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5.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B67A" w14:textId="2FDAA3A4" w:rsidR="001E349B" w:rsidRPr="006349AA" w:rsidRDefault="00FB2C3E" w:rsidP="00DB1987">
      <w:bookmarkStart w:id="0" w:name="Frontpage_Logo_Negativ"/>
      <w:r w:rsidRPr="006349AA">
        <w:rPr>
          <w:noProof/>
          <w:lang w:eastAsia="en-AU"/>
        </w:rPr>
        <w:drawing>
          <wp:anchor distT="0" distB="0" distL="114300" distR="114300" simplePos="0" relativeHeight="251658244" behindDoc="0" locked="0" layoutInCell="1" allowOverlap="1" wp14:anchorId="4108C63F" wp14:editId="594CD510">
            <wp:simplePos x="0" y="0"/>
            <wp:positionH relativeFrom="page">
              <wp:posOffset>416007</wp:posOffset>
            </wp:positionH>
            <wp:positionV relativeFrom="page">
              <wp:posOffset>462956</wp:posOffset>
            </wp:positionV>
            <wp:extent cx="2084070" cy="9144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266776721" name="Frontpage_Logo_Positiv"/>
                    <pic:cNvPicPr/>
                  </pic:nvPicPr>
                  <pic:blipFill>
                    <a:blip r:embed="rId13" cstate="print">
                      <a:extLst>
                        <a:ext uri="{28A0092B-C50C-407E-A947-70E740481C1C}">
                          <a14:useLocalDpi xmlns:a14="http://schemas.microsoft.com/office/drawing/2010/main" val="0"/>
                        </a:ext>
                      </a:extLst>
                    </a:blip>
                    <a:srcRect/>
                    <a:stretch/>
                  </pic:blipFill>
                  <pic:spPr>
                    <a:xfrm>
                      <a:off x="0" y="0"/>
                      <a:ext cx="2084070" cy="914400"/>
                    </a:xfrm>
                    <a:prstGeom prst="rect">
                      <a:avLst/>
                    </a:prstGeom>
                  </pic:spPr>
                </pic:pic>
              </a:graphicData>
            </a:graphic>
            <wp14:sizeRelV relativeFrom="margin">
              <wp14:pctHeight>0</wp14:pctHeight>
            </wp14:sizeRelV>
          </wp:anchor>
        </w:drawing>
      </w:r>
      <w:bookmarkStart w:id="1" w:name="_Ref181868015"/>
      <w:bookmarkEnd w:id="1"/>
      <w:r w:rsidR="00215C20" w:rsidRPr="006349AA">
        <w:rPr>
          <w:noProof/>
          <w:lang w:eastAsia="en-AU"/>
        </w:rPr>
        <w:drawing>
          <wp:anchor distT="0" distB="0" distL="0" distR="0" simplePos="0" relativeHeight="251658240" behindDoc="0" locked="0" layoutInCell="1" allowOverlap="1" wp14:anchorId="05B3A4B8" wp14:editId="4200B9C8">
            <wp:simplePos x="0" y="0"/>
            <wp:positionH relativeFrom="margin">
              <wp:posOffset>-487680</wp:posOffset>
            </wp:positionH>
            <wp:positionV relativeFrom="page">
              <wp:posOffset>431165</wp:posOffset>
            </wp:positionV>
            <wp:extent cx="2086118" cy="914400"/>
            <wp:effectExtent l="0" t="0" r="0" b="0"/>
            <wp:wrapNone/>
            <wp:docPr id="1489793624" name="Picture 1489793624" hidden="1"/>
            <wp:cNvGraphicFramePr/>
            <a:graphic xmlns:a="http://schemas.openxmlformats.org/drawingml/2006/main">
              <a:graphicData uri="http://schemas.openxmlformats.org/drawingml/2006/picture">
                <pic:pic xmlns:pic="http://schemas.openxmlformats.org/drawingml/2006/picture">
                  <pic:nvPicPr>
                    <pic:cNvPr id="1489793624" name="Frontpage_Logo_Negativ"/>
                    <pic:cNvPicPr/>
                  </pic:nvPicPr>
                  <pic:blipFill>
                    <a:blip r:embed="rId14"/>
                    <a:srcRect/>
                    <a:stretch/>
                  </pic:blipFill>
                  <pic:spPr>
                    <a:xfrm>
                      <a:off x="0" y="0"/>
                      <a:ext cx="2086118" cy="914400"/>
                    </a:xfrm>
                    <a:prstGeom prst="rect">
                      <a:avLst/>
                    </a:prstGeom>
                  </pic:spPr>
                </pic:pic>
              </a:graphicData>
            </a:graphic>
          </wp:anchor>
        </w:drawing>
      </w:r>
      <w:bookmarkEnd w:id="0"/>
    </w:p>
    <w:p w14:paraId="24205A9C" w14:textId="3075458A" w:rsidR="001E349B" w:rsidRPr="006349AA" w:rsidRDefault="00031008" w:rsidP="00DB1987">
      <w:r w:rsidRPr="006349AA">
        <w:rPr>
          <w:noProof/>
          <w:lang w:eastAsia="en-AU"/>
        </w:rPr>
        <w:drawing>
          <wp:anchor distT="0" distB="0" distL="114300" distR="114300" simplePos="0" relativeHeight="251658242" behindDoc="0" locked="0" layoutInCell="1" allowOverlap="1" wp14:anchorId="6A8E9E54" wp14:editId="388D12F6">
            <wp:simplePos x="0" y="0"/>
            <wp:positionH relativeFrom="page">
              <wp:posOffset>5148580</wp:posOffset>
            </wp:positionH>
            <wp:positionV relativeFrom="page">
              <wp:posOffset>9595485</wp:posOffset>
            </wp:positionV>
            <wp:extent cx="2005200" cy="529200"/>
            <wp:effectExtent l="0" t="0" r="0" b="0"/>
            <wp:wrapNone/>
            <wp:docPr id="475882791" name="Picture 475882791"/>
            <wp:cNvGraphicFramePr/>
            <a:graphic xmlns:a="http://schemas.openxmlformats.org/drawingml/2006/main">
              <a:graphicData uri="http://schemas.openxmlformats.org/drawingml/2006/picture">
                <pic:pic xmlns:pic="http://schemas.openxmlformats.org/drawingml/2006/picture">
                  <pic:nvPicPr>
                    <pic:cNvPr id="475882791" name="Frontpage_Logo_Positiv"/>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5200" cy="529200"/>
                    </a:xfrm>
                    <a:prstGeom prst="rect">
                      <a:avLst/>
                    </a:prstGeom>
                  </pic:spPr>
                </pic:pic>
              </a:graphicData>
            </a:graphic>
            <wp14:sizeRelH relativeFrom="margin">
              <wp14:pctWidth>0</wp14:pctWidth>
            </wp14:sizeRelH>
            <wp14:sizeRelV relativeFrom="margin">
              <wp14:pctHeight>0</wp14:pctHeight>
            </wp14:sizeRelV>
          </wp:anchor>
        </w:drawing>
      </w:r>
      <w:r w:rsidR="009523D0" w:rsidRPr="006349AA">
        <w:rPr>
          <w:noProof/>
        </w:rPr>
        <mc:AlternateContent>
          <mc:Choice Requires="wps">
            <w:drawing>
              <wp:anchor distT="0" distB="0" distL="114300" distR="114300" simplePos="0" relativeHeight="251658246" behindDoc="1" locked="1" layoutInCell="1" allowOverlap="1" wp14:anchorId="542CFCE8" wp14:editId="56EF00E2">
                <wp:simplePos x="0" y="0"/>
                <wp:positionH relativeFrom="page">
                  <wp:align>left</wp:align>
                </wp:positionH>
                <wp:positionV relativeFrom="page">
                  <wp:posOffset>-5927090</wp:posOffset>
                </wp:positionV>
                <wp:extent cx="7595870" cy="8572500"/>
                <wp:effectExtent l="0" t="0" r="5080" b="0"/>
                <wp:wrapNone/>
                <wp:docPr id="1940233775" name="Rectangle 1940233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5870" cy="85725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AC8D32" w14:textId="77777777" w:rsidR="00BE3C88" w:rsidRDefault="00BE3C88" w:rsidP="00DB1987">
                            <w:pPr>
                              <w:pStyle w:val="Documentsubtitle"/>
                            </w:pPr>
                          </w:p>
                          <w:p w14:paraId="426D12FC" w14:textId="77777777" w:rsidR="00BE3C88" w:rsidRDefault="00BE3C88" w:rsidP="00DB1987">
                            <w:pPr>
                              <w:pStyle w:val="Documentsubtitle"/>
                            </w:pPr>
                          </w:p>
                          <w:p w14:paraId="1E1E1718" w14:textId="77777777" w:rsidR="00BE3C88" w:rsidRDefault="00BE3C88" w:rsidP="00DB1987">
                            <w:pPr>
                              <w:pStyle w:val="Documentsubtitle"/>
                            </w:pPr>
                          </w:p>
                          <w:p w14:paraId="6183F398" w14:textId="77777777" w:rsidR="00BE3C88" w:rsidRDefault="00BE3C88" w:rsidP="00DB1987">
                            <w:pPr>
                              <w:pStyle w:val="Documentsubtitle"/>
                            </w:pPr>
                          </w:p>
                          <w:p w14:paraId="08BF1AEF" w14:textId="77777777" w:rsidR="00BE3C88" w:rsidRDefault="00BE3C88" w:rsidP="00DB1987">
                            <w:pPr>
                              <w:pStyle w:val="Documentsubtitle"/>
                            </w:pPr>
                          </w:p>
                          <w:p w14:paraId="0C62190F" w14:textId="77777777" w:rsidR="00BE3C88" w:rsidRDefault="00BE3C88" w:rsidP="00DB1987">
                            <w:pPr>
                              <w:pStyle w:val="Documentsubtitle"/>
                            </w:pPr>
                          </w:p>
                          <w:p w14:paraId="738C2633" w14:textId="0FBA357B" w:rsidR="00BE3C88" w:rsidRDefault="00BE3C88" w:rsidP="00DB1987">
                            <w:pPr>
                              <w:pStyle w:val="Documentsubtitle"/>
                            </w:pPr>
                          </w:p>
                          <w:p w14:paraId="0A3862CB" w14:textId="507DC41B" w:rsidR="00BE3C88" w:rsidRDefault="00BE3C88" w:rsidP="00DB1987">
                            <w:pPr>
                              <w:pStyle w:val="Documentsubtitle"/>
                            </w:pPr>
                          </w:p>
                          <w:p w14:paraId="2312C73D" w14:textId="77777777" w:rsidR="00BE3C88" w:rsidRDefault="00BE3C88" w:rsidP="00DB1987">
                            <w:pPr>
                              <w:pStyle w:val="Documentsubtitle"/>
                            </w:pPr>
                          </w:p>
                          <w:p w14:paraId="10796F73" w14:textId="77777777" w:rsidR="00BE3C88" w:rsidRDefault="00BE3C88" w:rsidP="00DB1987">
                            <w:pPr>
                              <w:pStyle w:val="Documentsubtitle"/>
                            </w:pPr>
                          </w:p>
                          <w:p w14:paraId="4E931F96" w14:textId="77777777" w:rsidR="00BE3C88" w:rsidRDefault="00BE3C88" w:rsidP="00DB1987">
                            <w:pPr>
                              <w:pStyle w:val="Documentsubtitle"/>
                            </w:pPr>
                          </w:p>
                          <w:p w14:paraId="2568CE14" w14:textId="77777777" w:rsidR="00BE3C88" w:rsidRDefault="00BE3C88" w:rsidP="00DB1987">
                            <w:pPr>
                              <w:pStyle w:val="Documentsubtitle"/>
                            </w:pPr>
                          </w:p>
                          <w:p w14:paraId="39F88109" w14:textId="77777777" w:rsidR="00BE3C88" w:rsidRDefault="00BE3C88" w:rsidP="00DB1987">
                            <w:pPr>
                              <w:pStyle w:val="Documentsubtitle"/>
                            </w:pPr>
                          </w:p>
                          <w:p w14:paraId="43A4A52C" w14:textId="77777777" w:rsidR="00BE3C88" w:rsidRDefault="00BE3C88" w:rsidP="00DB1987">
                            <w:pPr>
                              <w:pStyle w:val="Documentsubtitle"/>
                            </w:pPr>
                          </w:p>
                          <w:p w14:paraId="1B4C70FB" w14:textId="37C376BE" w:rsidR="00BE3C88" w:rsidRDefault="00BE3C88" w:rsidP="00DB1987">
                            <w:pPr>
                              <w:pStyle w:val="Documentsubtitle"/>
                            </w:pPr>
                          </w:p>
                          <w:p w14:paraId="619F6976" w14:textId="4DA4A509" w:rsidR="00BE3C88" w:rsidRDefault="00BE3C88" w:rsidP="00DB1987">
                            <w:pPr>
                              <w:pStyle w:val="Documentsubtitle"/>
                            </w:pPr>
                          </w:p>
                          <w:p w14:paraId="2ECCA002" w14:textId="77777777" w:rsidR="00BE3C88" w:rsidRDefault="00BE3C88" w:rsidP="00DB1987">
                            <w:pPr>
                              <w:pStyle w:val="Documentsubtitle"/>
                            </w:pPr>
                          </w:p>
                          <w:p w14:paraId="11ECCAA5" w14:textId="77777777" w:rsidR="00BE3C88" w:rsidRDefault="00BE3C88" w:rsidP="00AE5B53">
                            <w:pPr>
                              <w:pStyle w:val="Documentsubtitle"/>
                              <w:jc w:val="center"/>
                            </w:pPr>
                          </w:p>
                          <w:p w14:paraId="22F26AE3" w14:textId="77777777" w:rsidR="00BE3C88" w:rsidRDefault="00BE3C88" w:rsidP="00DB1987">
                            <w:pPr>
                              <w:pStyle w:val="Documentsubtitle"/>
                            </w:pPr>
                          </w:p>
                          <w:p w14:paraId="6A0FD707" w14:textId="77777777" w:rsidR="00BE3C88" w:rsidRDefault="00BE3C88" w:rsidP="00DB1987">
                            <w:pPr>
                              <w:pStyle w:val="Documentsubtitle"/>
                            </w:pPr>
                          </w:p>
                          <w:p w14:paraId="666499FD" w14:textId="77777777" w:rsidR="00BE3C88" w:rsidRDefault="00BE3C88" w:rsidP="00DB1987">
                            <w:pPr>
                              <w:pStyle w:val="Documentsubtitle"/>
                            </w:pPr>
                          </w:p>
                          <w:p w14:paraId="580FFD51" w14:textId="77777777" w:rsidR="00BE3C88" w:rsidRDefault="00BE3C88" w:rsidP="00DB1987">
                            <w:pPr>
                              <w:pStyle w:val="Documentsubtitle"/>
                            </w:pPr>
                          </w:p>
                          <w:p w14:paraId="5DC4D3BC" w14:textId="77777777" w:rsidR="00BE3C88" w:rsidRDefault="00BE3C88" w:rsidP="00DB1987">
                            <w:pPr>
                              <w:pStyle w:val="Documentsubtitle"/>
                            </w:pPr>
                          </w:p>
                          <w:p w14:paraId="70ABB5A7" w14:textId="77777777" w:rsidR="00BE3C88" w:rsidRDefault="00BE3C88" w:rsidP="00DB1987">
                            <w:pPr>
                              <w:pStyle w:val="Documentsubtitle"/>
                            </w:pPr>
                          </w:p>
                          <w:p w14:paraId="26995560" w14:textId="1B16F71C" w:rsidR="00F12EFB" w:rsidRDefault="00BE3C88" w:rsidP="00DB1987">
                            <w:r>
                              <w:t>DESKTOP RESEARCH | February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CFCE8" id="Rectangle 1940233775" o:spid="_x0000_s1026" style="position:absolute;margin-left:0;margin-top:-466.7pt;width:598.1pt;height:675pt;z-index:-25165823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" stroked="f" strokeweight="2pt">
                <v:textbox>
                  <w:txbxContent>
                    <w:p w14:paraId="61AC8D32" w14:textId="77777777" w:rsidR="00BE3C88" w:rsidRDefault="00BE3C88" w:rsidP="00DB1987">
                      <w:pPr>
                        <w:pStyle w:val="Documentsubtitle"/>
                      </w:pPr>
                    </w:p>
                    <w:p w14:paraId="426D12FC" w14:textId="77777777" w:rsidR="00BE3C88" w:rsidRDefault="00BE3C88" w:rsidP="00DB1987">
                      <w:pPr>
                        <w:pStyle w:val="Documentsubtitle"/>
                      </w:pPr>
                    </w:p>
                    <w:p w14:paraId="1E1E1718" w14:textId="77777777" w:rsidR="00BE3C88" w:rsidRDefault="00BE3C88" w:rsidP="00DB1987">
                      <w:pPr>
                        <w:pStyle w:val="Documentsubtitle"/>
                      </w:pPr>
                    </w:p>
                    <w:p w14:paraId="6183F398" w14:textId="77777777" w:rsidR="00BE3C88" w:rsidRDefault="00BE3C88" w:rsidP="00DB1987">
                      <w:pPr>
                        <w:pStyle w:val="Documentsubtitle"/>
                      </w:pPr>
                    </w:p>
                    <w:p w14:paraId="08BF1AEF" w14:textId="77777777" w:rsidR="00BE3C88" w:rsidRDefault="00BE3C88" w:rsidP="00DB1987">
                      <w:pPr>
                        <w:pStyle w:val="Documentsubtitle"/>
                      </w:pPr>
                    </w:p>
                    <w:p w14:paraId="0C62190F" w14:textId="77777777" w:rsidR="00BE3C88" w:rsidRDefault="00BE3C88" w:rsidP="00DB1987">
                      <w:pPr>
                        <w:pStyle w:val="Documentsubtitle"/>
                      </w:pPr>
                    </w:p>
                    <w:p w14:paraId="738C2633" w14:textId="0FBA357B" w:rsidR="00BE3C88" w:rsidRDefault="00BE3C88" w:rsidP="00DB1987">
                      <w:pPr>
                        <w:pStyle w:val="Documentsubtitle"/>
                      </w:pPr>
                    </w:p>
                    <w:p w14:paraId="0A3862CB" w14:textId="507DC41B" w:rsidR="00BE3C88" w:rsidRDefault="00BE3C88" w:rsidP="00DB1987">
                      <w:pPr>
                        <w:pStyle w:val="Documentsubtitle"/>
                      </w:pPr>
                    </w:p>
                    <w:p w14:paraId="2312C73D" w14:textId="77777777" w:rsidR="00BE3C88" w:rsidRDefault="00BE3C88" w:rsidP="00DB1987">
                      <w:pPr>
                        <w:pStyle w:val="Documentsubtitle"/>
                      </w:pPr>
                    </w:p>
                    <w:p w14:paraId="10796F73" w14:textId="77777777" w:rsidR="00BE3C88" w:rsidRDefault="00BE3C88" w:rsidP="00DB1987">
                      <w:pPr>
                        <w:pStyle w:val="Documentsubtitle"/>
                      </w:pPr>
                    </w:p>
                    <w:p w14:paraId="4E931F96" w14:textId="77777777" w:rsidR="00BE3C88" w:rsidRDefault="00BE3C88" w:rsidP="00DB1987">
                      <w:pPr>
                        <w:pStyle w:val="Documentsubtitle"/>
                      </w:pPr>
                    </w:p>
                    <w:p w14:paraId="2568CE14" w14:textId="77777777" w:rsidR="00BE3C88" w:rsidRDefault="00BE3C88" w:rsidP="00DB1987">
                      <w:pPr>
                        <w:pStyle w:val="Documentsubtitle"/>
                      </w:pPr>
                    </w:p>
                    <w:p w14:paraId="39F88109" w14:textId="77777777" w:rsidR="00BE3C88" w:rsidRDefault="00BE3C88" w:rsidP="00DB1987">
                      <w:pPr>
                        <w:pStyle w:val="Documentsubtitle"/>
                      </w:pPr>
                    </w:p>
                    <w:p w14:paraId="43A4A52C" w14:textId="77777777" w:rsidR="00BE3C88" w:rsidRDefault="00BE3C88" w:rsidP="00DB1987">
                      <w:pPr>
                        <w:pStyle w:val="Documentsubtitle"/>
                      </w:pPr>
                    </w:p>
                    <w:p w14:paraId="1B4C70FB" w14:textId="37C376BE" w:rsidR="00BE3C88" w:rsidRDefault="00BE3C88" w:rsidP="00DB1987">
                      <w:pPr>
                        <w:pStyle w:val="Documentsubtitle"/>
                      </w:pPr>
                    </w:p>
                    <w:p w14:paraId="619F6976" w14:textId="4DA4A509" w:rsidR="00BE3C88" w:rsidRDefault="00BE3C88" w:rsidP="00DB1987">
                      <w:pPr>
                        <w:pStyle w:val="Documentsubtitle"/>
                      </w:pPr>
                    </w:p>
                    <w:p w14:paraId="2ECCA002" w14:textId="77777777" w:rsidR="00BE3C88" w:rsidRDefault="00BE3C88" w:rsidP="00DB1987">
                      <w:pPr>
                        <w:pStyle w:val="Documentsubtitle"/>
                      </w:pPr>
                    </w:p>
                    <w:p w14:paraId="11ECCAA5" w14:textId="77777777" w:rsidR="00BE3C88" w:rsidRDefault="00BE3C88" w:rsidP="00AE5B53">
                      <w:pPr>
                        <w:pStyle w:val="Documentsubtitle"/>
                        <w:jc w:val="center"/>
                      </w:pPr>
                    </w:p>
                    <w:p w14:paraId="22F26AE3" w14:textId="77777777" w:rsidR="00BE3C88" w:rsidRDefault="00BE3C88" w:rsidP="00DB1987">
                      <w:pPr>
                        <w:pStyle w:val="Documentsubtitle"/>
                      </w:pPr>
                    </w:p>
                    <w:p w14:paraId="6A0FD707" w14:textId="77777777" w:rsidR="00BE3C88" w:rsidRDefault="00BE3C88" w:rsidP="00DB1987">
                      <w:pPr>
                        <w:pStyle w:val="Documentsubtitle"/>
                      </w:pPr>
                    </w:p>
                    <w:p w14:paraId="666499FD" w14:textId="77777777" w:rsidR="00BE3C88" w:rsidRDefault="00BE3C88" w:rsidP="00DB1987">
                      <w:pPr>
                        <w:pStyle w:val="Documentsubtitle"/>
                      </w:pPr>
                    </w:p>
                    <w:p w14:paraId="580FFD51" w14:textId="77777777" w:rsidR="00BE3C88" w:rsidRDefault="00BE3C88" w:rsidP="00DB1987">
                      <w:pPr>
                        <w:pStyle w:val="Documentsubtitle"/>
                      </w:pPr>
                    </w:p>
                    <w:p w14:paraId="5DC4D3BC" w14:textId="77777777" w:rsidR="00BE3C88" w:rsidRDefault="00BE3C88" w:rsidP="00DB1987">
                      <w:pPr>
                        <w:pStyle w:val="Documentsubtitle"/>
                      </w:pPr>
                    </w:p>
                    <w:p w14:paraId="70ABB5A7" w14:textId="77777777" w:rsidR="00BE3C88" w:rsidRDefault="00BE3C88" w:rsidP="00DB1987">
                      <w:pPr>
                        <w:pStyle w:val="Documentsubtitle"/>
                      </w:pPr>
                    </w:p>
                    <w:p w14:paraId="26995560" w14:textId="1B16F71C" w:rsidR="00F12EFB" w:rsidRDefault="00BE3C88" w:rsidP="00DB1987">
                      <w:r>
                        <w:t>DESKTOP RESEARCH | February 2023</w:t>
                      </w:r>
                    </w:p>
                  </w:txbxContent>
                </v:textbox>
                <w10:wrap anchorx="page" anchory="page"/>
                <w10:anchorlock/>
              </v:rect>
            </w:pict>
          </mc:Fallback>
        </mc:AlternateContent>
      </w:r>
      <w:r w:rsidR="009523D0" w:rsidRPr="006349AA">
        <w:rPr>
          <w:noProof/>
        </w:rPr>
        <mc:AlternateContent>
          <mc:Choice Requires="wps">
            <w:drawing>
              <wp:anchor distT="0" distB="0" distL="114300" distR="114300" simplePos="0" relativeHeight="251658245" behindDoc="1" locked="1" layoutInCell="1" allowOverlap="1" wp14:anchorId="7F4D27CA" wp14:editId="73969F4D">
                <wp:simplePos x="0" y="0"/>
                <wp:positionH relativeFrom="page">
                  <wp:posOffset>426720</wp:posOffset>
                </wp:positionH>
                <wp:positionV relativeFrom="page">
                  <wp:posOffset>426720</wp:posOffset>
                </wp:positionV>
                <wp:extent cx="6746875" cy="9677400"/>
                <wp:effectExtent l="0" t="0" r="0" b="0"/>
                <wp:wrapNone/>
                <wp:docPr id="1858830571" name="Text Box 1858830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6875" cy="9677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ayout w:type="fixed"/>
                              <w:tblLook w:val="04A0" w:firstRow="1" w:lastRow="0" w:firstColumn="1" w:lastColumn="0" w:noHBand="0" w:noVBand="1"/>
                            </w:tblPr>
                            <w:tblGrid>
                              <w:gridCol w:w="10603"/>
                            </w:tblGrid>
                            <w:tr w:rsidR="001E349B" w:rsidRPr="00AA1B91" w14:paraId="41E5CA8A" w14:textId="77777777">
                              <w:trPr>
                                <w:cnfStyle w:val="100000000000" w:firstRow="1" w:lastRow="0" w:firstColumn="0" w:lastColumn="0" w:oddVBand="0" w:evenVBand="0" w:oddHBand="0" w:evenHBand="0" w:firstRowFirstColumn="0" w:firstRowLastColumn="0" w:lastRowFirstColumn="0" w:lastRowLastColumn="0"/>
                                <w:trHeight w:val="1604"/>
                              </w:trPr>
                              <w:tc>
                                <w:tcPr>
                                  <w:tcW w:w="10603" w:type="dxa"/>
                                </w:tcPr>
                                <w:p w14:paraId="6B47F097" w14:textId="77777777" w:rsidR="001E349B" w:rsidRPr="00AA1B91" w:rsidRDefault="001E349B" w:rsidP="00DB1987"/>
                              </w:tc>
                            </w:tr>
                            <w:tr w:rsidR="001E349B" w:rsidRPr="00AA1B91" w14:paraId="09E0C82B" w14:textId="77777777" w:rsidTr="00981018">
                              <w:trPr>
                                <w:trHeight w:hRule="exact" w:val="10603"/>
                              </w:trPr>
                              <w:tc>
                                <w:tcPr>
                                  <w:tcW w:w="10603" w:type="dxa"/>
                                </w:tcPr>
                                <w:p w14:paraId="2797E960" w14:textId="0549E069" w:rsidR="001E349B" w:rsidRPr="00AA1B91" w:rsidRDefault="001E349B" w:rsidP="00DB1987">
                                  <w:pPr>
                                    <w:pStyle w:val="FPPicture"/>
                                  </w:pPr>
                                </w:p>
                              </w:tc>
                            </w:tr>
                          </w:tbl>
                          <w:p w14:paraId="0F6BC741" w14:textId="77777777" w:rsidR="001E349B" w:rsidRDefault="001E349B" w:rsidP="00981018">
                            <w:pPr>
                              <w:pStyle w:val="NoSpacing"/>
                            </w:pPr>
                          </w:p>
                          <w:p w14:paraId="34C7D3D8" w14:textId="77777777" w:rsidR="00981018" w:rsidRPr="00AA1B91" w:rsidRDefault="00981018" w:rsidP="00981018">
                            <w:pPr>
                              <w:pStyle w:val="NoSpacing"/>
                            </w:pPr>
                          </w:p>
                          <w:tbl>
                            <w:tblPr>
                              <w:tblStyle w:val="Tabel-Gitter1"/>
                              <w:tblOverlap w:val="never"/>
                              <w:tblW w:w="0" w:type="auto"/>
                              <w:tblLayout w:type="fixed"/>
                              <w:tblLook w:val="04A0" w:firstRow="1" w:lastRow="0" w:firstColumn="1" w:lastColumn="0" w:noHBand="0" w:noVBand="1"/>
                            </w:tblPr>
                            <w:tblGrid>
                              <w:gridCol w:w="6945"/>
                            </w:tblGrid>
                            <w:tr w:rsidR="001E349B" w:rsidRPr="00A85FFB" w14:paraId="7FA28E2F" w14:textId="77777777">
                              <w:trPr>
                                <w:cnfStyle w:val="100000000000" w:firstRow="1" w:lastRow="0" w:firstColumn="0" w:lastColumn="0" w:oddVBand="0" w:evenVBand="0" w:oddHBand="0" w:evenHBand="0" w:firstRowFirstColumn="0" w:firstRowLastColumn="0" w:lastRowFirstColumn="0" w:lastRowLastColumn="0"/>
                                <w:trHeight w:val="2438"/>
                              </w:trPr>
                              <w:tc>
                                <w:tcPr>
                                  <w:tcW w:w="6945" w:type="dxa"/>
                                  <w:vAlign w:val="bottom"/>
                                  <w:hideMark/>
                                </w:tcPr>
                                <w:bookmarkStart w:id="2" w:name="start" w:displacedByCustomXml="next"/>
                                <w:sdt>
                                  <w:sdtPr>
                                    <w:rPr>
                                      <w:rFonts w:ascii="Segoe UI Light" w:hAnsi="Segoe UI Light" w:cs="Segoe UI Light"/>
                                    </w:rPr>
                                    <w:alias w:val="Titel"/>
                                    <w:id w:val="-749505301"/>
                                    <w:dataBinding w:prefixMappings="xmlns:ns0='http://purl.org/dc/elements/1.1/' xmlns:ns1='http://schemas.openxmlformats.org/package/2006/metadata/core-properties' " w:xpath="/ns1:coreProperties[1]/ns0:title[1]" w:storeItemID="{6C3C8BC8-F283-45AE-878A-BAB7291924A1}"/>
                                    <w:text/>
                                  </w:sdtPr>
                                  <w:sdtEndPr/>
                                  <w:sdtContent>
                                    <w:p w14:paraId="7116C707" w14:textId="26D40FEA" w:rsidR="001E349B" w:rsidRPr="00A85FFB" w:rsidRDefault="0076463B" w:rsidP="007C4146">
                                      <w:pPr>
                                        <w:pStyle w:val="Documenttitle"/>
                                        <w:rPr>
                                          <w:rFonts w:ascii="Segoe UI Light" w:hAnsi="Segoe UI Light" w:cs="Segoe UI Light"/>
                                        </w:rPr>
                                      </w:pPr>
                                      <w:r>
                                        <w:rPr>
                                          <w:rFonts w:ascii="Segoe UI Light" w:hAnsi="Segoe UI Light" w:cs="Segoe UI Light"/>
                                        </w:rPr>
                                        <w:t>National Audit of Early Pregnancy Assessment Services (EPAS) Clinics</w:t>
                                      </w:r>
                                    </w:p>
                                  </w:sdtContent>
                                </w:sdt>
                                <w:bookmarkEnd w:id="2" w:displacedByCustomXml="prev"/>
                                <w:p w14:paraId="43F97126" w14:textId="6AA5C270" w:rsidR="00BD1499" w:rsidRPr="00A85FFB" w:rsidRDefault="00BD1499" w:rsidP="00DB1987">
                                  <w:pPr>
                                    <w:pStyle w:val="Documentsubtitle"/>
                                  </w:pPr>
                                  <w:r w:rsidRPr="00A85FFB">
                                    <w:t xml:space="preserve">Australian Department of </w:t>
                                  </w:r>
                                  <w:r w:rsidR="00154868">
                                    <w:t>Health, Disability and Ageing</w:t>
                                  </w:r>
                                </w:p>
                                <w:p w14:paraId="11DE5547" w14:textId="05FE0228" w:rsidR="001E349B" w:rsidRPr="00A85FFB" w:rsidRDefault="00154868" w:rsidP="00DB1987">
                                  <w:pPr>
                                    <w:pStyle w:val="Documentsubtitle"/>
                                  </w:pPr>
                                  <w:r>
                                    <w:t>Final Report</w:t>
                                  </w:r>
                                </w:p>
                                <w:p w14:paraId="197A307B" w14:textId="6488FDD5" w:rsidR="001E349B" w:rsidRPr="006349AA" w:rsidRDefault="00D65485" w:rsidP="005D3CA2">
                                  <w:pPr>
                                    <w:pStyle w:val="Documentdate"/>
                                    <w:rPr>
                                      <w:rFonts w:ascii="Segoe UI Light" w:hAnsi="Segoe UI Light" w:cs="Segoe UI Light"/>
                                      <w:sz w:val="20"/>
                                      <w:szCs w:val="20"/>
                                    </w:rPr>
                                  </w:pPr>
                                  <w:r>
                                    <w:rPr>
                                      <w:rFonts w:ascii="Segoe UI Light" w:hAnsi="Segoe UI Light" w:cs="Segoe UI Light"/>
                                      <w:sz w:val="20"/>
                                      <w:szCs w:val="20"/>
                                    </w:rPr>
                                    <w:t>September</w:t>
                                  </w:r>
                                  <w:r w:rsidR="00875300" w:rsidRPr="006349AA">
                                    <w:rPr>
                                      <w:rFonts w:ascii="Segoe UI Light" w:hAnsi="Segoe UI Light" w:cs="Segoe UI Light"/>
                                      <w:sz w:val="20"/>
                                      <w:szCs w:val="20"/>
                                    </w:rPr>
                                    <w:t xml:space="preserve"> 202</w:t>
                                  </w:r>
                                  <w:r w:rsidR="00391B70" w:rsidRPr="006349AA">
                                    <w:rPr>
                                      <w:rFonts w:ascii="Segoe UI Light" w:hAnsi="Segoe UI Light" w:cs="Segoe UI Light"/>
                                      <w:sz w:val="20"/>
                                      <w:szCs w:val="20"/>
                                    </w:rPr>
                                    <w:t>5</w:t>
                                  </w:r>
                                </w:p>
                              </w:tc>
                            </w:tr>
                          </w:tbl>
                          <w:p w14:paraId="1A35A76C" w14:textId="77777777" w:rsidR="001E349B" w:rsidRPr="00A85FFB" w:rsidRDefault="001E349B" w:rsidP="00DB19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4D27CA" id="_x0000_t202" coordsize="21600,21600" o:spt="202" path="m,l,21600r21600,l21600,xe">
                <v:stroke joinstyle="miter"/>
                <v:path gradientshapeok="t" o:connecttype="rect"/>
              </v:shapetype>
              <v:shape id="Text Box 1858830571" o:spid="_x0000_s1027" type="#_x0000_t202" style="position:absolute;margin-left:33.6pt;margin-top:33.6pt;width:531.25pt;height:762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" filled="f" stroked="f" strokeweight=".5pt">
                <v:textbox inset="0,0,0,0">
                  <w:txbxContent>
                    <w:tbl>
                      <w:tblPr>
                        <w:tblStyle w:val="TableGrid"/>
                        <w:tblW w:w="0" w:type="auto"/>
                        <w:tblLayout w:type="fixed"/>
                        <w:tblLook w:val="04A0" w:firstRow="1" w:lastRow="0" w:firstColumn="1" w:lastColumn="0" w:noHBand="0" w:noVBand="1"/>
                      </w:tblPr>
                      <w:tblGrid>
                        <w:gridCol w:w="10603"/>
                      </w:tblGrid>
                      <w:tr w:rsidR="001E349B" w:rsidRPr="00AA1B91" w14:paraId="41E5CA8A" w14:textId="77777777">
                        <w:trPr>
                          <w:cnfStyle w:val="100000000000" w:firstRow="1" w:lastRow="0" w:firstColumn="0" w:lastColumn="0" w:oddVBand="0" w:evenVBand="0" w:oddHBand="0" w:evenHBand="0" w:firstRowFirstColumn="0" w:firstRowLastColumn="0" w:lastRowFirstColumn="0" w:lastRowLastColumn="0"/>
                          <w:trHeight w:val="1604"/>
                        </w:trPr>
                        <w:tc>
                          <w:tcPr>
                            <w:tcW w:w="10603" w:type="dxa"/>
                          </w:tcPr>
                          <w:p w14:paraId="6B47F097" w14:textId="77777777" w:rsidR="001E349B" w:rsidRPr="00AA1B91" w:rsidRDefault="001E349B" w:rsidP="00DB1987"/>
                        </w:tc>
                      </w:tr>
                      <w:tr w:rsidR="001E349B" w:rsidRPr="00AA1B91" w14:paraId="09E0C82B" w14:textId="77777777" w:rsidTr="00981018">
                        <w:trPr>
                          <w:trHeight w:hRule="exact" w:val="10603"/>
                        </w:trPr>
                        <w:tc>
                          <w:tcPr>
                            <w:tcW w:w="10603" w:type="dxa"/>
                          </w:tcPr>
                          <w:p w14:paraId="2797E960" w14:textId="0549E069" w:rsidR="001E349B" w:rsidRPr="00AA1B91" w:rsidRDefault="001E349B" w:rsidP="00DB1987">
                            <w:pPr>
                              <w:pStyle w:val="FPPicture"/>
                            </w:pPr>
                          </w:p>
                        </w:tc>
                      </w:tr>
                    </w:tbl>
                    <w:p w14:paraId="0F6BC741" w14:textId="77777777" w:rsidR="001E349B" w:rsidRDefault="001E349B" w:rsidP="00981018">
                      <w:pPr>
                        <w:pStyle w:val="NoSpacing"/>
                      </w:pPr>
                    </w:p>
                    <w:p w14:paraId="34C7D3D8" w14:textId="77777777" w:rsidR="00981018" w:rsidRPr="00AA1B91" w:rsidRDefault="00981018" w:rsidP="00981018">
                      <w:pPr>
                        <w:pStyle w:val="NoSpacing"/>
                      </w:pPr>
                    </w:p>
                    <w:tbl>
                      <w:tblPr>
                        <w:tblStyle w:val="Tabel-Gitter1"/>
                        <w:tblOverlap w:val="never"/>
                        <w:tblW w:w="0" w:type="auto"/>
                        <w:tblLayout w:type="fixed"/>
                        <w:tblLook w:val="04A0" w:firstRow="1" w:lastRow="0" w:firstColumn="1" w:lastColumn="0" w:noHBand="0" w:noVBand="1"/>
                      </w:tblPr>
                      <w:tblGrid>
                        <w:gridCol w:w="6945"/>
                      </w:tblGrid>
                      <w:tr w:rsidR="001E349B" w:rsidRPr="00A85FFB" w14:paraId="7FA28E2F" w14:textId="77777777">
                        <w:trPr>
                          <w:cnfStyle w:val="100000000000" w:firstRow="1" w:lastRow="0" w:firstColumn="0" w:lastColumn="0" w:oddVBand="0" w:evenVBand="0" w:oddHBand="0" w:evenHBand="0" w:firstRowFirstColumn="0" w:firstRowLastColumn="0" w:lastRowFirstColumn="0" w:lastRowLastColumn="0"/>
                          <w:trHeight w:val="2438"/>
                        </w:trPr>
                        <w:tc>
                          <w:tcPr>
                            <w:tcW w:w="6945" w:type="dxa"/>
                            <w:vAlign w:val="bottom"/>
                            <w:hideMark/>
                          </w:tcPr>
                          <w:bookmarkStart w:id="3" w:name="start" w:displacedByCustomXml="next"/>
                          <w:sdt>
                            <w:sdtPr>
                              <w:rPr>
                                <w:rFonts w:ascii="Segoe UI Light" w:hAnsi="Segoe UI Light" w:cs="Segoe UI Light"/>
                              </w:rPr>
                              <w:alias w:val="Titel"/>
                              <w:id w:val="-749505301"/>
                              <w:dataBinding w:prefixMappings="xmlns:ns0='http://purl.org/dc/elements/1.1/' xmlns:ns1='http://schemas.openxmlformats.org/package/2006/metadata/core-properties' " w:xpath="/ns1:coreProperties[1]/ns0:title[1]" w:storeItemID="{6C3C8BC8-F283-45AE-878A-BAB7291924A1}"/>
                              <w:text/>
                            </w:sdtPr>
                            <w:sdtEndPr/>
                            <w:sdtContent>
                              <w:p w14:paraId="7116C707" w14:textId="26D40FEA" w:rsidR="001E349B" w:rsidRPr="00A85FFB" w:rsidRDefault="0076463B" w:rsidP="007C4146">
                                <w:pPr>
                                  <w:pStyle w:val="Documenttitle"/>
                                  <w:rPr>
                                    <w:rFonts w:ascii="Segoe UI Light" w:hAnsi="Segoe UI Light" w:cs="Segoe UI Light"/>
                                  </w:rPr>
                                </w:pPr>
                                <w:r>
                                  <w:rPr>
                                    <w:rFonts w:ascii="Segoe UI Light" w:hAnsi="Segoe UI Light" w:cs="Segoe UI Light"/>
                                  </w:rPr>
                                  <w:t>National Audit of Early Pregnancy Assessment Services (EPAS) Clinics</w:t>
                                </w:r>
                              </w:p>
                            </w:sdtContent>
                          </w:sdt>
                          <w:bookmarkEnd w:id="3" w:displacedByCustomXml="prev"/>
                          <w:p w14:paraId="43F97126" w14:textId="6AA5C270" w:rsidR="00BD1499" w:rsidRPr="00A85FFB" w:rsidRDefault="00BD1499" w:rsidP="00DB1987">
                            <w:pPr>
                              <w:pStyle w:val="Documentsubtitle"/>
                            </w:pPr>
                            <w:r w:rsidRPr="00A85FFB">
                              <w:t xml:space="preserve">Australian Department of </w:t>
                            </w:r>
                            <w:r w:rsidR="00154868">
                              <w:t>Health, Disability and Ageing</w:t>
                            </w:r>
                          </w:p>
                          <w:p w14:paraId="11DE5547" w14:textId="05FE0228" w:rsidR="001E349B" w:rsidRPr="00A85FFB" w:rsidRDefault="00154868" w:rsidP="00DB1987">
                            <w:pPr>
                              <w:pStyle w:val="Documentsubtitle"/>
                            </w:pPr>
                            <w:r>
                              <w:t>Final Report</w:t>
                            </w:r>
                          </w:p>
                          <w:p w14:paraId="197A307B" w14:textId="6488FDD5" w:rsidR="001E349B" w:rsidRPr="006349AA" w:rsidRDefault="00D65485" w:rsidP="005D3CA2">
                            <w:pPr>
                              <w:pStyle w:val="Documentdate"/>
                              <w:rPr>
                                <w:rFonts w:ascii="Segoe UI Light" w:hAnsi="Segoe UI Light" w:cs="Segoe UI Light"/>
                                <w:sz w:val="20"/>
                                <w:szCs w:val="20"/>
                              </w:rPr>
                            </w:pPr>
                            <w:r>
                              <w:rPr>
                                <w:rFonts w:ascii="Segoe UI Light" w:hAnsi="Segoe UI Light" w:cs="Segoe UI Light"/>
                                <w:sz w:val="20"/>
                                <w:szCs w:val="20"/>
                              </w:rPr>
                              <w:t>September</w:t>
                            </w:r>
                            <w:r w:rsidR="00875300" w:rsidRPr="006349AA">
                              <w:rPr>
                                <w:rFonts w:ascii="Segoe UI Light" w:hAnsi="Segoe UI Light" w:cs="Segoe UI Light"/>
                                <w:sz w:val="20"/>
                                <w:szCs w:val="20"/>
                              </w:rPr>
                              <w:t xml:space="preserve"> 202</w:t>
                            </w:r>
                            <w:r w:rsidR="00391B70" w:rsidRPr="006349AA">
                              <w:rPr>
                                <w:rFonts w:ascii="Segoe UI Light" w:hAnsi="Segoe UI Light" w:cs="Segoe UI Light"/>
                                <w:sz w:val="20"/>
                                <w:szCs w:val="20"/>
                              </w:rPr>
                              <w:t>5</w:t>
                            </w:r>
                          </w:p>
                        </w:tc>
                      </w:tr>
                    </w:tbl>
                    <w:p w14:paraId="1A35A76C" w14:textId="77777777" w:rsidR="001E349B" w:rsidRPr="00A85FFB" w:rsidRDefault="001E349B" w:rsidP="00DB1987"/>
                  </w:txbxContent>
                </v:textbox>
                <w10:wrap anchorx="page" anchory="page"/>
                <w10:anchorlock/>
              </v:shape>
            </w:pict>
          </mc:Fallback>
        </mc:AlternateContent>
      </w:r>
      <w:bookmarkStart w:id="4" w:name="BIT_CoverPage"/>
    </w:p>
    <w:p w14:paraId="0840E8EB" w14:textId="6C6694AA" w:rsidR="001E349B" w:rsidRPr="006349AA" w:rsidRDefault="00031008" w:rsidP="00DB1987">
      <w:r w:rsidRPr="006349AA">
        <w:rPr>
          <w:noProof/>
          <w:lang w:eastAsia="en-AU"/>
        </w:rPr>
        <w:drawing>
          <wp:anchor distT="0" distB="0" distL="114300" distR="114300" simplePos="0" relativeHeight="251658243" behindDoc="0" locked="0" layoutInCell="1" allowOverlap="1" wp14:anchorId="4AC1BC57" wp14:editId="171D4781">
            <wp:simplePos x="0" y="0"/>
            <wp:positionH relativeFrom="page">
              <wp:posOffset>5154295</wp:posOffset>
            </wp:positionH>
            <wp:positionV relativeFrom="page">
              <wp:posOffset>9591040</wp:posOffset>
            </wp:positionV>
            <wp:extent cx="2003425" cy="528955"/>
            <wp:effectExtent l="0" t="0" r="0" b="0"/>
            <wp:wrapNone/>
            <wp:docPr id="52379519" name="Picture 52379519" hidden="1"/>
            <wp:cNvGraphicFramePr/>
            <a:graphic xmlns:a="http://schemas.openxmlformats.org/drawingml/2006/main">
              <a:graphicData uri="http://schemas.openxmlformats.org/drawingml/2006/picture">
                <pic:pic xmlns:pic="http://schemas.openxmlformats.org/drawingml/2006/picture">
                  <pic:nvPicPr>
                    <pic:cNvPr id="52379519" name="Frontpage_Logo_Negativ"/>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3425" cy="528955"/>
                    </a:xfrm>
                    <a:prstGeom prst="rect">
                      <a:avLst/>
                    </a:prstGeom>
                  </pic:spPr>
                </pic:pic>
              </a:graphicData>
            </a:graphic>
          </wp:anchor>
        </w:drawing>
      </w:r>
    </w:p>
    <w:bookmarkEnd w:id="4"/>
    <w:p w14:paraId="3D343578" w14:textId="48A5DE21" w:rsidR="001E349B" w:rsidRPr="006349AA" w:rsidRDefault="00273C4E" w:rsidP="00DB1987">
      <w:r w:rsidRPr="00B17726">
        <w:rPr>
          <w:noProof/>
        </w:rPr>
        <w:drawing>
          <wp:anchor distT="0" distB="0" distL="114300" distR="114300" simplePos="0" relativeHeight="251658249" behindDoc="1" locked="0" layoutInCell="1" allowOverlap="1" wp14:anchorId="276094FD" wp14:editId="70BF2BF8">
            <wp:simplePos x="0" y="0"/>
            <wp:positionH relativeFrom="page">
              <wp:align>center</wp:align>
            </wp:positionH>
            <wp:positionV relativeFrom="paragraph">
              <wp:posOffset>22860</wp:posOffset>
            </wp:positionV>
            <wp:extent cx="5580380" cy="5842635"/>
            <wp:effectExtent l="0" t="0" r="1270" b="5715"/>
            <wp:wrapTight wrapText="bothSides">
              <wp:wrapPolygon edited="0">
                <wp:start x="9438" y="0"/>
                <wp:lineTo x="8553" y="70"/>
                <wp:lineTo x="5678" y="916"/>
                <wp:lineTo x="4867" y="1620"/>
                <wp:lineTo x="3982" y="2254"/>
                <wp:lineTo x="2728" y="3381"/>
                <wp:lineTo x="1843" y="4507"/>
                <wp:lineTo x="1106" y="5634"/>
                <wp:lineTo x="590" y="6761"/>
                <wp:lineTo x="221" y="7888"/>
                <wp:lineTo x="0" y="9015"/>
                <wp:lineTo x="0" y="12395"/>
                <wp:lineTo x="147" y="13522"/>
                <wp:lineTo x="516" y="14649"/>
                <wp:lineTo x="1032" y="15776"/>
                <wp:lineTo x="1696" y="16903"/>
                <wp:lineTo x="2581" y="18029"/>
                <wp:lineTo x="3761" y="19156"/>
                <wp:lineTo x="5457" y="20283"/>
                <wp:lineTo x="5530" y="20424"/>
                <wp:lineTo x="8332" y="21410"/>
                <wp:lineTo x="9217" y="21551"/>
                <wp:lineTo x="12240" y="21551"/>
                <wp:lineTo x="13125" y="21410"/>
                <wp:lineTo x="16001" y="20424"/>
                <wp:lineTo x="16075" y="20283"/>
                <wp:lineTo x="17771" y="19156"/>
                <wp:lineTo x="18950" y="18029"/>
                <wp:lineTo x="19835" y="16903"/>
                <wp:lineTo x="20499" y="15776"/>
                <wp:lineTo x="21310" y="13522"/>
                <wp:lineTo x="21531" y="12395"/>
                <wp:lineTo x="21531" y="9015"/>
                <wp:lineTo x="21310" y="7888"/>
                <wp:lineTo x="20351" y="5634"/>
                <wp:lineTo x="19688" y="4507"/>
                <wp:lineTo x="18729" y="3381"/>
                <wp:lineTo x="17623" y="2254"/>
                <wp:lineTo x="16517" y="1549"/>
                <wp:lineTo x="15780" y="916"/>
                <wp:lineTo x="12978" y="70"/>
                <wp:lineTo x="12019" y="0"/>
                <wp:lineTo x="9438" y="0"/>
              </wp:wrapPolygon>
            </wp:wrapTight>
            <wp:docPr id="968267691" name="Picture 96826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0380" cy="5842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41BFB" w14:textId="5FF4C402" w:rsidR="001E349B" w:rsidRPr="006349AA" w:rsidRDefault="001E349B" w:rsidP="00DB1987"/>
    <w:p w14:paraId="2DE2286D" w14:textId="0E86BD94" w:rsidR="00D96296" w:rsidRPr="006349AA" w:rsidRDefault="00D96296" w:rsidP="00DB1987">
      <w:pPr>
        <w:sectPr w:rsidR="00D96296" w:rsidRPr="006349AA" w:rsidSect="00A53F7B">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440" w:right="4281" w:bottom="1440" w:left="1440" w:header="680" w:footer="425" w:gutter="0"/>
          <w:cols w:space="284"/>
          <w:noEndnote/>
          <w:docGrid w:linePitch="360"/>
        </w:sectPr>
      </w:pPr>
    </w:p>
    <w:p w14:paraId="489E36A4" w14:textId="23C90EDC" w:rsidR="00B6497C" w:rsidRDefault="00B6497C" w:rsidP="00DB1987">
      <w:pPr>
        <w:pStyle w:val="Heading1un-numbered"/>
      </w:pPr>
      <w:bookmarkStart w:id="5" w:name="_Toc207977690"/>
      <w:bookmarkStart w:id="6" w:name="LAN_ContentsRP"/>
      <w:r>
        <w:lastRenderedPageBreak/>
        <w:t>Acknowledgements</w:t>
      </w:r>
      <w:bookmarkEnd w:id="5"/>
    </w:p>
    <w:p w14:paraId="0D1FB087" w14:textId="77777777" w:rsidR="00B6497C" w:rsidRPr="00AC4B88" w:rsidRDefault="00B6497C" w:rsidP="00B6497C">
      <w:pPr>
        <w:spacing w:before="120"/>
        <w:ind w:right="170"/>
        <w:rPr>
          <w:b/>
          <w:bCs/>
          <w:color w:val="012169" w:themeColor="accent4"/>
        </w:rPr>
      </w:pPr>
      <w:r w:rsidRPr="00AC4B88">
        <w:rPr>
          <w:b/>
          <w:bCs/>
          <w:color w:val="012169" w:themeColor="accent4"/>
        </w:rPr>
        <w:t>Patient Experiences</w:t>
      </w:r>
    </w:p>
    <w:p w14:paraId="038F8BFE" w14:textId="61411C1C" w:rsidR="00B6497C" w:rsidRDefault="00B6497C" w:rsidP="00B6497C">
      <w:r>
        <w:t xml:space="preserve">This report contains </w:t>
      </w:r>
      <w:r w:rsidR="00356B9E">
        <w:t>perspectives</w:t>
      </w:r>
      <w:r>
        <w:t xml:space="preserve"> from patients who </w:t>
      </w:r>
      <w:r w:rsidR="00356B9E">
        <w:t>experienced</w:t>
      </w:r>
      <w:r>
        <w:t xml:space="preserve"> early pregnancy complications</w:t>
      </w:r>
      <w:r w:rsidR="00356B9E">
        <w:t xml:space="preserve"> and accessed early pregnancy assessment services</w:t>
      </w:r>
      <w:r>
        <w:t xml:space="preserve">. This report acknowledges and appreciates the valuable contribution of these women who have shared their personal experiences. </w:t>
      </w:r>
    </w:p>
    <w:p w14:paraId="34FA4E24" w14:textId="77777777" w:rsidR="00B6497C" w:rsidRPr="00AC4B88" w:rsidRDefault="00B6497C" w:rsidP="00B6497C">
      <w:pPr>
        <w:spacing w:before="120"/>
        <w:ind w:right="170"/>
        <w:rPr>
          <w:b/>
          <w:bCs/>
          <w:color w:val="012169" w:themeColor="accent4"/>
        </w:rPr>
      </w:pPr>
      <w:r w:rsidRPr="00AC4B88">
        <w:rPr>
          <w:b/>
          <w:bCs/>
          <w:color w:val="012169" w:themeColor="accent4"/>
        </w:rPr>
        <w:t>Key Stakeholders</w:t>
      </w:r>
    </w:p>
    <w:p w14:paraId="3D414C7A" w14:textId="44229EAB" w:rsidR="00B6497C" w:rsidRPr="00B6497C" w:rsidRDefault="00B6497C" w:rsidP="00B6497C">
      <w:r>
        <w:t xml:space="preserve">Deloitte would like to thank </w:t>
      </w:r>
      <w:r w:rsidR="007F28EB">
        <w:t xml:space="preserve">all individuals and organisations who participated in stakeholder consultations and contributed to this report. </w:t>
      </w:r>
      <w:r>
        <w:t xml:space="preserve">This report recognises the collective effort of multiple government and non-government organisations over many years to </w:t>
      </w:r>
      <w:r w:rsidR="007F28EB">
        <w:t xml:space="preserve">directly or indirectly </w:t>
      </w:r>
      <w:r>
        <w:t>improve the experience</w:t>
      </w:r>
      <w:r w:rsidR="007F28EB">
        <w:t>s</w:t>
      </w:r>
      <w:r>
        <w:t xml:space="preserve"> of women </w:t>
      </w:r>
      <w:r w:rsidR="007F28EB">
        <w:t>who experience early pregnancy complications</w:t>
      </w:r>
      <w:r>
        <w:t xml:space="preserve">. </w:t>
      </w:r>
    </w:p>
    <w:p w14:paraId="20226EC1" w14:textId="77777777" w:rsidR="00B6497C" w:rsidRDefault="00B6497C">
      <w:pPr>
        <w:spacing w:after="0"/>
        <w:rPr>
          <w:sz w:val="60"/>
        </w:rPr>
      </w:pPr>
      <w:r>
        <w:br w:type="page"/>
      </w:r>
    </w:p>
    <w:p w14:paraId="60E4E9C2" w14:textId="78A2FF20" w:rsidR="002268CC" w:rsidRPr="006349AA" w:rsidRDefault="6B2545AE" w:rsidP="00DB1987">
      <w:pPr>
        <w:pStyle w:val="Heading1un-numbered"/>
      </w:pPr>
      <w:bookmarkStart w:id="7" w:name="_Toc207977691"/>
      <w:r w:rsidRPr="006349AA">
        <w:lastRenderedPageBreak/>
        <w:t>Contents</w:t>
      </w:r>
      <w:bookmarkEnd w:id="6"/>
      <w:bookmarkEnd w:id="7"/>
    </w:p>
    <w:p w14:paraId="448B2FD9" w14:textId="532644D2" w:rsidR="00D65485" w:rsidRDefault="002268CC">
      <w:pPr>
        <w:pStyle w:val="TOC1"/>
        <w:rPr>
          <w:rFonts w:asciiTheme="minorHAnsi" w:eastAsiaTheme="minorEastAsia" w:hAnsiTheme="minorHAnsi" w:cstheme="minorBidi"/>
          <w:noProof/>
          <w:kern w:val="2"/>
          <w:sz w:val="24"/>
          <w:szCs w:val="24"/>
          <w:lang w:val="en-AU" w:eastAsia="en-AU"/>
          <w14:ligatures w14:val="standardContextual"/>
        </w:rPr>
      </w:pPr>
      <w:r w:rsidRPr="006349AA">
        <w:fldChar w:fldCharType="begin"/>
      </w:r>
      <w:r w:rsidRPr="006349AA">
        <w:instrText xml:space="preserve"> TOC \o "1</w:instrText>
      </w:r>
      <w:r w:rsidR="009C3FEE" w:rsidRPr="006349AA">
        <w:instrText>-3" \h \z \t "Executive Heading,</w:instrText>
      </w:r>
      <w:r w:rsidRPr="006349AA">
        <w:instrText xml:space="preserve">1,Appendix_head_2,2,Appendix_head_3,3,Appendix_head_1,1" </w:instrText>
      </w:r>
      <w:r w:rsidRPr="006349AA">
        <w:fldChar w:fldCharType="separate"/>
      </w:r>
      <w:hyperlink w:anchor="_Toc207977690" w:history="1">
        <w:r w:rsidR="00D65485" w:rsidRPr="00957106">
          <w:rPr>
            <w:rStyle w:val="Hyperlink"/>
            <w:noProof/>
          </w:rPr>
          <w:t>Acknowledgements</w:t>
        </w:r>
        <w:r w:rsidR="00D65485">
          <w:rPr>
            <w:noProof/>
            <w:webHidden/>
          </w:rPr>
          <w:tab/>
        </w:r>
        <w:r w:rsidR="00D65485">
          <w:rPr>
            <w:noProof/>
            <w:webHidden/>
          </w:rPr>
          <w:fldChar w:fldCharType="begin"/>
        </w:r>
        <w:r w:rsidR="00D65485">
          <w:rPr>
            <w:noProof/>
            <w:webHidden/>
          </w:rPr>
          <w:instrText xml:space="preserve"> PAGEREF _Toc207977690 \h </w:instrText>
        </w:r>
        <w:r w:rsidR="00D65485">
          <w:rPr>
            <w:noProof/>
            <w:webHidden/>
          </w:rPr>
        </w:r>
        <w:r w:rsidR="00D65485">
          <w:rPr>
            <w:noProof/>
            <w:webHidden/>
          </w:rPr>
          <w:fldChar w:fldCharType="separate"/>
        </w:r>
        <w:r w:rsidR="000572F0">
          <w:rPr>
            <w:noProof/>
            <w:webHidden/>
          </w:rPr>
          <w:t>2</w:t>
        </w:r>
        <w:r w:rsidR="00D65485">
          <w:rPr>
            <w:noProof/>
            <w:webHidden/>
          </w:rPr>
          <w:fldChar w:fldCharType="end"/>
        </w:r>
      </w:hyperlink>
    </w:p>
    <w:p w14:paraId="2AB75E6B" w14:textId="194C14F9"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691" w:history="1">
        <w:r w:rsidRPr="00957106">
          <w:rPr>
            <w:rStyle w:val="Hyperlink"/>
            <w:noProof/>
          </w:rPr>
          <w:t>Contents</w:t>
        </w:r>
        <w:r>
          <w:rPr>
            <w:noProof/>
            <w:webHidden/>
          </w:rPr>
          <w:tab/>
        </w:r>
        <w:r>
          <w:rPr>
            <w:noProof/>
            <w:webHidden/>
          </w:rPr>
          <w:fldChar w:fldCharType="begin"/>
        </w:r>
        <w:r>
          <w:rPr>
            <w:noProof/>
            <w:webHidden/>
          </w:rPr>
          <w:instrText xml:space="preserve"> PAGEREF _Toc207977691 \h </w:instrText>
        </w:r>
        <w:r>
          <w:rPr>
            <w:noProof/>
            <w:webHidden/>
          </w:rPr>
        </w:r>
        <w:r>
          <w:rPr>
            <w:noProof/>
            <w:webHidden/>
          </w:rPr>
          <w:fldChar w:fldCharType="separate"/>
        </w:r>
        <w:r w:rsidR="000572F0">
          <w:rPr>
            <w:noProof/>
            <w:webHidden/>
          </w:rPr>
          <w:t>3</w:t>
        </w:r>
        <w:r>
          <w:rPr>
            <w:noProof/>
            <w:webHidden/>
          </w:rPr>
          <w:fldChar w:fldCharType="end"/>
        </w:r>
      </w:hyperlink>
    </w:p>
    <w:p w14:paraId="57ADE664" w14:textId="5C4A8DA0"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692" w:history="1">
        <w:r w:rsidRPr="00957106">
          <w:rPr>
            <w:rStyle w:val="Hyperlink"/>
            <w:noProof/>
          </w:rPr>
          <w:t>Glossary</w:t>
        </w:r>
        <w:r>
          <w:rPr>
            <w:noProof/>
            <w:webHidden/>
          </w:rPr>
          <w:tab/>
        </w:r>
        <w:r>
          <w:rPr>
            <w:noProof/>
            <w:webHidden/>
          </w:rPr>
          <w:fldChar w:fldCharType="begin"/>
        </w:r>
        <w:r>
          <w:rPr>
            <w:noProof/>
            <w:webHidden/>
          </w:rPr>
          <w:instrText xml:space="preserve"> PAGEREF _Toc207977692 \h </w:instrText>
        </w:r>
        <w:r>
          <w:rPr>
            <w:noProof/>
            <w:webHidden/>
          </w:rPr>
        </w:r>
        <w:r>
          <w:rPr>
            <w:noProof/>
            <w:webHidden/>
          </w:rPr>
          <w:fldChar w:fldCharType="separate"/>
        </w:r>
        <w:r w:rsidR="000572F0">
          <w:rPr>
            <w:noProof/>
            <w:webHidden/>
          </w:rPr>
          <w:t>4</w:t>
        </w:r>
        <w:r>
          <w:rPr>
            <w:noProof/>
            <w:webHidden/>
          </w:rPr>
          <w:fldChar w:fldCharType="end"/>
        </w:r>
      </w:hyperlink>
    </w:p>
    <w:p w14:paraId="456C7B05" w14:textId="23130B11"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693" w:history="1">
        <w:r w:rsidRPr="00957106">
          <w:rPr>
            <w:rStyle w:val="Hyperlink"/>
            <w:noProof/>
          </w:rPr>
          <w:t>Definitions</w:t>
        </w:r>
        <w:r>
          <w:rPr>
            <w:noProof/>
            <w:webHidden/>
          </w:rPr>
          <w:tab/>
        </w:r>
        <w:r>
          <w:rPr>
            <w:noProof/>
            <w:webHidden/>
          </w:rPr>
          <w:fldChar w:fldCharType="begin"/>
        </w:r>
        <w:r>
          <w:rPr>
            <w:noProof/>
            <w:webHidden/>
          </w:rPr>
          <w:instrText xml:space="preserve"> PAGEREF _Toc207977693 \h </w:instrText>
        </w:r>
        <w:r>
          <w:rPr>
            <w:noProof/>
            <w:webHidden/>
          </w:rPr>
        </w:r>
        <w:r>
          <w:rPr>
            <w:noProof/>
            <w:webHidden/>
          </w:rPr>
          <w:fldChar w:fldCharType="separate"/>
        </w:r>
        <w:r w:rsidR="000572F0">
          <w:rPr>
            <w:noProof/>
            <w:webHidden/>
          </w:rPr>
          <w:t>5</w:t>
        </w:r>
        <w:r>
          <w:rPr>
            <w:noProof/>
            <w:webHidden/>
          </w:rPr>
          <w:fldChar w:fldCharType="end"/>
        </w:r>
      </w:hyperlink>
    </w:p>
    <w:p w14:paraId="6DB84FD9" w14:textId="0546CE5D"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694" w:history="1">
        <w:r w:rsidRPr="00957106">
          <w:rPr>
            <w:rStyle w:val="Hyperlink"/>
            <w:noProof/>
          </w:rPr>
          <w:t>Executive summary.</w:t>
        </w:r>
        <w:r>
          <w:rPr>
            <w:noProof/>
            <w:webHidden/>
          </w:rPr>
          <w:tab/>
        </w:r>
        <w:r>
          <w:rPr>
            <w:noProof/>
            <w:webHidden/>
          </w:rPr>
          <w:fldChar w:fldCharType="begin"/>
        </w:r>
        <w:r>
          <w:rPr>
            <w:noProof/>
            <w:webHidden/>
          </w:rPr>
          <w:instrText xml:space="preserve"> PAGEREF _Toc207977694 \h </w:instrText>
        </w:r>
        <w:r>
          <w:rPr>
            <w:noProof/>
            <w:webHidden/>
          </w:rPr>
        </w:r>
        <w:r>
          <w:rPr>
            <w:noProof/>
            <w:webHidden/>
          </w:rPr>
          <w:fldChar w:fldCharType="separate"/>
        </w:r>
        <w:r w:rsidR="000572F0">
          <w:rPr>
            <w:noProof/>
            <w:webHidden/>
          </w:rPr>
          <w:t>8</w:t>
        </w:r>
        <w:r>
          <w:rPr>
            <w:noProof/>
            <w:webHidden/>
          </w:rPr>
          <w:fldChar w:fldCharType="end"/>
        </w:r>
      </w:hyperlink>
    </w:p>
    <w:p w14:paraId="722F3E16" w14:textId="056A2818"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00" w:history="1">
        <w:r w:rsidRPr="00957106">
          <w:rPr>
            <w:rStyle w:val="Hyperlink"/>
            <w:noProof/>
          </w:rPr>
          <w:t>1.</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Introduction.</w:t>
        </w:r>
        <w:r>
          <w:rPr>
            <w:noProof/>
            <w:webHidden/>
          </w:rPr>
          <w:tab/>
        </w:r>
        <w:r>
          <w:rPr>
            <w:noProof/>
            <w:webHidden/>
          </w:rPr>
          <w:fldChar w:fldCharType="begin"/>
        </w:r>
        <w:r>
          <w:rPr>
            <w:noProof/>
            <w:webHidden/>
          </w:rPr>
          <w:instrText xml:space="preserve"> PAGEREF _Toc207977700 \h </w:instrText>
        </w:r>
        <w:r>
          <w:rPr>
            <w:noProof/>
            <w:webHidden/>
          </w:rPr>
        </w:r>
        <w:r>
          <w:rPr>
            <w:noProof/>
            <w:webHidden/>
          </w:rPr>
          <w:fldChar w:fldCharType="separate"/>
        </w:r>
        <w:r w:rsidR="000572F0">
          <w:rPr>
            <w:noProof/>
            <w:webHidden/>
          </w:rPr>
          <w:t>13</w:t>
        </w:r>
        <w:r>
          <w:rPr>
            <w:noProof/>
            <w:webHidden/>
          </w:rPr>
          <w:fldChar w:fldCharType="end"/>
        </w:r>
      </w:hyperlink>
    </w:p>
    <w:p w14:paraId="7AD253C2" w14:textId="50B98FE6"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07" w:history="1">
        <w:r w:rsidRPr="00957106">
          <w:rPr>
            <w:rStyle w:val="Hyperlink"/>
            <w:noProof/>
          </w:rPr>
          <w:t>2.</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Methodology.</w:t>
        </w:r>
        <w:r>
          <w:rPr>
            <w:noProof/>
            <w:webHidden/>
          </w:rPr>
          <w:tab/>
        </w:r>
        <w:r>
          <w:rPr>
            <w:noProof/>
            <w:webHidden/>
          </w:rPr>
          <w:fldChar w:fldCharType="begin"/>
        </w:r>
        <w:r>
          <w:rPr>
            <w:noProof/>
            <w:webHidden/>
          </w:rPr>
          <w:instrText xml:space="preserve"> PAGEREF _Toc207977707 \h </w:instrText>
        </w:r>
        <w:r>
          <w:rPr>
            <w:noProof/>
            <w:webHidden/>
          </w:rPr>
        </w:r>
        <w:r>
          <w:rPr>
            <w:noProof/>
            <w:webHidden/>
          </w:rPr>
          <w:fldChar w:fldCharType="separate"/>
        </w:r>
        <w:r w:rsidR="000572F0">
          <w:rPr>
            <w:noProof/>
            <w:webHidden/>
          </w:rPr>
          <w:t>17</w:t>
        </w:r>
        <w:r>
          <w:rPr>
            <w:noProof/>
            <w:webHidden/>
          </w:rPr>
          <w:fldChar w:fldCharType="end"/>
        </w:r>
      </w:hyperlink>
    </w:p>
    <w:p w14:paraId="3CED0946" w14:textId="144E7494"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16" w:history="1">
        <w:r w:rsidRPr="00957106">
          <w:rPr>
            <w:rStyle w:val="Hyperlink"/>
            <w:noProof/>
          </w:rPr>
          <w:t>3.</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EPAS Characteristics.</w:t>
        </w:r>
        <w:r>
          <w:rPr>
            <w:noProof/>
            <w:webHidden/>
          </w:rPr>
          <w:tab/>
        </w:r>
        <w:r>
          <w:rPr>
            <w:noProof/>
            <w:webHidden/>
          </w:rPr>
          <w:fldChar w:fldCharType="begin"/>
        </w:r>
        <w:r>
          <w:rPr>
            <w:noProof/>
            <w:webHidden/>
          </w:rPr>
          <w:instrText xml:space="preserve"> PAGEREF _Toc207977716 \h </w:instrText>
        </w:r>
        <w:r>
          <w:rPr>
            <w:noProof/>
            <w:webHidden/>
          </w:rPr>
        </w:r>
        <w:r>
          <w:rPr>
            <w:noProof/>
            <w:webHidden/>
          </w:rPr>
          <w:fldChar w:fldCharType="separate"/>
        </w:r>
        <w:r w:rsidR="000572F0">
          <w:rPr>
            <w:noProof/>
            <w:webHidden/>
          </w:rPr>
          <w:t>26</w:t>
        </w:r>
        <w:r>
          <w:rPr>
            <w:noProof/>
            <w:webHidden/>
          </w:rPr>
          <w:fldChar w:fldCharType="end"/>
        </w:r>
      </w:hyperlink>
    </w:p>
    <w:p w14:paraId="68EFE464" w14:textId="10954878"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21" w:history="1">
        <w:r w:rsidRPr="00957106">
          <w:rPr>
            <w:rStyle w:val="Hyperlink"/>
            <w:noProof/>
          </w:rPr>
          <w:t>4.</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Service scope.</w:t>
        </w:r>
        <w:r>
          <w:rPr>
            <w:noProof/>
            <w:webHidden/>
          </w:rPr>
          <w:tab/>
        </w:r>
        <w:r>
          <w:rPr>
            <w:noProof/>
            <w:webHidden/>
          </w:rPr>
          <w:fldChar w:fldCharType="begin"/>
        </w:r>
        <w:r>
          <w:rPr>
            <w:noProof/>
            <w:webHidden/>
          </w:rPr>
          <w:instrText xml:space="preserve"> PAGEREF _Toc207977721 \h </w:instrText>
        </w:r>
        <w:r>
          <w:rPr>
            <w:noProof/>
            <w:webHidden/>
          </w:rPr>
        </w:r>
        <w:r>
          <w:rPr>
            <w:noProof/>
            <w:webHidden/>
          </w:rPr>
          <w:fldChar w:fldCharType="separate"/>
        </w:r>
        <w:r w:rsidR="000572F0">
          <w:rPr>
            <w:noProof/>
            <w:webHidden/>
          </w:rPr>
          <w:t>29</w:t>
        </w:r>
        <w:r>
          <w:rPr>
            <w:noProof/>
            <w:webHidden/>
          </w:rPr>
          <w:fldChar w:fldCharType="end"/>
        </w:r>
      </w:hyperlink>
    </w:p>
    <w:p w14:paraId="2FF16341" w14:textId="794FBF65"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25" w:history="1">
        <w:r w:rsidRPr="00957106">
          <w:rPr>
            <w:rStyle w:val="Hyperlink"/>
            <w:noProof/>
          </w:rPr>
          <w:t>5.</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Governance, training and staffing.</w:t>
        </w:r>
        <w:r>
          <w:rPr>
            <w:noProof/>
            <w:webHidden/>
          </w:rPr>
          <w:tab/>
        </w:r>
        <w:r>
          <w:rPr>
            <w:noProof/>
            <w:webHidden/>
          </w:rPr>
          <w:fldChar w:fldCharType="begin"/>
        </w:r>
        <w:r>
          <w:rPr>
            <w:noProof/>
            <w:webHidden/>
          </w:rPr>
          <w:instrText xml:space="preserve"> PAGEREF _Toc207977725 \h </w:instrText>
        </w:r>
        <w:r>
          <w:rPr>
            <w:noProof/>
            <w:webHidden/>
          </w:rPr>
        </w:r>
        <w:r>
          <w:rPr>
            <w:noProof/>
            <w:webHidden/>
          </w:rPr>
          <w:fldChar w:fldCharType="separate"/>
        </w:r>
        <w:r w:rsidR="000572F0">
          <w:rPr>
            <w:noProof/>
            <w:webHidden/>
          </w:rPr>
          <w:t>35</w:t>
        </w:r>
        <w:r>
          <w:rPr>
            <w:noProof/>
            <w:webHidden/>
          </w:rPr>
          <w:fldChar w:fldCharType="end"/>
        </w:r>
      </w:hyperlink>
    </w:p>
    <w:p w14:paraId="5BD87894" w14:textId="3F8F90E8"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28" w:history="1">
        <w:r w:rsidRPr="00957106">
          <w:rPr>
            <w:rStyle w:val="Hyperlink"/>
            <w:noProof/>
          </w:rPr>
          <w:t>6.</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Patient characteristics and experience.</w:t>
        </w:r>
        <w:r>
          <w:rPr>
            <w:noProof/>
            <w:webHidden/>
          </w:rPr>
          <w:tab/>
        </w:r>
        <w:r>
          <w:rPr>
            <w:noProof/>
            <w:webHidden/>
          </w:rPr>
          <w:fldChar w:fldCharType="begin"/>
        </w:r>
        <w:r>
          <w:rPr>
            <w:noProof/>
            <w:webHidden/>
          </w:rPr>
          <w:instrText xml:space="preserve"> PAGEREF _Toc207977728 \h </w:instrText>
        </w:r>
        <w:r>
          <w:rPr>
            <w:noProof/>
            <w:webHidden/>
          </w:rPr>
        </w:r>
        <w:r>
          <w:rPr>
            <w:noProof/>
            <w:webHidden/>
          </w:rPr>
          <w:fldChar w:fldCharType="separate"/>
        </w:r>
        <w:r w:rsidR="000572F0">
          <w:rPr>
            <w:noProof/>
            <w:webHidden/>
          </w:rPr>
          <w:t>40</w:t>
        </w:r>
        <w:r>
          <w:rPr>
            <w:noProof/>
            <w:webHidden/>
          </w:rPr>
          <w:fldChar w:fldCharType="end"/>
        </w:r>
      </w:hyperlink>
    </w:p>
    <w:p w14:paraId="1A1EA2A5" w14:textId="632FFD8B"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39" w:history="1">
        <w:r w:rsidRPr="00957106">
          <w:rPr>
            <w:rStyle w:val="Hyperlink"/>
            <w:noProof/>
          </w:rPr>
          <w:t>7.</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Patient journey maps.</w:t>
        </w:r>
        <w:r>
          <w:rPr>
            <w:noProof/>
            <w:webHidden/>
          </w:rPr>
          <w:tab/>
        </w:r>
        <w:r>
          <w:rPr>
            <w:noProof/>
            <w:webHidden/>
          </w:rPr>
          <w:fldChar w:fldCharType="begin"/>
        </w:r>
        <w:r>
          <w:rPr>
            <w:noProof/>
            <w:webHidden/>
          </w:rPr>
          <w:instrText xml:space="preserve"> PAGEREF _Toc207977739 \h </w:instrText>
        </w:r>
        <w:r>
          <w:rPr>
            <w:noProof/>
            <w:webHidden/>
          </w:rPr>
        </w:r>
        <w:r>
          <w:rPr>
            <w:noProof/>
            <w:webHidden/>
          </w:rPr>
          <w:fldChar w:fldCharType="separate"/>
        </w:r>
        <w:r w:rsidR="000572F0">
          <w:rPr>
            <w:noProof/>
            <w:webHidden/>
          </w:rPr>
          <w:t>55</w:t>
        </w:r>
        <w:r>
          <w:rPr>
            <w:noProof/>
            <w:webHidden/>
          </w:rPr>
          <w:fldChar w:fldCharType="end"/>
        </w:r>
      </w:hyperlink>
    </w:p>
    <w:p w14:paraId="44D9CB2E" w14:textId="08CE7957"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46" w:history="1">
        <w:r w:rsidRPr="00957106">
          <w:rPr>
            <w:rStyle w:val="Hyperlink"/>
            <w:noProof/>
          </w:rPr>
          <w:t>8.</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Recommendations</w:t>
        </w:r>
        <w:r>
          <w:rPr>
            <w:noProof/>
            <w:webHidden/>
          </w:rPr>
          <w:tab/>
        </w:r>
        <w:r>
          <w:rPr>
            <w:noProof/>
            <w:webHidden/>
          </w:rPr>
          <w:fldChar w:fldCharType="begin"/>
        </w:r>
        <w:r>
          <w:rPr>
            <w:noProof/>
            <w:webHidden/>
          </w:rPr>
          <w:instrText xml:space="preserve"> PAGEREF _Toc207977746 \h </w:instrText>
        </w:r>
        <w:r>
          <w:rPr>
            <w:noProof/>
            <w:webHidden/>
          </w:rPr>
        </w:r>
        <w:r>
          <w:rPr>
            <w:noProof/>
            <w:webHidden/>
          </w:rPr>
          <w:fldChar w:fldCharType="separate"/>
        </w:r>
        <w:r w:rsidR="000572F0">
          <w:rPr>
            <w:noProof/>
            <w:webHidden/>
          </w:rPr>
          <w:t>76</w:t>
        </w:r>
        <w:r>
          <w:rPr>
            <w:noProof/>
            <w:webHidden/>
          </w:rPr>
          <w:fldChar w:fldCharType="end"/>
        </w:r>
      </w:hyperlink>
    </w:p>
    <w:p w14:paraId="666CAA13" w14:textId="68A14200" w:rsidR="00D65485" w:rsidRDefault="00D65485">
      <w:pPr>
        <w:pStyle w:val="TOC1"/>
        <w:tabs>
          <w:tab w:val="left" w:pos="1313"/>
        </w:tabs>
        <w:rPr>
          <w:rFonts w:asciiTheme="minorHAnsi" w:eastAsiaTheme="minorEastAsia" w:hAnsiTheme="minorHAnsi" w:cstheme="minorBidi"/>
          <w:noProof/>
          <w:kern w:val="2"/>
          <w:sz w:val="24"/>
          <w:szCs w:val="24"/>
          <w:lang w:val="en-AU" w:eastAsia="en-AU"/>
          <w14:ligatures w14:val="standardContextual"/>
        </w:rPr>
      </w:pPr>
      <w:hyperlink w:anchor="_Toc207977757" w:history="1">
        <w:r w:rsidRPr="00957106">
          <w:rPr>
            <w:rStyle w:val="Hyperlink"/>
            <w:noProof/>
          </w:rPr>
          <w:t>Appendix A</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rPr>
          <w:t xml:space="preserve">Additional information on </w:t>
        </w:r>
        <w:r w:rsidR="00255F37">
          <w:rPr>
            <w:rStyle w:val="Hyperlink"/>
            <w:noProof/>
          </w:rPr>
          <w:t>e</w:t>
        </w:r>
        <w:r w:rsidRPr="00957106">
          <w:rPr>
            <w:rStyle w:val="Hyperlink"/>
            <w:noProof/>
          </w:rPr>
          <w:t>arly pregnancy</w:t>
        </w:r>
        <w:r>
          <w:rPr>
            <w:noProof/>
            <w:webHidden/>
          </w:rPr>
          <w:tab/>
        </w:r>
        <w:r>
          <w:rPr>
            <w:noProof/>
            <w:webHidden/>
          </w:rPr>
          <w:fldChar w:fldCharType="begin"/>
        </w:r>
        <w:r>
          <w:rPr>
            <w:noProof/>
            <w:webHidden/>
          </w:rPr>
          <w:instrText xml:space="preserve"> PAGEREF _Toc207977757 \h </w:instrText>
        </w:r>
        <w:r>
          <w:rPr>
            <w:noProof/>
            <w:webHidden/>
          </w:rPr>
        </w:r>
        <w:r>
          <w:rPr>
            <w:noProof/>
            <w:webHidden/>
          </w:rPr>
          <w:fldChar w:fldCharType="separate"/>
        </w:r>
        <w:r w:rsidR="000572F0">
          <w:rPr>
            <w:noProof/>
            <w:webHidden/>
          </w:rPr>
          <w:t>88</w:t>
        </w:r>
        <w:r>
          <w:rPr>
            <w:noProof/>
            <w:webHidden/>
          </w:rPr>
          <w:fldChar w:fldCharType="end"/>
        </w:r>
      </w:hyperlink>
    </w:p>
    <w:p w14:paraId="051441CA" w14:textId="4F18EF14" w:rsidR="00D65485" w:rsidRDefault="00D65485">
      <w:pPr>
        <w:pStyle w:val="TOC1"/>
        <w:tabs>
          <w:tab w:val="left" w:pos="1294"/>
        </w:tabs>
        <w:rPr>
          <w:rFonts w:asciiTheme="minorHAnsi" w:eastAsiaTheme="minorEastAsia" w:hAnsiTheme="minorHAnsi" w:cstheme="minorBidi"/>
          <w:noProof/>
          <w:kern w:val="2"/>
          <w:sz w:val="24"/>
          <w:szCs w:val="24"/>
          <w:lang w:val="en-AU" w:eastAsia="en-AU"/>
          <w14:ligatures w14:val="standardContextual"/>
        </w:rPr>
      </w:pPr>
      <w:hyperlink w:anchor="_Toc207977760" w:history="1">
        <w:r w:rsidRPr="00957106">
          <w:rPr>
            <w:rStyle w:val="Hyperlink"/>
            <w:noProof/>
          </w:rPr>
          <w:t>Appendix B</w:t>
        </w:r>
        <w:r>
          <w:rPr>
            <w:rFonts w:asciiTheme="minorHAnsi" w:eastAsiaTheme="minorEastAsia" w:hAnsiTheme="minorHAnsi" w:cstheme="minorBidi"/>
            <w:noProof/>
            <w:kern w:val="2"/>
            <w:sz w:val="24"/>
            <w:szCs w:val="24"/>
            <w:lang w:val="en-AU" w:eastAsia="en-AU"/>
            <w14:ligatures w14:val="standardContextual"/>
          </w:rPr>
          <w:tab/>
        </w:r>
        <w:r w:rsidR="00255F37">
          <w:rPr>
            <w:rStyle w:val="Hyperlink"/>
            <w:noProof/>
          </w:rPr>
          <w:t>Consultation guides</w:t>
        </w:r>
        <w:r>
          <w:rPr>
            <w:noProof/>
            <w:webHidden/>
          </w:rPr>
          <w:tab/>
        </w:r>
        <w:r>
          <w:rPr>
            <w:noProof/>
            <w:webHidden/>
          </w:rPr>
          <w:fldChar w:fldCharType="begin"/>
        </w:r>
        <w:r>
          <w:rPr>
            <w:noProof/>
            <w:webHidden/>
          </w:rPr>
          <w:instrText xml:space="preserve"> PAGEREF _Toc207977760 \h </w:instrText>
        </w:r>
        <w:r>
          <w:rPr>
            <w:noProof/>
            <w:webHidden/>
          </w:rPr>
        </w:r>
        <w:r>
          <w:rPr>
            <w:noProof/>
            <w:webHidden/>
          </w:rPr>
          <w:fldChar w:fldCharType="separate"/>
        </w:r>
        <w:r w:rsidR="000572F0">
          <w:rPr>
            <w:noProof/>
            <w:webHidden/>
          </w:rPr>
          <w:t>92</w:t>
        </w:r>
        <w:r>
          <w:rPr>
            <w:noProof/>
            <w:webHidden/>
          </w:rPr>
          <w:fldChar w:fldCharType="end"/>
        </w:r>
      </w:hyperlink>
    </w:p>
    <w:p w14:paraId="1152D605" w14:textId="20767DCF" w:rsidR="00D65485" w:rsidRDefault="00D65485" w:rsidP="00D65485">
      <w:pPr>
        <w:pStyle w:val="TOC1"/>
        <w:tabs>
          <w:tab w:val="left" w:pos="1323"/>
        </w:tabs>
        <w:rPr>
          <w:rFonts w:asciiTheme="minorHAnsi" w:eastAsiaTheme="minorEastAsia" w:hAnsiTheme="minorHAnsi" w:cstheme="minorBidi"/>
          <w:noProof/>
          <w:kern w:val="2"/>
          <w:sz w:val="24"/>
          <w:szCs w:val="24"/>
          <w:lang w:val="en-AU" w:eastAsia="en-AU"/>
          <w14:ligatures w14:val="standardContextual"/>
        </w:rPr>
      </w:pPr>
      <w:hyperlink w:anchor="_Toc207977770" w:history="1">
        <w:r w:rsidRPr="00957106">
          <w:rPr>
            <w:rStyle w:val="Hyperlink"/>
            <w:noProof/>
            <w:lang w:eastAsia="en-AU"/>
          </w:rPr>
          <w:t>Appendix D</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lang w:eastAsia="en-AU"/>
          </w:rPr>
          <w:t>EPAS Clinics in Australia</w:t>
        </w:r>
        <w:r>
          <w:rPr>
            <w:noProof/>
            <w:webHidden/>
          </w:rPr>
          <w:tab/>
        </w:r>
        <w:r>
          <w:rPr>
            <w:noProof/>
            <w:webHidden/>
          </w:rPr>
          <w:fldChar w:fldCharType="begin"/>
        </w:r>
        <w:r>
          <w:rPr>
            <w:noProof/>
            <w:webHidden/>
          </w:rPr>
          <w:instrText xml:space="preserve"> PAGEREF _Toc207977770 \h </w:instrText>
        </w:r>
        <w:r>
          <w:rPr>
            <w:noProof/>
            <w:webHidden/>
          </w:rPr>
        </w:r>
        <w:r>
          <w:rPr>
            <w:noProof/>
            <w:webHidden/>
          </w:rPr>
          <w:fldChar w:fldCharType="separate"/>
        </w:r>
        <w:r w:rsidR="000572F0">
          <w:rPr>
            <w:noProof/>
            <w:webHidden/>
          </w:rPr>
          <w:t>102</w:t>
        </w:r>
        <w:r>
          <w:rPr>
            <w:noProof/>
            <w:webHidden/>
          </w:rPr>
          <w:fldChar w:fldCharType="end"/>
        </w:r>
      </w:hyperlink>
    </w:p>
    <w:p w14:paraId="31E92ED2" w14:textId="31A9BB85" w:rsidR="00D65485" w:rsidRDefault="00D65485">
      <w:pPr>
        <w:pStyle w:val="TOC1"/>
        <w:tabs>
          <w:tab w:val="left" w:pos="1285"/>
        </w:tabs>
        <w:rPr>
          <w:rFonts w:asciiTheme="minorHAnsi" w:eastAsiaTheme="minorEastAsia" w:hAnsiTheme="minorHAnsi" w:cstheme="minorBidi"/>
          <w:noProof/>
          <w:kern w:val="2"/>
          <w:sz w:val="24"/>
          <w:szCs w:val="24"/>
          <w:lang w:val="en-AU" w:eastAsia="en-AU"/>
          <w14:ligatures w14:val="standardContextual"/>
        </w:rPr>
      </w:pPr>
      <w:hyperlink w:anchor="_Toc207977772" w:history="1">
        <w:r w:rsidRPr="00957106">
          <w:rPr>
            <w:rStyle w:val="Hyperlink"/>
            <w:noProof/>
            <w:lang w:eastAsia="en-AU"/>
          </w:rPr>
          <w:t>Appendix E</w:t>
        </w:r>
        <w:r>
          <w:rPr>
            <w:rFonts w:asciiTheme="minorHAnsi" w:eastAsiaTheme="minorEastAsia" w:hAnsiTheme="minorHAnsi" w:cstheme="minorBidi"/>
            <w:noProof/>
            <w:kern w:val="2"/>
            <w:sz w:val="24"/>
            <w:szCs w:val="24"/>
            <w:lang w:val="en-AU" w:eastAsia="en-AU"/>
            <w14:ligatures w14:val="standardContextual"/>
          </w:rPr>
          <w:tab/>
        </w:r>
        <w:r w:rsidRPr="00957106">
          <w:rPr>
            <w:rStyle w:val="Hyperlink"/>
            <w:noProof/>
            <w:lang w:eastAsia="en-AU"/>
          </w:rPr>
          <w:t>Survey analysis</w:t>
        </w:r>
        <w:r>
          <w:rPr>
            <w:noProof/>
            <w:webHidden/>
          </w:rPr>
          <w:tab/>
        </w:r>
        <w:r>
          <w:rPr>
            <w:noProof/>
            <w:webHidden/>
          </w:rPr>
          <w:fldChar w:fldCharType="begin"/>
        </w:r>
        <w:r>
          <w:rPr>
            <w:noProof/>
            <w:webHidden/>
          </w:rPr>
          <w:instrText xml:space="preserve"> PAGEREF _Toc207977772 \h </w:instrText>
        </w:r>
        <w:r>
          <w:rPr>
            <w:noProof/>
            <w:webHidden/>
          </w:rPr>
        </w:r>
        <w:r>
          <w:rPr>
            <w:noProof/>
            <w:webHidden/>
          </w:rPr>
          <w:fldChar w:fldCharType="separate"/>
        </w:r>
        <w:r w:rsidR="000572F0">
          <w:rPr>
            <w:noProof/>
            <w:webHidden/>
          </w:rPr>
          <w:t>108</w:t>
        </w:r>
        <w:r>
          <w:rPr>
            <w:noProof/>
            <w:webHidden/>
          </w:rPr>
          <w:fldChar w:fldCharType="end"/>
        </w:r>
      </w:hyperlink>
    </w:p>
    <w:p w14:paraId="215918B9" w14:textId="25F2CBB9" w:rsidR="00D65485" w:rsidRDefault="00D65485">
      <w:pPr>
        <w:pStyle w:val="TOC1"/>
        <w:rPr>
          <w:rFonts w:asciiTheme="minorHAnsi" w:eastAsiaTheme="minorEastAsia" w:hAnsiTheme="minorHAnsi" w:cstheme="minorBidi"/>
          <w:noProof/>
          <w:kern w:val="2"/>
          <w:sz w:val="24"/>
          <w:szCs w:val="24"/>
          <w:lang w:val="en-AU" w:eastAsia="en-AU"/>
          <w14:ligatures w14:val="standardContextual"/>
        </w:rPr>
      </w:pPr>
      <w:hyperlink w:anchor="_Toc207977783" w:history="1">
        <w:r w:rsidRPr="00957106">
          <w:rPr>
            <w:rStyle w:val="Hyperlink"/>
            <w:noProof/>
            <w:lang w:eastAsia="en-AU"/>
          </w:rPr>
          <w:t>Limitation of our work</w:t>
        </w:r>
        <w:r>
          <w:rPr>
            <w:noProof/>
            <w:webHidden/>
          </w:rPr>
          <w:tab/>
        </w:r>
        <w:r>
          <w:rPr>
            <w:noProof/>
            <w:webHidden/>
          </w:rPr>
          <w:fldChar w:fldCharType="begin"/>
        </w:r>
        <w:r>
          <w:rPr>
            <w:noProof/>
            <w:webHidden/>
          </w:rPr>
          <w:instrText xml:space="preserve"> PAGEREF _Toc207977783 \h </w:instrText>
        </w:r>
        <w:r>
          <w:rPr>
            <w:noProof/>
            <w:webHidden/>
          </w:rPr>
        </w:r>
        <w:r>
          <w:rPr>
            <w:noProof/>
            <w:webHidden/>
          </w:rPr>
          <w:fldChar w:fldCharType="separate"/>
        </w:r>
        <w:r w:rsidR="000572F0">
          <w:rPr>
            <w:noProof/>
            <w:webHidden/>
          </w:rPr>
          <w:t>130</w:t>
        </w:r>
        <w:r>
          <w:rPr>
            <w:noProof/>
            <w:webHidden/>
          </w:rPr>
          <w:fldChar w:fldCharType="end"/>
        </w:r>
      </w:hyperlink>
    </w:p>
    <w:p w14:paraId="7216377D" w14:textId="7BC5CE91" w:rsidR="00D65485" w:rsidRDefault="00D65485">
      <w:pPr>
        <w:pStyle w:val="TOC2"/>
        <w:rPr>
          <w:rFonts w:asciiTheme="minorHAnsi" w:eastAsiaTheme="minorEastAsia" w:hAnsiTheme="minorHAnsi" w:cstheme="minorBidi"/>
          <w:noProof/>
          <w:kern w:val="2"/>
          <w:sz w:val="24"/>
          <w:szCs w:val="24"/>
          <w:lang w:val="en-AU" w:eastAsia="en-AU"/>
          <w14:ligatures w14:val="standardContextual"/>
        </w:rPr>
      </w:pPr>
      <w:hyperlink w:anchor="_Toc207977784" w:history="1">
        <w:r w:rsidRPr="00957106">
          <w:rPr>
            <w:rStyle w:val="Hyperlink"/>
            <w:noProof/>
          </w:rPr>
          <w:t>General use restriction</w:t>
        </w:r>
        <w:r>
          <w:rPr>
            <w:noProof/>
            <w:webHidden/>
          </w:rPr>
          <w:tab/>
        </w:r>
        <w:r>
          <w:rPr>
            <w:noProof/>
            <w:webHidden/>
          </w:rPr>
          <w:fldChar w:fldCharType="begin"/>
        </w:r>
        <w:r>
          <w:rPr>
            <w:noProof/>
            <w:webHidden/>
          </w:rPr>
          <w:instrText xml:space="preserve"> PAGEREF _Toc207977784 \h </w:instrText>
        </w:r>
        <w:r>
          <w:rPr>
            <w:noProof/>
            <w:webHidden/>
          </w:rPr>
        </w:r>
        <w:r>
          <w:rPr>
            <w:noProof/>
            <w:webHidden/>
          </w:rPr>
          <w:fldChar w:fldCharType="separate"/>
        </w:r>
        <w:r w:rsidR="000572F0">
          <w:rPr>
            <w:noProof/>
            <w:webHidden/>
          </w:rPr>
          <w:t>130</w:t>
        </w:r>
        <w:r>
          <w:rPr>
            <w:noProof/>
            <w:webHidden/>
          </w:rPr>
          <w:fldChar w:fldCharType="end"/>
        </w:r>
      </w:hyperlink>
    </w:p>
    <w:p w14:paraId="462C14C0" w14:textId="595BB5C9" w:rsidR="00315C25" w:rsidRPr="006349AA" w:rsidRDefault="002268CC" w:rsidP="00DB1987">
      <w:r w:rsidRPr="006349AA">
        <w:fldChar w:fldCharType="end"/>
      </w:r>
    </w:p>
    <w:p w14:paraId="2424E3E4" w14:textId="77777777" w:rsidR="0080001F" w:rsidRPr="006349AA" w:rsidRDefault="0080001F" w:rsidP="00DB1987"/>
    <w:p w14:paraId="36476903" w14:textId="77777777" w:rsidR="00A6563E" w:rsidRPr="006349AA" w:rsidRDefault="00A6563E" w:rsidP="00DB1987">
      <w:pPr>
        <w:sectPr w:rsidR="00A6563E" w:rsidRPr="006349AA" w:rsidSect="00A53F7B">
          <w:headerReference w:type="default" r:id="rId24"/>
          <w:footerReference w:type="default" r:id="rId25"/>
          <w:endnotePr>
            <w:numFmt w:val="decimal"/>
          </w:endnotePr>
          <w:pgSz w:w="11906" w:h="16838" w:code="9"/>
          <w:pgMar w:top="1440" w:right="1440" w:bottom="1440" w:left="1440" w:header="680" w:footer="425" w:gutter="0"/>
          <w:cols w:space="284"/>
          <w:noEndnote/>
          <w:docGrid w:linePitch="360"/>
        </w:sectPr>
      </w:pPr>
    </w:p>
    <w:p w14:paraId="0F19E749" w14:textId="2659B071" w:rsidR="00BF3260" w:rsidRPr="00193A78" w:rsidRDefault="00BF3260" w:rsidP="00DB1987">
      <w:pPr>
        <w:pStyle w:val="Heading1un-numbered"/>
      </w:pPr>
      <w:bookmarkStart w:id="8" w:name="_Toc462313127"/>
      <w:bookmarkStart w:id="9" w:name="_Toc462317836"/>
      <w:bookmarkStart w:id="10" w:name="_Toc462397801"/>
      <w:bookmarkStart w:id="11" w:name="_Toc463002428"/>
      <w:bookmarkStart w:id="12" w:name="_Toc472586340"/>
      <w:bookmarkStart w:id="13" w:name="_Toc482168118"/>
      <w:bookmarkStart w:id="14" w:name="_Toc482174905"/>
      <w:bookmarkStart w:id="15" w:name="_Toc207977692"/>
      <w:r w:rsidRPr="00193A78">
        <w:lastRenderedPageBreak/>
        <w:t>Glossary</w:t>
      </w:r>
      <w:bookmarkEnd w:id="8"/>
      <w:bookmarkEnd w:id="9"/>
      <w:bookmarkEnd w:id="10"/>
      <w:bookmarkEnd w:id="11"/>
      <w:bookmarkEnd w:id="12"/>
      <w:bookmarkEnd w:id="13"/>
      <w:bookmarkEnd w:id="14"/>
      <w:bookmarkEnd w:id="15"/>
      <w:r w:rsidR="00F92273" w:rsidRPr="00193A78">
        <w:t xml:space="preserve"> </w:t>
      </w:r>
    </w:p>
    <w:tbl>
      <w:tblPr>
        <w:tblStyle w:val="Deloittetable"/>
        <w:tblW w:w="5000" w:type="pct"/>
        <w:tblLook w:val="04A0" w:firstRow="1" w:lastRow="0" w:firstColumn="1" w:lastColumn="0" w:noHBand="0" w:noVBand="1"/>
      </w:tblPr>
      <w:tblGrid>
        <w:gridCol w:w="2771"/>
        <w:gridCol w:w="6255"/>
      </w:tblGrid>
      <w:tr w:rsidR="00BF3260" w:rsidRPr="00FC3A88" w14:paraId="0C4D1B82" w14:textId="77777777" w:rsidTr="004175F5">
        <w:trPr>
          <w:cnfStyle w:val="100000000000" w:firstRow="1" w:lastRow="0" w:firstColumn="0" w:lastColumn="0" w:oddVBand="0" w:evenVBand="0" w:oddHBand="0" w:evenHBand="0" w:firstRowFirstColumn="0" w:firstRowLastColumn="0" w:lastRowFirstColumn="0" w:lastRowLastColumn="0"/>
        </w:trPr>
        <w:tc>
          <w:tcPr>
            <w:tcW w:w="1535" w:type="pct"/>
          </w:tcPr>
          <w:p w14:paraId="688A46D6" w14:textId="77777777" w:rsidR="00BF3260" w:rsidRPr="00FC3A88" w:rsidRDefault="002B4164" w:rsidP="00DB1987">
            <w:pPr>
              <w:pStyle w:val="TabletextLeft"/>
              <w:rPr>
                <w:b/>
                <w:bCs/>
                <w:color w:val="62B5E5" w:themeColor="accent3"/>
                <w:sz w:val="19"/>
                <w:szCs w:val="19"/>
              </w:rPr>
            </w:pPr>
            <w:r w:rsidRPr="00FC3A88">
              <w:rPr>
                <w:b/>
                <w:bCs/>
                <w:color w:val="62B5E5" w:themeColor="accent3"/>
                <w:sz w:val="19"/>
                <w:szCs w:val="19"/>
              </w:rPr>
              <w:t>Acronym</w:t>
            </w:r>
          </w:p>
        </w:tc>
        <w:tc>
          <w:tcPr>
            <w:tcW w:w="3465" w:type="pct"/>
          </w:tcPr>
          <w:p w14:paraId="1BCC6BB7" w14:textId="77777777" w:rsidR="00BF3260" w:rsidRPr="00FC3A88" w:rsidRDefault="002B4164" w:rsidP="00DB1987">
            <w:pPr>
              <w:pStyle w:val="TabletextLeft"/>
              <w:rPr>
                <w:b/>
                <w:bCs/>
                <w:color w:val="62B5E5" w:themeColor="accent3"/>
                <w:sz w:val="19"/>
                <w:szCs w:val="19"/>
              </w:rPr>
            </w:pPr>
            <w:r w:rsidRPr="00FC3A88">
              <w:rPr>
                <w:b/>
                <w:bCs/>
                <w:color w:val="62B5E5" w:themeColor="accent3"/>
                <w:sz w:val="19"/>
                <w:szCs w:val="19"/>
              </w:rPr>
              <w:t>Full name</w:t>
            </w:r>
          </w:p>
        </w:tc>
      </w:tr>
      <w:tr w:rsidR="001A0FD4" w:rsidRPr="00FC3A88" w14:paraId="0C371CE1" w14:textId="77777777" w:rsidTr="004175F5">
        <w:tc>
          <w:tcPr>
            <w:tcW w:w="1535" w:type="pct"/>
          </w:tcPr>
          <w:p w14:paraId="79474248" w14:textId="26CEC4E6" w:rsidR="001A0FD4" w:rsidRPr="00FC3A88" w:rsidRDefault="001A0FD4" w:rsidP="00DB1987">
            <w:pPr>
              <w:pStyle w:val="TabletextLeft"/>
              <w:rPr>
                <w:sz w:val="19"/>
                <w:szCs w:val="19"/>
              </w:rPr>
            </w:pPr>
            <w:r w:rsidRPr="00FC3A88">
              <w:rPr>
                <w:sz w:val="19"/>
                <w:szCs w:val="19"/>
              </w:rPr>
              <w:t>ACT</w:t>
            </w:r>
          </w:p>
        </w:tc>
        <w:tc>
          <w:tcPr>
            <w:tcW w:w="3465" w:type="pct"/>
          </w:tcPr>
          <w:p w14:paraId="3DC6BC6B" w14:textId="7A7D6259" w:rsidR="001A0FD4" w:rsidRPr="00FC3A88" w:rsidRDefault="001A0FD4" w:rsidP="00DB1987">
            <w:pPr>
              <w:pStyle w:val="TabletextLeft"/>
              <w:rPr>
                <w:sz w:val="19"/>
                <w:szCs w:val="19"/>
              </w:rPr>
            </w:pPr>
            <w:r w:rsidRPr="00FC3A88">
              <w:rPr>
                <w:sz w:val="19"/>
                <w:szCs w:val="19"/>
              </w:rPr>
              <w:t xml:space="preserve">Australian Capital Territory </w:t>
            </w:r>
          </w:p>
        </w:tc>
      </w:tr>
      <w:tr w:rsidR="00133639" w:rsidRPr="00FC3A88" w14:paraId="180EECC1" w14:textId="77777777" w:rsidTr="004175F5">
        <w:tc>
          <w:tcPr>
            <w:tcW w:w="1535" w:type="pct"/>
          </w:tcPr>
          <w:p w14:paraId="5255686D" w14:textId="00F4E2B0" w:rsidR="00133639" w:rsidRPr="00FC3A88" w:rsidRDefault="00133639" w:rsidP="00DB1987">
            <w:pPr>
              <w:pStyle w:val="TabletextLeft"/>
              <w:rPr>
                <w:sz w:val="19"/>
                <w:szCs w:val="19"/>
              </w:rPr>
            </w:pPr>
            <w:r w:rsidRPr="00FC3A88">
              <w:rPr>
                <w:sz w:val="19"/>
                <w:szCs w:val="19"/>
              </w:rPr>
              <w:t xml:space="preserve">CALD </w:t>
            </w:r>
          </w:p>
        </w:tc>
        <w:tc>
          <w:tcPr>
            <w:tcW w:w="3465" w:type="pct"/>
          </w:tcPr>
          <w:p w14:paraId="31940EF7" w14:textId="1B3DC721" w:rsidR="00133639" w:rsidRPr="00FC3A88" w:rsidRDefault="00133639" w:rsidP="00DB1987">
            <w:pPr>
              <w:pStyle w:val="TabletextLeft"/>
              <w:rPr>
                <w:sz w:val="19"/>
                <w:szCs w:val="19"/>
              </w:rPr>
            </w:pPr>
            <w:r w:rsidRPr="00FC3A88">
              <w:rPr>
                <w:sz w:val="19"/>
                <w:szCs w:val="19"/>
              </w:rPr>
              <w:t xml:space="preserve">Culturally and </w:t>
            </w:r>
            <w:r w:rsidR="00636387" w:rsidRPr="00FC3A88">
              <w:rPr>
                <w:sz w:val="19"/>
                <w:szCs w:val="19"/>
              </w:rPr>
              <w:t>L</w:t>
            </w:r>
            <w:r w:rsidRPr="00FC3A88">
              <w:rPr>
                <w:sz w:val="19"/>
                <w:szCs w:val="19"/>
              </w:rPr>
              <w:t xml:space="preserve">inguistically </w:t>
            </w:r>
            <w:r w:rsidR="00636387" w:rsidRPr="00FC3A88">
              <w:rPr>
                <w:sz w:val="19"/>
                <w:szCs w:val="19"/>
              </w:rPr>
              <w:t>D</w:t>
            </w:r>
            <w:r w:rsidRPr="00FC3A88">
              <w:rPr>
                <w:sz w:val="19"/>
                <w:szCs w:val="19"/>
              </w:rPr>
              <w:t>iverse</w:t>
            </w:r>
          </w:p>
        </w:tc>
      </w:tr>
      <w:tr w:rsidR="00995AAC" w:rsidRPr="00FC3A88" w14:paraId="14AE6BCF" w14:textId="77777777" w:rsidTr="004175F5">
        <w:tc>
          <w:tcPr>
            <w:tcW w:w="1535" w:type="pct"/>
          </w:tcPr>
          <w:p w14:paraId="781B6795" w14:textId="6E0B8BB0" w:rsidR="00995AAC" w:rsidRPr="00FC3A88" w:rsidRDefault="00995AAC" w:rsidP="00DB1987">
            <w:pPr>
              <w:pStyle w:val="TabletextLeft"/>
              <w:rPr>
                <w:sz w:val="19"/>
                <w:szCs w:val="19"/>
              </w:rPr>
            </w:pPr>
            <w:r w:rsidRPr="00FC3A88">
              <w:rPr>
                <w:sz w:val="19"/>
                <w:szCs w:val="19"/>
              </w:rPr>
              <w:t>D&amp;C</w:t>
            </w:r>
          </w:p>
        </w:tc>
        <w:tc>
          <w:tcPr>
            <w:tcW w:w="3465" w:type="pct"/>
          </w:tcPr>
          <w:p w14:paraId="4E61B01F" w14:textId="0CA30AF1" w:rsidR="00995AAC" w:rsidRPr="00FC3A88" w:rsidRDefault="00995AAC" w:rsidP="00DB1987">
            <w:pPr>
              <w:pStyle w:val="TabletextLeft"/>
              <w:rPr>
                <w:sz w:val="19"/>
                <w:szCs w:val="19"/>
              </w:rPr>
            </w:pPr>
            <w:r w:rsidRPr="00FC3A88">
              <w:rPr>
                <w:sz w:val="19"/>
                <w:szCs w:val="19"/>
              </w:rPr>
              <w:t xml:space="preserve">Dilation and </w:t>
            </w:r>
            <w:r w:rsidR="00636387" w:rsidRPr="00FC3A88">
              <w:rPr>
                <w:sz w:val="19"/>
                <w:szCs w:val="19"/>
              </w:rPr>
              <w:t>C</w:t>
            </w:r>
            <w:r w:rsidRPr="00FC3A88">
              <w:rPr>
                <w:sz w:val="19"/>
                <w:szCs w:val="19"/>
              </w:rPr>
              <w:t>urettage</w:t>
            </w:r>
          </w:p>
        </w:tc>
      </w:tr>
      <w:tr w:rsidR="00A24484" w:rsidRPr="00FC3A88" w14:paraId="1E7C7375" w14:textId="77777777" w:rsidTr="004175F5">
        <w:tc>
          <w:tcPr>
            <w:tcW w:w="1535" w:type="pct"/>
          </w:tcPr>
          <w:p w14:paraId="68572C1D" w14:textId="1ECC9EB8" w:rsidR="00A24484" w:rsidRPr="00FC3A88" w:rsidRDefault="00133639" w:rsidP="00DB1987">
            <w:pPr>
              <w:pStyle w:val="TabletextLeft"/>
              <w:rPr>
                <w:sz w:val="19"/>
                <w:szCs w:val="19"/>
              </w:rPr>
            </w:pPr>
            <w:r w:rsidRPr="00FC3A88">
              <w:rPr>
                <w:sz w:val="19"/>
                <w:szCs w:val="19"/>
              </w:rPr>
              <w:t>ED</w:t>
            </w:r>
          </w:p>
        </w:tc>
        <w:tc>
          <w:tcPr>
            <w:tcW w:w="3465" w:type="pct"/>
          </w:tcPr>
          <w:p w14:paraId="73444E4A" w14:textId="5A0B8D4F" w:rsidR="00A24484" w:rsidRPr="00FC3A88" w:rsidRDefault="00CA472C" w:rsidP="00DB1987">
            <w:pPr>
              <w:pStyle w:val="TabletextLeft"/>
              <w:rPr>
                <w:sz w:val="19"/>
                <w:szCs w:val="19"/>
              </w:rPr>
            </w:pPr>
            <w:r w:rsidRPr="00FC3A88">
              <w:rPr>
                <w:sz w:val="19"/>
                <w:szCs w:val="19"/>
              </w:rPr>
              <w:t>Emergency</w:t>
            </w:r>
            <w:r w:rsidR="00133639" w:rsidRPr="00FC3A88">
              <w:rPr>
                <w:sz w:val="19"/>
                <w:szCs w:val="19"/>
              </w:rPr>
              <w:t xml:space="preserve"> </w:t>
            </w:r>
            <w:r w:rsidR="00636387" w:rsidRPr="00FC3A88">
              <w:rPr>
                <w:sz w:val="19"/>
                <w:szCs w:val="19"/>
              </w:rPr>
              <w:t>D</w:t>
            </w:r>
            <w:r w:rsidR="00133639" w:rsidRPr="00FC3A88">
              <w:rPr>
                <w:sz w:val="19"/>
                <w:szCs w:val="19"/>
              </w:rPr>
              <w:t>epartment</w:t>
            </w:r>
          </w:p>
        </w:tc>
      </w:tr>
      <w:tr w:rsidR="00BF3260" w:rsidRPr="00FC3A88" w14:paraId="435FFBA4" w14:textId="77777777" w:rsidTr="004175F5">
        <w:tc>
          <w:tcPr>
            <w:tcW w:w="1535" w:type="pct"/>
          </w:tcPr>
          <w:p w14:paraId="0524FD68" w14:textId="757194BF" w:rsidR="00BF3260" w:rsidRPr="00FC3A88" w:rsidRDefault="00A24484" w:rsidP="00DB1987">
            <w:pPr>
              <w:pStyle w:val="TabletextLeft"/>
              <w:rPr>
                <w:sz w:val="19"/>
                <w:szCs w:val="19"/>
              </w:rPr>
            </w:pPr>
            <w:r w:rsidRPr="00FC3A88">
              <w:rPr>
                <w:sz w:val="19"/>
                <w:szCs w:val="19"/>
              </w:rPr>
              <w:t>EPAS</w:t>
            </w:r>
          </w:p>
        </w:tc>
        <w:tc>
          <w:tcPr>
            <w:tcW w:w="3465" w:type="pct"/>
          </w:tcPr>
          <w:p w14:paraId="771A3494" w14:textId="27F19881" w:rsidR="00BF3260" w:rsidRPr="00FC3A88" w:rsidRDefault="00A24484" w:rsidP="00DB1987">
            <w:pPr>
              <w:pStyle w:val="TabletextLeft"/>
              <w:rPr>
                <w:sz w:val="19"/>
                <w:szCs w:val="19"/>
              </w:rPr>
            </w:pPr>
            <w:r w:rsidRPr="00FC3A88">
              <w:rPr>
                <w:sz w:val="19"/>
                <w:szCs w:val="19"/>
              </w:rPr>
              <w:t xml:space="preserve">Early </w:t>
            </w:r>
            <w:r w:rsidR="00636387" w:rsidRPr="00FC3A88">
              <w:rPr>
                <w:sz w:val="19"/>
                <w:szCs w:val="19"/>
              </w:rPr>
              <w:t>P</w:t>
            </w:r>
            <w:r w:rsidRPr="00FC3A88">
              <w:rPr>
                <w:sz w:val="19"/>
                <w:szCs w:val="19"/>
              </w:rPr>
              <w:t xml:space="preserve">regnancy </w:t>
            </w:r>
            <w:r w:rsidR="00636387" w:rsidRPr="00FC3A88">
              <w:rPr>
                <w:sz w:val="19"/>
                <w:szCs w:val="19"/>
              </w:rPr>
              <w:t>A</w:t>
            </w:r>
            <w:r w:rsidRPr="00FC3A88">
              <w:rPr>
                <w:sz w:val="19"/>
                <w:szCs w:val="19"/>
              </w:rPr>
              <w:t xml:space="preserve">ssessment </w:t>
            </w:r>
            <w:r w:rsidR="00636387" w:rsidRPr="00FC3A88">
              <w:rPr>
                <w:sz w:val="19"/>
                <w:szCs w:val="19"/>
              </w:rPr>
              <w:t>S</w:t>
            </w:r>
            <w:r w:rsidRPr="00FC3A88">
              <w:rPr>
                <w:sz w:val="19"/>
                <w:szCs w:val="19"/>
              </w:rPr>
              <w:t>ervices</w:t>
            </w:r>
          </w:p>
        </w:tc>
      </w:tr>
      <w:tr w:rsidR="00133639" w:rsidRPr="00FC3A88" w14:paraId="0AE9B930" w14:textId="77777777" w:rsidTr="004175F5">
        <w:tc>
          <w:tcPr>
            <w:tcW w:w="1535" w:type="pct"/>
          </w:tcPr>
          <w:p w14:paraId="3BB61CF4" w14:textId="50F0C97D" w:rsidR="00133639" w:rsidRPr="00FC3A88" w:rsidRDefault="00133639" w:rsidP="00DB1987">
            <w:pPr>
              <w:pStyle w:val="TabletextLeft"/>
              <w:rPr>
                <w:sz w:val="19"/>
                <w:szCs w:val="19"/>
              </w:rPr>
            </w:pPr>
            <w:r w:rsidRPr="00FC3A88">
              <w:rPr>
                <w:sz w:val="19"/>
                <w:szCs w:val="19"/>
              </w:rPr>
              <w:t>EPC</w:t>
            </w:r>
          </w:p>
        </w:tc>
        <w:tc>
          <w:tcPr>
            <w:tcW w:w="3465" w:type="pct"/>
          </w:tcPr>
          <w:p w14:paraId="5481997A" w14:textId="1AC64D6A" w:rsidR="00133639" w:rsidRPr="00FC3A88" w:rsidRDefault="00133639" w:rsidP="00DB1987">
            <w:pPr>
              <w:pStyle w:val="TabletextLeft"/>
              <w:rPr>
                <w:sz w:val="19"/>
                <w:szCs w:val="19"/>
              </w:rPr>
            </w:pPr>
            <w:r w:rsidRPr="00FC3A88">
              <w:rPr>
                <w:sz w:val="19"/>
                <w:szCs w:val="19"/>
              </w:rPr>
              <w:t xml:space="preserve">Early </w:t>
            </w:r>
            <w:r w:rsidR="00636387" w:rsidRPr="00FC3A88">
              <w:rPr>
                <w:sz w:val="19"/>
                <w:szCs w:val="19"/>
              </w:rPr>
              <w:t>P</w:t>
            </w:r>
            <w:r w:rsidRPr="00FC3A88">
              <w:rPr>
                <w:sz w:val="19"/>
                <w:szCs w:val="19"/>
              </w:rPr>
              <w:t xml:space="preserve">regnancy </w:t>
            </w:r>
            <w:r w:rsidR="00636387" w:rsidRPr="00FC3A88">
              <w:rPr>
                <w:sz w:val="19"/>
                <w:szCs w:val="19"/>
              </w:rPr>
              <w:t>C</w:t>
            </w:r>
            <w:r w:rsidRPr="00FC3A88">
              <w:rPr>
                <w:sz w:val="19"/>
                <w:szCs w:val="19"/>
              </w:rPr>
              <w:t>entre</w:t>
            </w:r>
          </w:p>
        </w:tc>
      </w:tr>
      <w:tr w:rsidR="00636387" w:rsidRPr="00FC3A88" w14:paraId="7A1CDE92" w14:textId="77777777" w:rsidTr="004175F5">
        <w:tc>
          <w:tcPr>
            <w:tcW w:w="1535" w:type="pct"/>
          </w:tcPr>
          <w:p w14:paraId="11BBEBFC" w14:textId="64A0962A" w:rsidR="00636387" w:rsidRPr="00FC3A88" w:rsidRDefault="00636387" w:rsidP="00DB1987">
            <w:pPr>
              <w:pStyle w:val="TabletextLeft"/>
              <w:rPr>
                <w:sz w:val="19"/>
                <w:szCs w:val="19"/>
              </w:rPr>
            </w:pPr>
            <w:r w:rsidRPr="00FC3A88">
              <w:rPr>
                <w:sz w:val="19"/>
                <w:szCs w:val="19"/>
              </w:rPr>
              <w:t>DHDA</w:t>
            </w:r>
          </w:p>
        </w:tc>
        <w:tc>
          <w:tcPr>
            <w:tcW w:w="3465" w:type="pct"/>
          </w:tcPr>
          <w:p w14:paraId="7158E382" w14:textId="2C96258E" w:rsidR="00636387" w:rsidRPr="00FC3A88" w:rsidRDefault="00636387" w:rsidP="00DB1987">
            <w:pPr>
              <w:pStyle w:val="TabletextLeft"/>
              <w:rPr>
                <w:sz w:val="19"/>
                <w:szCs w:val="19"/>
              </w:rPr>
            </w:pPr>
            <w:r w:rsidRPr="00FC3A88">
              <w:rPr>
                <w:sz w:val="19"/>
                <w:szCs w:val="19"/>
              </w:rPr>
              <w:t xml:space="preserve">Department of Health, Disability and Ageing </w:t>
            </w:r>
          </w:p>
        </w:tc>
      </w:tr>
      <w:tr w:rsidR="00AD72AD" w:rsidRPr="00FC3A88" w14:paraId="2579C525" w14:textId="77777777" w:rsidTr="004175F5">
        <w:tc>
          <w:tcPr>
            <w:tcW w:w="1535" w:type="pct"/>
          </w:tcPr>
          <w:p w14:paraId="24C0267B" w14:textId="78B74680" w:rsidR="00AD72AD" w:rsidRPr="00FC3A88" w:rsidRDefault="00AD72AD" w:rsidP="00DB1987">
            <w:pPr>
              <w:pStyle w:val="TabletextLeft"/>
              <w:rPr>
                <w:sz w:val="19"/>
                <w:szCs w:val="19"/>
              </w:rPr>
            </w:pPr>
            <w:r w:rsidRPr="00FC3A88">
              <w:rPr>
                <w:sz w:val="19"/>
                <w:szCs w:val="19"/>
              </w:rPr>
              <w:t>GP</w:t>
            </w:r>
          </w:p>
        </w:tc>
        <w:tc>
          <w:tcPr>
            <w:tcW w:w="3465" w:type="pct"/>
          </w:tcPr>
          <w:p w14:paraId="7A90F0FB" w14:textId="6FB28C0F" w:rsidR="00AD72AD" w:rsidRPr="00FC3A88" w:rsidRDefault="00AD72AD" w:rsidP="00DB1987">
            <w:pPr>
              <w:pStyle w:val="TabletextLeft"/>
              <w:rPr>
                <w:sz w:val="19"/>
                <w:szCs w:val="19"/>
              </w:rPr>
            </w:pPr>
            <w:r w:rsidRPr="00FC3A88">
              <w:rPr>
                <w:sz w:val="19"/>
                <w:szCs w:val="19"/>
              </w:rPr>
              <w:t>General Practitioner</w:t>
            </w:r>
          </w:p>
        </w:tc>
      </w:tr>
      <w:tr w:rsidR="00133639" w:rsidRPr="00FC3A88" w14:paraId="5A0F3670" w14:textId="77777777" w:rsidTr="004175F5">
        <w:tc>
          <w:tcPr>
            <w:tcW w:w="1535" w:type="pct"/>
          </w:tcPr>
          <w:p w14:paraId="01C69126" w14:textId="069E4CD4" w:rsidR="00133639" w:rsidRPr="00FC3A88" w:rsidRDefault="00133639" w:rsidP="00DB1987">
            <w:pPr>
              <w:pStyle w:val="TabletextLeft"/>
              <w:rPr>
                <w:sz w:val="19"/>
                <w:szCs w:val="19"/>
              </w:rPr>
            </w:pPr>
            <w:r w:rsidRPr="00FC3A88">
              <w:rPr>
                <w:sz w:val="19"/>
                <w:szCs w:val="19"/>
              </w:rPr>
              <w:t>GPO</w:t>
            </w:r>
          </w:p>
        </w:tc>
        <w:tc>
          <w:tcPr>
            <w:tcW w:w="3465" w:type="pct"/>
          </w:tcPr>
          <w:p w14:paraId="39BB1B33" w14:textId="584EBDD8" w:rsidR="00133639" w:rsidRPr="00FC3A88" w:rsidRDefault="00CA472C" w:rsidP="00DB1987">
            <w:pPr>
              <w:pStyle w:val="TabletextLeft"/>
              <w:rPr>
                <w:sz w:val="19"/>
                <w:szCs w:val="19"/>
              </w:rPr>
            </w:pPr>
            <w:r w:rsidRPr="00FC3A88">
              <w:rPr>
                <w:sz w:val="19"/>
                <w:szCs w:val="19"/>
              </w:rPr>
              <w:t xml:space="preserve">General </w:t>
            </w:r>
            <w:r w:rsidR="00CE44C3" w:rsidRPr="00FC3A88">
              <w:rPr>
                <w:sz w:val="19"/>
                <w:szCs w:val="19"/>
              </w:rPr>
              <w:t>P</w:t>
            </w:r>
            <w:r w:rsidRPr="00FC3A88">
              <w:rPr>
                <w:sz w:val="19"/>
                <w:szCs w:val="19"/>
              </w:rPr>
              <w:t xml:space="preserve">ractitioner </w:t>
            </w:r>
            <w:r w:rsidR="00CE44C3" w:rsidRPr="00FC3A88">
              <w:rPr>
                <w:sz w:val="19"/>
                <w:szCs w:val="19"/>
              </w:rPr>
              <w:t>O</w:t>
            </w:r>
            <w:r w:rsidRPr="00FC3A88">
              <w:rPr>
                <w:sz w:val="19"/>
                <w:szCs w:val="19"/>
              </w:rPr>
              <w:t>b</w:t>
            </w:r>
            <w:r w:rsidR="00B91830" w:rsidRPr="00FC3A88">
              <w:rPr>
                <w:sz w:val="19"/>
                <w:szCs w:val="19"/>
              </w:rPr>
              <w:t>stetrician</w:t>
            </w:r>
          </w:p>
        </w:tc>
      </w:tr>
      <w:tr w:rsidR="00377C7F" w:rsidRPr="00FC3A88" w14:paraId="475D0D76" w14:textId="77777777" w:rsidTr="004175F5">
        <w:tc>
          <w:tcPr>
            <w:tcW w:w="1535" w:type="pct"/>
          </w:tcPr>
          <w:p w14:paraId="49A8D92E" w14:textId="687AFC1E" w:rsidR="00377C7F" w:rsidRPr="00FC3A88" w:rsidRDefault="00377C7F" w:rsidP="00DB1987">
            <w:pPr>
              <w:pStyle w:val="TabletextLeft"/>
              <w:rPr>
                <w:sz w:val="19"/>
                <w:szCs w:val="19"/>
              </w:rPr>
            </w:pPr>
            <w:r w:rsidRPr="00FC3A88">
              <w:rPr>
                <w:sz w:val="19"/>
                <w:szCs w:val="19"/>
              </w:rPr>
              <w:t>hCG</w:t>
            </w:r>
          </w:p>
        </w:tc>
        <w:tc>
          <w:tcPr>
            <w:tcW w:w="3465" w:type="pct"/>
          </w:tcPr>
          <w:p w14:paraId="6DA0A815" w14:textId="5126EC87" w:rsidR="00377C7F" w:rsidRPr="00FC3A88" w:rsidRDefault="00377C7F" w:rsidP="00DB1987">
            <w:pPr>
              <w:pStyle w:val="TabletextLeft"/>
              <w:rPr>
                <w:sz w:val="19"/>
                <w:szCs w:val="19"/>
              </w:rPr>
            </w:pPr>
            <w:r w:rsidRPr="00FC3A88">
              <w:rPr>
                <w:sz w:val="19"/>
                <w:szCs w:val="19"/>
              </w:rPr>
              <w:t xml:space="preserve">Human Chorionic Gonadotropin </w:t>
            </w:r>
          </w:p>
        </w:tc>
      </w:tr>
      <w:tr w:rsidR="00545BF2" w:rsidRPr="00FC3A88" w14:paraId="2BD5A66C" w14:textId="77777777" w:rsidTr="004175F5">
        <w:tc>
          <w:tcPr>
            <w:tcW w:w="1535" w:type="pct"/>
          </w:tcPr>
          <w:p w14:paraId="5F1F9628" w14:textId="6ADFFFA2" w:rsidR="00545BF2" w:rsidRPr="00FC3A88" w:rsidRDefault="00545BF2" w:rsidP="00DB1987">
            <w:pPr>
              <w:pStyle w:val="TabletextLeft"/>
              <w:rPr>
                <w:sz w:val="19"/>
                <w:szCs w:val="19"/>
              </w:rPr>
            </w:pPr>
            <w:r w:rsidRPr="00FC3A88">
              <w:rPr>
                <w:sz w:val="19"/>
                <w:szCs w:val="19"/>
              </w:rPr>
              <w:t>ILSS</w:t>
            </w:r>
          </w:p>
        </w:tc>
        <w:tc>
          <w:tcPr>
            <w:tcW w:w="3465" w:type="pct"/>
          </w:tcPr>
          <w:p w14:paraId="59D06C40" w14:textId="72AAF87E" w:rsidR="00545BF2" w:rsidRPr="00FC3A88" w:rsidRDefault="00545BF2" w:rsidP="00DB1987">
            <w:pPr>
              <w:pStyle w:val="TabletextLeft"/>
              <w:rPr>
                <w:sz w:val="19"/>
                <w:szCs w:val="19"/>
              </w:rPr>
            </w:pPr>
            <w:r w:rsidRPr="00FC3A88">
              <w:rPr>
                <w:sz w:val="19"/>
                <w:szCs w:val="19"/>
              </w:rPr>
              <w:t xml:space="preserve">Infant Loss Support Service </w:t>
            </w:r>
          </w:p>
        </w:tc>
      </w:tr>
      <w:tr w:rsidR="007F716B" w:rsidRPr="00FC3A88" w14:paraId="2109584F" w14:textId="77777777" w:rsidTr="004175F5">
        <w:tc>
          <w:tcPr>
            <w:tcW w:w="1535" w:type="pct"/>
          </w:tcPr>
          <w:p w14:paraId="54676C30" w14:textId="1230CEE2" w:rsidR="007F716B" w:rsidRPr="00FC3A88" w:rsidRDefault="007F716B" w:rsidP="00DB1987">
            <w:pPr>
              <w:pStyle w:val="TabletextLeft"/>
              <w:rPr>
                <w:sz w:val="19"/>
                <w:szCs w:val="19"/>
              </w:rPr>
            </w:pPr>
            <w:r w:rsidRPr="00FC3A88">
              <w:rPr>
                <w:sz w:val="19"/>
                <w:szCs w:val="19"/>
              </w:rPr>
              <w:t>IVF</w:t>
            </w:r>
          </w:p>
        </w:tc>
        <w:tc>
          <w:tcPr>
            <w:tcW w:w="3465" w:type="pct"/>
          </w:tcPr>
          <w:p w14:paraId="1EAE5541" w14:textId="5F9B3B00" w:rsidR="007F716B" w:rsidRPr="00FC3A88" w:rsidRDefault="007F716B" w:rsidP="00DB1987">
            <w:pPr>
              <w:pStyle w:val="TabletextLeft"/>
              <w:rPr>
                <w:sz w:val="19"/>
                <w:szCs w:val="19"/>
              </w:rPr>
            </w:pPr>
            <w:r w:rsidRPr="00FC3A88">
              <w:rPr>
                <w:sz w:val="19"/>
                <w:szCs w:val="19"/>
              </w:rPr>
              <w:t xml:space="preserve">In-Vitro Fertilisation </w:t>
            </w:r>
          </w:p>
        </w:tc>
      </w:tr>
      <w:tr w:rsidR="000A050A" w:rsidRPr="00FC3A88" w14:paraId="4F7D74CF" w14:textId="77777777" w:rsidTr="004175F5">
        <w:tc>
          <w:tcPr>
            <w:tcW w:w="1535" w:type="pct"/>
          </w:tcPr>
          <w:p w14:paraId="2F873966" w14:textId="47D5A0C5" w:rsidR="000A050A" w:rsidRPr="00FC3A88" w:rsidRDefault="000A050A" w:rsidP="00DB1987">
            <w:pPr>
              <w:pStyle w:val="TabletextLeft"/>
              <w:rPr>
                <w:sz w:val="19"/>
                <w:szCs w:val="19"/>
              </w:rPr>
            </w:pPr>
            <w:r w:rsidRPr="00FC3A88">
              <w:rPr>
                <w:sz w:val="19"/>
                <w:szCs w:val="19"/>
              </w:rPr>
              <w:t>LGBTQIA+</w:t>
            </w:r>
          </w:p>
        </w:tc>
        <w:tc>
          <w:tcPr>
            <w:tcW w:w="3465" w:type="pct"/>
          </w:tcPr>
          <w:p w14:paraId="71B1DD23" w14:textId="490D5E37" w:rsidR="000A050A" w:rsidRPr="00FC3A88" w:rsidRDefault="000A050A" w:rsidP="00DB1987">
            <w:pPr>
              <w:pStyle w:val="TabletextLeft"/>
              <w:rPr>
                <w:sz w:val="19"/>
                <w:szCs w:val="19"/>
              </w:rPr>
            </w:pPr>
            <w:r w:rsidRPr="00FC3A88">
              <w:rPr>
                <w:sz w:val="19"/>
                <w:szCs w:val="19"/>
              </w:rPr>
              <w:t>Lesbian, Gay, Bisexual, Transgender, Queer, Intersex, Asexual</w:t>
            </w:r>
            <w:r w:rsidR="008F0E6E" w:rsidRPr="00FC3A88">
              <w:rPr>
                <w:sz w:val="19"/>
                <w:szCs w:val="19"/>
              </w:rPr>
              <w:t>+</w:t>
            </w:r>
          </w:p>
        </w:tc>
      </w:tr>
      <w:tr w:rsidR="000037DB" w:rsidRPr="00FC3A88" w14:paraId="0ED837CC" w14:textId="77777777" w:rsidTr="004175F5">
        <w:tc>
          <w:tcPr>
            <w:tcW w:w="1535" w:type="pct"/>
          </w:tcPr>
          <w:p w14:paraId="1BB80C5F" w14:textId="73737361" w:rsidR="000037DB" w:rsidRPr="00FC3A88" w:rsidRDefault="000037DB" w:rsidP="00DB1987">
            <w:pPr>
              <w:pStyle w:val="TabletextLeft"/>
              <w:rPr>
                <w:sz w:val="19"/>
                <w:szCs w:val="19"/>
              </w:rPr>
            </w:pPr>
            <w:r w:rsidRPr="00FC3A88">
              <w:rPr>
                <w:sz w:val="19"/>
                <w:szCs w:val="19"/>
              </w:rPr>
              <w:t>NACCHO</w:t>
            </w:r>
          </w:p>
        </w:tc>
        <w:tc>
          <w:tcPr>
            <w:tcW w:w="3465" w:type="pct"/>
          </w:tcPr>
          <w:p w14:paraId="7EBF6024" w14:textId="30793CEF" w:rsidR="000037DB" w:rsidRPr="00FC3A88" w:rsidRDefault="000037DB" w:rsidP="00DB1987">
            <w:pPr>
              <w:pStyle w:val="TabletextLeft"/>
              <w:rPr>
                <w:sz w:val="19"/>
                <w:szCs w:val="19"/>
              </w:rPr>
            </w:pPr>
            <w:r w:rsidRPr="00FC3A88">
              <w:rPr>
                <w:sz w:val="19"/>
                <w:szCs w:val="19"/>
              </w:rPr>
              <w:t xml:space="preserve">National Aboriginal Community Controlled Health Organisation </w:t>
            </w:r>
          </w:p>
        </w:tc>
      </w:tr>
      <w:tr w:rsidR="00636387" w:rsidRPr="00FC3A88" w14:paraId="1F88253A" w14:textId="77777777" w:rsidTr="004175F5">
        <w:tc>
          <w:tcPr>
            <w:tcW w:w="1535" w:type="pct"/>
          </w:tcPr>
          <w:p w14:paraId="7BA54CB0" w14:textId="3DAC2C24" w:rsidR="00636387" w:rsidRPr="00FC3A88" w:rsidRDefault="00636387" w:rsidP="00DB1987">
            <w:pPr>
              <w:pStyle w:val="TabletextLeft"/>
              <w:rPr>
                <w:sz w:val="19"/>
                <w:szCs w:val="19"/>
              </w:rPr>
            </w:pPr>
            <w:r w:rsidRPr="00FC3A88">
              <w:rPr>
                <w:sz w:val="19"/>
                <w:szCs w:val="19"/>
              </w:rPr>
              <w:t>NGO</w:t>
            </w:r>
          </w:p>
        </w:tc>
        <w:tc>
          <w:tcPr>
            <w:tcW w:w="3465" w:type="pct"/>
          </w:tcPr>
          <w:p w14:paraId="0F7BE836" w14:textId="242A2798" w:rsidR="00636387" w:rsidRPr="00FC3A88" w:rsidRDefault="00636387" w:rsidP="00DB1987">
            <w:pPr>
              <w:pStyle w:val="TabletextLeft"/>
              <w:rPr>
                <w:sz w:val="19"/>
                <w:szCs w:val="19"/>
              </w:rPr>
            </w:pPr>
            <w:r w:rsidRPr="00FC3A88">
              <w:rPr>
                <w:sz w:val="19"/>
                <w:szCs w:val="19"/>
              </w:rPr>
              <w:t xml:space="preserve">Non-Government Organisation </w:t>
            </w:r>
          </w:p>
        </w:tc>
      </w:tr>
      <w:tr w:rsidR="004B18B7" w:rsidRPr="00FC3A88" w14:paraId="0D871D05" w14:textId="77777777" w:rsidTr="004175F5">
        <w:tc>
          <w:tcPr>
            <w:tcW w:w="1535" w:type="pct"/>
          </w:tcPr>
          <w:p w14:paraId="6F6F0B44" w14:textId="494BB536" w:rsidR="004B18B7" w:rsidRPr="00FC3A88" w:rsidRDefault="004B18B7" w:rsidP="00DB1987">
            <w:pPr>
              <w:pStyle w:val="TabletextLeft"/>
              <w:rPr>
                <w:sz w:val="19"/>
                <w:szCs w:val="19"/>
              </w:rPr>
            </w:pPr>
            <w:r w:rsidRPr="00FC3A88">
              <w:rPr>
                <w:sz w:val="19"/>
                <w:szCs w:val="19"/>
              </w:rPr>
              <w:t>NHSD</w:t>
            </w:r>
          </w:p>
        </w:tc>
        <w:tc>
          <w:tcPr>
            <w:tcW w:w="3465" w:type="pct"/>
          </w:tcPr>
          <w:p w14:paraId="121011CA" w14:textId="7873BA78" w:rsidR="004B18B7" w:rsidRPr="00FC3A88" w:rsidRDefault="004B18B7" w:rsidP="00DB1987">
            <w:pPr>
              <w:pStyle w:val="TabletextLeft"/>
              <w:rPr>
                <w:sz w:val="19"/>
                <w:szCs w:val="19"/>
              </w:rPr>
            </w:pPr>
            <w:r w:rsidRPr="00FC3A88">
              <w:rPr>
                <w:sz w:val="19"/>
                <w:szCs w:val="19"/>
              </w:rPr>
              <w:t>National Health Service Directory</w:t>
            </w:r>
          </w:p>
        </w:tc>
      </w:tr>
      <w:tr w:rsidR="00133639" w:rsidRPr="00FC3A88" w14:paraId="641C476C" w14:textId="77777777" w:rsidTr="004175F5">
        <w:tc>
          <w:tcPr>
            <w:tcW w:w="1535" w:type="pct"/>
          </w:tcPr>
          <w:p w14:paraId="0218056E" w14:textId="15A8058C" w:rsidR="00133639" w:rsidRPr="00FC3A88" w:rsidRDefault="00133639" w:rsidP="00DB1987">
            <w:pPr>
              <w:pStyle w:val="TabletextLeft"/>
              <w:rPr>
                <w:sz w:val="19"/>
                <w:szCs w:val="19"/>
              </w:rPr>
            </w:pPr>
            <w:r w:rsidRPr="00FC3A88">
              <w:rPr>
                <w:sz w:val="19"/>
                <w:szCs w:val="19"/>
              </w:rPr>
              <w:t>NIC</w:t>
            </w:r>
            <w:r w:rsidR="00B91830" w:rsidRPr="00FC3A88">
              <w:rPr>
                <w:sz w:val="19"/>
                <w:szCs w:val="19"/>
              </w:rPr>
              <w:t>E</w:t>
            </w:r>
          </w:p>
        </w:tc>
        <w:tc>
          <w:tcPr>
            <w:tcW w:w="3465" w:type="pct"/>
          </w:tcPr>
          <w:p w14:paraId="6E94F8DE" w14:textId="77A52E24" w:rsidR="00133639" w:rsidRPr="00FC3A88" w:rsidRDefault="00B91830" w:rsidP="00DB1987">
            <w:pPr>
              <w:pStyle w:val="TabletextLeft"/>
              <w:rPr>
                <w:sz w:val="19"/>
                <w:szCs w:val="19"/>
              </w:rPr>
            </w:pPr>
            <w:r w:rsidRPr="00FC3A88">
              <w:rPr>
                <w:sz w:val="19"/>
                <w:szCs w:val="19"/>
              </w:rPr>
              <w:t>National Institute for Health and Care Excellence</w:t>
            </w:r>
          </w:p>
        </w:tc>
      </w:tr>
      <w:tr w:rsidR="00133639" w:rsidRPr="00FC3A88" w14:paraId="05111473" w14:textId="77777777" w:rsidTr="004175F5">
        <w:tc>
          <w:tcPr>
            <w:tcW w:w="1535" w:type="pct"/>
          </w:tcPr>
          <w:p w14:paraId="4C06BEBD" w14:textId="3C01FAEA" w:rsidR="00133639" w:rsidRPr="00FC3A88" w:rsidRDefault="004B18B7" w:rsidP="00DB1987">
            <w:pPr>
              <w:pStyle w:val="TabletextLeft"/>
              <w:rPr>
                <w:sz w:val="19"/>
                <w:szCs w:val="19"/>
              </w:rPr>
            </w:pPr>
            <w:r w:rsidRPr="00FC3A88">
              <w:rPr>
                <w:sz w:val="19"/>
                <w:szCs w:val="19"/>
              </w:rPr>
              <w:t>NSW</w:t>
            </w:r>
          </w:p>
        </w:tc>
        <w:tc>
          <w:tcPr>
            <w:tcW w:w="3465" w:type="pct"/>
          </w:tcPr>
          <w:p w14:paraId="39D03F16" w14:textId="5B4FEE02" w:rsidR="00133639" w:rsidRPr="00FC3A88" w:rsidRDefault="004B18B7" w:rsidP="00DB1987">
            <w:pPr>
              <w:pStyle w:val="TabletextLeft"/>
              <w:rPr>
                <w:sz w:val="19"/>
                <w:szCs w:val="19"/>
              </w:rPr>
            </w:pPr>
            <w:r w:rsidRPr="00FC3A88">
              <w:rPr>
                <w:sz w:val="19"/>
                <w:szCs w:val="19"/>
              </w:rPr>
              <w:t>New South Wales</w:t>
            </w:r>
          </w:p>
        </w:tc>
      </w:tr>
      <w:tr w:rsidR="00B30D1F" w:rsidRPr="00FC3A88" w14:paraId="60D8CB3E" w14:textId="77777777" w:rsidTr="004175F5">
        <w:tc>
          <w:tcPr>
            <w:tcW w:w="1535" w:type="pct"/>
          </w:tcPr>
          <w:p w14:paraId="1C8A8EAE" w14:textId="4CCD07D4" w:rsidR="00B30D1F" w:rsidRPr="00FC3A88" w:rsidRDefault="00B30D1F" w:rsidP="00DB1987">
            <w:pPr>
              <w:pStyle w:val="TabletextLeft"/>
              <w:rPr>
                <w:sz w:val="19"/>
                <w:szCs w:val="19"/>
              </w:rPr>
            </w:pPr>
            <w:r w:rsidRPr="00FC3A88">
              <w:rPr>
                <w:sz w:val="19"/>
                <w:szCs w:val="19"/>
              </w:rPr>
              <w:t>NT</w:t>
            </w:r>
          </w:p>
        </w:tc>
        <w:tc>
          <w:tcPr>
            <w:tcW w:w="3465" w:type="pct"/>
          </w:tcPr>
          <w:p w14:paraId="0A906755" w14:textId="7A30BEE5" w:rsidR="00B30D1F" w:rsidRPr="00FC3A88" w:rsidRDefault="00B30D1F" w:rsidP="00DB1987">
            <w:pPr>
              <w:pStyle w:val="TabletextLeft"/>
              <w:rPr>
                <w:sz w:val="19"/>
                <w:szCs w:val="19"/>
              </w:rPr>
            </w:pPr>
            <w:r w:rsidRPr="00FC3A88">
              <w:rPr>
                <w:sz w:val="19"/>
                <w:szCs w:val="19"/>
              </w:rPr>
              <w:t>Northern Territory</w:t>
            </w:r>
          </w:p>
        </w:tc>
      </w:tr>
      <w:tr w:rsidR="002758A3" w:rsidRPr="00FC3A88" w14:paraId="450D0A68" w14:textId="77777777" w:rsidTr="004175F5">
        <w:tc>
          <w:tcPr>
            <w:tcW w:w="1535" w:type="pct"/>
          </w:tcPr>
          <w:p w14:paraId="5AF54F14" w14:textId="2AD0BEFA" w:rsidR="002758A3" w:rsidRPr="00FC3A88" w:rsidRDefault="002758A3" w:rsidP="00DB1987">
            <w:pPr>
              <w:pStyle w:val="TabletextLeft"/>
              <w:rPr>
                <w:sz w:val="19"/>
                <w:szCs w:val="19"/>
              </w:rPr>
            </w:pPr>
            <w:r w:rsidRPr="00FC3A88">
              <w:rPr>
                <w:sz w:val="19"/>
                <w:szCs w:val="19"/>
              </w:rPr>
              <w:t>OBGYN</w:t>
            </w:r>
          </w:p>
        </w:tc>
        <w:tc>
          <w:tcPr>
            <w:tcW w:w="3465" w:type="pct"/>
          </w:tcPr>
          <w:p w14:paraId="0FE7A762" w14:textId="3C30507D" w:rsidR="002758A3" w:rsidRPr="00FC3A88" w:rsidRDefault="002758A3" w:rsidP="00DB1987">
            <w:pPr>
              <w:pStyle w:val="TabletextLeft"/>
              <w:rPr>
                <w:sz w:val="19"/>
                <w:szCs w:val="19"/>
              </w:rPr>
            </w:pPr>
            <w:r w:rsidRPr="00FC3A88">
              <w:rPr>
                <w:sz w:val="19"/>
                <w:szCs w:val="19"/>
              </w:rPr>
              <w:t xml:space="preserve">Obstetrician Gynaecologist </w:t>
            </w:r>
          </w:p>
        </w:tc>
      </w:tr>
      <w:tr w:rsidR="00133639" w:rsidRPr="00FC3A88" w14:paraId="2AD3E619" w14:textId="77777777" w:rsidTr="004175F5">
        <w:tc>
          <w:tcPr>
            <w:tcW w:w="1535" w:type="pct"/>
          </w:tcPr>
          <w:p w14:paraId="33D88371" w14:textId="5CC2E066" w:rsidR="00133639" w:rsidRPr="00FC3A88" w:rsidRDefault="00CE44C3" w:rsidP="00DB1987">
            <w:pPr>
              <w:pStyle w:val="TabletextLeft"/>
              <w:rPr>
                <w:sz w:val="19"/>
                <w:szCs w:val="19"/>
              </w:rPr>
            </w:pPr>
            <w:r w:rsidRPr="00FC3A88">
              <w:rPr>
                <w:sz w:val="19"/>
                <w:szCs w:val="19"/>
              </w:rPr>
              <w:t>PHN</w:t>
            </w:r>
          </w:p>
        </w:tc>
        <w:tc>
          <w:tcPr>
            <w:tcW w:w="3465" w:type="pct"/>
          </w:tcPr>
          <w:p w14:paraId="14375C12" w14:textId="22C772C6" w:rsidR="00133639" w:rsidRPr="00FC3A88" w:rsidRDefault="00CE44C3" w:rsidP="00DB1987">
            <w:pPr>
              <w:pStyle w:val="TabletextLeft"/>
              <w:rPr>
                <w:sz w:val="19"/>
                <w:szCs w:val="19"/>
              </w:rPr>
            </w:pPr>
            <w:r w:rsidRPr="00FC3A88">
              <w:rPr>
                <w:sz w:val="19"/>
                <w:szCs w:val="19"/>
              </w:rPr>
              <w:t>Primary Health Network</w:t>
            </w:r>
          </w:p>
        </w:tc>
      </w:tr>
      <w:tr w:rsidR="001A0FD4" w:rsidRPr="00FC3A88" w14:paraId="0983B820" w14:textId="77777777" w:rsidTr="004175F5">
        <w:tc>
          <w:tcPr>
            <w:tcW w:w="1535" w:type="pct"/>
          </w:tcPr>
          <w:p w14:paraId="03C87E63" w14:textId="67F699CC" w:rsidR="001A0FD4" w:rsidRPr="00FC3A88" w:rsidRDefault="001A0FD4" w:rsidP="00DB1987">
            <w:pPr>
              <w:pStyle w:val="TabletextLeft"/>
              <w:rPr>
                <w:sz w:val="19"/>
                <w:szCs w:val="19"/>
              </w:rPr>
            </w:pPr>
            <w:r w:rsidRPr="00FC3A88">
              <w:rPr>
                <w:sz w:val="19"/>
                <w:szCs w:val="19"/>
              </w:rPr>
              <w:t>PICF</w:t>
            </w:r>
          </w:p>
        </w:tc>
        <w:tc>
          <w:tcPr>
            <w:tcW w:w="3465" w:type="pct"/>
          </w:tcPr>
          <w:p w14:paraId="3DA54CE5" w14:textId="63EC9A8F" w:rsidR="001A0FD4" w:rsidRPr="00FC3A88" w:rsidRDefault="001A0FD4" w:rsidP="00DB1987">
            <w:pPr>
              <w:pStyle w:val="TabletextLeft"/>
              <w:rPr>
                <w:sz w:val="19"/>
                <w:szCs w:val="19"/>
              </w:rPr>
            </w:pPr>
            <w:r w:rsidRPr="00FC3A88">
              <w:rPr>
                <w:sz w:val="19"/>
                <w:szCs w:val="19"/>
              </w:rPr>
              <w:t xml:space="preserve">Patient Information and Consent Form </w:t>
            </w:r>
          </w:p>
        </w:tc>
      </w:tr>
      <w:tr w:rsidR="001A0FD4" w:rsidRPr="00FC3A88" w14:paraId="247C1057" w14:textId="77777777" w:rsidTr="004175F5">
        <w:tc>
          <w:tcPr>
            <w:tcW w:w="1535" w:type="pct"/>
          </w:tcPr>
          <w:p w14:paraId="24C82F1A" w14:textId="407FF6C3" w:rsidR="001A0FD4" w:rsidRPr="00FC3A88" w:rsidRDefault="001A0FD4" w:rsidP="00DB1987">
            <w:pPr>
              <w:pStyle w:val="TabletextLeft"/>
              <w:rPr>
                <w:sz w:val="19"/>
                <w:szCs w:val="19"/>
              </w:rPr>
            </w:pPr>
            <w:r w:rsidRPr="00FC3A88">
              <w:rPr>
                <w:sz w:val="19"/>
                <w:szCs w:val="19"/>
              </w:rPr>
              <w:t>Qld</w:t>
            </w:r>
          </w:p>
        </w:tc>
        <w:tc>
          <w:tcPr>
            <w:tcW w:w="3465" w:type="pct"/>
          </w:tcPr>
          <w:p w14:paraId="2EC3B178" w14:textId="75AADEA7" w:rsidR="001A0FD4" w:rsidRPr="00FC3A88" w:rsidRDefault="001A0FD4" w:rsidP="00DB1987">
            <w:pPr>
              <w:pStyle w:val="TabletextLeft"/>
              <w:rPr>
                <w:sz w:val="19"/>
                <w:szCs w:val="19"/>
              </w:rPr>
            </w:pPr>
            <w:r w:rsidRPr="00FC3A88">
              <w:rPr>
                <w:sz w:val="19"/>
                <w:szCs w:val="19"/>
              </w:rPr>
              <w:t>Queensland</w:t>
            </w:r>
          </w:p>
        </w:tc>
      </w:tr>
      <w:tr w:rsidR="00A24484" w:rsidRPr="00FC3A88" w14:paraId="61895339" w14:textId="77777777" w:rsidTr="004175F5">
        <w:tc>
          <w:tcPr>
            <w:tcW w:w="1535" w:type="pct"/>
          </w:tcPr>
          <w:p w14:paraId="55B82C6C" w14:textId="577B402B" w:rsidR="00A24484" w:rsidRPr="00FC3A88" w:rsidRDefault="00EB2A7D" w:rsidP="00DB1987">
            <w:pPr>
              <w:pStyle w:val="TabletextLeft"/>
              <w:rPr>
                <w:sz w:val="19"/>
                <w:szCs w:val="19"/>
              </w:rPr>
            </w:pPr>
            <w:r w:rsidRPr="00FC3A88">
              <w:rPr>
                <w:sz w:val="19"/>
                <w:szCs w:val="19"/>
              </w:rPr>
              <w:t>RANZCOG</w:t>
            </w:r>
          </w:p>
        </w:tc>
        <w:tc>
          <w:tcPr>
            <w:tcW w:w="3465" w:type="pct"/>
          </w:tcPr>
          <w:p w14:paraId="158D1C74" w14:textId="467960E0" w:rsidR="00A24484" w:rsidRPr="00FC3A88" w:rsidRDefault="00EB2A7D" w:rsidP="00DB1987">
            <w:pPr>
              <w:pStyle w:val="TabletextLeft"/>
              <w:rPr>
                <w:sz w:val="19"/>
                <w:szCs w:val="19"/>
              </w:rPr>
            </w:pPr>
            <w:r w:rsidRPr="00FC3A88">
              <w:rPr>
                <w:sz w:val="19"/>
                <w:szCs w:val="19"/>
              </w:rPr>
              <w:t xml:space="preserve">Royal Australian and New Zealand College of Obstetricians and Gynaecologists </w:t>
            </w:r>
          </w:p>
        </w:tc>
      </w:tr>
      <w:tr w:rsidR="004B18B7" w:rsidRPr="00FC3A88" w14:paraId="69184B4E" w14:textId="77777777" w:rsidTr="004175F5">
        <w:tc>
          <w:tcPr>
            <w:tcW w:w="1535" w:type="pct"/>
          </w:tcPr>
          <w:p w14:paraId="4D75BB51" w14:textId="0CD7FEAD" w:rsidR="004B18B7" w:rsidRPr="00FC3A88" w:rsidRDefault="004B18B7" w:rsidP="00DB1987">
            <w:pPr>
              <w:pStyle w:val="TabletextLeft"/>
              <w:rPr>
                <w:sz w:val="19"/>
                <w:szCs w:val="19"/>
              </w:rPr>
            </w:pPr>
            <w:r w:rsidRPr="00FC3A88">
              <w:rPr>
                <w:sz w:val="19"/>
                <w:szCs w:val="19"/>
              </w:rPr>
              <w:t>SA</w:t>
            </w:r>
          </w:p>
        </w:tc>
        <w:tc>
          <w:tcPr>
            <w:tcW w:w="3465" w:type="pct"/>
          </w:tcPr>
          <w:p w14:paraId="389FE4C6" w14:textId="469F80A2" w:rsidR="004B18B7" w:rsidRPr="00FC3A88" w:rsidRDefault="004B18B7" w:rsidP="00DB1987">
            <w:pPr>
              <w:pStyle w:val="TabletextLeft"/>
              <w:rPr>
                <w:sz w:val="19"/>
                <w:szCs w:val="19"/>
              </w:rPr>
            </w:pPr>
            <w:r w:rsidRPr="00FC3A88">
              <w:rPr>
                <w:sz w:val="19"/>
                <w:szCs w:val="19"/>
              </w:rPr>
              <w:t>South Australia</w:t>
            </w:r>
          </w:p>
        </w:tc>
      </w:tr>
      <w:tr w:rsidR="00A24484" w:rsidRPr="00FC3A88" w14:paraId="7607A7A5" w14:textId="77777777" w:rsidTr="004175F5">
        <w:tc>
          <w:tcPr>
            <w:tcW w:w="1535" w:type="pct"/>
          </w:tcPr>
          <w:p w14:paraId="23AA4E36" w14:textId="266B8501" w:rsidR="00A24484" w:rsidRPr="00FC3A88" w:rsidRDefault="00133639" w:rsidP="00DB1987">
            <w:pPr>
              <w:pStyle w:val="TabletextLeft"/>
              <w:rPr>
                <w:sz w:val="19"/>
                <w:szCs w:val="19"/>
              </w:rPr>
            </w:pPr>
            <w:r w:rsidRPr="00FC3A88">
              <w:rPr>
                <w:sz w:val="19"/>
                <w:szCs w:val="19"/>
              </w:rPr>
              <w:t>SA2</w:t>
            </w:r>
          </w:p>
        </w:tc>
        <w:tc>
          <w:tcPr>
            <w:tcW w:w="3465" w:type="pct"/>
          </w:tcPr>
          <w:p w14:paraId="578720F1" w14:textId="0B79396D" w:rsidR="00A24484" w:rsidRPr="00FC3A88" w:rsidRDefault="00B91830" w:rsidP="00DB1987">
            <w:pPr>
              <w:pStyle w:val="TabletextLeft"/>
              <w:rPr>
                <w:sz w:val="19"/>
                <w:szCs w:val="19"/>
              </w:rPr>
            </w:pPr>
            <w:r w:rsidRPr="00FC3A88">
              <w:rPr>
                <w:sz w:val="19"/>
                <w:szCs w:val="19"/>
              </w:rPr>
              <w:t xml:space="preserve">Statistical Area Level 2 </w:t>
            </w:r>
          </w:p>
        </w:tc>
      </w:tr>
      <w:tr w:rsidR="00B30D1F" w:rsidRPr="00FC3A88" w14:paraId="62755417" w14:textId="77777777" w:rsidTr="004175F5">
        <w:tc>
          <w:tcPr>
            <w:tcW w:w="1535" w:type="pct"/>
          </w:tcPr>
          <w:p w14:paraId="7FF35343" w14:textId="21304EA9" w:rsidR="00B30D1F" w:rsidRPr="00FC3A88" w:rsidRDefault="00B30D1F" w:rsidP="00DB1987">
            <w:pPr>
              <w:pStyle w:val="TabletextLeft"/>
              <w:rPr>
                <w:sz w:val="19"/>
                <w:szCs w:val="19"/>
              </w:rPr>
            </w:pPr>
            <w:r w:rsidRPr="00FC3A88">
              <w:rPr>
                <w:sz w:val="19"/>
                <w:szCs w:val="19"/>
              </w:rPr>
              <w:t>Tas</w:t>
            </w:r>
          </w:p>
        </w:tc>
        <w:tc>
          <w:tcPr>
            <w:tcW w:w="3465" w:type="pct"/>
          </w:tcPr>
          <w:p w14:paraId="34CE1E83" w14:textId="3122819F" w:rsidR="00B30D1F" w:rsidRPr="00FC3A88" w:rsidRDefault="00B30D1F" w:rsidP="00DB1987">
            <w:pPr>
              <w:pStyle w:val="TabletextLeft"/>
              <w:rPr>
                <w:sz w:val="19"/>
                <w:szCs w:val="19"/>
              </w:rPr>
            </w:pPr>
            <w:r w:rsidRPr="00FC3A88">
              <w:rPr>
                <w:sz w:val="19"/>
                <w:szCs w:val="19"/>
              </w:rPr>
              <w:t>Tasmania</w:t>
            </w:r>
          </w:p>
        </w:tc>
      </w:tr>
      <w:tr w:rsidR="003B40E7" w:rsidRPr="00FC3A88" w14:paraId="4600BF58" w14:textId="77777777" w:rsidTr="004175F5">
        <w:tc>
          <w:tcPr>
            <w:tcW w:w="1535" w:type="pct"/>
          </w:tcPr>
          <w:p w14:paraId="76706E69" w14:textId="483C8614" w:rsidR="003B40E7" w:rsidRPr="00FC3A88" w:rsidRDefault="003B40E7" w:rsidP="00DB1987">
            <w:pPr>
              <w:pStyle w:val="TabletextLeft"/>
              <w:rPr>
                <w:sz w:val="19"/>
                <w:szCs w:val="19"/>
              </w:rPr>
            </w:pPr>
            <w:r w:rsidRPr="00FC3A88">
              <w:rPr>
                <w:sz w:val="19"/>
                <w:szCs w:val="19"/>
              </w:rPr>
              <w:t>UK NICE</w:t>
            </w:r>
          </w:p>
        </w:tc>
        <w:tc>
          <w:tcPr>
            <w:tcW w:w="3465" w:type="pct"/>
          </w:tcPr>
          <w:p w14:paraId="5248981F" w14:textId="6CF45C88" w:rsidR="003B40E7" w:rsidRPr="00FC3A88" w:rsidRDefault="003B40E7" w:rsidP="00DB1987">
            <w:pPr>
              <w:pStyle w:val="TabletextLeft"/>
              <w:rPr>
                <w:sz w:val="19"/>
                <w:szCs w:val="19"/>
              </w:rPr>
            </w:pPr>
            <w:r w:rsidRPr="00FC3A88">
              <w:rPr>
                <w:sz w:val="19"/>
                <w:szCs w:val="19"/>
              </w:rPr>
              <w:t>United Kingdom National Institute for Health and Care Excellence</w:t>
            </w:r>
          </w:p>
        </w:tc>
      </w:tr>
      <w:tr w:rsidR="001A0FD4" w:rsidRPr="00FC3A88" w14:paraId="3CBB7A44" w14:textId="77777777" w:rsidTr="004175F5">
        <w:tc>
          <w:tcPr>
            <w:tcW w:w="1535" w:type="pct"/>
          </w:tcPr>
          <w:p w14:paraId="2C5FA926" w14:textId="6DD22FD7" w:rsidR="001A0FD4" w:rsidRPr="00FC3A88" w:rsidRDefault="001A0FD4" w:rsidP="00DB1987">
            <w:pPr>
              <w:pStyle w:val="TabletextLeft"/>
              <w:rPr>
                <w:sz w:val="19"/>
                <w:szCs w:val="19"/>
              </w:rPr>
            </w:pPr>
            <w:r w:rsidRPr="00FC3A88">
              <w:rPr>
                <w:sz w:val="19"/>
                <w:szCs w:val="19"/>
              </w:rPr>
              <w:t>Vic</w:t>
            </w:r>
          </w:p>
        </w:tc>
        <w:tc>
          <w:tcPr>
            <w:tcW w:w="3465" w:type="pct"/>
          </w:tcPr>
          <w:p w14:paraId="6CE8DEE2" w14:textId="6D76E067" w:rsidR="001A0FD4" w:rsidRPr="00FC3A88" w:rsidRDefault="001A0FD4" w:rsidP="00DB1987">
            <w:pPr>
              <w:pStyle w:val="TabletextLeft"/>
              <w:rPr>
                <w:sz w:val="19"/>
                <w:szCs w:val="19"/>
              </w:rPr>
            </w:pPr>
            <w:r w:rsidRPr="00FC3A88">
              <w:rPr>
                <w:sz w:val="19"/>
                <w:szCs w:val="19"/>
              </w:rPr>
              <w:t xml:space="preserve">Victoria </w:t>
            </w:r>
          </w:p>
        </w:tc>
      </w:tr>
      <w:tr w:rsidR="004B18B7" w:rsidRPr="00FC3A88" w14:paraId="0FEA2DB6" w14:textId="77777777" w:rsidTr="004175F5">
        <w:tc>
          <w:tcPr>
            <w:tcW w:w="1535" w:type="pct"/>
          </w:tcPr>
          <w:p w14:paraId="5A90AFA6" w14:textId="5CC0E25F" w:rsidR="004B18B7" w:rsidRPr="00FC3A88" w:rsidRDefault="004B18B7" w:rsidP="00DB1987">
            <w:pPr>
              <w:pStyle w:val="TabletextLeft"/>
              <w:rPr>
                <w:sz w:val="19"/>
                <w:szCs w:val="19"/>
              </w:rPr>
            </w:pPr>
            <w:r w:rsidRPr="00FC3A88">
              <w:rPr>
                <w:sz w:val="19"/>
                <w:szCs w:val="19"/>
              </w:rPr>
              <w:t>WA</w:t>
            </w:r>
          </w:p>
        </w:tc>
        <w:tc>
          <w:tcPr>
            <w:tcW w:w="3465" w:type="pct"/>
          </w:tcPr>
          <w:p w14:paraId="7BAF5203" w14:textId="060DBAAE" w:rsidR="004B18B7" w:rsidRPr="00FC3A88" w:rsidRDefault="004B18B7" w:rsidP="00DB1987">
            <w:pPr>
              <w:pStyle w:val="TabletextLeft"/>
              <w:rPr>
                <w:sz w:val="19"/>
                <w:szCs w:val="19"/>
              </w:rPr>
            </w:pPr>
            <w:r w:rsidRPr="00FC3A88">
              <w:rPr>
                <w:sz w:val="19"/>
                <w:szCs w:val="19"/>
              </w:rPr>
              <w:t xml:space="preserve">Western Australia </w:t>
            </w:r>
          </w:p>
        </w:tc>
      </w:tr>
      <w:tr w:rsidR="00744617" w:rsidRPr="00FC3A88" w14:paraId="5A64661F" w14:textId="77777777" w:rsidTr="004175F5">
        <w:tc>
          <w:tcPr>
            <w:tcW w:w="1535" w:type="pct"/>
          </w:tcPr>
          <w:p w14:paraId="67378B21" w14:textId="5D2A1BB0" w:rsidR="00744617" w:rsidRPr="00FC3A88" w:rsidRDefault="00744617" w:rsidP="00DB1987">
            <w:pPr>
              <w:pStyle w:val="TabletextLeft"/>
              <w:rPr>
                <w:sz w:val="19"/>
                <w:szCs w:val="19"/>
              </w:rPr>
            </w:pPr>
            <w:r w:rsidRPr="00FC3A88">
              <w:rPr>
                <w:sz w:val="19"/>
                <w:szCs w:val="19"/>
              </w:rPr>
              <w:t>WAS</w:t>
            </w:r>
          </w:p>
        </w:tc>
        <w:tc>
          <w:tcPr>
            <w:tcW w:w="3465" w:type="pct"/>
          </w:tcPr>
          <w:p w14:paraId="58E16820" w14:textId="22EA4346" w:rsidR="00744617" w:rsidRPr="00FC3A88" w:rsidRDefault="00744617" w:rsidP="00DB1987">
            <w:pPr>
              <w:pStyle w:val="TabletextLeft"/>
              <w:rPr>
                <w:sz w:val="19"/>
                <w:szCs w:val="19"/>
              </w:rPr>
            </w:pPr>
            <w:r w:rsidRPr="00FC3A88">
              <w:rPr>
                <w:sz w:val="19"/>
                <w:szCs w:val="19"/>
              </w:rPr>
              <w:t>Women’s Assessment Service</w:t>
            </w:r>
          </w:p>
        </w:tc>
      </w:tr>
    </w:tbl>
    <w:p w14:paraId="59D2A602" w14:textId="77777777" w:rsidR="00F92273" w:rsidRPr="006349AA" w:rsidRDefault="00F92273" w:rsidP="00DB1987">
      <w:r w:rsidRPr="006349AA">
        <w:br w:type="page"/>
      </w:r>
    </w:p>
    <w:p w14:paraId="0CB8BDE5" w14:textId="27BF598B" w:rsidR="00F92273" w:rsidRPr="00193A78" w:rsidRDefault="00F92273" w:rsidP="00DB1987">
      <w:pPr>
        <w:pStyle w:val="Heading1un-numbered"/>
      </w:pPr>
      <w:bookmarkStart w:id="16" w:name="_Toc207977693"/>
      <w:r w:rsidRPr="00193A78">
        <w:lastRenderedPageBreak/>
        <w:t>Definitions</w:t>
      </w:r>
      <w:bookmarkEnd w:id="16"/>
    </w:p>
    <w:tbl>
      <w:tblPr>
        <w:tblStyle w:val="Deloittetable5"/>
        <w:tblW w:w="5129" w:type="pct"/>
        <w:tblLook w:val="04A0" w:firstRow="1" w:lastRow="0" w:firstColumn="1" w:lastColumn="0" w:noHBand="0" w:noVBand="1"/>
      </w:tblPr>
      <w:tblGrid>
        <w:gridCol w:w="1702"/>
        <w:gridCol w:w="7557"/>
      </w:tblGrid>
      <w:tr w:rsidR="00F92273" w:rsidRPr="006349AA" w14:paraId="4E55ACD6" w14:textId="77777777" w:rsidTr="009A026D">
        <w:trPr>
          <w:cnfStyle w:val="100000000000" w:firstRow="1" w:lastRow="0" w:firstColumn="0" w:lastColumn="0" w:oddVBand="0" w:evenVBand="0" w:oddHBand="0" w:evenHBand="0" w:firstRowFirstColumn="0" w:firstRowLastColumn="0" w:lastRowFirstColumn="0" w:lastRowLastColumn="0"/>
          <w:trHeight w:val="248"/>
        </w:trPr>
        <w:tc>
          <w:tcPr>
            <w:tcW w:w="919" w:type="pct"/>
          </w:tcPr>
          <w:p w14:paraId="05C137BF" w14:textId="77777777" w:rsidR="00F92273" w:rsidRPr="006349AA" w:rsidRDefault="00F92273" w:rsidP="00DB1987">
            <w:pPr>
              <w:pStyle w:val="TableHeadingLeft"/>
            </w:pPr>
            <w:r w:rsidRPr="006349AA">
              <w:t>Term</w:t>
            </w:r>
          </w:p>
        </w:tc>
        <w:tc>
          <w:tcPr>
            <w:tcW w:w="4081" w:type="pct"/>
          </w:tcPr>
          <w:p w14:paraId="60844B9D" w14:textId="77777777" w:rsidR="00F92273" w:rsidRPr="006349AA" w:rsidRDefault="00F92273" w:rsidP="00DB1987">
            <w:pPr>
              <w:pStyle w:val="TableHeadingLeft"/>
            </w:pPr>
            <w:r w:rsidRPr="006349AA">
              <w:t>Definition</w:t>
            </w:r>
          </w:p>
        </w:tc>
      </w:tr>
      <w:tr w:rsidR="00886A49" w:rsidRPr="006349AA" w14:paraId="7C6F1886" w14:textId="77777777" w:rsidTr="009A026D">
        <w:trPr>
          <w:trHeight w:val="428"/>
        </w:trPr>
        <w:tc>
          <w:tcPr>
            <w:tcW w:w="919" w:type="pct"/>
          </w:tcPr>
          <w:p w14:paraId="6F962E0E" w14:textId="20ACCA0A" w:rsidR="00886A49" w:rsidRPr="00FC3A88" w:rsidRDefault="00886A49" w:rsidP="00DB1987">
            <w:pPr>
              <w:rPr>
                <w:sz w:val="20"/>
                <w:szCs w:val="20"/>
              </w:rPr>
            </w:pPr>
            <w:r w:rsidRPr="00FC3A88">
              <w:rPr>
                <w:sz w:val="20"/>
                <w:szCs w:val="20"/>
              </w:rPr>
              <w:t xml:space="preserve">Acute pain </w:t>
            </w:r>
          </w:p>
        </w:tc>
        <w:tc>
          <w:tcPr>
            <w:tcW w:w="4081" w:type="pct"/>
          </w:tcPr>
          <w:p w14:paraId="6F71D115" w14:textId="1FCFB3FB" w:rsidR="00886A49" w:rsidRPr="00FC3A88" w:rsidRDefault="00886A49" w:rsidP="00DB1987">
            <w:pPr>
              <w:rPr>
                <w:sz w:val="20"/>
                <w:szCs w:val="20"/>
              </w:rPr>
            </w:pPr>
            <w:r w:rsidRPr="00FC3A88">
              <w:rPr>
                <w:sz w:val="20"/>
                <w:szCs w:val="20"/>
              </w:rPr>
              <w:t>Sudden, sharp or intense pain.</w:t>
            </w:r>
          </w:p>
        </w:tc>
      </w:tr>
      <w:tr w:rsidR="00886A49" w:rsidRPr="006349AA" w14:paraId="1793F72E" w14:textId="77777777" w:rsidTr="009A026D">
        <w:trPr>
          <w:trHeight w:val="428"/>
        </w:trPr>
        <w:tc>
          <w:tcPr>
            <w:tcW w:w="919" w:type="pct"/>
          </w:tcPr>
          <w:p w14:paraId="21F36A67" w14:textId="477529FA" w:rsidR="00886A49" w:rsidRPr="00FC3A88" w:rsidRDefault="00886A49" w:rsidP="00DB1987">
            <w:pPr>
              <w:rPr>
                <w:sz w:val="20"/>
                <w:szCs w:val="20"/>
              </w:rPr>
            </w:pPr>
            <w:r w:rsidRPr="00FC3A88">
              <w:rPr>
                <w:sz w:val="20"/>
                <w:szCs w:val="20"/>
              </w:rPr>
              <w:t>Antenatal care</w:t>
            </w:r>
          </w:p>
        </w:tc>
        <w:tc>
          <w:tcPr>
            <w:tcW w:w="4081" w:type="pct"/>
          </w:tcPr>
          <w:p w14:paraId="1245B741" w14:textId="74D84910" w:rsidR="00886A49" w:rsidRPr="00FC3A88" w:rsidRDefault="00886A49" w:rsidP="00DB1987">
            <w:pPr>
              <w:rPr>
                <w:sz w:val="20"/>
                <w:szCs w:val="20"/>
              </w:rPr>
            </w:pPr>
            <w:r w:rsidRPr="00FC3A88">
              <w:rPr>
                <w:sz w:val="20"/>
                <w:szCs w:val="20"/>
              </w:rPr>
              <w:t xml:space="preserve">A planned visit between a pregnant woman and a midwife or doctor to assess and improve the wellbeing of the mother and baby throughout pregnancy. </w:t>
            </w:r>
          </w:p>
        </w:tc>
      </w:tr>
      <w:tr w:rsidR="00886A49" w:rsidRPr="006349AA" w14:paraId="3FBBF1EB" w14:textId="77777777" w:rsidTr="009A026D">
        <w:trPr>
          <w:trHeight w:val="428"/>
        </w:trPr>
        <w:tc>
          <w:tcPr>
            <w:tcW w:w="919" w:type="pct"/>
          </w:tcPr>
          <w:p w14:paraId="0CA24FA6" w14:textId="1ECAC16F" w:rsidR="00886A49" w:rsidRPr="00FC3A88" w:rsidRDefault="00886A49" w:rsidP="00DB1987">
            <w:pPr>
              <w:rPr>
                <w:sz w:val="20"/>
                <w:szCs w:val="20"/>
              </w:rPr>
            </w:pPr>
            <w:r w:rsidRPr="00FC3A88">
              <w:rPr>
                <w:sz w:val="20"/>
                <w:szCs w:val="20"/>
              </w:rPr>
              <w:t xml:space="preserve">Anti-D immunoglobulin </w:t>
            </w:r>
          </w:p>
        </w:tc>
        <w:tc>
          <w:tcPr>
            <w:tcW w:w="4081" w:type="pct"/>
          </w:tcPr>
          <w:p w14:paraId="49D65D09" w14:textId="790995BC" w:rsidR="00886A49" w:rsidRPr="00FC3A88" w:rsidRDefault="00886A49" w:rsidP="00DB1987">
            <w:pPr>
              <w:rPr>
                <w:sz w:val="20"/>
                <w:szCs w:val="20"/>
              </w:rPr>
            </w:pPr>
            <w:r w:rsidRPr="00FC3A88">
              <w:rPr>
                <w:sz w:val="20"/>
                <w:szCs w:val="20"/>
              </w:rPr>
              <w:t>A</w:t>
            </w:r>
            <w:r w:rsidR="00674851" w:rsidRPr="00FC3A88">
              <w:rPr>
                <w:sz w:val="20"/>
                <w:szCs w:val="20"/>
              </w:rPr>
              <w:t xml:space="preserve"> blood product (plasma)</w:t>
            </w:r>
            <w:r w:rsidRPr="00FC3A88">
              <w:rPr>
                <w:sz w:val="20"/>
                <w:szCs w:val="20"/>
              </w:rPr>
              <w:t xml:space="preserve"> </w:t>
            </w:r>
            <w:r w:rsidR="009B008A" w:rsidRPr="00FC3A88">
              <w:rPr>
                <w:sz w:val="20"/>
                <w:szCs w:val="20"/>
              </w:rPr>
              <w:t>treatment for Rhesus D,</w:t>
            </w:r>
            <w:r w:rsidR="00674851" w:rsidRPr="00FC3A88">
              <w:rPr>
                <w:sz w:val="20"/>
                <w:szCs w:val="20"/>
              </w:rPr>
              <w:t xml:space="preserve"> typically delivered as an injection.</w:t>
            </w:r>
          </w:p>
        </w:tc>
      </w:tr>
      <w:tr w:rsidR="00AB6059" w:rsidRPr="006349AA" w14:paraId="7148C67D" w14:textId="77777777" w:rsidTr="009A026D">
        <w:trPr>
          <w:trHeight w:val="428"/>
        </w:trPr>
        <w:tc>
          <w:tcPr>
            <w:tcW w:w="919" w:type="pct"/>
          </w:tcPr>
          <w:p w14:paraId="45DFAC7C" w14:textId="59673803" w:rsidR="00AB6059" w:rsidRPr="00FC3A88" w:rsidRDefault="00AB6059" w:rsidP="00DB1987">
            <w:pPr>
              <w:rPr>
                <w:sz w:val="20"/>
                <w:szCs w:val="20"/>
              </w:rPr>
            </w:pPr>
            <w:r w:rsidRPr="00FC3A88">
              <w:rPr>
                <w:sz w:val="20"/>
                <w:szCs w:val="20"/>
              </w:rPr>
              <w:t>Continuity of care</w:t>
            </w:r>
          </w:p>
        </w:tc>
        <w:tc>
          <w:tcPr>
            <w:tcW w:w="4081" w:type="pct"/>
          </w:tcPr>
          <w:p w14:paraId="30E8E292" w14:textId="48ECE856" w:rsidR="00AB6059" w:rsidRPr="00FC3A88" w:rsidRDefault="00997E3A" w:rsidP="00DB1987">
            <w:pPr>
              <w:rPr>
                <w:sz w:val="20"/>
                <w:szCs w:val="20"/>
              </w:rPr>
            </w:pPr>
            <w:r w:rsidRPr="00FC3A88">
              <w:rPr>
                <w:sz w:val="20"/>
                <w:szCs w:val="20"/>
              </w:rPr>
              <w:t>Ongoing and consistent management of a patient’s needs within and around the same episode of care</w:t>
            </w:r>
            <w:r w:rsidR="00325AA9" w:rsidRPr="00FC3A88">
              <w:rPr>
                <w:sz w:val="20"/>
                <w:szCs w:val="20"/>
              </w:rPr>
              <w:t xml:space="preserve"> during the delivery of early pregnancy assessment services. The episode of care includes assigning a healthcare professional</w:t>
            </w:r>
            <w:r w:rsidRPr="00FC3A88">
              <w:rPr>
                <w:sz w:val="20"/>
                <w:szCs w:val="20"/>
              </w:rPr>
              <w:t>,</w:t>
            </w:r>
            <w:r w:rsidR="00325AA9" w:rsidRPr="00FC3A88">
              <w:rPr>
                <w:sz w:val="20"/>
                <w:szCs w:val="20"/>
              </w:rPr>
              <w:t xml:space="preserve"> initial EPAS appointment,</w:t>
            </w:r>
            <w:r w:rsidRPr="00FC3A88">
              <w:rPr>
                <w:sz w:val="20"/>
                <w:szCs w:val="20"/>
              </w:rPr>
              <w:t xml:space="preserve"> follow-up care, and referrals to additional services (such as psychosocial supports).</w:t>
            </w:r>
          </w:p>
        </w:tc>
      </w:tr>
      <w:tr w:rsidR="00995AAC" w:rsidRPr="006349AA" w14:paraId="69076BEE" w14:textId="77777777" w:rsidTr="009A026D">
        <w:trPr>
          <w:trHeight w:val="428"/>
        </w:trPr>
        <w:tc>
          <w:tcPr>
            <w:tcW w:w="919" w:type="pct"/>
          </w:tcPr>
          <w:p w14:paraId="255DA60B" w14:textId="5CC48504" w:rsidR="00995AAC" w:rsidRPr="00FC3A88" w:rsidRDefault="00995AAC" w:rsidP="00DB1987">
            <w:pPr>
              <w:rPr>
                <w:sz w:val="20"/>
                <w:szCs w:val="20"/>
              </w:rPr>
            </w:pPr>
            <w:r w:rsidRPr="00FC3A88">
              <w:rPr>
                <w:sz w:val="20"/>
                <w:szCs w:val="20"/>
              </w:rPr>
              <w:t>Dilation and curettage</w:t>
            </w:r>
          </w:p>
        </w:tc>
        <w:tc>
          <w:tcPr>
            <w:tcW w:w="4081" w:type="pct"/>
          </w:tcPr>
          <w:p w14:paraId="14B7C4D9" w14:textId="3274024F" w:rsidR="00995AAC" w:rsidRPr="00FC3A88" w:rsidRDefault="007E5A98" w:rsidP="00DB1987">
            <w:pPr>
              <w:rPr>
                <w:sz w:val="20"/>
                <w:szCs w:val="20"/>
              </w:rPr>
            </w:pPr>
            <w:r w:rsidRPr="00FC3A88">
              <w:rPr>
                <w:sz w:val="20"/>
                <w:szCs w:val="20"/>
              </w:rPr>
              <w:t>A surgical procedure involving dilatation of the cervix and curettage of the uterus</w:t>
            </w:r>
            <w:r w:rsidR="00661D03" w:rsidRPr="00FC3A88">
              <w:rPr>
                <w:sz w:val="20"/>
                <w:szCs w:val="20"/>
              </w:rPr>
              <w:t xml:space="preserve">, commonly </w:t>
            </w:r>
            <w:r w:rsidR="00187AC0" w:rsidRPr="00FC3A88">
              <w:rPr>
                <w:sz w:val="20"/>
                <w:szCs w:val="20"/>
              </w:rPr>
              <w:t>performed</w:t>
            </w:r>
            <w:r w:rsidRPr="00FC3A88">
              <w:rPr>
                <w:sz w:val="20"/>
                <w:szCs w:val="20"/>
              </w:rPr>
              <w:t xml:space="preserve"> after a miscarriage</w:t>
            </w:r>
            <w:r w:rsidR="00187AC0" w:rsidRPr="00FC3A88">
              <w:rPr>
                <w:sz w:val="20"/>
                <w:szCs w:val="20"/>
              </w:rPr>
              <w:t>,</w:t>
            </w:r>
            <w:r w:rsidRPr="00FC3A88">
              <w:rPr>
                <w:sz w:val="20"/>
                <w:szCs w:val="20"/>
              </w:rPr>
              <w:t xml:space="preserve"> </w:t>
            </w:r>
            <w:r w:rsidR="00D33475" w:rsidRPr="00FC3A88">
              <w:rPr>
                <w:sz w:val="20"/>
                <w:szCs w:val="20"/>
              </w:rPr>
              <w:t xml:space="preserve">or </w:t>
            </w:r>
            <w:r w:rsidRPr="00FC3A88">
              <w:rPr>
                <w:sz w:val="20"/>
                <w:szCs w:val="20"/>
              </w:rPr>
              <w:t>for the removal of cysts or tumours.</w:t>
            </w:r>
          </w:p>
        </w:tc>
      </w:tr>
      <w:tr w:rsidR="009A026D" w:rsidRPr="006349AA" w14:paraId="33CD32F8" w14:textId="77777777" w:rsidTr="009A026D">
        <w:trPr>
          <w:trHeight w:val="428"/>
        </w:trPr>
        <w:tc>
          <w:tcPr>
            <w:tcW w:w="919" w:type="pct"/>
          </w:tcPr>
          <w:p w14:paraId="44776F32" w14:textId="75970009" w:rsidR="009A026D" w:rsidRPr="00FC3A88" w:rsidRDefault="009A026D" w:rsidP="00DB1987">
            <w:pPr>
              <w:rPr>
                <w:sz w:val="20"/>
                <w:szCs w:val="20"/>
              </w:rPr>
            </w:pPr>
            <w:r w:rsidRPr="00FC3A88">
              <w:rPr>
                <w:sz w:val="20"/>
                <w:szCs w:val="20"/>
              </w:rPr>
              <w:t>Ectopic pregnancy</w:t>
            </w:r>
          </w:p>
        </w:tc>
        <w:tc>
          <w:tcPr>
            <w:tcW w:w="4081" w:type="pct"/>
          </w:tcPr>
          <w:p w14:paraId="34F19AD2" w14:textId="3CE95161" w:rsidR="009A026D" w:rsidRPr="00FC3A88" w:rsidRDefault="009A026D" w:rsidP="00DB1987">
            <w:pPr>
              <w:rPr>
                <w:sz w:val="20"/>
                <w:szCs w:val="20"/>
              </w:rPr>
            </w:pPr>
            <w:r w:rsidRPr="00FC3A88">
              <w:rPr>
                <w:sz w:val="20"/>
                <w:szCs w:val="20"/>
              </w:rPr>
              <w:t>A pregnancy that occurs outside of the uterus, usually in a fallopian tube, ovary, abdomen or cervix.</w:t>
            </w:r>
          </w:p>
        </w:tc>
      </w:tr>
      <w:tr w:rsidR="00523F9A" w:rsidRPr="006349AA" w14:paraId="1EC4A2F8" w14:textId="77777777" w:rsidTr="009A026D">
        <w:trPr>
          <w:trHeight w:val="428"/>
        </w:trPr>
        <w:tc>
          <w:tcPr>
            <w:tcW w:w="919" w:type="pct"/>
          </w:tcPr>
          <w:p w14:paraId="56742266" w14:textId="469F5564" w:rsidR="00523F9A" w:rsidRPr="00FC3A88" w:rsidRDefault="00523F9A" w:rsidP="00DB1987">
            <w:pPr>
              <w:rPr>
                <w:sz w:val="20"/>
                <w:szCs w:val="20"/>
              </w:rPr>
            </w:pPr>
            <w:r>
              <w:rPr>
                <w:sz w:val="20"/>
                <w:szCs w:val="20"/>
              </w:rPr>
              <w:t>Empathetic care</w:t>
            </w:r>
          </w:p>
        </w:tc>
        <w:tc>
          <w:tcPr>
            <w:tcW w:w="4081" w:type="pct"/>
          </w:tcPr>
          <w:p w14:paraId="405883CA" w14:textId="2F2CBE58" w:rsidR="00523F9A" w:rsidRPr="00FC3A88" w:rsidRDefault="00523F9A" w:rsidP="00DB1987">
            <w:pPr>
              <w:rPr>
                <w:sz w:val="20"/>
                <w:szCs w:val="20"/>
              </w:rPr>
            </w:pPr>
            <w:r w:rsidRPr="00AE5B53">
              <w:rPr>
                <w:sz w:val="20"/>
                <w:szCs w:val="20"/>
              </w:rPr>
              <w:t>The delivery of respectful, compassionate, holistic and culturally sensitive care from health professional to patient</w:t>
            </w:r>
            <w:r w:rsidR="00BC04CF">
              <w:rPr>
                <w:sz w:val="20"/>
                <w:szCs w:val="20"/>
              </w:rPr>
              <w:t xml:space="preserve">s. </w:t>
            </w:r>
          </w:p>
        </w:tc>
      </w:tr>
      <w:tr w:rsidR="009A026D" w:rsidRPr="006349AA" w14:paraId="2016C7DE" w14:textId="77777777" w:rsidTr="009A026D">
        <w:trPr>
          <w:trHeight w:val="428"/>
        </w:trPr>
        <w:tc>
          <w:tcPr>
            <w:tcW w:w="919" w:type="pct"/>
          </w:tcPr>
          <w:p w14:paraId="644BCC26" w14:textId="11F93FE7" w:rsidR="009A026D" w:rsidRPr="00FC3A88" w:rsidRDefault="009A026D" w:rsidP="00DB1987">
            <w:pPr>
              <w:rPr>
                <w:sz w:val="20"/>
                <w:szCs w:val="20"/>
              </w:rPr>
            </w:pPr>
            <w:r w:rsidRPr="00FC3A88">
              <w:rPr>
                <w:sz w:val="20"/>
                <w:szCs w:val="20"/>
              </w:rPr>
              <w:t>EPAS (Early Pregnancy Assessment Service) clinic</w:t>
            </w:r>
          </w:p>
        </w:tc>
        <w:tc>
          <w:tcPr>
            <w:tcW w:w="4081" w:type="pct"/>
          </w:tcPr>
          <w:p w14:paraId="4AE3CC05" w14:textId="4A2F49D6" w:rsidR="009A026D" w:rsidRPr="00FC3A88" w:rsidRDefault="009A026D" w:rsidP="00DB1987">
            <w:pPr>
              <w:rPr>
                <w:sz w:val="20"/>
                <w:szCs w:val="20"/>
              </w:rPr>
            </w:pPr>
            <w:r w:rsidRPr="00FC3A88">
              <w:rPr>
                <w:sz w:val="20"/>
                <w:szCs w:val="20"/>
              </w:rPr>
              <w:t>A designated outpatient clinic that specialises in providing assessment, diagnostics, care and referrals for patients experiencing complications (typically pain and/or bleeding) from conception to 14-20 weeks gestation.</w:t>
            </w:r>
          </w:p>
        </w:tc>
      </w:tr>
      <w:tr w:rsidR="009A026D" w:rsidRPr="006349AA" w14:paraId="440B8A81" w14:textId="77777777" w:rsidTr="009A026D">
        <w:trPr>
          <w:trHeight w:val="428"/>
        </w:trPr>
        <w:tc>
          <w:tcPr>
            <w:tcW w:w="919" w:type="pct"/>
          </w:tcPr>
          <w:p w14:paraId="4CB61574" w14:textId="2FF3A89F" w:rsidR="009A026D" w:rsidRPr="00FC3A88" w:rsidRDefault="009A026D" w:rsidP="00DB1987">
            <w:pPr>
              <w:rPr>
                <w:sz w:val="20"/>
                <w:szCs w:val="20"/>
              </w:rPr>
            </w:pPr>
            <w:r w:rsidRPr="00FC3A88">
              <w:rPr>
                <w:sz w:val="20"/>
                <w:szCs w:val="20"/>
              </w:rPr>
              <w:t>EPAS provider</w:t>
            </w:r>
          </w:p>
        </w:tc>
        <w:tc>
          <w:tcPr>
            <w:tcW w:w="4081" w:type="pct"/>
          </w:tcPr>
          <w:p w14:paraId="0061D3EB" w14:textId="37794C05" w:rsidR="009A026D" w:rsidRPr="00FC3A88" w:rsidRDefault="009A026D" w:rsidP="00DB1987">
            <w:pPr>
              <w:rPr>
                <w:sz w:val="20"/>
                <w:szCs w:val="20"/>
              </w:rPr>
            </w:pPr>
            <w:r w:rsidRPr="00FC3A88">
              <w:rPr>
                <w:sz w:val="20"/>
                <w:szCs w:val="20"/>
              </w:rPr>
              <w:t>Any healthcare service or setting that can provide assessment, diagnostics, care and referrals for patients experiencing complications (typically pain and/or bleeding) from conception to 14-20 weeks gestation. The term ‘EPAS providers’ refers to both EPAS clinics and EPAS in alternative health settings.</w:t>
            </w:r>
          </w:p>
        </w:tc>
      </w:tr>
      <w:tr w:rsidR="009A026D" w:rsidRPr="006349AA" w14:paraId="2E1959AD" w14:textId="77777777" w:rsidTr="009A026D">
        <w:trPr>
          <w:trHeight w:val="428"/>
        </w:trPr>
        <w:tc>
          <w:tcPr>
            <w:tcW w:w="919" w:type="pct"/>
          </w:tcPr>
          <w:p w14:paraId="28A3C20D" w14:textId="1DDAF19D" w:rsidR="009A026D" w:rsidRPr="00FC3A88" w:rsidRDefault="009A026D" w:rsidP="00DB1987">
            <w:pPr>
              <w:rPr>
                <w:sz w:val="20"/>
                <w:szCs w:val="20"/>
              </w:rPr>
            </w:pPr>
            <w:r w:rsidRPr="00FC3A88">
              <w:rPr>
                <w:sz w:val="20"/>
                <w:szCs w:val="20"/>
              </w:rPr>
              <w:t>EPAS in alternative health settings</w:t>
            </w:r>
          </w:p>
        </w:tc>
        <w:tc>
          <w:tcPr>
            <w:tcW w:w="4081" w:type="pct"/>
          </w:tcPr>
          <w:p w14:paraId="2D584344" w14:textId="628F1161" w:rsidR="009A026D" w:rsidRPr="00FC3A88" w:rsidRDefault="009A026D" w:rsidP="00DB1987">
            <w:pPr>
              <w:rPr>
                <w:sz w:val="20"/>
                <w:szCs w:val="20"/>
              </w:rPr>
            </w:pPr>
            <w:r w:rsidRPr="00FC3A88">
              <w:rPr>
                <w:sz w:val="20"/>
                <w:szCs w:val="20"/>
              </w:rPr>
              <w:t>A generalist healthcare setting that can provide assessment, diagnostics, care and referrals for patients experiencing early pregnancy complications (typically pain and/or bleeding) from conception to 14-20 weeks gestation. Examples include an emergency department, a general practitioner, or a maternity, obstetrics, or antenatal hospital unit.</w:t>
            </w:r>
          </w:p>
        </w:tc>
      </w:tr>
      <w:tr w:rsidR="009A026D" w:rsidRPr="006349AA" w14:paraId="319F8C37" w14:textId="77777777" w:rsidTr="009A026D">
        <w:trPr>
          <w:trHeight w:val="428"/>
        </w:trPr>
        <w:tc>
          <w:tcPr>
            <w:tcW w:w="919" w:type="pct"/>
          </w:tcPr>
          <w:p w14:paraId="5DAD8183" w14:textId="4C31275A" w:rsidR="009A026D" w:rsidRPr="00FC3A88" w:rsidRDefault="009A026D" w:rsidP="00DB1987">
            <w:pPr>
              <w:rPr>
                <w:sz w:val="20"/>
                <w:szCs w:val="20"/>
              </w:rPr>
            </w:pPr>
            <w:r w:rsidRPr="00FC3A88">
              <w:rPr>
                <w:sz w:val="20"/>
                <w:szCs w:val="20"/>
              </w:rPr>
              <w:t>EPAS journey</w:t>
            </w:r>
          </w:p>
        </w:tc>
        <w:tc>
          <w:tcPr>
            <w:tcW w:w="4081" w:type="pct"/>
          </w:tcPr>
          <w:p w14:paraId="644E79B2" w14:textId="3FA5A857" w:rsidR="009A026D" w:rsidRPr="00FC3A88" w:rsidRDefault="009A026D" w:rsidP="00DB1987">
            <w:pPr>
              <w:rPr>
                <w:sz w:val="20"/>
                <w:szCs w:val="20"/>
              </w:rPr>
            </w:pPr>
            <w:r w:rsidRPr="00FC3A88">
              <w:rPr>
                <w:sz w:val="20"/>
                <w:szCs w:val="20"/>
              </w:rPr>
              <w:t>The complete patient experience through an episode of accessing EPAS. This includes the initial recognitions of symptoms or concerns in early pregnancy, assessment, diagnosis, management, follow-up care and discharge.</w:t>
            </w:r>
          </w:p>
        </w:tc>
      </w:tr>
      <w:tr w:rsidR="009A026D" w:rsidRPr="006349AA" w14:paraId="5D86626D" w14:textId="77777777" w:rsidTr="009A026D">
        <w:trPr>
          <w:trHeight w:val="428"/>
        </w:trPr>
        <w:tc>
          <w:tcPr>
            <w:tcW w:w="919" w:type="pct"/>
          </w:tcPr>
          <w:p w14:paraId="18E78925" w14:textId="796B602D" w:rsidR="009A026D" w:rsidRPr="00FC3A88" w:rsidRDefault="009A026D" w:rsidP="00DB1987">
            <w:pPr>
              <w:rPr>
                <w:sz w:val="20"/>
                <w:szCs w:val="20"/>
              </w:rPr>
            </w:pPr>
            <w:r w:rsidRPr="00FC3A88">
              <w:rPr>
                <w:sz w:val="20"/>
                <w:szCs w:val="20"/>
              </w:rPr>
              <w:lastRenderedPageBreak/>
              <w:t>Episode of care</w:t>
            </w:r>
          </w:p>
        </w:tc>
        <w:tc>
          <w:tcPr>
            <w:tcW w:w="4081" w:type="pct"/>
          </w:tcPr>
          <w:p w14:paraId="05851514" w14:textId="0275B2EC" w:rsidR="009A026D" w:rsidRPr="00FC3A88" w:rsidRDefault="009A026D" w:rsidP="00DB1987">
            <w:pPr>
              <w:rPr>
                <w:sz w:val="20"/>
                <w:szCs w:val="20"/>
              </w:rPr>
            </w:pPr>
            <w:r w:rsidRPr="00FC3A88">
              <w:rPr>
                <w:sz w:val="20"/>
                <w:szCs w:val="20"/>
              </w:rPr>
              <w:t>A continuous period of healthcare delivery for a specific medical issue, condition, or treatment need - from the initial presentation or referral to the completion of treatment or discharge.</w:t>
            </w:r>
          </w:p>
        </w:tc>
      </w:tr>
      <w:tr w:rsidR="009A026D" w:rsidRPr="006349AA" w14:paraId="207B7FEB" w14:textId="77777777" w:rsidTr="009A026D">
        <w:trPr>
          <w:trHeight w:val="441"/>
        </w:trPr>
        <w:tc>
          <w:tcPr>
            <w:tcW w:w="919" w:type="pct"/>
          </w:tcPr>
          <w:p w14:paraId="6E407F68" w14:textId="10A2A1AF" w:rsidR="009A026D" w:rsidRPr="00FC3A88" w:rsidRDefault="009A026D" w:rsidP="00DB1987">
            <w:pPr>
              <w:rPr>
                <w:sz w:val="20"/>
                <w:szCs w:val="20"/>
              </w:rPr>
            </w:pPr>
            <w:r w:rsidRPr="00FC3A88">
              <w:rPr>
                <w:sz w:val="20"/>
                <w:szCs w:val="20"/>
              </w:rPr>
              <w:t xml:space="preserve">First trimester </w:t>
            </w:r>
          </w:p>
        </w:tc>
        <w:tc>
          <w:tcPr>
            <w:tcW w:w="4081" w:type="pct"/>
          </w:tcPr>
          <w:p w14:paraId="3B64AE32" w14:textId="46F3BBAC" w:rsidR="009A026D" w:rsidRPr="00FC3A88" w:rsidRDefault="009A026D" w:rsidP="00DB1987">
            <w:pPr>
              <w:rPr>
                <w:sz w:val="20"/>
                <w:szCs w:val="20"/>
              </w:rPr>
            </w:pPr>
            <w:r w:rsidRPr="00FC3A88">
              <w:rPr>
                <w:sz w:val="20"/>
                <w:szCs w:val="20"/>
              </w:rPr>
              <w:t>The initial stage of pregnancy, covering the period from conception to 12 weeks gestation.</w:t>
            </w:r>
          </w:p>
        </w:tc>
      </w:tr>
      <w:tr w:rsidR="009A026D" w:rsidRPr="006349AA" w14:paraId="2A4FE380" w14:textId="77777777" w:rsidTr="009A026D">
        <w:trPr>
          <w:trHeight w:val="441"/>
        </w:trPr>
        <w:tc>
          <w:tcPr>
            <w:tcW w:w="919" w:type="pct"/>
          </w:tcPr>
          <w:p w14:paraId="3CE72659" w14:textId="4B9941CD" w:rsidR="009A026D" w:rsidRPr="00FC3A88" w:rsidRDefault="009A026D" w:rsidP="00DB1987">
            <w:pPr>
              <w:rPr>
                <w:sz w:val="20"/>
                <w:szCs w:val="20"/>
              </w:rPr>
            </w:pPr>
            <w:r w:rsidRPr="00FC3A88">
              <w:rPr>
                <w:sz w:val="20"/>
                <w:szCs w:val="20"/>
              </w:rPr>
              <w:t>Gestation</w:t>
            </w:r>
          </w:p>
        </w:tc>
        <w:tc>
          <w:tcPr>
            <w:tcW w:w="4081" w:type="pct"/>
          </w:tcPr>
          <w:p w14:paraId="0AB70538" w14:textId="517E3169" w:rsidR="009A026D" w:rsidRPr="00FC3A88" w:rsidRDefault="009A026D" w:rsidP="00DB1987">
            <w:pPr>
              <w:rPr>
                <w:sz w:val="20"/>
                <w:szCs w:val="20"/>
              </w:rPr>
            </w:pPr>
            <w:r w:rsidRPr="00FC3A88">
              <w:rPr>
                <w:sz w:val="20"/>
                <w:szCs w:val="20"/>
              </w:rPr>
              <w:t>The period between conception and birth.</w:t>
            </w:r>
          </w:p>
        </w:tc>
      </w:tr>
      <w:tr w:rsidR="009A026D" w:rsidRPr="006349AA" w14:paraId="5AD9769E" w14:textId="77777777" w:rsidTr="009A026D">
        <w:trPr>
          <w:trHeight w:val="441"/>
        </w:trPr>
        <w:tc>
          <w:tcPr>
            <w:tcW w:w="919" w:type="pct"/>
          </w:tcPr>
          <w:p w14:paraId="3F3585A2" w14:textId="4CDBBB7F" w:rsidR="009A026D" w:rsidRPr="00FC3A88" w:rsidRDefault="009A026D" w:rsidP="00DB1987">
            <w:pPr>
              <w:rPr>
                <w:sz w:val="20"/>
                <w:szCs w:val="20"/>
              </w:rPr>
            </w:pPr>
            <w:r w:rsidRPr="00FC3A88">
              <w:rPr>
                <w:sz w:val="20"/>
                <w:szCs w:val="20"/>
              </w:rPr>
              <w:t>Haemodynamic stability</w:t>
            </w:r>
          </w:p>
        </w:tc>
        <w:tc>
          <w:tcPr>
            <w:tcW w:w="4081" w:type="pct"/>
          </w:tcPr>
          <w:p w14:paraId="03547A03" w14:textId="4A69E94A" w:rsidR="009A026D" w:rsidRPr="00FC3A88" w:rsidRDefault="009A026D" w:rsidP="00DB1987">
            <w:pPr>
              <w:rPr>
                <w:sz w:val="20"/>
                <w:szCs w:val="20"/>
              </w:rPr>
            </w:pPr>
            <w:r w:rsidRPr="00FC3A88">
              <w:rPr>
                <w:sz w:val="20"/>
                <w:szCs w:val="20"/>
              </w:rPr>
              <w:t>The medical term used to describe stable blood flow.</w:t>
            </w:r>
          </w:p>
        </w:tc>
      </w:tr>
      <w:tr w:rsidR="009A026D" w:rsidRPr="006349AA" w14:paraId="1C942EA0" w14:textId="77777777" w:rsidTr="009A026D">
        <w:trPr>
          <w:trHeight w:val="441"/>
        </w:trPr>
        <w:tc>
          <w:tcPr>
            <w:tcW w:w="919" w:type="pct"/>
          </w:tcPr>
          <w:p w14:paraId="5A05949E" w14:textId="0477F014" w:rsidR="009A026D" w:rsidRPr="00FC3A88" w:rsidRDefault="009A026D" w:rsidP="00DB1987">
            <w:pPr>
              <w:rPr>
                <w:sz w:val="20"/>
                <w:szCs w:val="20"/>
              </w:rPr>
            </w:pPr>
            <w:r w:rsidRPr="00FC3A88">
              <w:rPr>
                <w:sz w:val="20"/>
                <w:szCs w:val="20"/>
              </w:rPr>
              <w:t>Human chorionic gonadotrophin (hCG)</w:t>
            </w:r>
          </w:p>
        </w:tc>
        <w:tc>
          <w:tcPr>
            <w:tcW w:w="4081" w:type="pct"/>
          </w:tcPr>
          <w:p w14:paraId="23234ED6" w14:textId="0841F15B" w:rsidR="009A026D" w:rsidRPr="00FC3A88" w:rsidRDefault="009A026D" w:rsidP="00DB1987">
            <w:pPr>
              <w:rPr>
                <w:sz w:val="20"/>
                <w:szCs w:val="20"/>
              </w:rPr>
            </w:pPr>
            <w:r w:rsidRPr="00FC3A88">
              <w:rPr>
                <w:sz w:val="20"/>
                <w:szCs w:val="20"/>
              </w:rPr>
              <w:t xml:space="preserve"> A hormone produced by certain cells of the placenta during pregnancy.</w:t>
            </w:r>
          </w:p>
        </w:tc>
      </w:tr>
      <w:tr w:rsidR="009A026D" w:rsidRPr="006349AA" w14:paraId="652419C9" w14:textId="77777777" w:rsidTr="009A026D">
        <w:trPr>
          <w:trHeight w:val="441"/>
        </w:trPr>
        <w:tc>
          <w:tcPr>
            <w:tcW w:w="919" w:type="pct"/>
          </w:tcPr>
          <w:p w14:paraId="2EE224F2" w14:textId="2CD3BD29" w:rsidR="009A026D" w:rsidRPr="00FC3A88" w:rsidRDefault="009A026D" w:rsidP="00DB1987">
            <w:pPr>
              <w:rPr>
                <w:sz w:val="20"/>
                <w:szCs w:val="20"/>
              </w:rPr>
            </w:pPr>
            <w:r w:rsidRPr="00FC3A88">
              <w:rPr>
                <w:sz w:val="20"/>
                <w:szCs w:val="20"/>
              </w:rPr>
              <w:t>Miscarriage</w:t>
            </w:r>
          </w:p>
        </w:tc>
        <w:tc>
          <w:tcPr>
            <w:tcW w:w="4081" w:type="pct"/>
          </w:tcPr>
          <w:p w14:paraId="34B02910" w14:textId="520CAB41" w:rsidR="009A026D" w:rsidRPr="00FC3A88" w:rsidRDefault="009A026D" w:rsidP="00DB1987">
            <w:pPr>
              <w:rPr>
                <w:sz w:val="20"/>
                <w:szCs w:val="20"/>
              </w:rPr>
            </w:pPr>
            <w:r w:rsidRPr="00FC3A88">
              <w:rPr>
                <w:sz w:val="20"/>
                <w:szCs w:val="20"/>
              </w:rPr>
              <w:t>A miscarriage is the unexpected loss of a pregnancy before 20 weeks. Miscarriage is a naturally occurring event, unlike abortion procedures.</w:t>
            </w:r>
          </w:p>
        </w:tc>
      </w:tr>
      <w:tr w:rsidR="009A026D" w:rsidRPr="006349AA" w14:paraId="51AE5465" w14:textId="77777777" w:rsidTr="009A026D">
        <w:trPr>
          <w:trHeight w:val="441"/>
        </w:trPr>
        <w:tc>
          <w:tcPr>
            <w:tcW w:w="919" w:type="pct"/>
          </w:tcPr>
          <w:p w14:paraId="72A6A3A9" w14:textId="08150AE9" w:rsidR="009A026D" w:rsidRPr="00FC3A88" w:rsidRDefault="009A026D" w:rsidP="00DB1987">
            <w:pPr>
              <w:rPr>
                <w:sz w:val="20"/>
                <w:szCs w:val="20"/>
              </w:rPr>
            </w:pPr>
            <w:r w:rsidRPr="00FC3A88">
              <w:rPr>
                <w:sz w:val="20"/>
                <w:szCs w:val="20"/>
              </w:rPr>
              <w:t>Methotrexate</w:t>
            </w:r>
          </w:p>
        </w:tc>
        <w:tc>
          <w:tcPr>
            <w:tcW w:w="4081" w:type="pct"/>
          </w:tcPr>
          <w:p w14:paraId="7DE19216" w14:textId="13EB8141" w:rsidR="009A026D" w:rsidRPr="00FC3A88" w:rsidRDefault="009A026D" w:rsidP="00DB1987">
            <w:pPr>
              <w:rPr>
                <w:sz w:val="20"/>
                <w:szCs w:val="20"/>
              </w:rPr>
            </w:pPr>
            <w:r w:rsidRPr="00FC3A88">
              <w:rPr>
                <w:sz w:val="20"/>
                <w:szCs w:val="20"/>
              </w:rPr>
              <w:t>Methotrexate is a medication that interferes with the body’s ability to use folic acid, which is essential for cell division. It is classified as a folate antagonist and is commonly used in cancer treatment, autoimmune diseases, and certain pregnancy-related conditions.</w:t>
            </w:r>
          </w:p>
        </w:tc>
      </w:tr>
      <w:tr w:rsidR="009A026D" w:rsidRPr="006349AA" w14:paraId="5C7292BB" w14:textId="77777777" w:rsidTr="009A026D">
        <w:trPr>
          <w:trHeight w:val="441"/>
        </w:trPr>
        <w:tc>
          <w:tcPr>
            <w:tcW w:w="919" w:type="pct"/>
          </w:tcPr>
          <w:p w14:paraId="73D265C3" w14:textId="023682EE" w:rsidR="009A026D" w:rsidRPr="00FC3A88" w:rsidRDefault="009A026D" w:rsidP="00DB1987">
            <w:pPr>
              <w:rPr>
                <w:sz w:val="20"/>
                <w:szCs w:val="20"/>
              </w:rPr>
            </w:pPr>
            <w:r w:rsidRPr="00FC3A88">
              <w:rPr>
                <w:sz w:val="20"/>
                <w:szCs w:val="20"/>
              </w:rPr>
              <w:t>Misoprostol</w:t>
            </w:r>
          </w:p>
        </w:tc>
        <w:tc>
          <w:tcPr>
            <w:tcW w:w="4081" w:type="pct"/>
          </w:tcPr>
          <w:p w14:paraId="6996E240" w14:textId="7BBE5FD8" w:rsidR="009A026D" w:rsidRPr="00FC3A88" w:rsidRDefault="009A026D" w:rsidP="00DB1987">
            <w:pPr>
              <w:rPr>
                <w:sz w:val="20"/>
                <w:szCs w:val="20"/>
              </w:rPr>
            </w:pPr>
            <w:r w:rsidRPr="00FC3A88">
              <w:rPr>
                <w:sz w:val="20"/>
                <w:szCs w:val="20"/>
              </w:rPr>
              <w:t>A medication that causes the uterus to contract and the cervix to soften, commonly used as part of a medical abortion or to manage miscarriage.</w:t>
            </w:r>
          </w:p>
        </w:tc>
      </w:tr>
      <w:tr w:rsidR="009A026D" w:rsidRPr="006349AA" w14:paraId="297EDB69" w14:textId="77777777" w:rsidTr="009A026D">
        <w:trPr>
          <w:trHeight w:val="441"/>
        </w:trPr>
        <w:tc>
          <w:tcPr>
            <w:tcW w:w="919" w:type="pct"/>
          </w:tcPr>
          <w:p w14:paraId="7B09E7CA" w14:textId="30EFC355" w:rsidR="009A026D" w:rsidRPr="00FC3A88" w:rsidRDefault="009A026D" w:rsidP="00DB1987">
            <w:pPr>
              <w:rPr>
                <w:sz w:val="20"/>
                <w:szCs w:val="20"/>
              </w:rPr>
            </w:pPr>
            <w:r w:rsidRPr="00FC3A88">
              <w:rPr>
                <w:sz w:val="20"/>
                <w:szCs w:val="20"/>
              </w:rPr>
              <w:t>Molar pregnancy</w:t>
            </w:r>
          </w:p>
        </w:tc>
        <w:tc>
          <w:tcPr>
            <w:tcW w:w="4081" w:type="pct"/>
          </w:tcPr>
          <w:p w14:paraId="460E311C" w14:textId="1AB47448" w:rsidR="009A026D" w:rsidRPr="00FC3A88" w:rsidRDefault="009A026D" w:rsidP="00DB1987">
            <w:pPr>
              <w:rPr>
                <w:sz w:val="20"/>
                <w:szCs w:val="20"/>
              </w:rPr>
            </w:pPr>
            <w:r w:rsidRPr="00FC3A88">
              <w:rPr>
                <w:sz w:val="20"/>
                <w:szCs w:val="20"/>
              </w:rPr>
              <w:t>A rare complication of pregnancy caused by an abnormal fertilization of the egg, leading to the growth of abnormal placental tissue instead of a normal embryo.</w:t>
            </w:r>
          </w:p>
        </w:tc>
      </w:tr>
      <w:tr w:rsidR="009A026D" w:rsidRPr="006349AA" w14:paraId="097DBD2D" w14:textId="77777777" w:rsidTr="009A026D">
        <w:trPr>
          <w:trHeight w:val="441"/>
        </w:trPr>
        <w:tc>
          <w:tcPr>
            <w:tcW w:w="919" w:type="pct"/>
          </w:tcPr>
          <w:p w14:paraId="740B857E" w14:textId="135CF910" w:rsidR="009A026D" w:rsidRPr="00FC3A88" w:rsidRDefault="009A026D" w:rsidP="00DB1987">
            <w:pPr>
              <w:rPr>
                <w:sz w:val="20"/>
                <w:szCs w:val="20"/>
              </w:rPr>
            </w:pPr>
            <w:r w:rsidRPr="00FC3A88">
              <w:rPr>
                <w:sz w:val="20"/>
                <w:szCs w:val="20"/>
              </w:rPr>
              <w:t>MS 2 Step</w:t>
            </w:r>
          </w:p>
        </w:tc>
        <w:tc>
          <w:tcPr>
            <w:tcW w:w="4081" w:type="pct"/>
          </w:tcPr>
          <w:p w14:paraId="790D2CD4" w14:textId="1A31D607" w:rsidR="009A026D" w:rsidRPr="00FC3A88" w:rsidRDefault="009A026D" w:rsidP="00DB1987">
            <w:pPr>
              <w:rPr>
                <w:sz w:val="20"/>
                <w:szCs w:val="20"/>
              </w:rPr>
            </w:pPr>
            <w:r w:rsidRPr="00FC3A88">
              <w:rPr>
                <w:sz w:val="20"/>
                <w:szCs w:val="20"/>
              </w:rPr>
              <w:t>A medical abortion medicine that can be used for termination of pregnancy up to 63 days after your last menstrual period.</w:t>
            </w:r>
          </w:p>
        </w:tc>
      </w:tr>
      <w:tr w:rsidR="009A026D" w:rsidRPr="006349AA" w14:paraId="603F33FB" w14:textId="77777777" w:rsidTr="009A026D">
        <w:trPr>
          <w:trHeight w:val="441"/>
        </w:trPr>
        <w:tc>
          <w:tcPr>
            <w:tcW w:w="919" w:type="pct"/>
          </w:tcPr>
          <w:p w14:paraId="12DD5434" w14:textId="7E31CC07" w:rsidR="009A026D" w:rsidRPr="00FC3A88" w:rsidRDefault="009A026D" w:rsidP="00DB1987">
            <w:pPr>
              <w:rPr>
                <w:sz w:val="20"/>
                <w:szCs w:val="20"/>
              </w:rPr>
            </w:pPr>
            <w:r w:rsidRPr="00FC3A88">
              <w:rPr>
                <w:sz w:val="20"/>
                <w:szCs w:val="20"/>
              </w:rPr>
              <w:t>Non-viable pregnancy</w:t>
            </w:r>
          </w:p>
        </w:tc>
        <w:tc>
          <w:tcPr>
            <w:tcW w:w="4081" w:type="pct"/>
          </w:tcPr>
          <w:p w14:paraId="4FF40A62" w14:textId="6083B75A" w:rsidR="009A026D" w:rsidRPr="00FC3A88" w:rsidRDefault="009A026D" w:rsidP="00DB1987">
            <w:pPr>
              <w:rPr>
                <w:sz w:val="20"/>
                <w:szCs w:val="20"/>
              </w:rPr>
            </w:pPr>
            <w:r w:rsidRPr="00FC3A88">
              <w:rPr>
                <w:sz w:val="20"/>
                <w:szCs w:val="20"/>
              </w:rPr>
              <w:t>A non-viable pregnancy refers to a pregnancy in which the embryo or fetus is no longer developing or has no potential to result in a live birth</w:t>
            </w:r>
          </w:p>
        </w:tc>
      </w:tr>
      <w:tr w:rsidR="009A026D" w:rsidRPr="006349AA" w14:paraId="5FC695A2" w14:textId="77777777" w:rsidTr="009A026D">
        <w:trPr>
          <w:trHeight w:val="441"/>
        </w:trPr>
        <w:tc>
          <w:tcPr>
            <w:tcW w:w="919" w:type="pct"/>
          </w:tcPr>
          <w:p w14:paraId="185751F7" w14:textId="253FD1E1" w:rsidR="009A026D" w:rsidRPr="00FC3A88" w:rsidRDefault="009A026D" w:rsidP="00DB1987">
            <w:pPr>
              <w:rPr>
                <w:sz w:val="20"/>
                <w:szCs w:val="20"/>
              </w:rPr>
            </w:pPr>
            <w:r w:rsidRPr="00FC3A88">
              <w:rPr>
                <w:sz w:val="20"/>
                <w:szCs w:val="20"/>
              </w:rPr>
              <w:t>Priority cohorts</w:t>
            </w:r>
          </w:p>
        </w:tc>
        <w:tc>
          <w:tcPr>
            <w:tcW w:w="4081" w:type="pct"/>
          </w:tcPr>
          <w:p w14:paraId="68F024F4" w14:textId="02658F3C" w:rsidR="009A026D" w:rsidRPr="00FC3A88" w:rsidRDefault="009A026D" w:rsidP="00DB1987">
            <w:pPr>
              <w:rPr>
                <w:sz w:val="20"/>
                <w:szCs w:val="20"/>
              </w:rPr>
            </w:pPr>
            <w:r w:rsidRPr="00FC3A88">
              <w:rPr>
                <w:sz w:val="20"/>
                <w:szCs w:val="20"/>
              </w:rPr>
              <w:t>Priority cohorts for this national audit refers to First Nations people / communities, those who identify as LGBTQIA+, those who are culturally and linguistically diverse (CALD) and recent migrants including refugees.</w:t>
            </w:r>
          </w:p>
        </w:tc>
      </w:tr>
      <w:tr w:rsidR="009A026D" w:rsidRPr="006349AA" w14:paraId="37EFFD76" w14:textId="77777777" w:rsidTr="009A026D">
        <w:trPr>
          <w:trHeight w:val="441"/>
        </w:trPr>
        <w:tc>
          <w:tcPr>
            <w:tcW w:w="919" w:type="pct"/>
          </w:tcPr>
          <w:p w14:paraId="34FE1F18" w14:textId="3983A517" w:rsidR="009A026D" w:rsidRPr="00FC3A88" w:rsidRDefault="009A026D" w:rsidP="00DB1987">
            <w:pPr>
              <w:rPr>
                <w:sz w:val="20"/>
                <w:szCs w:val="20"/>
              </w:rPr>
            </w:pPr>
            <w:r w:rsidRPr="00FC3A88">
              <w:rPr>
                <w:sz w:val="20"/>
                <w:szCs w:val="20"/>
              </w:rPr>
              <w:t>Progesterone</w:t>
            </w:r>
          </w:p>
        </w:tc>
        <w:tc>
          <w:tcPr>
            <w:tcW w:w="4081" w:type="pct"/>
          </w:tcPr>
          <w:p w14:paraId="13FBA4DA" w14:textId="0A613D33" w:rsidR="009A026D" w:rsidRPr="00FC3A88" w:rsidRDefault="009A026D" w:rsidP="00DB1987">
            <w:pPr>
              <w:rPr>
                <w:sz w:val="20"/>
                <w:szCs w:val="20"/>
              </w:rPr>
            </w:pPr>
            <w:r w:rsidRPr="00FC3A88">
              <w:rPr>
                <w:sz w:val="20"/>
                <w:szCs w:val="20"/>
              </w:rPr>
              <w:t>A hormone that supports menstruation and maintaining a pregnancy.</w:t>
            </w:r>
          </w:p>
        </w:tc>
      </w:tr>
      <w:tr w:rsidR="009A026D" w:rsidRPr="006349AA" w14:paraId="46263BFD" w14:textId="77777777" w:rsidTr="009A026D">
        <w:trPr>
          <w:trHeight w:val="441"/>
        </w:trPr>
        <w:tc>
          <w:tcPr>
            <w:tcW w:w="919" w:type="pct"/>
          </w:tcPr>
          <w:p w14:paraId="7027EE3A" w14:textId="0E2628A2" w:rsidR="009A026D" w:rsidRPr="00FC3A88" w:rsidRDefault="009A026D" w:rsidP="00DB1987">
            <w:pPr>
              <w:rPr>
                <w:sz w:val="20"/>
                <w:szCs w:val="20"/>
              </w:rPr>
            </w:pPr>
            <w:r w:rsidRPr="00FC3A88">
              <w:rPr>
                <w:sz w:val="20"/>
                <w:szCs w:val="20"/>
              </w:rPr>
              <w:t>Psychosocial supports</w:t>
            </w:r>
          </w:p>
        </w:tc>
        <w:tc>
          <w:tcPr>
            <w:tcW w:w="4081" w:type="pct"/>
          </w:tcPr>
          <w:p w14:paraId="46EB2639" w14:textId="4B501A48" w:rsidR="009A026D" w:rsidRPr="00AE5B53" w:rsidRDefault="009A026D" w:rsidP="00DB1987">
            <w:pPr>
              <w:rPr>
                <w:i/>
                <w:iCs/>
                <w:sz w:val="20"/>
                <w:szCs w:val="20"/>
              </w:rPr>
            </w:pPr>
            <w:r w:rsidRPr="00FC3A88">
              <w:rPr>
                <w:sz w:val="20"/>
                <w:szCs w:val="20"/>
              </w:rPr>
              <w:t>While there is currently no consistent definition for psychosocial supports in an early pregnancy context, the term refers to non-clinical and recovery-oriented services delivered in the community and tailored to individual needs</w:t>
            </w:r>
            <w:r w:rsidR="000B4D63">
              <w:rPr>
                <w:sz w:val="20"/>
                <w:szCs w:val="20"/>
              </w:rPr>
              <w:t xml:space="preserve"> following pregnancy complications and/or loss</w:t>
            </w:r>
            <w:r w:rsidRPr="00FC3A88">
              <w:rPr>
                <w:sz w:val="20"/>
                <w:szCs w:val="20"/>
              </w:rPr>
              <w:t>.</w:t>
            </w:r>
            <w:r w:rsidRPr="00FC3A88">
              <w:rPr>
                <w:rStyle w:val="EndnoteReference"/>
                <w:sz w:val="20"/>
                <w:szCs w:val="20"/>
              </w:rPr>
              <w:endnoteReference w:id="2"/>
            </w:r>
            <w:r w:rsidRPr="00FC3A88">
              <w:rPr>
                <w:sz w:val="20"/>
                <w:szCs w:val="20"/>
              </w:rPr>
              <w:t xml:space="preserve"> </w:t>
            </w:r>
            <w:r w:rsidR="00D83B68" w:rsidRPr="00FC3A88">
              <w:rPr>
                <w:sz w:val="20"/>
                <w:szCs w:val="20"/>
              </w:rPr>
              <w:t xml:space="preserve">Psychosocial supports addresses both the mental health and social well-being of a person. </w:t>
            </w:r>
          </w:p>
        </w:tc>
      </w:tr>
      <w:tr w:rsidR="009A026D" w:rsidRPr="006349AA" w14:paraId="52247628" w14:textId="77777777" w:rsidTr="009A026D">
        <w:trPr>
          <w:trHeight w:val="441"/>
        </w:trPr>
        <w:tc>
          <w:tcPr>
            <w:tcW w:w="919" w:type="pct"/>
          </w:tcPr>
          <w:p w14:paraId="0CDB6F89" w14:textId="565B870E" w:rsidR="009A026D" w:rsidRPr="00FC3A88" w:rsidRDefault="009A026D" w:rsidP="00DB1987">
            <w:pPr>
              <w:rPr>
                <w:sz w:val="20"/>
                <w:szCs w:val="20"/>
              </w:rPr>
            </w:pPr>
            <w:r w:rsidRPr="00FC3A88">
              <w:rPr>
                <w:sz w:val="20"/>
                <w:szCs w:val="20"/>
              </w:rPr>
              <w:t>Retained product of conception</w:t>
            </w:r>
          </w:p>
        </w:tc>
        <w:tc>
          <w:tcPr>
            <w:tcW w:w="4081" w:type="pct"/>
          </w:tcPr>
          <w:p w14:paraId="5952A22D" w14:textId="41E90D4B" w:rsidR="009A026D" w:rsidRPr="00FC3A88" w:rsidRDefault="009A026D" w:rsidP="00DB1987">
            <w:pPr>
              <w:rPr>
                <w:sz w:val="20"/>
                <w:szCs w:val="20"/>
              </w:rPr>
            </w:pPr>
            <w:r w:rsidRPr="00FC3A88">
              <w:rPr>
                <w:sz w:val="20"/>
                <w:szCs w:val="20"/>
              </w:rPr>
              <w:t xml:space="preserve">Refers to placental and/or foetal tissue that remains in the uterus after miscarriage, planned pregnancy termination or preterm/term delivery. </w:t>
            </w:r>
          </w:p>
        </w:tc>
      </w:tr>
      <w:tr w:rsidR="009A026D" w:rsidRPr="006349AA" w14:paraId="76759148" w14:textId="77777777" w:rsidTr="00352102">
        <w:trPr>
          <w:trHeight w:val="926"/>
        </w:trPr>
        <w:tc>
          <w:tcPr>
            <w:tcW w:w="0" w:type="pct"/>
          </w:tcPr>
          <w:p w14:paraId="5BD5C641" w14:textId="402F28FD" w:rsidR="009A026D" w:rsidRPr="00FC3A88" w:rsidRDefault="009A026D" w:rsidP="00DB1987">
            <w:pPr>
              <w:rPr>
                <w:sz w:val="20"/>
                <w:szCs w:val="20"/>
              </w:rPr>
            </w:pPr>
            <w:r w:rsidRPr="00FC3A88">
              <w:rPr>
                <w:sz w:val="20"/>
                <w:szCs w:val="20"/>
              </w:rPr>
              <w:lastRenderedPageBreak/>
              <w:t>Rhesus D negative (Rh(D))</w:t>
            </w:r>
          </w:p>
        </w:tc>
        <w:tc>
          <w:tcPr>
            <w:tcW w:w="0" w:type="pct"/>
          </w:tcPr>
          <w:p w14:paraId="332390C5" w14:textId="76B937D3" w:rsidR="009A026D" w:rsidRPr="00FC3A88" w:rsidRDefault="009A026D" w:rsidP="00DB1987">
            <w:pPr>
              <w:rPr>
                <w:sz w:val="20"/>
                <w:szCs w:val="20"/>
              </w:rPr>
            </w:pPr>
            <w:r w:rsidRPr="00FC3A88">
              <w:rPr>
                <w:sz w:val="20"/>
                <w:szCs w:val="20"/>
              </w:rPr>
              <w:t>A blood type where, during pregnancy, antibodies in the parent’s blood can destroy the baby’s red blood cells if their blood types are incompatible (i.e., the parent is Rh(D) negative and the baby is Rh(D) positive).</w:t>
            </w:r>
          </w:p>
        </w:tc>
      </w:tr>
      <w:tr w:rsidR="009A026D" w:rsidRPr="006349AA" w14:paraId="5C64F71E" w14:textId="77777777" w:rsidTr="009A026D">
        <w:trPr>
          <w:trHeight w:val="441"/>
        </w:trPr>
        <w:tc>
          <w:tcPr>
            <w:tcW w:w="919" w:type="pct"/>
          </w:tcPr>
          <w:p w14:paraId="17536E72" w14:textId="77014C84" w:rsidR="009A026D" w:rsidRPr="00FC3A88" w:rsidRDefault="009A026D" w:rsidP="00DB1987">
            <w:pPr>
              <w:rPr>
                <w:sz w:val="20"/>
                <w:szCs w:val="20"/>
              </w:rPr>
            </w:pPr>
            <w:r w:rsidRPr="00FC3A88">
              <w:rPr>
                <w:sz w:val="20"/>
                <w:szCs w:val="20"/>
              </w:rPr>
              <w:t>Transvaginal ultrasound</w:t>
            </w:r>
          </w:p>
        </w:tc>
        <w:tc>
          <w:tcPr>
            <w:tcW w:w="4081" w:type="pct"/>
          </w:tcPr>
          <w:p w14:paraId="76C0C57B" w14:textId="5BE259D9" w:rsidR="009A026D" w:rsidRPr="00FC3A88" w:rsidRDefault="009A026D" w:rsidP="00DB1987">
            <w:pPr>
              <w:rPr>
                <w:sz w:val="20"/>
                <w:szCs w:val="20"/>
              </w:rPr>
            </w:pPr>
            <w:r w:rsidRPr="00FC3A88">
              <w:rPr>
                <w:sz w:val="20"/>
                <w:szCs w:val="20"/>
              </w:rPr>
              <w:t>A common imaging procedure used to visualise and examine female reproductive organ, where the transducer used to create the images is inserted vaginally.</w:t>
            </w:r>
          </w:p>
        </w:tc>
      </w:tr>
    </w:tbl>
    <w:p w14:paraId="6A8F16C5" w14:textId="22E3D445" w:rsidR="00F9113D" w:rsidRPr="006349AA" w:rsidRDefault="00F9113D" w:rsidP="00DB1987">
      <w:pPr>
        <w:pStyle w:val="Heading1un-numbered"/>
        <w:rPr>
          <w:color w:val="86BC25" w:themeColor="accent1"/>
        </w:rPr>
      </w:pPr>
      <w:bookmarkStart w:id="17" w:name="_Toc215906318"/>
      <w:bookmarkStart w:id="18" w:name="_Toc227746675"/>
      <w:bookmarkStart w:id="19" w:name="_Toc227746679"/>
      <w:bookmarkStart w:id="20" w:name="_Toc227746683"/>
      <w:bookmarkStart w:id="21" w:name="_Toc227746687"/>
      <w:bookmarkStart w:id="22" w:name="_Toc227748309"/>
      <w:bookmarkStart w:id="23" w:name="_Toc227748327"/>
      <w:bookmarkStart w:id="24" w:name="_Toc227748331"/>
      <w:bookmarkStart w:id="25" w:name="_Toc227748335"/>
      <w:bookmarkStart w:id="26" w:name="_Toc227748374"/>
      <w:bookmarkStart w:id="27" w:name="_Toc227748378"/>
      <w:bookmarkStart w:id="28" w:name="_Toc227748382"/>
      <w:bookmarkStart w:id="29" w:name="_Toc227748494"/>
      <w:bookmarkStart w:id="30" w:name="_Toc227748498"/>
      <w:bookmarkStart w:id="31" w:name="_Toc228005205"/>
      <w:bookmarkStart w:id="32" w:name="_Toc228092496"/>
      <w:bookmarkStart w:id="33" w:name="_Toc228264951"/>
      <w:bookmarkStart w:id="34" w:name="_Toc228264973"/>
      <w:bookmarkStart w:id="35" w:name="_Toc228264977"/>
      <w:bookmarkStart w:id="36" w:name="_Toc228264981"/>
      <w:bookmarkStart w:id="37" w:name="_Toc228264985"/>
      <w:bookmarkStart w:id="38" w:name="_Toc228265215"/>
      <w:bookmarkStart w:id="39" w:name="_Toc288198024"/>
      <w:bookmarkStart w:id="40" w:name="_Toc448829185"/>
      <w:bookmarkStart w:id="41" w:name="_Toc456353381"/>
      <w:bookmarkStart w:id="42" w:name="_Toc462313128"/>
      <w:bookmarkStart w:id="43" w:name="_Toc462317837"/>
      <w:bookmarkStart w:id="44" w:name="_Toc462397802"/>
      <w:bookmarkStart w:id="45" w:name="_Toc463002429"/>
      <w:bookmarkStart w:id="46" w:name="_Toc472586341"/>
      <w:bookmarkStart w:id="47" w:name="_Toc482168119"/>
      <w:bookmarkStart w:id="48" w:name="_Toc482174906"/>
      <w:bookmarkStart w:id="49" w:name="_Toc207977694"/>
      <w:r w:rsidRPr="006349AA">
        <w:lastRenderedPageBreak/>
        <w:t>Executive summary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000A10F1" w:rsidRPr="006349AA">
        <w:rPr>
          <w:color w:val="86BC25" w:themeColor="accent1"/>
        </w:rPr>
        <w:t>.</w:t>
      </w:r>
      <w:bookmarkEnd w:id="49"/>
    </w:p>
    <w:p w14:paraId="6689CCA2" w14:textId="77777777" w:rsidR="00235E42" w:rsidRPr="00E45B4C" w:rsidRDefault="00235E42" w:rsidP="00B408A3">
      <w:pPr>
        <w:pStyle w:val="Heading2"/>
      </w:pPr>
      <w:bookmarkStart w:id="50" w:name="_Toc199336269"/>
      <w:bookmarkStart w:id="51" w:name="_Toc206508605"/>
      <w:bookmarkStart w:id="52" w:name="_Toc206677864"/>
      <w:bookmarkStart w:id="53" w:name="_Toc207977695"/>
      <w:r w:rsidRPr="00E45B4C">
        <w:t>Introduction and project approach</w:t>
      </w:r>
      <w:bookmarkEnd w:id="50"/>
      <w:bookmarkEnd w:id="51"/>
      <w:bookmarkEnd w:id="52"/>
      <w:bookmarkEnd w:id="53"/>
    </w:p>
    <w:p w14:paraId="4F7C57AA" w14:textId="633F74B2" w:rsidR="00235E42" w:rsidRPr="00410337" w:rsidRDefault="00235E42" w:rsidP="00DB1987">
      <w:r w:rsidRPr="00410337">
        <w:t xml:space="preserve">Early pregnancy is a critical period for both </w:t>
      </w:r>
      <w:r w:rsidR="004F258C" w:rsidRPr="00410337">
        <w:t xml:space="preserve">the parent </w:t>
      </w:r>
      <w:r w:rsidRPr="00410337">
        <w:t xml:space="preserve">and </w:t>
      </w:r>
      <w:r w:rsidR="004F258C" w:rsidRPr="00410337">
        <w:t xml:space="preserve">the </w:t>
      </w:r>
      <w:r w:rsidRPr="00410337">
        <w:t xml:space="preserve">baby. People may require early pregnancy assessment services (EPAS) due to complications that </w:t>
      </w:r>
      <w:r w:rsidR="00FE7597" w:rsidRPr="00410337">
        <w:t>can</w:t>
      </w:r>
      <w:r w:rsidRPr="00410337">
        <w:t xml:space="preserve"> occur in the early stages of their pregnancy. Examples of complications include bleeding in early pregnancy, miscarriage, and ectopic pregnancies. People can access EPAS at outpatient clinics (EPAS clinics) or through alternative health settings, such as general practitioners (GPs), emergency departments (EDs), and/or </w:t>
      </w:r>
      <w:r w:rsidR="00EE59A7" w:rsidRPr="00410337">
        <w:t>maternity</w:t>
      </w:r>
      <w:r w:rsidRPr="00410337">
        <w:t xml:space="preserve"> wards. </w:t>
      </w:r>
      <w:r w:rsidR="005364A2" w:rsidRPr="00410337">
        <w:t xml:space="preserve">This </w:t>
      </w:r>
      <w:r w:rsidR="00921C07" w:rsidRPr="00410337">
        <w:t>national audit</w:t>
      </w:r>
      <w:r w:rsidR="005364A2" w:rsidRPr="00410337">
        <w:t xml:space="preserve"> adopts the following definitions for</w:t>
      </w:r>
      <w:r w:rsidRPr="00410337">
        <w:t xml:space="preserve"> EPAS clinics and alternative health settings (</w:t>
      </w:r>
      <w:r w:rsidR="005364A2" w:rsidRPr="00410337">
        <w:t xml:space="preserve">see </w:t>
      </w:r>
      <w:r w:rsidRPr="00410337">
        <w:t>Figure i).</w:t>
      </w:r>
    </w:p>
    <w:p w14:paraId="703BF56A" w14:textId="0D844F53" w:rsidR="00235E42" w:rsidRPr="00410337" w:rsidRDefault="000D0102" w:rsidP="00DB1987">
      <w:pPr>
        <w:pStyle w:val="ExecFigureCaption"/>
      </w:pPr>
      <w:bookmarkStart w:id="54" w:name="_Toc199337242"/>
      <w:bookmarkStart w:id="55" w:name="_Toc199343721"/>
      <w:bookmarkStart w:id="56" w:name="_Toc204329334"/>
      <w:r w:rsidRPr="00410337">
        <w:rPr>
          <w:rFonts w:cs="Calibri"/>
          <w:noProof/>
        </w:rPr>
        <mc:AlternateContent>
          <mc:Choice Requires="wpg">
            <w:drawing>
              <wp:anchor distT="0" distB="0" distL="114300" distR="114300" simplePos="0" relativeHeight="251658248" behindDoc="0" locked="0" layoutInCell="1" allowOverlap="1" wp14:anchorId="5B59E027" wp14:editId="34BAB10F">
                <wp:simplePos x="0" y="0"/>
                <wp:positionH relativeFrom="margin">
                  <wp:posOffset>0</wp:posOffset>
                </wp:positionH>
                <wp:positionV relativeFrom="paragraph">
                  <wp:posOffset>347345</wp:posOffset>
                </wp:positionV>
                <wp:extent cx="5950585" cy="2170430"/>
                <wp:effectExtent l="0" t="0" r="0" b="1270"/>
                <wp:wrapTopAndBottom/>
                <wp:docPr id="1865977631" name="Group 9"/>
                <wp:cNvGraphicFramePr/>
                <a:graphic xmlns:a="http://schemas.openxmlformats.org/drawingml/2006/main">
                  <a:graphicData uri="http://schemas.microsoft.com/office/word/2010/wordprocessingGroup">
                    <wpg:wgp>
                      <wpg:cNvGrpSpPr/>
                      <wpg:grpSpPr>
                        <a:xfrm>
                          <a:off x="0" y="0"/>
                          <a:ext cx="5950585" cy="2170430"/>
                          <a:chOff x="0" y="1"/>
                          <a:chExt cx="6043577" cy="2171107"/>
                        </a:xfrm>
                      </wpg:grpSpPr>
                      <wps:wsp>
                        <wps:cNvPr id="1153097100" name="Rectangle 1153097100"/>
                        <wps:cNvSpPr/>
                        <wps:spPr bwMode="gray">
                          <a:xfrm>
                            <a:off x="0" y="1"/>
                            <a:ext cx="6026648" cy="2171107"/>
                          </a:xfrm>
                          <a:prstGeom prst="rect">
                            <a:avLst/>
                          </a:prstGeom>
                          <a:solidFill>
                            <a:srgbClr val="53565A">
                              <a:lumMod val="20000"/>
                              <a:lumOff val="80000"/>
                            </a:srgbClr>
                          </a:solidFill>
                          <a:ln w="19050" algn="ctr">
                            <a:noFill/>
                            <a:miter lim="800000"/>
                            <a:headEnd/>
                            <a:tailEnd/>
                          </a:ln>
                        </wps:spPr>
                        <wps:bodyPr wrap="square" lIns="88900" tIns="88900" rIns="88900" bIns="88900" rtlCol="0" anchor="ctr"/>
                      </wps:wsp>
                      <wps:wsp>
                        <wps:cNvPr id="1370222890" name="Oval 1370222890"/>
                        <wps:cNvSpPr/>
                        <wps:spPr bwMode="gray">
                          <a:xfrm>
                            <a:off x="126022" y="80016"/>
                            <a:ext cx="540000" cy="540000"/>
                          </a:xfrm>
                          <a:prstGeom prst="ellipse">
                            <a:avLst/>
                          </a:prstGeom>
                          <a:solidFill>
                            <a:srgbClr val="86BC25"/>
                          </a:solidFill>
                          <a:ln w="19050" algn="ctr">
                            <a:noFill/>
                            <a:miter lim="800000"/>
                            <a:headEnd/>
                            <a:tailEnd/>
                          </a:ln>
                        </wps:spPr>
                        <wps:bodyPr wrap="square" lIns="88900" tIns="88900" rIns="88900" bIns="88900" rtlCol="0" anchor="ctr"/>
                      </wps:wsp>
                      <pic:pic xmlns:pic="http://schemas.openxmlformats.org/drawingml/2006/picture">
                        <pic:nvPicPr>
                          <pic:cNvPr id="967458191" name="Graphic 3" descr="Hospital outline"/>
                          <pic:cNvPicPr>
                            <a:picLocks noChangeAspect="1"/>
                          </pic:cNvPicPr>
                        </pic:nvPicPr>
                        <pic:blipFill>
                          <a:blip r:embed="rId26" cstate="email">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166208" y="80016"/>
                            <a:ext cx="459628" cy="496161"/>
                          </a:xfrm>
                          <a:prstGeom prst="rect">
                            <a:avLst/>
                          </a:prstGeom>
                        </pic:spPr>
                      </pic:pic>
                      <wps:wsp>
                        <wps:cNvPr id="1931346834" name="Oval 1931346834"/>
                        <wps:cNvSpPr/>
                        <wps:spPr bwMode="gray">
                          <a:xfrm>
                            <a:off x="126022" y="763817"/>
                            <a:ext cx="540000" cy="540000"/>
                          </a:xfrm>
                          <a:prstGeom prst="ellipse">
                            <a:avLst/>
                          </a:prstGeom>
                          <a:solidFill>
                            <a:srgbClr val="86BC25"/>
                          </a:solidFill>
                          <a:ln w="19050" algn="ctr">
                            <a:noFill/>
                            <a:miter lim="800000"/>
                            <a:headEnd/>
                            <a:tailEnd/>
                          </a:ln>
                        </wps:spPr>
                        <wps:bodyPr wrap="square" lIns="88900" tIns="88900" rIns="88900" bIns="88900" rtlCol="0" anchor="ctr"/>
                      </wps:wsp>
                      <pic:pic xmlns:pic="http://schemas.openxmlformats.org/drawingml/2006/picture">
                        <pic:nvPicPr>
                          <pic:cNvPr id="611831261" name="Graphic 10" descr="Doctor male outline"/>
                          <pic:cNvPicPr>
                            <a:picLocks noChangeAspect="1"/>
                          </pic:cNvPicPr>
                        </pic:nvPicPr>
                        <pic:blipFill>
                          <a:blip r:embed="rId28" cstate="email">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145518" y="744867"/>
                            <a:ext cx="507600" cy="558950"/>
                          </a:xfrm>
                          <a:prstGeom prst="rect">
                            <a:avLst/>
                          </a:prstGeom>
                        </pic:spPr>
                      </pic:pic>
                      <wps:wsp>
                        <wps:cNvPr id="1323048709" name="TextBox 11"/>
                        <wps:cNvSpPr txBox="1"/>
                        <wps:spPr>
                          <a:xfrm>
                            <a:off x="742884" y="126079"/>
                            <a:ext cx="5283835" cy="573481"/>
                          </a:xfrm>
                          <a:prstGeom prst="rect">
                            <a:avLst/>
                          </a:prstGeom>
                        </wps:spPr>
                        <wps:txbx>
                          <w:txbxContent>
                            <w:p w14:paraId="533D390D" w14:textId="490A1D09" w:rsidR="00235E42" w:rsidRPr="00D95606" w:rsidRDefault="00235E42" w:rsidP="00DB1987">
                              <w:r w:rsidRPr="00AF2A99">
                                <w:rPr>
                                  <w:b/>
                                  <w:bCs/>
                                  <w:lang w:val="en-US"/>
                                </w:rPr>
                                <w:t>An EPAS clinic</w:t>
                              </w:r>
                              <w:r w:rsidRPr="00D95606">
                                <w:rPr>
                                  <w:lang w:val="en-US"/>
                                </w:rPr>
                                <w:t xml:space="preserve"> refers to a designated outpatient clinic </w:t>
                              </w:r>
                              <w:r w:rsidR="001A58A5" w:rsidRPr="00D95606">
                                <w:rPr>
                                  <w:lang w:val="en-US"/>
                                </w:rPr>
                                <w:t xml:space="preserve">that specialises in </w:t>
                              </w:r>
                              <w:r w:rsidRPr="00D95606">
                                <w:rPr>
                                  <w:lang w:val="en-US"/>
                                </w:rPr>
                                <w:t xml:space="preserve">providing assessment, diagnostics, care and referrals for </w:t>
                              </w:r>
                              <w:r w:rsidR="00C2321A" w:rsidRPr="00D95606">
                                <w:rPr>
                                  <w:lang w:val="en-US"/>
                                </w:rPr>
                                <w:t xml:space="preserve">patients </w:t>
                              </w:r>
                              <w:r w:rsidRPr="00D95606">
                                <w:rPr>
                                  <w:lang w:val="en-US"/>
                                </w:rPr>
                                <w:t>experiencing complications (typically pain and/or bleeding) from conception to 14-20 weeks gestation.</w:t>
                              </w:r>
                            </w:p>
                          </w:txbxContent>
                        </wps:txbx>
                        <wps:bodyPr wrap="square" lIns="0" tIns="0" rIns="0" bIns="0" rtlCol="0" anchor="t">
                          <a:noAutofit/>
                        </wps:bodyPr>
                      </wps:wsp>
                      <wps:wsp>
                        <wps:cNvPr id="1848190767" name="TextBox 15"/>
                        <wps:cNvSpPr txBox="1"/>
                        <wps:spPr>
                          <a:xfrm>
                            <a:off x="742884" y="763817"/>
                            <a:ext cx="5283835" cy="752245"/>
                          </a:xfrm>
                          <a:prstGeom prst="rect">
                            <a:avLst/>
                          </a:prstGeom>
                        </wps:spPr>
                        <wps:txbx>
                          <w:txbxContent>
                            <w:p w14:paraId="39AEA36E" w14:textId="42562C47" w:rsidR="00235E42" w:rsidRPr="00D95606" w:rsidRDefault="00F14863" w:rsidP="00DB1987">
                              <w:r w:rsidRPr="00AF2A99">
                                <w:rPr>
                                  <w:b/>
                                  <w:bCs/>
                                  <w:lang w:val="en-US"/>
                                </w:rPr>
                                <w:t>EPAS in alternative health settings</w:t>
                              </w:r>
                              <w:r w:rsidRPr="00D95606">
                                <w:rPr>
                                  <w:lang w:val="en-US"/>
                                </w:rPr>
                                <w:t xml:space="preserve"> refer to other </w:t>
                              </w:r>
                              <w:r w:rsidR="008A52FA" w:rsidRPr="00D95606">
                                <w:rPr>
                                  <w:lang w:val="en-US"/>
                                </w:rPr>
                                <w:t xml:space="preserve">more generalist </w:t>
                              </w:r>
                              <w:r w:rsidRPr="00D95606">
                                <w:rPr>
                                  <w:lang w:val="en-US"/>
                                </w:rPr>
                                <w:t>settings</w:t>
                              </w:r>
                              <w:r w:rsidR="00EE59A7" w:rsidRPr="00D95606">
                                <w:rPr>
                                  <w:lang w:val="en-US"/>
                                </w:rPr>
                                <w:t>,</w:t>
                              </w:r>
                              <w:r w:rsidRPr="00D95606">
                                <w:rPr>
                                  <w:lang w:val="en-US"/>
                                </w:rPr>
                                <w:t xml:space="preserve"> such as </w:t>
                              </w:r>
                              <w:r w:rsidR="005E5B60" w:rsidRPr="00D95606">
                                <w:rPr>
                                  <w:lang w:val="en-US"/>
                                </w:rPr>
                                <w:t>EDs</w:t>
                              </w:r>
                              <w:r w:rsidR="009201BE" w:rsidRPr="00D95606">
                                <w:rPr>
                                  <w:lang w:val="en-US"/>
                                </w:rPr>
                                <w:t>,</w:t>
                              </w:r>
                              <w:r w:rsidRPr="00D95606">
                                <w:rPr>
                                  <w:lang w:val="en-US"/>
                                </w:rPr>
                                <w:t xml:space="preserve"> </w:t>
                              </w:r>
                              <w:r w:rsidR="009201BE" w:rsidRPr="00D95606">
                                <w:rPr>
                                  <w:lang w:val="en-US"/>
                                </w:rPr>
                                <w:t>GP</w:t>
                              </w:r>
                              <w:r w:rsidRPr="00D95606">
                                <w:rPr>
                                  <w:lang w:val="en-US"/>
                                </w:rPr>
                                <w:t xml:space="preserve"> obstetrician</w:t>
                              </w:r>
                              <w:r w:rsidR="005E5B60" w:rsidRPr="00D95606">
                                <w:rPr>
                                  <w:lang w:val="en-US"/>
                                </w:rPr>
                                <w:t>s</w:t>
                              </w:r>
                              <w:r w:rsidR="009201BE" w:rsidRPr="00D95606">
                                <w:rPr>
                                  <w:lang w:val="en-US"/>
                                </w:rPr>
                                <w:t xml:space="preserve"> </w:t>
                              </w:r>
                              <w:r w:rsidRPr="00D95606">
                                <w:rPr>
                                  <w:lang w:val="en-US"/>
                                </w:rPr>
                                <w:t xml:space="preserve">or </w:t>
                              </w:r>
                              <w:r w:rsidR="009201BE" w:rsidRPr="00D95606">
                                <w:rPr>
                                  <w:lang w:val="en-US"/>
                                </w:rPr>
                                <w:t>maternity wards</w:t>
                              </w:r>
                              <w:r w:rsidR="00EE59A7" w:rsidRPr="00D95606">
                                <w:rPr>
                                  <w:lang w:val="en-US"/>
                                </w:rPr>
                                <w:t>,</w:t>
                              </w:r>
                              <w:r w:rsidRPr="00D95606">
                                <w:rPr>
                                  <w:lang w:val="en-US"/>
                                </w:rPr>
                                <w:t xml:space="preserve"> who provide assessment, diagnostics, care and referrals for </w:t>
                              </w:r>
                              <w:r w:rsidR="00702746" w:rsidRPr="00D95606">
                                <w:rPr>
                                  <w:lang w:val="en-US"/>
                                </w:rPr>
                                <w:t>patients</w:t>
                              </w:r>
                              <w:r w:rsidRPr="00D95606">
                                <w:rPr>
                                  <w:lang w:val="en-US"/>
                                </w:rPr>
                                <w:t xml:space="preserve"> experiencing complications (typically pain and/or bleeding) from conception to 14-20 weeks gestation.</w:t>
                              </w:r>
                              <w:r w:rsidR="000D0102" w:rsidRPr="00D95606">
                                <w:rPr>
                                  <w:lang w:val="en-US"/>
                                </w:rPr>
                                <w:t xml:space="preserve"> </w:t>
                              </w:r>
                            </w:p>
                          </w:txbxContent>
                        </wps:txbx>
                        <wps:bodyPr wrap="square" lIns="0" tIns="0" rIns="0" bIns="0" rtlCol="0" anchor="t">
                          <a:noAutofit/>
                        </wps:bodyPr>
                      </wps:wsp>
                      <wps:wsp>
                        <wps:cNvPr id="768775402" name="Oval 768775402"/>
                        <wps:cNvSpPr/>
                        <wps:spPr bwMode="gray">
                          <a:xfrm>
                            <a:off x="126022" y="1498015"/>
                            <a:ext cx="540000" cy="540000"/>
                          </a:xfrm>
                          <a:prstGeom prst="ellipse">
                            <a:avLst/>
                          </a:prstGeom>
                          <a:solidFill>
                            <a:srgbClr val="86BC25"/>
                          </a:solidFill>
                          <a:ln w="19050" algn="ctr">
                            <a:noFill/>
                            <a:miter lim="800000"/>
                            <a:headEnd/>
                            <a:tailEnd/>
                          </a:ln>
                        </wps:spPr>
                        <wps:bodyPr wrap="square" lIns="88900" tIns="88900" rIns="88900" bIns="88900" rtlCol="0" anchor="ctr"/>
                      </wps:wsp>
                      <wps:wsp>
                        <wps:cNvPr id="243927553" name="TextBox 5"/>
                        <wps:cNvSpPr txBox="1"/>
                        <wps:spPr>
                          <a:xfrm>
                            <a:off x="759742" y="1581592"/>
                            <a:ext cx="5283835" cy="423422"/>
                          </a:xfrm>
                          <a:prstGeom prst="rect">
                            <a:avLst/>
                          </a:prstGeom>
                        </wps:spPr>
                        <wps:txbx>
                          <w:txbxContent>
                            <w:p w14:paraId="23A474A2" w14:textId="77777777" w:rsidR="00235E42" w:rsidRPr="00D95606" w:rsidRDefault="00235E42" w:rsidP="00DB1987">
                              <w:pPr>
                                <w:rPr>
                                  <w:lang w:val="en-US"/>
                                </w:rPr>
                              </w:pPr>
                              <w:r w:rsidRPr="00AF2A99">
                                <w:rPr>
                                  <w:b/>
                                  <w:bCs/>
                                  <w:lang w:val="en-US"/>
                                </w:rPr>
                                <w:t>EPAS providers</w:t>
                              </w:r>
                              <w:r w:rsidRPr="00D95606">
                                <w:rPr>
                                  <w:lang w:val="en-US"/>
                                </w:rPr>
                                <w:t xml:space="preserve"> is used to refer to both EPAS clinics and EPAS in alternative health settings collectively. </w:t>
                              </w:r>
                            </w:p>
                          </w:txbxContent>
                        </wps:txbx>
                        <wps:bodyPr wrap="square" lIns="0" tIns="0" rIns="0" bIns="0" rtlCol="0">
                          <a:noAutofit/>
                        </wps:bodyPr>
                      </wps:wsp>
                      <pic:pic xmlns:pic="http://schemas.openxmlformats.org/drawingml/2006/picture">
                        <pic:nvPicPr>
                          <pic:cNvPr id="1824923865" name="Graphic 8" descr="Medical outline"/>
                          <pic:cNvPicPr>
                            <a:picLocks noChangeAspect="1"/>
                          </pic:cNvPicPr>
                        </pic:nvPicPr>
                        <pic:blipFill>
                          <a:blip r:embed="rId30" cstate="email">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146100" y="1516062"/>
                            <a:ext cx="504000" cy="504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59E027" id="Group 9" o:spid="_x0000_s1028" style="position:absolute;left:0;text-align:left;margin-left:0;margin-top:27.35pt;width:468.55pt;height:170.9pt;z-index:251658248;mso-position-horizontal-relative:margin;mso-width-relative:margin;mso-height-relative:margin" coordorigin="" coordsize="60435,217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">
                <v:rect id="Rectangle 1153097100" o:spid="_x0000_s1029" style="position:absolute;width:60266;height:21711;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" fillcolor="#dcdddf" stroked="f" strokeweight="1.5pt">
                  <v:textbox inset="7pt,7pt,7pt,7pt"/>
                </v:rect>
                <v:oval id="Oval 1370222890" o:spid="_x0000_s1030" style="position:absolute;left:1260;top:800;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" fillcolor="#86bc25" stroked="f" strokeweight="1.5pt">
                  <v:stroke joinstyle="miter"/>
                  <v:textbox inset="7pt,7pt,7pt,7pt"/>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 o:spid="_x0000_s1031" type="#_x0000_t75" alt="Hospital outline" style="position:absolute;left:1662;top:800;width:4596;height:4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">
                  <v:imagedata r:id="rId32" o:title="Hospital outline"/>
                </v:shape>
                <v:oval id="Oval 1931346834" o:spid="_x0000_s1032" style="position:absolute;left:1260;top:7638;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" fillcolor="#86bc25" stroked="f" strokeweight="1.5pt">
                  <v:stroke joinstyle="miter"/>
                  <v:textbox inset="7pt,7pt,7pt,7pt"/>
                </v:oval>
                <v:shape id="Graphic 10" o:spid="_x0000_s1033" type="#_x0000_t75" alt="Doctor male outline" style="position:absolute;left:1455;top:7448;width:5076;height:5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">
                  <v:imagedata r:id="rId33" o:title="Doctor male outline"/>
                </v:shape>
                <v:shape id="TextBox 11" o:spid="_x0000_s1034" type="#_x0000_t202" style="position:absolute;left:7428;top:1260;width:52839;height:5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" filled="f" stroked="f">
                  <v:textbox inset="0,0,0,0">
                    <w:txbxContent>
                      <w:p w14:paraId="533D390D" w14:textId="490A1D09" w:rsidR="00235E42" w:rsidRPr="00D95606" w:rsidRDefault="00235E42" w:rsidP="00DB1987">
                        <w:r w:rsidRPr="00AF2A99">
                          <w:rPr>
                            <w:b/>
                            <w:bCs/>
                            <w:lang w:val="en-US"/>
                          </w:rPr>
                          <w:t>An EPAS clinic</w:t>
                        </w:r>
                        <w:r w:rsidRPr="00D95606">
                          <w:rPr>
                            <w:lang w:val="en-US"/>
                          </w:rPr>
                          <w:t xml:space="preserve"> refers to a designated outpatient clinic </w:t>
                        </w:r>
                        <w:r w:rsidR="001A58A5" w:rsidRPr="00D95606">
                          <w:rPr>
                            <w:lang w:val="en-US"/>
                          </w:rPr>
                          <w:t xml:space="preserve">that specialises in </w:t>
                        </w:r>
                        <w:r w:rsidRPr="00D95606">
                          <w:rPr>
                            <w:lang w:val="en-US"/>
                          </w:rPr>
                          <w:t xml:space="preserve">providing assessment, diagnostics, care and referrals for </w:t>
                        </w:r>
                        <w:r w:rsidR="00C2321A" w:rsidRPr="00D95606">
                          <w:rPr>
                            <w:lang w:val="en-US"/>
                          </w:rPr>
                          <w:t xml:space="preserve">patients </w:t>
                        </w:r>
                        <w:r w:rsidRPr="00D95606">
                          <w:rPr>
                            <w:lang w:val="en-US"/>
                          </w:rPr>
                          <w:t>experiencing complications (typically pain and/or bleeding) from conception to 14-20 weeks gestation.</w:t>
                        </w:r>
                      </w:p>
                    </w:txbxContent>
                  </v:textbox>
                </v:shape>
                <v:shape id="TextBox 15" o:spid="_x0000_s1035" type="#_x0000_t202" style="position:absolute;left:7428;top:7638;width:52839;height:7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" filled="f" stroked="f">
                  <v:textbox inset="0,0,0,0">
                    <w:txbxContent>
                      <w:p w14:paraId="39AEA36E" w14:textId="42562C47" w:rsidR="00235E42" w:rsidRPr="00D95606" w:rsidRDefault="00F14863" w:rsidP="00DB1987">
                        <w:r w:rsidRPr="00AF2A99">
                          <w:rPr>
                            <w:b/>
                            <w:bCs/>
                            <w:lang w:val="en-US"/>
                          </w:rPr>
                          <w:t>EPAS in alternative health settings</w:t>
                        </w:r>
                        <w:r w:rsidRPr="00D95606">
                          <w:rPr>
                            <w:lang w:val="en-US"/>
                          </w:rPr>
                          <w:t xml:space="preserve"> refer to other </w:t>
                        </w:r>
                        <w:r w:rsidR="008A52FA" w:rsidRPr="00D95606">
                          <w:rPr>
                            <w:lang w:val="en-US"/>
                          </w:rPr>
                          <w:t xml:space="preserve">more generalist </w:t>
                        </w:r>
                        <w:r w:rsidRPr="00D95606">
                          <w:rPr>
                            <w:lang w:val="en-US"/>
                          </w:rPr>
                          <w:t>settings</w:t>
                        </w:r>
                        <w:r w:rsidR="00EE59A7" w:rsidRPr="00D95606">
                          <w:rPr>
                            <w:lang w:val="en-US"/>
                          </w:rPr>
                          <w:t>,</w:t>
                        </w:r>
                        <w:r w:rsidRPr="00D95606">
                          <w:rPr>
                            <w:lang w:val="en-US"/>
                          </w:rPr>
                          <w:t xml:space="preserve"> such as </w:t>
                        </w:r>
                        <w:r w:rsidR="005E5B60" w:rsidRPr="00D95606">
                          <w:rPr>
                            <w:lang w:val="en-US"/>
                          </w:rPr>
                          <w:t>EDs</w:t>
                        </w:r>
                        <w:r w:rsidR="009201BE" w:rsidRPr="00D95606">
                          <w:rPr>
                            <w:lang w:val="en-US"/>
                          </w:rPr>
                          <w:t>,</w:t>
                        </w:r>
                        <w:r w:rsidRPr="00D95606">
                          <w:rPr>
                            <w:lang w:val="en-US"/>
                          </w:rPr>
                          <w:t xml:space="preserve"> </w:t>
                        </w:r>
                        <w:r w:rsidR="009201BE" w:rsidRPr="00D95606">
                          <w:rPr>
                            <w:lang w:val="en-US"/>
                          </w:rPr>
                          <w:t>GP</w:t>
                        </w:r>
                        <w:r w:rsidRPr="00D95606">
                          <w:rPr>
                            <w:lang w:val="en-US"/>
                          </w:rPr>
                          <w:t xml:space="preserve"> obstetrician</w:t>
                        </w:r>
                        <w:r w:rsidR="005E5B60" w:rsidRPr="00D95606">
                          <w:rPr>
                            <w:lang w:val="en-US"/>
                          </w:rPr>
                          <w:t>s</w:t>
                        </w:r>
                        <w:r w:rsidR="009201BE" w:rsidRPr="00D95606">
                          <w:rPr>
                            <w:lang w:val="en-US"/>
                          </w:rPr>
                          <w:t xml:space="preserve"> </w:t>
                        </w:r>
                        <w:r w:rsidRPr="00D95606">
                          <w:rPr>
                            <w:lang w:val="en-US"/>
                          </w:rPr>
                          <w:t xml:space="preserve">or </w:t>
                        </w:r>
                        <w:r w:rsidR="009201BE" w:rsidRPr="00D95606">
                          <w:rPr>
                            <w:lang w:val="en-US"/>
                          </w:rPr>
                          <w:t>maternity wards</w:t>
                        </w:r>
                        <w:r w:rsidR="00EE59A7" w:rsidRPr="00D95606">
                          <w:rPr>
                            <w:lang w:val="en-US"/>
                          </w:rPr>
                          <w:t>,</w:t>
                        </w:r>
                        <w:r w:rsidRPr="00D95606">
                          <w:rPr>
                            <w:lang w:val="en-US"/>
                          </w:rPr>
                          <w:t xml:space="preserve"> who provide assessment, diagnostics, care and referrals for </w:t>
                        </w:r>
                        <w:r w:rsidR="00702746" w:rsidRPr="00D95606">
                          <w:rPr>
                            <w:lang w:val="en-US"/>
                          </w:rPr>
                          <w:t>patients</w:t>
                        </w:r>
                        <w:r w:rsidRPr="00D95606">
                          <w:rPr>
                            <w:lang w:val="en-US"/>
                          </w:rPr>
                          <w:t xml:space="preserve"> experiencing complications (typically pain and/or bleeding) from conception to 14-20 weeks gestation.</w:t>
                        </w:r>
                        <w:r w:rsidR="000D0102" w:rsidRPr="00D95606">
                          <w:rPr>
                            <w:lang w:val="en-US"/>
                          </w:rPr>
                          <w:t xml:space="preserve"> </w:t>
                        </w:r>
                      </w:p>
                    </w:txbxContent>
                  </v:textbox>
                </v:shape>
                <v:oval id="Oval 768775402" o:spid="_x0000_s1036" style="position:absolute;left:1260;top:14980;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" fillcolor="#86bc25" stroked="f" strokeweight="1.5pt">
                  <v:stroke joinstyle="miter"/>
                  <v:textbox inset="7pt,7pt,7pt,7pt"/>
                </v:oval>
                <v:shape id="TextBox 5" o:spid="_x0000_s1037" type="#_x0000_t202" style="position:absolute;left:7597;top:15815;width:52838;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" filled="f" stroked="f">
                  <v:textbox inset="0,0,0,0">
                    <w:txbxContent>
                      <w:p w14:paraId="23A474A2" w14:textId="77777777" w:rsidR="00235E42" w:rsidRPr="00D95606" w:rsidRDefault="00235E42" w:rsidP="00DB1987">
                        <w:pPr>
                          <w:rPr>
                            <w:lang w:val="en-US"/>
                          </w:rPr>
                        </w:pPr>
                        <w:r w:rsidRPr="00AF2A99">
                          <w:rPr>
                            <w:b/>
                            <w:bCs/>
                            <w:lang w:val="en-US"/>
                          </w:rPr>
                          <w:t>EPAS providers</w:t>
                        </w:r>
                        <w:r w:rsidRPr="00D95606">
                          <w:rPr>
                            <w:lang w:val="en-US"/>
                          </w:rPr>
                          <w:t xml:space="preserve"> is used to refer to both EPAS clinics and EPAS in alternative health settings collectively. </w:t>
                        </w:r>
                      </w:p>
                    </w:txbxContent>
                  </v:textbox>
                </v:shape>
                <v:shape id="Graphic 8" o:spid="_x0000_s1038" type="#_x0000_t75" alt="Medical outline" style="position:absolute;left:1461;top:15160;width:5040;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">
                  <v:imagedata r:id="rId34" o:title="Medical outline"/>
                </v:shape>
                <w10:wrap type="topAndBottom" anchorx="margin"/>
              </v:group>
            </w:pict>
          </mc:Fallback>
        </mc:AlternateContent>
      </w:r>
      <w:r w:rsidR="00235E42" w:rsidRPr="00410337">
        <w:t xml:space="preserve">: </w:t>
      </w:r>
      <w:bookmarkStart w:id="57" w:name="_Toc184978720"/>
      <w:r w:rsidR="00235E42" w:rsidRPr="00410337">
        <w:t>Defining EPAS clinics, EPAS in alternative health settings, and EPAS providers</w:t>
      </w:r>
      <w:bookmarkEnd w:id="54"/>
      <w:bookmarkEnd w:id="55"/>
      <w:bookmarkEnd w:id="56"/>
      <w:bookmarkEnd w:id="57"/>
      <w:r w:rsidR="00235E42" w:rsidRPr="00410337">
        <w:t xml:space="preserve"> </w:t>
      </w:r>
    </w:p>
    <w:p w14:paraId="68387C20" w14:textId="671CA232" w:rsidR="00235E42" w:rsidRPr="00410337" w:rsidRDefault="00235E42" w:rsidP="00B408A3">
      <w:pPr>
        <w:pStyle w:val="Heading2un-numbered"/>
      </w:pPr>
      <w:bookmarkStart w:id="58" w:name="_Toc199336270"/>
      <w:bookmarkStart w:id="59" w:name="_Toc206508606"/>
      <w:bookmarkStart w:id="60" w:name="_Toc206677865"/>
      <w:bookmarkStart w:id="61" w:name="_Toc207977696"/>
      <w:r w:rsidRPr="00410337">
        <w:t>Purpose of this report</w:t>
      </w:r>
      <w:bookmarkEnd w:id="58"/>
      <w:bookmarkEnd w:id="59"/>
      <w:bookmarkEnd w:id="60"/>
      <w:bookmarkEnd w:id="61"/>
    </w:p>
    <w:p w14:paraId="59FECEE9" w14:textId="642284B5" w:rsidR="00235E42" w:rsidRPr="00410337" w:rsidRDefault="00235E42" w:rsidP="00DB1987">
      <w:r w:rsidRPr="00410337">
        <w:t>Deloitte was commissioned by the Department of Health, Disability and Ageing (</w:t>
      </w:r>
      <w:r w:rsidR="00355FB4" w:rsidRPr="00410337">
        <w:t>DHDA</w:t>
      </w:r>
      <w:r w:rsidRPr="00410337">
        <w:t>, or the Department) to undertake a national audit of EPAS clinics. The purpose of this national audit is to obtain a better understanding of how EPAS clinics in Australia operate and the current EPAS service landscape in Australia. Findings from this audit aim to inform the development of strategies and programs that may improve care and outcomes for clients accessing EPAS clinics and for people who have experienced a miscarriage. This final report summarises key findings and recommendations from this national audit. The key data sources for this national audit include desktop research, consultations with relevant stakeholder groups (non-government organisations (NGOs), professional bodies, federal and state/territory government agencies, and health providers who deliver EPAS) and surveys to EPAS providers and patients who acces</w:t>
      </w:r>
      <w:bookmarkStart w:id="62" w:name="_Toc199336271"/>
      <w:r w:rsidRPr="00410337">
        <w:t xml:space="preserve">sed EPAS in the most recent two years. </w:t>
      </w:r>
    </w:p>
    <w:p w14:paraId="1F54A114" w14:textId="4613C80B" w:rsidR="00235E42" w:rsidRPr="00410337" w:rsidRDefault="006C3B59" w:rsidP="00B408A3">
      <w:pPr>
        <w:pStyle w:val="Heading2un-numbered"/>
      </w:pPr>
      <w:bookmarkStart w:id="63" w:name="_Toc206508607"/>
      <w:bookmarkStart w:id="64" w:name="_Toc206677866"/>
      <w:bookmarkStart w:id="65" w:name="_Toc207977697"/>
      <w:r w:rsidRPr="00410337">
        <w:t xml:space="preserve">Summary of national audit </w:t>
      </w:r>
      <w:r w:rsidR="00235E42" w:rsidRPr="00410337">
        <w:t>findings</w:t>
      </w:r>
      <w:bookmarkEnd w:id="63"/>
      <w:bookmarkEnd w:id="64"/>
      <w:bookmarkEnd w:id="65"/>
    </w:p>
    <w:p w14:paraId="35671C2A" w14:textId="73795616" w:rsidR="00634B63" w:rsidRPr="00410337" w:rsidRDefault="00DF74E5" w:rsidP="00DB1987">
      <w:r w:rsidRPr="00410337">
        <w:t xml:space="preserve">EPAS clinics were identified through three methods: (1) an online desktop review of publicly available information, (2) </w:t>
      </w:r>
      <w:r w:rsidR="00C00931">
        <w:t xml:space="preserve">a </w:t>
      </w:r>
      <w:r w:rsidRPr="00410337">
        <w:t>provider survey and (3) through consultation with health providers. Th</w:t>
      </w:r>
      <w:r w:rsidR="002E548C">
        <w:t>r</w:t>
      </w:r>
      <w:r w:rsidRPr="00410337">
        <w:t>ough this process, this</w:t>
      </w:r>
      <w:r w:rsidR="00235E42" w:rsidRPr="00410337">
        <w:t xml:space="preserve"> audit has identified 8</w:t>
      </w:r>
      <w:r w:rsidR="00CD5533" w:rsidRPr="00410337">
        <w:t>4</w:t>
      </w:r>
      <w:r w:rsidR="00235E42" w:rsidRPr="00410337">
        <w:t xml:space="preserve"> </w:t>
      </w:r>
      <w:r w:rsidR="009B1076" w:rsidRPr="00410337">
        <w:t>EPAS</w:t>
      </w:r>
      <w:r w:rsidR="00E279C1" w:rsidRPr="00410337">
        <w:t xml:space="preserve"> </w:t>
      </w:r>
      <w:r w:rsidR="00235E42" w:rsidRPr="00410337">
        <w:t>clinic</w:t>
      </w:r>
      <w:r w:rsidR="00C965BE" w:rsidRPr="00410337">
        <w:t>s</w:t>
      </w:r>
      <w:r w:rsidR="009B1076" w:rsidRPr="00410337">
        <w:t xml:space="preserve"> in Australia</w:t>
      </w:r>
      <w:r w:rsidR="009D4A76" w:rsidRPr="00410337">
        <w:t xml:space="preserve">. </w:t>
      </w:r>
      <w:r w:rsidRPr="00410337">
        <w:t>EPAS clinics</w:t>
      </w:r>
      <w:r w:rsidR="009D4A76" w:rsidRPr="00410337">
        <w:t xml:space="preserve"> are typically</w:t>
      </w:r>
      <w:r w:rsidR="00235E42" w:rsidRPr="00410337">
        <w:t xml:space="preserve"> located in metropolitan areas and attached to tertiary hospitals. </w:t>
      </w:r>
    </w:p>
    <w:p w14:paraId="7C07CA9C" w14:textId="30148B1B" w:rsidR="00235E42" w:rsidRPr="00410337" w:rsidRDefault="00D943C5" w:rsidP="00DB1987">
      <w:r>
        <w:lastRenderedPageBreak/>
        <w:t>There</w:t>
      </w:r>
      <w:r w:rsidR="00235E42" w:rsidRPr="00410337">
        <w:t xml:space="preserve"> are significant variations across multiple dimensions </w:t>
      </w:r>
      <w:r w:rsidR="000F1745" w:rsidRPr="00410337">
        <w:t xml:space="preserve">of the service delivery model </w:t>
      </w:r>
      <w:r w:rsidR="00B276DA" w:rsidRPr="00410337">
        <w:t>of EPAS clinics</w:t>
      </w:r>
      <w:r w:rsidR="00235E42" w:rsidRPr="00410337">
        <w:t>. The models of care adopted by</w:t>
      </w:r>
      <w:r w:rsidR="00235E42" w:rsidRPr="006349AA">
        <w:rPr>
          <w:sz w:val="20"/>
          <w:szCs w:val="20"/>
        </w:rPr>
        <w:t xml:space="preserve"> </w:t>
      </w:r>
      <w:r w:rsidR="00634B63" w:rsidRPr="00410337">
        <w:t>EPAS clinics</w:t>
      </w:r>
      <w:r w:rsidR="00235E42" w:rsidRPr="00410337">
        <w:t xml:space="preserve"> are contingent upon the type of provider, available resources and jurisdiction-specific or hospital-specific protocols. </w:t>
      </w:r>
      <w:r w:rsidR="003C083F" w:rsidRPr="00410337">
        <w:t>E</w:t>
      </w:r>
      <w:r w:rsidR="00235E42" w:rsidRPr="00410337">
        <w:t>xamples of these variations include:</w:t>
      </w:r>
    </w:p>
    <w:p w14:paraId="51F4B1DD" w14:textId="6082F463" w:rsidR="00235E42" w:rsidRPr="00410337" w:rsidRDefault="00235E42" w:rsidP="0089122D">
      <w:pPr>
        <w:pStyle w:val="ListParagraph"/>
        <w:numPr>
          <w:ilvl w:val="0"/>
          <w:numId w:val="61"/>
        </w:numPr>
      </w:pPr>
      <w:r w:rsidRPr="00410337">
        <w:rPr>
          <w:b/>
          <w:bCs/>
        </w:rPr>
        <w:t>Inconsistencies in service scope</w:t>
      </w:r>
      <w:r w:rsidRPr="00410337">
        <w:t xml:space="preserve">. At a minimum, EPAS </w:t>
      </w:r>
      <w:r w:rsidR="00634B63" w:rsidRPr="00410337">
        <w:t>clinics</w:t>
      </w:r>
      <w:r w:rsidRPr="00410337">
        <w:t xml:space="preserve"> typically deliver and/or facilitate pregnancy assessment and management. </w:t>
      </w:r>
      <w:r w:rsidR="00DC4B54" w:rsidRPr="00410337">
        <w:t xml:space="preserve">The inclusion criteria </w:t>
      </w:r>
      <w:r w:rsidR="00B276DA" w:rsidRPr="00410337">
        <w:t>vary</w:t>
      </w:r>
      <w:r w:rsidR="00DC4B54" w:rsidRPr="00410337">
        <w:t xml:space="preserve"> by individual clinic but generally </w:t>
      </w:r>
      <w:r w:rsidR="007F60CE" w:rsidRPr="00410337">
        <w:t xml:space="preserve">excludes </w:t>
      </w:r>
      <w:r w:rsidR="00DC4B54" w:rsidRPr="00410337">
        <w:t xml:space="preserve">urgent cases and includes </w:t>
      </w:r>
      <w:r w:rsidR="00B276DA" w:rsidRPr="00410337">
        <w:t>women with a</w:t>
      </w:r>
      <w:r w:rsidR="00DC4B54" w:rsidRPr="00410337">
        <w:t xml:space="preserve"> maximum gestation period of between 14 – 20 weeks. T</w:t>
      </w:r>
      <w:r w:rsidRPr="00410337">
        <w:t xml:space="preserve">he services delivered by EPAS </w:t>
      </w:r>
      <w:r w:rsidR="00634B63" w:rsidRPr="00410337">
        <w:t>clinics</w:t>
      </w:r>
      <w:r w:rsidRPr="00410337">
        <w:t xml:space="preserve"> vary across the following dimensions: (1) the availability of medical and surgical management of miscarriage, (2) access to follow-up care</w:t>
      </w:r>
      <w:r w:rsidR="001D0525" w:rsidRPr="00410337">
        <w:t>, including approaches to</w:t>
      </w:r>
      <w:r w:rsidR="00EE7B3F">
        <w:t xml:space="preserve"> follow up care (including referrals to psychosocial supports)</w:t>
      </w:r>
      <w:r w:rsidRPr="00410337">
        <w:t xml:space="preserve">, and (3) access to remote and out of-hours supports. These variations exist because the service scope of individual EPAS clinics is often determined at a service provider level. </w:t>
      </w:r>
    </w:p>
    <w:p w14:paraId="0C539408" w14:textId="3979C88C" w:rsidR="00096E30" w:rsidRPr="00410337" w:rsidRDefault="00235E42" w:rsidP="0089122D">
      <w:pPr>
        <w:pStyle w:val="ListParagraph"/>
        <w:numPr>
          <w:ilvl w:val="0"/>
          <w:numId w:val="61"/>
        </w:numPr>
      </w:pPr>
      <w:r w:rsidRPr="00410337">
        <w:rPr>
          <w:b/>
          <w:bCs/>
        </w:rPr>
        <w:t xml:space="preserve">Differences in collaboration and referral pathways </w:t>
      </w:r>
      <w:r w:rsidR="0040631A" w:rsidRPr="00410337">
        <w:rPr>
          <w:b/>
          <w:bCs/>
        </w:rPr>
        <w:t>in</w:t>
      </w:r>
      <w:r w:rsidRPr="00410337">
        <w:rPr>
          <w:b/>
          <w:bCs/>
        </w:rPr>
        <w:t xml:space="preserve"> and out of EPAS clinics</w:t>
      </w:r>
      <w:r w:rsidRPr="00410337">
        <w:t>. The absence of consistent referral protocol</w:t>
      </w:r>
      <w:r w:rsidR="00C35473" w:rsidRPr="00410337">
        <w:t>s</w:t>
      </w:r>
      <w:r w:rsidRPr="00410337">
        <w:t xml:space="preserve"> has contributed to </w:t>
      </w:r>
      <w:r w:rsidR="00EE7B3F">
        <w:t>observed variations</w:t>
      </w:r>
      <w:r w:rsidR="0009665E" w:rsidRPr="00410337">
        <w:t xml:space="preserve"> in</w:t>
      </w:r>
      <w:r w:rsidRPr="00410337">
        <w:t xml:space="preserve"> referral practices. The extent to which GPs refer to EPAS clinics var</w:t>
      </w:r>
      <w:r w:rsidR="00720004" w:rsidRPr="00410337">
        <w:t>ies</w:t>
      </w:r>
      <w:r w:rsidRPr="00410337">
        <w:t xml:space="preserve"> due to differences in awareness levels of EPAS</w:t>
      </w:r>
      <w:r w:rsidR="007171A3" w:rsidRPr="00410337">
        <w:t xml:space="preserve"> clinics</w:t>
      </w:r>
      <w:r w:rsidRPr="00410337">
        <w:t xml:space="preserve"> as a service</w:t>
      </w:r>
      <w:r w:rsidR="000644C9" w:rsidRPr="00410337">
        <w:t xml:space="preserve"> among GPs</w:t>
      </w:r>
      <w:r w:rsidRPr="00410337">
        <w:t xml:space="preserve">. GPs often refer patients who experience pregnancy complications to </w:t>
      </w:r>
      <w:r w:rsidR="00D326EF" w:rsidRPr="00410337">
        <w:t>hospital ED</w:t>
      </w:r>
      <w:r w:rsidR="00024D29">
        <w:t>s</w:t>
      </w:r>
      <w:r w:rsidR="007171A3" w:rsidRPr="00410337">
        <w:t xml:space="preserve">, as opposed to </w:t>
      </w:r>
      <w:r w:rsidR="00024D29">
        <w:t>EPAS clinics</w:t>
      </w:r>
      <w:r w:rsidRPr="00410337">
        <w:t xml:space="preserve">. Similarly, low community awareness of EPAS means that patients often </w:t>
      </w:r>
      <w:r w:rsidR="00D326EF" w:rsidRPr="00410337">
        <w:t>do not request</w:t>
      </w:r>
      <w:r w:rsidRPr="00410337">
        <w:t xml:space="preserve"> for a referral to an EPAS clinic, and instead present directly to the ED. </w:t>
      </w:r>
      <w:r w:rsidR="0040631A" w:rsidRPr="00410337">
        <w:t xml:space="preserve">Another contributing factor is the fact that most EPAS </w:t>
      </w:r>
      <w:r w:rsidR="00BF17B1" w:rsidRPr="00410337">
        <w:t>clinics</w:t>
      </w:r>
      <w:r w:rsidR="0040631A" w:rsidRPr="00410337">
        <w:t xml:space="preserve"> </w:t>
      </w:r>
      <w:r w:rsidR="00F82E0B" w:rsidRPr="00410337">
        <w:t xml:space="preserve">that </w:t>
      </w:r>
      <w:r w:rsidR="0040631A" w:rsidRPr="00410337">
        <w:t>were consulted were not aware of and therefore have not registered their service on the National Health Services Directory (NHSD) or Provider Connect Australia. Low awareness o</w:t>
      </w:r>
      <w:r w:rsidR="00F82E0B" w:rsidRPr="00410337">
        <w:t>f</w:t>
      </w:r>
      <w:r w:rsidR="0040631A" w:rsidRPr="00410337">
        <w:t xml:space="preserve"> EPAS</w:t>
      </w:r>
      <w:r w:rsidR="00BF17B1" w:rsidRPr="00410337">
        <w:t xml:space="preserve"> clinics</w:t>
      </w:r>
      <w:r w:rsidRPr="00410337">
        <w:t xml:space="preserve"> </w:t>
      </w:r>
      <w:r w:rsidR="00BF17B1" w:rsidRPr="00410337">
        <w:t xml:space="preserve">among key referrers such as GPs </w:t>
      </w:r>
      <w:r w:rsidRPr="00410337">
        <w:t xml:space="preserve">may impact timely access to </w:t>
      </w:r>
      <w:r w:rsidR="00DE0D0E" w:rsidRPr="00410337">
        <w:t>EPAS</w:t>
      </w:r>
      <w:r w:rsidR="00F82E0B" w:rsidRPr="00410337">
        <w:t>,</w:t>
      </w:r>
      <w:r w:rsidRPr="00410337">
        <w:t xml:space="preserve"> as most EPAS clinics require appointments and do not accept self-referrals. </w:t>
      </w:r>
      <w:r w:rsidR="00F82E0B" w:rsidRPr="00410337">
        <w:t xml:space="preserve">Inconsistencies </w:t>
      </w:r>
      <w:r w:rsidRPr="00410337">
        <w:t>are also observed in terms of referrals out of EPAS clinics.</w:t>
      </w:r>
      <w:r w:rsidR="007A55CA" w:rsidRPr="00410337">
        <w:t xml:space="preserve"> </w:t>
      </w:r>
      <w:r w:rsidR="001F4CC3" w:rsidRPr="00410337">
        <w:t xml:space="preserve">EPAS clinic providers acknowledged that there </w:t>
      </w:r>
      <w:r w:rsidR="00A5755F" w:rsidRPr="00410337">
        <w:t xml:space="preserve">is currently no clear, universally followed process for making referrals, leading to variation in how different </w:t>
      </w:r>
      <w:r w:rsidR="00616A81">
        <w:t xml:space="preserve">EPAS </w:t>
      </w:r>
      <w:r w:rsidR="00A5755F" w:rsidRPr="00410337">
        <w:t>healthcare professionals handle similar EPAS-related cases</w:t>
      </w:r>
      <w:r w:rsidR="00E53BBD" w:rsidRPr="00410337">
        <w:t xml:space="preserve">. </w:t>
      </w:r>
    </w:p>
    <w:p w14:paraId="5F910991" w14:textId="4C5969A4" w:rsidR="00235E42" w:rsidRPr="00410337" w:rsidRDefault="00235E42" w:rsidP="0089122D">
      <w:pPr>
        <w:pStyle w:val="ListParagraph"/>
        <w:numPr>
          <w:ilvl w:val="0"/>
          <w:numId w:val="61"/>
        </w:numPr>
      </w:pPr>
      <w:r w:rsidRPr="00410337">
        <w:rPr>
          <w:b/>
          <w:bCs/>
        </w:rPr>
        <w:t>Differences in governance and staffing structures</w:t>
      </w:r>
      <w:r w:rsidRPr="00410337">
        <w:t>.</w:t>
      </w:r>
      <w:r w:rsidRPr="00410337">
        <w:rPr>
          <w:lang w:val="en-US"/>
        </w:rPr>
        <w:t xml:space="preserve"> EPAS clinics are typically staffed by junior doctors, nurses and/or midwives, and supported by a supervising consultant</w:t>
      </w:r>
      <w:r w:rsidR="00833841" w:rsidRPr="00410337">
        <w:rPr>
          <w:lang w:val="en-US"/>
        </w:rPr>
        <w:t>;</w:t>
      </w:r>
      <w:r w:rsidRPr="00410337">
        <w:rPr>
          <w:lang w:val="en-US"/>
        </w:rPr>
        <w:t xml:space="preserve"> however, the staffing structures among individual EPAS clinics exhibit variations due to differences in available resourcing to support service delivery. </w:t>
      </w:r>
    </w:p>
    <w:p w14:paraId="5A28EBF2" w14:textId="4C4F09B8" w:rsidR="00235E42" w:rsidRPr="00410337" w:rsidRDefault="00235E42" w:rsidP="0089122D">
      <w:pPr>
        <w:pStyle w:val="ListParagraph"/>
        <w:numPr>
          <w:ilvl w:val="0"/>
          <w:numId w:val="61"/>
        </w:numPr>
      </w:pPr>
      <w:r w:rsidRPr="00410337">
        <w:rPr>
          <w:b/>
          <w:bCs/>
          <w:lang w:val="en-US"/>
        </w:rPr>
        <w:t xml:space="preserve">Inconsistencies in existing education and training mechanisms for health professionals who deliver </w:t>
      </w:r>
      <w:r w:rsidR="00367310">
        <w:rPr>
          <w:b/>
          <w:bCs/>
          <w:lang w:val="en-US"/>
        </w:rPr>
        <w:t>EPAS</w:t>
      </w:r>
      <w:r w:rsidRPr="00410337">
        <w:rPr>
          <w:lang w:val="en-US"/>
        </w:rPr>
        <w:t xml:space="preserve">. </w:t>
      </w:r>
      <w:r w:rsidR="00A23534" w:rsidRPr="00410337">
        <w:t>EPAS clinics are typically staffed by more junior healthcare professionals.</w:t>
      </w:r>
      <w:r w:rsidR="00510C4C">
        <w:t xml:space="preserve"> </w:t>
      </w:r>
      <w:r w:rsidR="00073AEA">
        <w:t>This, together</w:t>
      </w:r>
      <w:r w:rsidR="00A23534" w:rsidRPr="00410337">
        <w:t xml:space="preserve"> with </w:t>
      </w:r>
      <w:r w:rsidRPr="00410337">
        <w:t xml:space="preserve">the lack of formal education and training on </w:t>
      </w:r>
      <w:r w:rsidR="005F38C0" w:rsidRPr="00410337">
        <w:t>EPAS</w:t>
      </w:r>
      <w:r w:rsidR="00833841" w:rsidRPr="00410337">
        <w:t>,</w:t>
      </w:r>
      <w:r w:rsidR="00A23534" w:rsidRPr="00410337">
        <w:t xml:space="preserve"> has </w:t>
      </w:r>
      <w:r w:rsidR="00D224C8" w:rsidRPr="00410337">
        <w:t xml:space="preserve">meant that </w:t>
      </w:r>
      <w:r w:rsidR="00C0003F" w:rsidRPr="00410337">
        <w:t>many healthcare professionals’</w:t>
      </w:r>
      <w:r w:rsidR="002C3D4E" w:rsidRPr="00410337">
        <w:t xml:space="preserve"> first </w:t>
      </w:r>
      <w:r w:rsidR="00833841" w:rsidRPr="00410337">
        <w:t xml:space="preserve">exposure </w:t>
      </w:r>
      <w:r w:rsidRPr="00410337">
        <w:t xml:space="preserve">to early pregnancy complications </w:t>
      </w:r>
      <w:r w:rsidR="00D224C8" w:rsidRPr="00410337">
        <w:t>would occur during</w:t>
      </w:r>
      <w:r w:rsidRPr="00410337">
        <w:t xml:space="preserve"> their initial rotation into an EPAS clinic </w:t>
      </w:r>
      <w:r w:rsidR="007223BC" w:rsidRPr="00410337">
        <w:t xml:space="preserve">or </w:t>
      </w:r>
      <w:r w:rsidR="004C72C7">
        <w:t xml:space="preserve">an </w:t>
      </w:r>
      <w:r w:rsidR="00C8611B">
        <w:t>EPAS</w:t>
      </w:r>
      <w:r w:rsidR="004C72C7">
        <w:t xml:space="preserve"> clinic</w:t>
      </w:r>
      <w:r w:rsidR="007223BC" w:rsidRPr="00410337">
        <w:t xml:space="preserve"> in alternative health settings such as emergency departments</w:t>
      </w:r>
      <w:r w:rsidR="004976E1" w:rsidRPr="00410337">
        <w:t>.</w:t>
      </w:r>
      <w:r w:rsidR="00EA436F" w:rsidRPr="00410337">
        <w:t xml:space="preserve"> </w:t>
      </w:r>
      <w:r w:rsidR="00FA480F" w:rsidRPr="00410337">
        <w:t>Similarly,</w:t>
      </w:r>
      <w:r w:rsidR="00C943FA" w:rsidRPr="00410337">
        <w:t xml:space="preserve"> most midwives received minimal education about </w:t>
      </w:r>
      <w:r w:rsidR="00A14634" w:rsidRPr="00410337">
        <w:t>early pregnancy complications</w:t>
      </w:r>
      <w:r w:rsidR="00C943FA" w:rsidRPr="00410337">
        <w:t xml:space="preserve"> </w:t>
      </w:r>
      <w:r w:rsidR="00FA480F" w:rsidRPr="00410337">
        <w:t xml:space="preserve">and do not experience </w:t>
      </w:r>
      <w:r w:rsidR="00C943FA" w:rsidRPr="00410337">
        <w:t xml:space="preserve">practice placements </w:t>
      </w:r>
      <w:r w:rsidR="00FA480F" w:rsidRPr="00410337">
        <w:t xml:space="preserve">in EPAS clinics </w:t>
      </w:r>
      <w:r w:rsidR="00C943FA" w:rsidRPr="00410337">
        <w:t xml:space="preserve">during their </w:t>
      </w:r>
      <w:r w:rsidR="00DD1E05" w:rsidRPr="00410337">
        <w:t xml:space="preserve">medicine, </w:t>
      </w:r>
      <w:r w:rsidR="003850B6" w:rsidRPr="00410337">
        <w:t xml:space="preserve">midwifery </w:t>
      </w:r>
      <w:r w:rsidR="00DD1E05" w:rsidRPr="00410337">
        <w:t>and nursing</w:t>
      </w:r>
      <w:r w:rsidR="00C943FA" w:rsidRPr="00410337">
        <w:t xml:space="preserve"> studies.</w:t>
      </w:r>
      <w:r w:rsidR="00697A1C" w:rsidRPr="00410337">
        <w:rPr>
          <w:rStyle w:val="FootnoteReference"/>
        </w:rPr>
        <w:footnoteReference w:id="2"/>
      </w:r>
      <w:r w:rsidRPr="00410337">
        <w:t xml:space="preserve"> The quality of </w:t>
      </w:r>
      <w:r w:rsidR="004976E1" w:rsidRPr="00410337">
        <w:t>healthcare</w:t>
      </w:r>
      <w:r w:rsidRPr="00410337">
        <w:t xml:space="preserve"> practitioners’ ‘on-the-job’ learning is dependent on the capacity and willingness of experienced staff (e.g., consultants, senior nurses and midwives) to facilitate learning opportunities. Such opportunities are typically delivered </w:t>
      </w:r>
      <w:r w:rsidR="003850B6" w:rsidRPr="00410337">
        <w:t>informally</w:t>
      </w:r>
      <w:r w:rsidRPr="00410337">
        <w:t xml:space="preserve"> and can differ substantially between EPAS </w:t>
      </w:r>
      <w:r w:rsidR="004976E1" w:rsidRPr="00410337">
        <w:t>clinics</w:t>
      </w:r>
      <w:r w:rsidRPr="00410337">
        <w:t>.</w:t>
      </w:r>
    </w:p>
    <w:p w14:paraId="6EF08ECF" w14:textId="476D17EB" w:rsidR="00235E42" w:rsidRPr="00410337" w:rsidRDefault="00235E42" w:rsidP="0089122D">
      <w:pPr>
        <w:pStyle w:val="ListParagraph"/>
        <w:numPr>
          <w:ilvl w:val="0"/>
          <w:numId w:val="61"/>
        </w:numPr>
      </w:pPr>
      <w:r w:rsidRPr="00410337">
        <w:rPr>
          <w:b/>
          <w:bCs/>
          <w:lang w:val="en-US"/>
        </w:rPr>
        <w:lastRenderedPageBreak/>
        <w:t>Variations in patient volume</w:t>
      </w:r>
      <w:r w:rsidRPr="00410337">
        <w:t>. EPAS clinics – particularly those that are attached to large tertiary hospitals – typically experience higher patient volumes (~2</w:t>
      </w:r>
      <w:r w:rsidR="00457BBE" w:rsidRPr="00410337">
        <w:t>9</w:t>
      </w:r>
      <w:r w:rsidRPr="00410337">
        <w:t xml:space="preserve"> </w:t>
      </w:r>
      <w:r w:rsidR="00F74A27" w:rsidRPr="00410337">
        <w:t>patients per</w:t>
      </w:r>
      <w:r w:rsidRPr="00410337">
        <w:t xml:space="preserve"> week) compared to </w:t>
      </w:r>
      <w:r w:rsidR="009E7DAE" w:rsidRPr="00410337">
        <w:t xml:space="preserve">EPAS providers who operate in alternative health settings </w:t>
      </w:r>
      <w:r w:rsidRPr="00410337">
        <w:t>(~16 patients per week). Th</w:t>
      </w:r>
      <w:r w:rsidR="0061344A">
        <w:t>ese figures are however</w:t>
      </w:r>
      <w:r w:rsidRPr="00410337">
        <w:t xml:space="preserve"> likely an underestimation of actual need due to low awareness of EPAS more broadly. </w:t>
      </w:r>
      <w:r w:rsidR="00AE7685" w:rsidRPr="00410337">
        <w:t xml:space="preserve">Survey respondents who recently accessed </w:t>
      </w:r>
      <w:r w:rsidR="00D33A56" w:rsidRPr="00410337">
        <w:t>EPAS</w:t>
      </w:r>
      <w:r w:rsidR="00AE7685" w:rsidRPr="00410337">
        <w:t xml:space="preserve"> are often in their 30s and living in metropolitan areas; however, this pattern appears to be driven more by </w:t>
      </w:r>
      <w:r w:rsidR="00FC4D23" w:rsidRPr="00410337">
        <w:t>service distribution (</w:t>
      </w:r>
      <w:r w:rsidR="00AE7685" w:rsidRPr="00410337">
        <w:t xml:space="preserve">the physical location and accessibility of </w:t>
      </w:r>
      <w:r w:rsidR="00D33A56" w:rsidRPr="00410337">
        <w:t>EPAS providers</w:t>
      </w:r>
      <w:r w:rsidR="00FC4D23" w:rsidRPr="00410337">
        <w:t>) rather than the full spectrum of need for these services</w:t>
      </w:r>
      <w:r w:rsidR="00D33A56" w:rsidRPr="00410337">
        <w:t xml:space="preserve">. </w:t>
      </w:r>
      <w:r w:rsidRPr="00410337">
        <w:t xml:space="preserve">More data is required to understand the demographic characteristics of patients who experience early pregnancy complications. </w:t>
      </w:r>
    </w:p>
    <w:p w14:paraId="1DA38A9F" w14:textId="0CF3DDB1" w:rsidR="00235E42" w:rsidRPr="00410337" w:rsidRDefault="00235E42" w:rsidP="00DB1987">
      <w:r w:rsidRPr="00410337">
        <w:rPr>
          <w:b/>
          <w:bCs/>
        </w:rPr>
        <w:t>The lack of standardised service delivery models has introduced variation in patient experience</w:t>
      </w:r>
      <w:r w:rsidRPr="00410337">
        <w:t>. The services offered by EPAS providers</w:t>
      </w:r>
      <w:r w:rsidR="00EA2DF7" w:rsidRPr="00410337">
        <w:t xml:space="preserve"> (both in clinics and alternative health settings)</w:t>
      </w:r>
      <w:r w:rsidRPr="00410337">
        <w:t xml:space="preserve"> broadly meet the medical needs of patients. However, inconsistent referral protocols </w:t>
      </w:r>
      <w:r w:rsidR="003850B6" w:rsidRPr="00410337">
        <w:t xml:space="preserve">mean </w:t>
      </w:r>
      <w:r w:rsidRPr="00410337">
        <w:t xml:space="preserve">that psychosocial supports </w:t>
      </w:r>
      <w:r w:rsidR="004D09FE" w:rsidRPr="00410337">
        <w:t xml:space="preserve">(particularly those which relate to mental health supports) </w:t>
      </w:r>
      <w:r w:rsidRPr="00410337">
        <w:t xml:space="preserve">are not </w:t>
      </w:r>
      <w:r w:rsidR="00410337">
        <w:t xml:space="preserve">consistently </w:t>
      </w:r>
      <w:r w:rsidRPr="00410337">
        <w:t xml:space="preserve">provided to </w:t>
      </w:r>
      <w:r w:rsidR="00410337">
        <w:t>EPAS patients</w:t>
      </w:r>
      <w:r w:rsidRPr="00410337">
        <w:t xml:space="preserve">. There is also scope for the delivery of EPAS to be more tailored to the needs of priority population cohorts such as First Nations </w:t>
      </w:r>
      <w:r w:rsidR="00F55CA2" w:rsidRPr="00410337">
        <w:t>peoples</w:t>
      </w:r>
      <w:r w:rsidRPr="00410337">
        <w:t xml:space="preserve">, </w:t>
      </w:r>
      <w:r w:rsidR="00F55CA2" w:rsidRPr="00410337">
        <w:t>people</w:t>
      </w:r>
      <w:r w:rsidRPr="00410337">
        <w:t xml:space="preserve"> from migrant and refugee backgrounds</w:t>
      </w:r>
      <w:r w:rsidR="00C74D29">
        <w:t>,</w:t>
      </w:r>
      <w:r w:rsidRPr="00410337">
        <w:t xml:space="preserve"> and </w:t>
      </w:r>
      <w:r w:rsidR="00F55CA2" w:rsidRPr="00410337">
        <w:t xml:space="preserve">patients </w:t>
      </w:r>
      <w:r w:rsidRPr="00410337">
        <w:t xml:space="preserve">who identify as LGBTQIA+. While </w:t>
      </w:r>
      <w:r w:rsidR="00684BF2" w:rsidRPr="00410337">
        <w:t xml:space="preserve">many </w:t>
      </w:r>
      <w:r w:rsidRPr="00410337">
        <w:t xml:space="preserve">EPAS providers acknowledge the potential need for tailored services </w:t>
      </w:r>
      <w:r w:rsidR="009E70A5" w:rsidRPr="00410337">
        <w:t>to</w:t>
      </w:r>
      <w:r w:rsidRPr="00410337">
        <w:t xml:space="preserve"> priority cohorts, their ability to do so is hampered by resourcing constraints</w:t>
      </w:r>
      <w:r w:rsidR="008E07DD" w:rsidRPr="00410337">
        <w:t xml:space="preserve"> and limited understanding</w:t>
      </w:r>
      <w:r w:rsidR="007829BB" w:rsidRPr="00410337">
        <w:t xml:space="preserve"> o</w:t>
      </w:r>
      <w:r w:rsidR="00C74D29">
        <w:t>f</w:t>
      </w:r>
      <w:r w:rsidR="007829BB" w:rsidRPr="00410337">
        <w:t xml:space="preserve"> the needs of different population cohorts</w:t>
      </w:r>
      <w:r w:rsidRPr="00410337">
        <w:t>. Another key limitation is the lack of comprehensive training and resources to address the wide spectrum of cultural, linguistic,</w:t>
      </w:r>
      <w:r w:rsidR="00AD7454" w:rsidRPr="00410337">
        <w:t xml:space="preserve"> gender,</w:t>
      </w:r>
      <w:r w:rsidRPr="00410337">
        <w:t xml:space="preserve"> and socioeconomic differences among patients. As a result, the current delivery of EPAS may not fully account for the varying </w:t>
      </w:r>
      <w:r w:rsidR="000D6451" w:rsidRPr="00410337">
        <w:t xml:space="preserve">needs, </w:t>
      </w:r>
      <w:r w:rsidRPr="00410337">
        <w:t>beliefs, preferences or health literacy levels</w:t>
      </w:r>
      <w:r w:rsidR="000D6451" w:rsidRPr="00410337">
        <w:t xml:space="preserve"> of patients</w:t>
      </w:r>
      <w:r w:rsidRPr="00410337">
        <w:t>, leading to generalised guidance and supports that may no</w:t>
      </w:r>
      <w:r w:rsidR="000D6451" w:rsidRPr="00410337">
        <w:t>t</w:t>
      </w:r>
      <w:r w:rsidRPr="00410337">
        <w:t xml:space="preserve"> support individual needs. </w:t>
      </w:r>
    </w:p>
    <w:p w14:paraId="2609AD23" w14:textId="028C8122" w:rsidR="00235E42" w:rsidRPr="00410337" w:rsidRDefault="00235E42" w:rsidP="00DB1987">
      <w:r w:rsidRPr="00410337">
        <w:t xml:space="preserve">Notwithstanding these differences, </w:t>
      </w:r>
      <w:r w:rsidRPr="00410337">
        <w:rPr>
          <w:b/>
          <w:bCs/>
        </w:rPr>
        <w:t>EPAS</w:t>
      </w:r>
      <w:r w:rsidR="007829BB" w:rsidRPr="00410337">
        <w:rPr>
          <w:b/>
          <w:bCs/>
        </w:rPr>
        <w:t xml:space="preserve"> clinics</w:t>
      </w:r>
      <w:r w:rsidRPr="00410337">
        <w:rPr>
          <w:b/>
          <w:bCs/>
        </w:rPr>
        <w:t xml:space="preserve"> remains perceived by both patients and providers as a vital health service</w:t>
      </w:r>
      <w:r w:rsidRPr="00410337">
        <w:t xml:space="preserve">. This </w:t>
      </w:r>
      <w:r w:rsidR="00967A12" w:rsidRPr="00410337">
        <w:t>reflects the</w:t>
      </w:r>
      <w:r w:rsidRPr="00410337">
        <w:t xml:space="preserve"> number of people who experience early pregnancy complications, and the associated medical and psychological risks. </w:t>
      </w:r>
      <w:r w:rsidR="00BC1FB7">
        <w:t>Most stakeholders</w:t>
      </w:r>
      <w:r w:rsidRPr="00410337">
        <w:t xml:space="preserve"> who participated in this audit reaffirmed the view that EPAS clinics </w:t>
      </w:r>
      <w:r w:rsidR="009C0177" w:rsidRPr="00410337">
        <w:t xml:space="preserve">in particular </w:t>
      </w:r>
      <w:r w:rsidRPr="00410337">
        <w:t xml:space="preserve">play an essential role </w:t>
      </w:r>
      <w:r w:rsidR="00EC55B0" w:rsidRPr="00410337">
        <w:t xml:space="preserve">and are the desired setting to receive high-quality </w:t>
      </w:r>
      <w:r w:rsidR="00333D31" w:rsidRPr="00410337">
        <w:t xml:space="preserve">non-urgent pregnancy care. </w:t>
      </w:r>
      <w:r w:rsidRPr="00410337">
        <w:t xml:space="preserve">This national audit has also </w:t>
      </w:r>
      <w:r w:rsidRPr="00DB1987">
        <w:t>identified pockets of</w:t>
      </w:r>
      <w:r w:rsidRPr="00410337">
        <w:t xml:space="preserve"> excellence in some healthcare settings. Some EPAS </w:t>
      </w:r>
      <w:r w:rsidR="00F66F82" w:rsidRPr="00410337">
        <w:t>clinics</w:t>
      </w:r>
      <w:r w:rsidRPr="00410337">
        <w:t xml:space="preserve"> have proactively developed guidance, processes, induction and training resources to elevate the quality of </w:t>
      </w:r>
      <w:r w:rsidR="00892AD0" w:rsidRPr="00410337">
        <w:t>support</w:t>
      </w:r>
      <w:r w:rsidRPr="00410337">
        <w:t xml:space="preserve">. This presents an opportunity for these resources to be shared more broadly across the sector. </w:t>
      </w:r>
    </w:p>
    <w:p w14:paraId="5C43D41B" w14:textId="058D79DE" w:rsidR="00235E42" w:rsidRPr="00410337" w:rsidRDefault="00235E42" w:rsidP="00DB1987">
      <w:r w:rsidRPr="00410337">
        <w:rPr>
          <w:b/>
          <w:bCs/>
        </w:rPr>
        <w:t>The system underpinning the delivery of EPAS should ideally be designed with the patient at the centre</w:t>
      </w:r>
      <w:r w:rsidRPr="00410337">
        <w:t xml:space="preserve">. Patients identified </w:t>
      </w:r>
      <w:r w:rsidR="002132B0">
        <w:t>five</w:t>
      </w:r>
      <w:r w:rsidR="002132B0" w:rsidRPr="00410337">
        <w:t xml:space="preserve"> </w:t>
      </w:r>
      <w:r w:rsidRPr="00410337">
        <w:t>key factors which influence patient experience and enable the effective delivery of EPAS:</w:t>
      </w:r>
    </w:p>
    <w:p w14:paraId="312CF916" w14:textId="0E200C88" w:rsidR="00235E42" w:rsidRPr="00410337" w:rsidRDefault="00235E42" w:rsidP="0089122D">
      <w:pPr>
        <w:pStyle w:val="ListParagraph"/>
        <w:numPr>
          <w:ilvl w:val="0"/>
          <w:numId w:val="60"/>
        </w:numPr>
        <w:rPr>
          <w:b/>
          <w:bCs/>
        </w:rPr>
      </w:pPr>
      <w:r w:rsidRPr="00410337">
        <w:rPr>
          <w:b/>
          <w:bCs/>
        </w:rPr>
        <w:t xml:space="preserve">Rapid access to </w:t>
      </w:r>
      <w:r w:rsidR="00A05752" w:rsidRPr="00410337">
        <w:rPr>
          <w:b/>
          <w:bCs/>
        </w:rPr>
        <w:t>EPAS</w:t>
      </w:r>
      <w:r w:rsidRPr="00410337">
        <w:t xml:space="preserve">. The timeliness and accessibility of </w:t>
      </w:r>
      <w:r w:rsidR="00A05752" w:rsidRPr="00410337">
        <w:t>EPAS</w:t>
      </w:r>
      <w:r w:rsidRPr="00410337">
        <w:t xml:space="preserve"> is important for </w:t>
      </w:r>
      <w:r w:rsidR="001E2612" w:rsidRPr="00410337">
        <w:t xml:space="preserve">patients </w:t>
      </w:r>
      <w:r w:rsidRPr="00410337">
        <w:t xml:space="preserve">who experience early pregnancy complications. This is currently a challenge as EPAS clinics typically have restricted operating hours and offer limited support outside of these times. People experiencing pregnancy complications, particularly over the weekend, are often required to visit the ED or wait for care. A virtual model of care is broadly perceived to be beneficial as it increases the accessibility of EPAS, especially for those who are required to travel long distances to attend an in-person appointment.  </w:t>
      </w:r>
    </w:p>
    <w:p w14:paraId="4EB8E9BE" w14:textId="77777777" w:rsidR="00410337" w:rsidRDefault="00A66406" w:rsidP="0089122D">
      <w:pPr>
        <w:pStyle w:val="ListParagraph"/>
        <w:numPr>
          <w:ilvl w:val="0"/>
          <w:numId w:val="60"/>
        </w:numPr>
        <w:rPr>
          <w:b/>
        </w:rPr>
      </w:pPr>
      <w:r w:rsidRPr="00410337">
        <w:rPr>
          <w:b/>
          <w:bCs/>
        </w:rPr>
        <w:t>Empathetic communication skills</w:t>
      </w:r>
      <w:r w:rsidR="00410337">
        <w:rPr>
          <w:b/>
          <w:bCs/>
        </w:rPr>
        <w:t xml:space="preserve">. </w:t>
      </w:r>
      <w:r w:rsidR="00235E42" w:rsidRPr="00410337">
        <w:t xml:space="preserve">Empathy and the feeling of “being heard” are among the most critical aspects of care for </w:t>
      </w:r>
      <w:r w:rsidR="00444F7A" w:rsidRPr="00410337">
        <w:t>patients</w:t>
      </w:r>
      <w:r w:rsidR="00235E42" w:rsidRPr="00410337">
        <w:t xml:space="preserve"> accessing EPAS. </w:t>
      </w:r>
      <w:r w:rsidR="00E94524" w:rsidRPr="00410337">
        <w:t xml:space="preserve">Patients noted that it is important for </w:t>
      </w:r>
      <w:r w:rsidR="00E94524" w:rsidRPr="00410337">
        <w:lastRenderedPageBreak/>
        <w:t>healthcare professionals to acknowledge and validate the</w:t>
      </w:r>
      <w:r w:rsidR="00AD6F30" w:rsidRPr="00410337">
        <w:t xml:space="preserve"> physical and emotional</w:t>
      </w:r>
      <w:r w:rsidR="00E94524" w:rsidRPr="00410337">
        <w:t xml:space="preserve"> impact of early pregnancy loss or complications.</w:t>
      </w:r>
      <w:r w:rsidR="00E94524" w:rsidRPr="00410337">
        <w:rPr>
          <w:b/>
        </w:rPr>
        <w:t xml:space="preserve"> </w:t>
      </w:r>
    </w:p>
    <w:p w14:paraId="093E8255" w14:textId="5A10F78B" w:rsidR="00A66406" w:rsidRPr="00410337" w:rsidRDefault="00410337" w:rsidP="0089122D">
      <w:pPr>
        <w:pStyle w:val="ListParagraph"/>
        <w:numPr>
          <w:ilvl w:val="0"/>
          <w:numId w:val="60"/>
        </w:numPr>
        <w:rPr>
          <w:b/>
        </w:rPr>
      </w:pPr>
      <w:r>
        <w:rPr>
          <w:b/>
        </w:rPr>
        <w:t>More</w:t>
      </w:r>
      <w:r w:rsidRPr="00410337">
        <w:rPr>
          <w:b/>
        </w:rPr>
        <w:t xml:space="preserve"> consistent approaches in the delivery </w:t>
      </w:r>
      <w:r w:rsidR="007B7AF1">
        <w:rPr>
          <w:b/>
        </w:rPr>
        <w:t>of or</w:t>
      </w:r>
      <w:r w:rsidRPr="00410337">
        <w:rPr>
          <w:b/>
        </w:rPr>
        <w:t xml:space="preserve"> referral to psychosocial supports. </w:t>
      </w:r>
      <w:r w:rsidR="00AD6F30" w:rsidRPr="00410337">
        <w:t xml:space="preserve">Stakeholders also highlighted the importance for EPAS health professionals to </w:t>
      </w:r>
      <w:r w:rsidR="009E1926" w:rsidRPr="00410337">
        <w:t xml:space="preserve">either provide or </w:t>
      </w:r>
      <w:r w:rsidR="00AD6F30" w:rsidRPr="00410337">
        <w:t xml:space="preserve">facilitate access to high quality psychosocial supports – particularly those which relate to mental health. </w:t>
      </w:r>
      <w:r w:rsidR="001C4070">
        <w:t>The potential need for these supports should be assessed during initial and follow up appointments</w:t>
      </w:r>
      <w:r w:rsidR="009E1926" w:rsidRPr="00410337">
        <w:t xml:space="preserve">. </w:t>
      </w:r>
    </w:p>
    <w:p w14:paraId="681AC3AF" w14:textId="36E4914C" w:rsidR="00235E42" w:rsidRPr="00410337" w:rsidRDefault="00235E42" w:rsidP="0089122D">
      <w:pPr>
        <w:pStyle w:val="ListParagraph"/>
        <w:numPr>
          <w:ilvl w:val="0"/>
          <w:numId w:val="60"/>
        </w:numPr>
      </w:pPr>
      <w:r w:rsidRPr="00410337">
        <w:rPr>
          <w:b/>
          <w:bCs/>
        </w:rPr>
        <w:t xml:space="preserve">Continuity of care. </w:t>
      </w:r>
      <w:r w:rsidRPr="00410337">
        <w:t xml:space="preserve">Stakeholders noted that </w:t>
      </w:r>
      <w:r w:rsidR="00AF1BE7" w:rsidRPr="00410337">
        <w:t>assigning a</w:t>
      </w:r>
      <w:r w:rsidRPr="00410337">
        <w:t xml:space="preserve"> health professional (e.g., a </w:t>
      </w:r>
      <w:r w:rsidR="00357285" w:rsidRPr="00410337">
        <w:t>midwife or a nurse</w:t>
      </w:r>
      <w:r w:rsidRPr="00410337">
        <w:t xml:space="preserve">) to provide continuous care </w:t>
      </w:r>
      <w:r w:rsidR="00357285" w:rsidRPr="00410337">
        <w:t xml:space="preserve">during an episode of care </w:t>
      </w:r>
      <w:r w:rsidRPr="00410337">
        <w:t xml:space="preserve">is the </w:t>
      </w:r>
      <w:r w:rsidR="00691DE7" w:rsidRPr="00410337">
        <w:t>preferred</w:t>
      </w:r>
      <w:r w:rsidRPr="00410337">
        <w:t xml:space="preserve"> staffing </w:t>
      </w:r>
      <w:r w:rsidR="00691DE7" w:rsidRPr="00410337">
        <w:t>model.</w:t>
      </w:r>
      <w:r w:rsidRPr="00410337">
        <w:t xml:space="preserve"> Stakeholders also noted </w:t>
      </w:r>
      <w:r w:rsidR="00446C5F" w:rsidRPr="00410337">
        <w:t xml:space="preserve">that </w:t>
      </w:r>
      <w:r w:rsidRPr="00410337">
        <w:t xml:space="preserve">EDs </w:t>
      </w:r>
      <w:r w:rsidR="00E110E4" w:rsidRPr="00410337">
        <w:t>may not be</w:t>
      </w:r>
      <w:r w:rsidRPr="00410337">
        <w:t xml:space="preserve"> an appropriate space to deliver </w:t>
      </w:r>
      <w:r w:rsidR="008132D9" w:rsidRPr="00410337">
        <w:t>EPAS</w:t>
      </w:r>
      <w:r w:rsidRPr="00410337">
        <w:t xml:space="preserve"> due to the lack of privacy and the disruptive environment.</w:t>
      </w:r>
    </w:p>
    <w:p w14:paraId="65D2059C" w14:textId="3EC1E1C7" w:rsidR="00235E42" w:rsidRPr="00410337" w:rsidRDefault="00235E42" w:rsidP="0089122D">
      <w:pPr>
        <w:pStyle w:val="ListParagraph"/>
        <w:numPr>
          <w:ilvl w:val="0"/>
          <w:numId w:val="60"/>
        </w:numPr>
      </w:pPr>
      <w:r w:rsidRPr="00AE5B53">
        <w:rPr>
          <w:b/>
        </w:rPr>
        <w:t>Appropriate physical infrastructure, with discrete waiting rooms and distinct physical separation between early pregnancy and maternity services in hospitals</w:t>
      </w:r>
      <w:r w:rsidRPr="00410337">
        <w:t xml:space="preserve">. Discrete waiting rooms and a clear physical separation between </w:t>
      </w:r>
      <w:r w:rsidR="008132D9" w:rsidRPr="00410337">
        <w:t>an EPAS clinic</w:t>
      </w:r>
      <w:r w:rsidRPr="00410337">
        <w:t xml:space="preserve"> and maternity services are especially important for patient experience. </w:t>
      </w:r>
    </w:p>
    <w:bookmarkEnd w:id="62"/>
    <w:p w14:paraId="3DB68D12" w14:textId="77777777" w:rsidR="00235E42" w:rsidRPr="0086329C" w:rsidRDefault="00235E42" w:rsidP="00730CF1">
      <w:pPr>
        <w:pStyle w:val="Heading4"/>
      </w:pPr>
      <w:r w:rsidRPr="0086329C">
        <w:t>Recommendations</w:t>
      </w:r>
    </w:p>
    <w:p w14:paraId="6A0B4E8C" w14:textId="2A15EA32" w:rsidR="00521276" w:rsidRPr="00410337" w:rsidRDefault="00235E42" w:rsidP="00DB1987">
      <w:r w:rsidRPr="00410337">
        <w:t xml:space="preserve">This </w:t>
      </w:r>
      <w:r w:rsidR="00A86F54">
        <w:t>national audit</w:t>
      </w:r>
      <w:r w:rsidRPr="00410337">
        <w:t xml:space="preserve"> has identified </w:t>
      </w:r>
      <w:r w:rsidR="00521276" w:rsidRPr="00410337">
        <w:t>eight</w:t>
      </w:r>
      <w:r w:rsidRPr="00410337">
        <w:t xml:space="preserve"> recommendations to</w:t>
      </w:r>
      <w:r w:rsidR="00521276" w:rsidRPr="00410337">
        <w:t xml:space="preserve"> improve the quality of EPAS. </w:t>
      </w:r>
      <w:r w:rsidR="00886591">
        <w:t>The recommendations, along with the EPAS provider type that they are related to, are</w:t>
      </w:r>
      <w:r w:rsidR="00521276" w:rsidRPr="00410337">
        <w:t xml:space="preserve"> summarised in the table below.</w:t>
      </w:r>
    </w:p>
    <w:p w14:paraId="1F4ED1D2" w14:textId="3D6204FE" w:rsidR="00235E42" w:rsidRPr="00410337" w:rsidRDefault="006F58D8" w:rsidP="00DB1987">
      <w:pPr>
        <w:pStyle w:val="ExecTableCaption"/>
      </w:pPr>
      <w:r w:rsidRPr="00410337">
        <w:t>:</w:t>
      </w:r>
      <w:r w:rsidR="008E7143" w:rsidRPr="00410337">
        <w:t xml:space="preserve"> Summary of recommendations</w:t>
      </w:r>
      <w:r w:rsidR="00521276" w:rsidRPr="00410337">
        <w:t xml:space="preserve"> </w:t>
      </w:r>
    </w:p>
    <w:tbl>
      <w:tblPr>
        <w:tblStyle w:val="Deloittetable5"/>
        <w:tblW w:w="0" w:type="auto"/>
        <w:tblLook w:val="04A0" w:firstRow="1" w:lastRow="0" w:firstColumn="1" w:lastColumn="0" w:noHBand="0" w:noVBand="1"/>
      </w:tblPr>
      <w:tblGrid>
        <w:gridCol w:w="464"/>
        <w:gridCol w:w="6482"/>
        <w:gridCol w:w="2080"/>
      </w:tblGrid>
      <w:tr w:rsidR="00CC2049" w:rsidRPr="006349AA" w14:paraId="4098D625" w14:textId="38BE0814" w:rsidTr="00CC2049">
        <w:trPr>
          <w:cnfStyle w:val="100000000000" w:firstRow="1" w:lastRow="0" w:firstColumn="0" w:lastColumn="0" w:oddVBand="0" w:evenVBand="0" w:oddHBand="0" w:evenHBand="0" w:firstRowFirstColumn="0" w:firstRowLastColumn="0" w:lastRowFirstColumn="0" w:lastRowLastColumn="0"/>
          <w:trHeight w:val="494"/>
        </w:trPr>
        <w:tc>
          <w:tcPr>
            <w:tcW w:w="464" w:type="dxa"/>
          </w:tcPr>
          <w:p w14:paraId="137DD445" w14:textId="77777777" w:rsidR="00CC2049" w:rsidRPr="00410337" w:rsidRDefault="00CC2049" w:rsidP="00464F24">
            <w:pPr>
              <w:pStyle w:val="Heading2"/>
              <w:numPr>
                <w:ilvl w:val="0"/>
                <w:numId w:val="0"/>
              </w:numPr>
              <w:ind w:left="360" w:hanging="360"/>
            </w:pPr>
            <w:bookmarkStart w:id="67" w:name="_Toc204341929"/>
            <w:bookmarkStart w:id="68" w:name="_Toc206508608"/>
            <w:bookmarkStart w:id="69" w:name="_Toc206677867"/>
            <w:bookmarkStart w:id="70" w:name="_Toc207977698"/>
            <w:r w:rsidRPr="00410337">
              <w:t>No.</w:t>
            </w:r>
            <w:bookmarkEnd w:id="67"/>
            <w:bookmarkEnd w:id="68"/>
            <w:bookmarkEnd w:id="69"/>
            <w:bookmarkEnd w:id="70"/>
          </w:p>
        </w:tc>
        <w:tc>
          <w:tcPr>
            <w:tcW w:w="6482" w:type="dxa"/>
          </w:tcPr>
          <w:p w14:paraId="5D452492" w14:textId="77777777" w:rsidR="00CC2049" w:rsidRPr="00410337" w:rsidRDefault="00CC2049" w:rsidP="00464F24">
            <w:pPr>
              <w:pStyle w:val="Heading2"/>
              <w:numPr>
                <w:ilvl w:val="0"/>
                <w:numId w:val="0"/>
              </w:numPr>
            </w:pPr>
            <w:bookmarkStart w:id="71" w:name="_Toc204341930"/>
            <w:bookmarkStart w:id="72" w:name="_Toc206508609"/>
            <w:bookmarkStart w:id="73" w:name="_Toc206677868"/>
            <w:bookmarkStart w:id="74" w:name="_Toc207977699"/>
            <w:r w:rsidRPr="00410337">
              <w:t>Recommendations</w:t>
            </w:r>
            <w:bookmarkEnd w:id="71"/>
            <w:bookmarkEnd w:id="72"/>
            <w:bookmarkEnd w:id="73"/>
            <w:bookmarkEnd w:id="74"/>
          </w:p>
        </w:tc>
        <w:tc>
          <w:tcPr>
            <w:tcW w:w="2080" w:type="dxa"/>
          </w:tcPr>
          <w:p w14:paraId="6D48BF4E" w14:textId="2703699E" w:rsidR="00CC2049" w:rsidRPr="00410337" w:rsidRDefault="002B7E45" w:rsidP="00464F24">
            <w:pPr>
              <w:pStyle w:val="Heading2"/>
              <w:numPr>
                <w:ilvl w:val="0"/>
                <w:numId w:val="0"/>
              </w:numPr>
            </w:pPr>
            <w:r>
              <w:t xml:space="preserve">Relevance of recommendation by </w:t>
            </w:r>
            <w:r w:rsidR="00886591">
              <w:t>EPAS provider type</w:t>
            </w:r>
          </w:p>
        </w:tc>
      </w:tr>
      <w:tr w:rsidR="00CC2049" w:rsidRPr="006349AA" w14:paraId="4A2671AA" w14:textId="6D955400" w:rsidTr="00CC2049">
        <w:trPr>
          <w:trHeight w:val="493"/>
        </w:trPr>
        <w:tc>
          <w:tcPr>
            <w:tcW w:w="464" w:type="dxa"/>
          </w:tcPr>
          <w:p w14:paraId="425C32DE" w14:textId="77777777" w:rsidR="00CC2049" w:rsidRPr="00AE5B53" w:rsidRDefault="00CC2049" w:rsidP="00DB1987">
            <w:pPr>
              <w:rPr>
                <w:b/>
                <w:color w:val="62B5E5" w:themeColor="accent3"/>
              </w:rPr>
            </w:pPr>
            <w:r w:rsidRPr="00AE5B53">
              <w:rPr>
                <w:b/>
                <w:color w:val="62B5E5" w:themeColor="accent3"/>
              </w:rPr>
              <w:t>1</w:t>
            </w:r>
          </w:p>
        </w:tc>
        <w:tc>
          <w:tcPr>
            <w:tcW w:w="6482" w:type="dxa"/>
            <w:vAlign w:val="center"/>
          </w:tcPr>
          <w:p w14:paraId="661837ED" w14:textId="74F05868" w:rsidR="00CC2049" w:rsidRPr="00410337" w:rsidRDefault="00CC2049" w:rsidP="00DB1987">
            <w:pPr>
              <w:rPr>
                <w:highlight w:val="yellow"/>
              </w:rPr>
            </w:pPr>
            <w:r w:rsidRPr="00410337">
              <w:t xml:space="preserve">Build on </w:t>
            </w:r>
            <w:r w:rsidRPr="001F448E">
              <w:t xml:space="preserve">Royal Australian and New Zealand College of Obstetricians and Gynaecologists </w:t>
            </w:r>
            <w:r>
              <w:t>(</w:t>
            </w:r>
            <w:r w:rsidRPr="00410337">
              <w:t>RANZCOG</w:t>
            </w:r>
            <w:r>
              <w:t>)</w:t>
            </w:r>
            <w:r w:rsidRPr="00410337">
              <w:t xml:space="preserve"> and state governments’ guidelines to establish guidelines for the provision of EPAS in clinics and alternative</w:t>
            </w:r>
            <w:r>
              <w:t xml:space="preserve"> health</w:t>
            </w:r>
            <w:r w:rsidRPr="00410337">
              <w:t xml:space="preserve"> settings.  </w:t>
            </w:r>
          </w:p>
        </w:tc>
        <w:tc>
          <w:tcPr>
            <w:tcW w:w="2080" w:type="dxa"/>
          </w:tcPr>
          <w:p w14:paraId="14C475AB" w14:textId="024B0569" w:rsidR="00CC2049" w:rsidRPr="00410337" w:rsidRDefault="00886591" w:rsidP="00DB1987">
            <w:r>
              <w:t>EPAS clinics and EPAS in alternative health settings</w:t>
            </w:r>
          </w:p>
        </w:tc>
      </w:tr>
      <w:tr w:rsidR="00CC2049" w:rsidRPr="006349AA" w14:paraId="0C97DB34" w14:textId="1A9A132C" w:rsidTr="00CC2049">
        <w:trPr>
          <w:trHeight w:val="493"/>
        </w:trPr>
        <w:tc>
          <w:tcPr>
            <w:tcW w:w="464" w:type="dxa"/>
          </w:tcPr>
          <w:p w14:paraId="3FE3562F" w14:textId="77777777" w:rsidR="00CC2049" w:rsidRPr="00AE5B53" w:rsidRDefault="00CC2049" w:rsidP="00DB1987">
            <w:pPr>
              <w:rPr>
                <w:b/>
                <w:color w:val="62B5E5" w:themeColor="accent3"/>
              </w:rPr>
            </w:pPr>
            <w:r w:rsidRPr="00AE5B53">
              <w:rPr>
                <w:b/>
                <w:color w:val="62B5E5" w:themeColor="accent3"/>
              </w:rPr>
              <w:t>2</w:t>
            </w:r>
          </w:p>
        </w:tc>
        <w:tc>
          <w:tcPr>
            <w:tcW w:w="6482" w:type="dxa"/>
            <w:vAlign w:val="center"/>
          </w:tcPr>
          <w:p w14:paraId="0F6E113C" w14:textId="4C68885E" w:rsidR="00CC2049" w:rsidRPr="00410337" w:rsidRDefault="00CC2049" w:rsidP="00DB1987">
            <w:pPr>
              <w:rPr>
                <w:highlight w:val="yellow"/>
              </w:rPr>
            </w:pPr>
            <w:r w:rsidRPr="00410337">
              <w:t>Collaborate with community representatives to develop more standardised and context-specific resources, supports and guidelines for healthcare professionals who deliver EPAS to patients from priority populations.</w:t>
            </w:r>
          </w:p>
        </w:tc>
        <w:tc>
          <w:tcPr>
            <w:tcW w:w="2080" w:type="dxa"/>
          </w:tcPr>
          <w:p w14:paraId="23DE43C5" w14:textId="05855B71" w:rsidR="00CC2049" w:rsidRPr="00410337" w:rsidRDefault="00886591" w:rsidP="00DB1987">
            <w:r>
              <w:t>EPAS clinics</w:t>
            </w:r>
          </w:p>
        </w:tc>
      </w:tr>
      <w:tr w:rsidR="00CC2049" w:rsidRPr="006349AA" w14:paraId="2F446AA8" w14:textId="3A0EC6BF" w:rsidTr="00CC2049">
        <w:trPr>
          <w:trHeight w:val="493"/>
        </w:trPr>
        <w:tc>
          <w:tcPr>
            <w:tcW w:w="464" w:type="dxa"/>
          </w:tcPr>
          <w:p w14:paraId="38C11A68" w14:textId="77777777" w:rsidR="00CC2049" w:rsidRPr="00AE5B53" w:rsidRDefault="00CC2049" w:rsidP="00DB1987">
            <w:pPr>
              <w:rPr>
                <w:b/>
                <w:color w:val="62B5E5" w:themeColor="accent3"/>
              </w:rPr>
            </w:pPr>
            <w:r w:rsidRPr="00AE5B53">
              <w:rPr>
                <w:b/>
                <w:color w:val="62B5E5" w:themeColor="accent3"/>
              </w:rPr>
              <w:t>3</w:t>
            </w:r>
          </w:p>
        </w:tc>
        <w:tc>
          <w:tcPr>
            <w:tcW w:w="6482" w:type="dxa"/>
            <w:vAlign w:val="center"/>
          </w:tcPr>
          <w:p w14:paraId="631ECA51" w14:textId="61445BE2" w:rsidR="00CC2049" w:rsidRPr="00410337" w:rsidRDefault="00CC2049" w:rsidP="00DB1987">
            <w:r w:rsidRPr="00410337">
              <w:t xml:space="preserve">Expand resourcing to ensure appropriate staffing and infrastructure (e.g., ultrasound machines) to deliver high quality EPAS. </w:t>
            </w:r>
          </w:p>
        </w:tc>
        <w:tc>
          <w:tcPr>
            <w:tcW w:w="2080" w:type="dxa"/>
          </w:tcPr>
          <w:p w14:paraId="63EB5145" w14:textId="7B2EEC02" w:rsidR="00CC2049" w:rsidRPr="00410337" w:rsidRDefault="00886591" w:rsidP="00DB1987">
            <w:r>
              <w:t>EPAS clinics</w:t>
            </w:r>
          </w:p>
        </w:tc>
      </w:tr>
      <w:tr w:rsidR="00CC2049" w:rsidRPr="006349AA" w14:paraId="574BD6D3" w14:textId="6DB12F54" w:rsidTr="00CC2049">
        <w:trPr>
          <w:trHeight w:val="493"/>
        </w:trPr>
        <w:tc>
          <w:tcPr>
            <w:tcW w:w="464" w:type="dxa"/>
          </w:tcPr>
          <w:p w14:paraId="6EBC71B7" w14:textId="77777777" w:rsidR="00CC2049" w:rsidRPr="00AE5B53" w:rsidRDefault="00CC2049" w:rsidP="00DB1987">
            <w:pPr>
              <w:rPr>
                <w:b/>
                <w:color w:val="62B5E5" w:themeColor="accent3"/>
              </w:rPr>
            </w:pPr>
            <w:r w:rsidRPr="00AE5B53">
              <w:rPr>
                <w:b/>
                <w:color w:val="62B5E5" w:themeColor="accent3"/>
              </w:rPr>
              <w:t>4</w:t>
            </w:r>
          </w:p>
        </w:tc>
        <w:tc>
          <w:tcPr>
            <w:tcW w:w="6482" w:type="dxa"/>
            <w:vAlign w:val="center"/>
          </w:tcPr>
          <w:p w14:paraId="4E636CA5" w14:textId="74C2E968" w:rsidR="00CC2049" w:rsidRPr="00410337" w:rsidRDefault="002B7E45" w:rsidP="00DB1987">
            <w:r w:rsidRPr="002B7E45">
              <w:t>Develop standardised education, training and induction resources on trauma-informed early pregnancy complication care and provide dedicated funding to support uptake of training.</w:t>
            </w:r>
          </w:p>
        </w:tc>
        <w:tc>
          <w:tcPr>
            <w:tcW w:w="2080" w:type="dxa"/>
          </w:tcPr>
          <w:p w14:paraId="417192DD" w14:textId="74813596" w:rsidR="00CC2049" w:rsidRPr="00CC2049" w:rsidRDefault="00886591" w:rsidP="00DB1987">
            <w:r>
              <w:t xml:space="preserve">EPAS clinics </w:t>
            </w:r>
          </w:p>
        </w:tc>
      </w:tr>
      <w:tr w:rsidR="00886591" w:rsidRPr="006349AA" w14:paraId="1CD9FD92" w14:textId="5B469221" w:rsidTr="00CC2049">
        <w:trPr>
          <w:trHeight w:val="493"/>
        </w:trPr>
        <w:tc>
          <w:tcPr>
            <w:tcW w:w="464" w:type="dxa"/>
          </w:tcPr>
          <w:p w14:paraId="137D312D" w14:textId="77777777" w:rsidR="00886591" w:rsidRPr="00AE5B53" w:rsidRDefault="00886591" w:rsidP="00886591">
            <w:pPr>
              <w:rPr>
                <w:b/>
                <w:color w:val="62B5E5" w:themeColor="accent3"/>
              </w:rPr>
            </w:pPr>
            <w:r w:rsidRPr="00AE5B53">
              <w:rPr>
                <w:b/>
                <w:color w:val="62B5E5" w:themeColor="accent3"/>
              </w:rPr>
              <w:t>5</w:t>
            </w:r>
          </w:p>
        </w:tc>
        <w:tc>
          <w:tcPr>
            <w:tcW w:w="6482" w:type="dxa"/>
            <w:vAlign w:val="center"/>
          </w:tcPr>
          <w:p w14:paraId="44D43AA1" w14:textId="235923AA" w:rsidR="00886591" w:rsidRPr="00410337" w:rsidRDefault="00886591" w:rsidP="00886591">
            <w:r w:rsidRPr="00410337">
              <w:t xml:space="preserve">Investigate and expand alternative service models that increase accessibility and enable continuity of care within an episode of care. </w:t>
            </w:r>
            <w:r w:rsidRPr="00410337">
              <w:lastRenderedPageBreak/>
              <w:t xml:space="preserve">This could include consideration of telehealth (e.g., 24-hour hotlines), virtual and midwifery-led delivery models. </w:t>
            </w:r>
          </w:p>
        </w:tc>
        <w:tc>
          <w:tcPr>
            <w:tcW w:w="2080" w:type="dxa"/>
          </w:tcPr>
          <w:p w14:paraId="3D60EEDB" w14:textId="488EB09C" w:rsidR="00886591" w:rsidRPr="00410337" w:rsidRDefault="00886591" w:rsidP="00886591">
            <w:r>
              <w:lastRenderedPageBreak/>
              <w:t>EPAS clinics and EPAS in alternative health settings</w:t>
            </w:r>
          </w:p>
        </w:tc>
      </w:tr>
      <w:tr w:rsidR="002B7E45" w:rsidRPr="006349AA" w14:paraId="4F93614C" w14:textId="2B6BAC77" w:rsidTr="00CC2049">
        <w:trPr>
          <w:trHeight w:val="493"/>
        </w:trPr>
        <w:tc>
          <w:tcPr>
            <w:tcW w:w="464" w:type="dxa"/>
          </w:tcPr>
          <w:p w14:paraId="71E17DA9" w14:textId="77777777" w:rsidR="002B7E45" w:rsidRPr="00AE5B53" w:rsidRDefault="002B7E45" w:rsidP="002B7E45">
            <w:pPr>
              <w:rPr>
                <w:b/>
                <w:color w:val="62B5E5" w:themeColor="accent3"/>
              </w:rPr>
            </w:pPr>
            <w:r w:rsidRPr="00AE5B53">
              <w:rPr>
                <w:b/>
                <w:color w:val="62B5E5" w:themeColor="accent3"/>
              </w:rPr>
              <w:t>6</w:t>
            </w:r>
          </w:p>
        </w:tc>
        <w:tc>
          <w:tcPr>
            <w:tcW w:w="6482" w:type="dxa"/>
            <w:vAlign w:val="center"/>
          </w:tcPr>
          <w:p w14:paraId="729EC25D" w14:textId="66486849" w:rsidR="002B7E45" w:rsidRPr="00410337" w:rsidRDefault="002B7E45" w:rsidP="002B7E45">
            <w:r w:rsidRPr="00CC2049">
              <w:t>Develop standardised informational resources for EPAS patients, covering the medical and psychosocial aspects of care and ensure patients consistently provided these resources.</w:t>
            </w:r>
          </w:p>
        </w:tc>
        <w:tc>
          <w:tcPr>
            <w:tcW w:w="2080" w:type="dxa"/>
          </w:tcPr>
          <w:p w14:paraId="5CC42A05" w14:textId="7D07E2F0" w:rsidR="002B7E45" w:rsidRPr="00410337" w:rsidRDefault="002B7E45" w:rsidP="002B7E45">
            <w:r>
              <w:t>EPAS clinics and EPAS in alternative health settings</w:t>
            </w:r>
          </w:p>
        </w:tc>
      </w:tr>
      <w:tr w:rsidR="00886591" w:rsidRPr="006349AA" w14:paraId="361507EA" w14:textId="1151C031" w:rsidTr="00CC2049">
        <w:trPr>
          <w:trHeight w:val="493"/>
        </w:trPr>
        <w:tc>
          <w:tcPr>
            <w:tcW w:w="464" w:type="dxa"/>
          </w:tcPr>
          <w:p w14:paraId="64086FA8" w14:textId="77777777" w:rsidR="00886591" w:rsidRPr="00AE5B53" w:rsidRDefault="00886591" w:rsidP="00886591">
            <w:pPr>
              <w:rPr>
                <w:b/>
                <w:color w:val="62B5E5" w:themeColor="accent3"/>
              </w:rPr>
            </w:pPr>
            <w:r w:rsidRPr="00AE5B53">
              <w:rPr>
                <w:b/>
                <w:color w:val="62B5E5" w:themeColor="accent3"/>
              </w:rPr>
              <w:t>7</w:t>
            </w:r>
          </w:p>
        </w:tc>
        <w:tc>
          <w:tcPr>
            <w:tcW w:w="6482" w:type="dxa"/>
            <w:vAlign w:val="center"/>
          </w:tcPr>
          <w:p w14:paraId="32B07213" w14:textId="77777777" w:rsidR="00886591" w:rsidRPr="00410337" w:rsidRDefault="00886591" w:rsidP="00886591">
            <w:r w:rsidRPr="00410337">
              <w:t>Improve community and health system awareness of early pregnancy complications and EPAS – this could involve a community awareness campaign, outreach activities to GPs and a review of health system protocols</w:t>
            </w:r>
          </w:p>
        </w:tc>
        <w:tc>
          <w:tcPr>
            <w:tcW w:w="2080" w:type="dxa"/>
          </w:tcPr>
          <w:p w14:paraId="0846CF2D" w14:textId="683F0710" w:rsidR="00886591" w:rsidRPr="00410337" w:rsidRDefault="00886591" w:rsidP="00886591">
            <w:r>
              <w:t>EPAS clinics and EPAS in alternative health settings</w:t>
            </w:r>
          </w:p>
        </w:tc>
      </w:tr>
      <w:tr w:rsidR="00886591" w:rsidRPr="006349AA" w14:paraId="66C622F1" w14:textId="5963F688" w:rsidTr="00CC2049">
        <w:trPr>
          <w:trHeight w:val="493"/>
        </w:trPr>
        <w:tc>
          <w:tcPr>
            <w:tcW w:w="464" w:type="dxa"/>
          </w:tcPr>
          <w:p w14:paraId="5FDD5AA5" w14:textId="77777777" w:rsidR="00886591" w:rsidRPr="00AE5B53" w:rsidRDefault="00886591" w:rsidP="00886591">
            <w:pPr>
              <w:rPr>
                <w:b/>
                <w:color w:val="62B5E5" w:themeColor="accent3"/>
              </w:rPr>
            </w:pPr>
            <w:r w:rsidRPr="00AE5B53">
              <w:rPr>
                <w:b/>
                <w:color w:val="62B5E5" w:themeColor="accent3"/>
              </w:rPr>
              <w:t>8</w:t>
            </w:r>
          </w:p>
        </w:tc>
        <w:tc>
          <w:tcPr>
            <w:tcW w:w="6482" w:type="dxa"/>
            <w:vAlign w:val="center"/>
          </w:tcPr>
          <w:p w14:paraId="49EB6673" w14:textId="2800BC50" w:rsidR="00886591" w:rsidRPr="00410337" w:rsidRDefault="00886591" w:rsidP="00886591">
            <w:r w:rsidRPr="00410337">
              <w:t>Introduce structured data collection and reporting mechanisms</w:t>
            </w:r>
            <w:r>
              <w:t xml:space="preserve"> (including patient feedback)</w:t>
            </w:r>
            <w:r w:rsidRPr="00410337">
              <w:t xml:space="preserve"> to strengthen the evidence base on EPAS.</w:t>
            </w:r>
          </w:p>
        </w:tc>
        <w:tc>
          <w:tcPr>
            <w:tcW w:w="2080" w:type="dxa"/>
          </w:tcPr>
          <w:p w14:paraId="6AF593D9" w14:textId="5A0A1555" w:rsidR="00886591" w:rsidRPr="00410337" w:rsidRDefault="00CD3633" w:rsidP="00886591">
            <w:r>
              <w:t>EPAS clinics</w:t>
            </w:r>
          </w:p>
        </w:tc>
      </w:tr>
    </w:tbl>
    <w:p w14:paraId="7F102CD5" w14:textId="616205BC" w:rsidR="00BF3260" w:rsidRPr="006349AA" w:rsidRDefault="00FA703A" w:rsidP="0089122D">
      <w:pPr>
        <w:pStyle w:val="Heading1un-numbered"/>
        <w:numPr>
          <w:ilvl w:val="0"/>
          <w:numId w:val="80"/>
        </w:numPr>
      </w:pPr>
      <w:bookmarkStart w:id="75" w:name="_Toc207977700"/>
      <w:r w:rsidRPr="006349AA">
        <w:lastRenderedPageBreak/>
        <w:t>Introduction</w:t>
      </w:r>
      <w:r w:rsidR="005E2ED5" w:rsidRPr="006349AA">
        <w:rPr>
          <w:color w:val="86BC25" w:themeColor="accent1"/>
        </w:rPr>
        <w:t>.</w:t>
      </w:r>
      <w:bookmarkEnd w:id="75"/>
    </w:p>
    <w:p w14:paraId="6ED99039" w14:textId="40442996" w:rsidR="00A33BC2" w:rsidRPr="00A902F6" w:rsidRDefault="00FA703A" w:rsidP="00DB1987">
      <w:pPr>
        <w:rPr>
          <w:i/>
        </w:rPr>
      </w:pPr>
      <w:r w:rsidRPr="00A902F6">
        <w:rPr>
          <w:i/>
        </w:rPr>
        <w:t>This chapter provides a</w:t>
      </w:r>
      <w:r w:rsidR="00372949" w:rsidRPr="00A902F6">
        <w:rPr>
          <w:i/>
        </w:rPr>
        <w:t xml:space="preserve"> high-level summary </w:t>
      </w:r>
      <w:r w:rsidRPr="00A902F6">
        <w:rPr>
          <w:i/>
        </w:rPr>
        <w:t xml:space="preserve">of the context </w:t>
      </w:r>
      <w:r w:rsidR="00BD1499" w:rsidRPr="00A902F6">
        <w:rPr>
          <w:i/>
        </w:rPr>
        <w:t>underpinning the national audit of Early Pregnancy Assessment Services (EPAS</w:t>
      </w:r>
      <w:r w:rsidR="00B12426" w:rsidRPr="00A902F6">
        <w:rPr>
          <w:i/>
        </w:rPr>
        <w:t>) clinics</w:t>
      </w:r>
      <w:r w:rsidR="008D364E" w:rsidRPr="00A902F6">
        <w:rPr>
          <w:i/>
        </w:rPr>
        <w:t xml:space="preserve">. </w:t>
      </w:r>
      <w:r w:rsidR="00637EAE" w:rsidRPr="00A902F6">
        <w:rPr>
          <w:i/>
        </w:rPr>
        <w:fldChar w:fldCharType="begin"/>
      </w:r>
      <w:r w:rsidR="00637EAE" w:rsidRPr="00A902F6">
        <w:rPr>
          <w:i/>
        </w:rPr>
        <w:instrText xml:space="preserve"> REF _Ref184978542 \r \h </w:instrText>
      </w:r>
      <w:r w:rsidR="000348F4" w:rsidRPr="00A902F6">
        <w:rPr>
          <w:i/>
        </w:rPr>
        <w:instrText xml:space="preserve"> \* MERGEFORMAT </w:instrText>
      </w:r>
      <w:r w:rsidR="00637EAE" w:rsidRPr="00A902F6">
        <w:rPr>
          <w:i/>
        </w:rPr>
      </w:r>
      <w:r w:rsidR="00637EAE" w:rsidRPr="00A902F6">
        <w:rPr>
          <w:i/>
        </w:rPr>
        <w:fldChar w:fldCharType="separate"/>
      </w:r>
      <w:r w:rsidR="000572F0">
        <w:rPr>
          <w:i/>
        </w:rPr>
        <w:t>Figure 1.1</w:t>
      </w:r>
      <w:r w:rsidR="00637EAE" w:rsidRPr="00A902F6">
        <w:rPr>
          <w:i/>
        </w:rPr>
        <w:fldChar w:fldCharType="end"/>
      </w:r>
      <w:r w:rsidR="00637EAE" w:rsidRPr="00A902F6">
        <w:rPr>
          <w:i/>
        </w:rPr>
        <w:t xml:space="preserve"> </w:t>
      </w:r>
      <w:r w:rsidR="001E4D50" w:rsidRPr="00A902F6">
        <w:rPr>
          <w:i/>
        </w:rPr>
        <w:t xml:space="preserve">provides a </w:t>
      </w:r>
      <w:r w:rsidR="00757880" w:rsidRPr="00A902F6">
        <w:rPr>
          <w:i/>
        </w:rPr>
        <w:t>definition of EPAS clinics</w:t>
      </w:r>
      <w:r w:rsidR="00830729" w:rsidRPr="00A902F6">
        <w:rPr>
          <w:i/>
        </w:rPr>
        <w:t xml:space="preserve"> and EPAS in alternative health settings</w:t>
      </w:r>
      <w:r w:rsidR="00E33D14" w:rsidRPr="00A902F6">
        <w:rPr>
          <w:i/>
        </w:rPr>
        <w:t>,</w:t>
      </w:r>
      <w:r w:rsidR="00830729" w:rsidRPr="00A902F6">
        <w:rPr>
          <w:i/>
        </w:rPr>
        <w:t xml:space="preserve"> which are used for this project</w:t>
      </w:r>
      <w:r w:rsidR="00834017" w:rsidRPr="00A902F6">
        <w:rPr>
          <w:i/>
        </w:rPr>
        <w:t xml:space="preserve">. </w:t>
      </w:r>
    </w:p>
    <w:p w14:paraId="3B89DC8E" w14:textId="27D37389" w:rsidR="00722828" w:rsidRPr="006349AA" w:rsidRDefault="00EA6FB4" w:rsidP="00DB1987">
      <w:pPr>
        <w:pStyle w:val="CaptionFigure"/>
      </w:pPr>
      <w:bookmarkStart w:id="76" w:name="_Ref184978542"/>
      <w:bookmarkStart w:id="77" w:name="_Toc199337243"/>
      <w:bookmarkStart w:id="78" w:name="_Toc204329335"/>
      <w:r w:rsidRPr="006349AA">
        <w:rPr>
          <w:rFonts w:cs="Calibri"/>
          <w:noProof/>
        </w:rPr>
        <mc:AlternateContent>
          <mc:Choice Requires="wpg">
            <w:drawing>
              <wp:anchor distT="0" distB="0" distL="114300" distR="114300" simplePos="0" relativeHeight="251658247" behindDoc="0" locked="0" layoutInCell="1" allowOverlap="1" wp14:anchorId="0A1CCC74" wp14:editId="602482D6">
                <wp:simplePos x="0" y="0"/>
                <wp:positionH relativeFrom="margin">
                  <wp:posOffset>0</wp:posOffset>
                </wp:positionH>
                <wp:positionV relativeFrom="paragraph">
                  <wp:posOffset>263525</wp:posOffset>
                </wp:positionV>
                <wp:extent cx="5934075" cy="2159000"/>
                <wp:effectExtent l="0" t="0" r="9525" b="0"/>
                <wp:wrapTopAndBottom/>
                <wp:docPr id="1190184204" name="Group 9"/>
                <wp:cNvGraphicFramePr/>
                <a:graphic xmlns:a="http://schemas.openxmlformats.org/drawingml/2006/main">
                  <a:graphicData uri="http://schemas.microsoft.com/office/word/2010/wordprocessingGroup">
                    <wpg:wgp>
                      <wpg:cNvGrpSpPr/>
                      <wpg:grpSpPr>
                        <a:xfrm>
                          <a:off x="0" y="0"/>
                          <a:ext cx="5934075" cy="2159000"/>
                          <a:chOff x="0" y="0"/>
                          <a:chExt cx="6026768" cy="2160297"/>
                        </a:xfrm>
                      </wpg:grpSpPr>
                      <wps:wsp>
                        <wps:cNvPr id="1020255323" name="Rectangle 1020255323"/>
                        <wps:cNvSpPr/>
                        <wps:spPr bwMode="gray">
                          <a:xfrm>
                            <a:off x="0" y="0"/>
                            <a:ext cx="6026647" cy="2160297"/>
                          </a:xfrm>
                          <a:prstGeom prst="rect">
                            <a:avLst/>
                          </a:prstGeom>
                          <a:solidFill>
                            <a:srgbClr val="53565A">
                              <a:lumMod val="20000"/>
                              <a:lumOff val="80000"/>
                            </a:srgbClr>
                          </a:solidFill>
                          <a:ln w="19050" algn="ctr">
                            <a:noFill/>
                            <a:miter lim="800000"/>
                            <a:headEnd/>
                            <a:tailEnd/>
                          </a:ln>
                        </wps:spPr>
                        <wps:bodyPr wrap="square" lIns="88900" tIns="88900" rIns="88900" bIns="88900" rtlCol="0" anchor="ctr"/>
                      </wps:wsp>
                      <wps:wsp>
                        <wps:cNvPr id="1611876687" name="Oval 1611876687"/>
                        <wps:cNvSpPr/>
                        <wps:spPr bwMode="gray">
                          <a:xfrm>
                            <a:off x="126022" y="177008"/>
                            <a:ext cx="540000" cy="540000"/>
                          </a:xfrm>
                          <a:prstGeom prst="ellipse">
                            <a:avLst/>
                          </a:prstGeom>
                          <a:solidFill>
                            <a:srgbClr val="86BC25"/>
                          </a:solidFill>
                          <a:ln w="19050" algn="ctr">
                            <a:noFill/>
                            <a:miter lim="800000"/>
                            <a:headEnd/>
                            <a:tailEnd/>
                          </a:ln>
                        </wps:spPr>
                        <wps:bodyPr wrap="square" lIns="88900" tIns="88900" rIns="88900" bIns="88900" rtlCol="0" anchor="ctr"/>
                      </wps:wsp>
                      <pic:pic xmlns:pic="http://schemas.openxmlformats.org/drawingml/2006/picture">
                        <pic:nvPicPr>
                          <pic:cNvPr id="929718970" name="Graphic 3" descr="Hospital outline"/>
                          <pic:cNvPicPr>
                            <a:picLocks noChangeAspect="1"/>
                          </pic:cNvPicPr>
                        </pic:nvPicPr>
                        <pic:blipFill>
                          <a:blip r:embed="rId26" cstate="email">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166208" y="177008"/>
                            <a:ext cx="459628" cy="496161"/>
                          </a:xfrm>
                          <a:prstGeom prst="rect">
                            <a:avLst/>
                          </a:prstGeom>
                        </pic:spPr>
                      </pic:pic>
                      <wps:wsp>
                        <wps:cNvPr id="835685782" name="Oval 835685782"/>
                        <wps:cNvSpPr/>
                        <wps:spPr bwMode="gray">
                          <a:xfrm>
                            <a:off x="126022" y="833098"/>
                            <a:ext cx="540000" cy="540000"/>
                          </a:xfrm>
                          <a:prstGeom prst="ellipse">
                            <a:avLst/>
                          </a:prstGeom>
                          <a:solidFill>
                            <a:srgbClr val="86BC25"/>
                          </a:solidFill>
                          <a:ln w="19050" algn="ctr">
                            <a:noFill/>
                            <a:miter lim="800000"/>
                            <a:headEnd/>
                            <a:tailEnd/>
                          </a:ln>
                        </wps:spPr>
                        <wps:bodyPr wrap="square" lIns="88900" tIns="88900" rIns="88900" bIns="88900" rtlCol="0" anchor="ctr"/>
                      </wps:wsp>
                      <pic:pic xmlns:pic="http://schemas.openxmlformats.org/drawingml/2006/picture">
                        <pic:nvPicPr>
                          <pic:cNvPr id="1882858306" name="Graphic 10" descr="Doctor male outline"/>
                          <pic:cNvPicPr>
                            <a:picLocks noChangeAspect="1"/>
                          </pic:cNvPicPr>
                        </pic:nvPicPr>
                        <pic:blipFill>
                          <a:blip r:embed="rId28" cstate="email">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145518" y="800291"/>
                            <a:ext cx="507600" cy="558950"/>
                          </a:xfrm>
                          <a:prstGeom prst="rect">
                            <a:avLst/>
                          </a:prstGeom>
                        </pic:spPr>
                      </pic:pic>
                      <wps:wsp>
                        <wps:cNvPr id="512352682" name="TextBox 11"/>
                        <wps:cNvSpPr txBox="1"/>
                        <wps:spPr>
                          <a:xfrm>
                            <a:off x="742884" y="238751"/>
                            <a:ext cx="5283835" cy="573481"/>
                          </a:xfrm>
                          <a:prstGeom prst="rect">
                            <a:avLst/>
                          </a:prstGeom>
                        </wps:spPr>
                        <wps:txbx>
                          <w:txbxContent>
                            <w:p w14:paraId="6427C794" w14:textId="712B11DF" w:rsidR="00EA6FB4" w:rsidRPr="00410337" w:rsidRDefault="00EA6FB4" w:rsidP="00DB1987">
                              <w:r w:rsidRPr="00410337">
                                <w:rPr>
                                  <w:lang w:val="en-US"/>
                                </w:rPr>
                                <w:t xml:space="preserve">An </w:t>
                              </w:r>
                              <w:r w:rsidRPr="00DB43F4">
                                <w:rPr>
                                  <w:b/>
                                  <w:bCs/>
                                  <w:lang w:val="en-US"/>
                                </w:rPr>
                                <w:t>EPAS clinic</w:t>
                              </w:r>
                              <w:r w:rsidRPr="00410337">
                                <w:rPr>
                                  <w:lang w:val="en-US"/>
                                </w:rPr>
                                <w:t xml:space="preserve"> refers to a designated outpatient clinic </w:t>
                              </w:r>
                              <w:r w:rsidR="002755DF" w:rsidRPr="00410337">
                                <w:rPr>
                                  <w:lang w:val="en-US"/>
                                </w:rPr>
                                <w:t xml:space="preserve">that specialises in </w:t>
                              </w:r>
                              <w:r w:rsidRPr="00410337">
                                <w:rPr>
                                  <w:lang w:val="en-US"/>
                                </w:rPr>
                                <w:t xml:space="preserve">providing assessment, diagnostics, care and referrals for </w:t>
                              </w:r>
                              <w:r w:rsidR="002755DF" w:rsidRPr="00410337">
                                <w:rPr>
                                  <w:lang w:val="en-US"/>
                                </w:rPr>
                                <w:t>patients</w:t>
                              </w:r>
                              <w:r w:rsidRPr="00410337">
                                <w:rPr>
                                  <w:lang w:val="en-US"/>
                                </w:rPr>
                                <w:t xml:space="preserve"> experiencing complications (typically pain and/or bleeding) from conception to 14-20 weeks gestation.</w:t>
                              </w:r>
                            </w:p>
                          </w:txbxContent>
                        </wps:txbx>
                        <wps:bodyPr wrap="square" lIns="0" tIns="0" rIns="0" bIns="0" rtlCol="0" anchor="t">
                          <a:noAutofit/>
                        </wps:bodyPr>
                      </wps:wsp>
                      <wps:wsp>
                        <wps:cNvPr id="1839272397" name="TextBox 15"/>
                        <wps:cNvSpPr txBox="1"/>
                        <wps:spPr>
                          <a:xfrm>
                            <a:off x="742933" y="853752"/>
                            <a:ext cx="5283835" cy="760960"/>
                          </a:xfrm>
                          <a:prstGeom prst="rect">
                            <a:avLst/>
                          </a:prstGeom>
                        </wps:spPr>
                        <wps:txbx>
                          <w:txbxContent>
                            <w:p w14:paraId="25E260E7" w14:textId="63D2463D" w:rsidR="00EA6FB4" w:rsidRPr="00410337" w:rsidRDefault="00EA6FB4" w:rsidP="00DB1987">
                              <w:r w:rsidRPr="00DB43F4">
                                <w:rPr>
                                  <w:b/>
                                  <w:bCs/>
                                  <w:lang w:val="en-US"/>
                                </w:rPr>
                                <w:t>EPAS in alternative health settings</w:t>
                              </w:r>
                              <w:r w:rsidRPr="00410337">
                                <w:rPr>
                                  <w:lang w:val="en-US"/>
                                </w:rPr>
                                <w:t xml:space="preserve"> refer to other </w:t>
                              </w:r>
                              <w:r w:rsidR="002755DF" w:rsidRPr="00410337">
                                <w:rPr>
                                  <w:lang w:val="en-US"/>
                                </w:rPr>
                                <w:t xml:space="preserve">more generalist </w:t>
                              </w:r>
                              <w:r w:rsidRPr="00410337">
                                <w:rPr>
                                  <w:lang w:val="en-US"/>
                                </w:rPr>
                                <w:t>settings</w:t>
                              </w:r>
                              <w:r w:rsidR="002755DF" w:rsidRPr="00410337">
                                <w:rPr>
                                  <w:lang w:val="en-US"/>
                                </w:rPr>
                                <w:t>,</w:t>
                              </w:r>
                              <w:r w:rsidRPr="00410337">
                                <w:rPr>
                                  <w:lang w:val="en-US"/>
                                </w:rPr>
                                <w:t xml:space="preserve"> such as </w:t>
                              </w:r>
                              <w:r w:rsidR="002755DF" w:rsidRPr="00410337">
                                <w:rPr>
                                  <w:lang w:val="en-US"/>
                                </w:rPr>
                                <w:t>EDs</w:t>
                              </w:r>
                              <w:r w:rsidR="005E5B60" w:rsidRPr="00410337">
                                <w:rPr>
                                  <w:lang w:val="en-US"/>
                                </w:rPr>
                                <w:t>,</w:t>
                              </w:r>
                              <w:r w:rsidRPr="00410337">
                                <w:rPr>
                                  <w:lang w:val="en-US"/>
                                </w:rPr>
                                <w:t xml:space="preserve"> </w:t>
                              </w:r>
                              <w:r w:rsidR="002755DF" w:rsidRPr="00410337">
                                <w:rPr>
                                  <w:lang w:val="en-US"/>
                                </w:rPr>
                                <w:t>GP</w:t>
                              </w:r>
                              <w:r w:rsidRPr="00410337">
                                <w:rPr>
                                  <w:lang w:val="en-US"/>
                                </w:rPr>
                                <w:t xml:space="preserve"> obstetricians </w:t>
                              </w:r>
                              <w:r w:rsidR="005E5B60" w:rsidRPr="00410337">
                                <w:rPr>
                                  <w:lang w:val="en-US"/>
                                </w:rPr>
                                <w:t xml:space="preserve">or maternity wards, </w:t>
                              </w:r>
                              <w:r w:rsidRPr="00410337">
                                <w:rPr>
                                  <w:lang w:val="en-US"/>
                                </w:rPr>
                                <w:t xml:space="preserve">who provide assessment, diagnostics, care and referrals for </w:t>
                              </w:r>
                              <w:r w:rsidR="00F13AF6">
                                <w:rPr>
                                  <w:lang w:val="en-US"/>
                                </w:rPr>
                                <w:t>patients</w:t>
                              </w:r>
                              <w:r w:rsidR="00F13AF6" w:rsidRPr="00410337">
                                <w:rPr>
                                  <w:lang w:val="en-US"/>
                                </w:rPr>
                                <w:t xml:space="preserve"> </w:t>
                              </w:r>
                              <w:r w:rsidRPr="00410337">
                                <w:rPr>
                                  <w:lang w:val="en-US"/>
                                </w:rPr>
                                <w:t>experiencing complications (typically pain and/or bleeding) from conception to 14-20 weeks gestation.</w:t>
                              </w:r>
                            </w:p>
                          </w:txbxContent>
                        </wps:txbx>
                        <wps:bodyPr wrap="square" lIns="0" tIns="0" rIns="0" bIns="0" rtlCol="0" anchor="t">
                          <a:noAutofit/>
                        </wps:bodyPr>
                      </wps:wsp>
                      <wps:wsp>
                        <wps:cNvPr id="1760873103" name="Oval 1760873103"/>
                        <wps:cNvSpPr/>
                        <wps:spPr bwMode="gray">
                          <a:xfrm>
                            <a:off x="126022" y="1463374"/>
                            <a:ext cx="540000" cy="540000"/>
                          </a:xfrm>
                          <a:prstGeom prst="ellipse">
                            <a:avLst/>
                          </a:prstGeom>
                          <a:solidFill>
                            <a:srgbClr val="86BC25"/>
                          </a:solidFill>
                          <a:ln w="19050" algn="ctr">
                            <a:noFill/>
                            <a:miter lim="800000"/>
                            <a:headEnd/>
                            <a:tailEnd/>
                          </a:ln>
                        </wps:spPr>
                        <wps:bodyPr wrap="square" lIns="88900" tIns="88900" rIns="88900" bIns="88900" rtlCol="0" anchor="ctr"/>
                      </wps:wsp>
                      <wps:wsp>
                        <wps:cNvPr id="1072307612" name="TextBox 5"/>
                        <wps:cNvSpPr txBox="1"/>
                        <wps:spPr>
                          <a:xfrm>
                            <a:off x="742813" y="1632902"/>
                            <a:ext cx="5283835" cy="435085"/>
                          </a:xfrm>
                          <a:prstGeom prst="rect">
                            <a:avLst/>
                          </a:prstGeom>
                        </wps:spPr>
                        <wps:txbx>
                          <w:txbxContent>
                            <w:p w14:paraId="03B001AF" w14:textId="047FB3DE" w:rsidR="00EA6FB4" w:rsidRPr="00410337" w:rsidRDefault="00EA6FB4" w:rsidP="00DB1987">
                              <w:pPr>
                                <w:rPr>
                                  <w:lang w:val="en-US"/>
                                </w:rPr>
                              </w:pPr>
                              <w:r w:rsidRPr="00DB43F4">
                                <w:rPr>
                                  <w:b/>
                                  <w:bCs/>
                                  <w:lang w:val="en-US"/>
                                </w:rPr>
                                <w:t>EPAS providers</w:t>
                              </w:r>
                              <w:r w:rsidRPr="00410337">
                                <w:rPr>
                                  <w:lang w:val="en-US"/>
                                </w:rPr>
                                <w:t xml:space="preserve"> is used to refer to both EPAS clinics and EPAS</w:t>
                              </w:r>
                              <w:r w:rsidR="00156BC3">
                                <w:rPr>
                                  <w:lang w:val="en-US"/>
                                </w:rPr>
                                <w:t xml:space="preserve"> providers</w:t>
                              </w:r>
                              <w:r w:rsidRPr="00410337">
                                <w:rPr>
                                  <w:lang w:val="en-US"/>
                                </w:rPr>
                                <w:t xml:space="preserve"> in alternative health settings collectively. </w:t>
                              </w:r>
                            </w:p>
                          </w:txbxContent>
                        </wps:txbx>
                        <wps:bodyPr wrap="square" lIns="0" tIns="0" rIns="0" bIns="0" rtlCol="0">
                          <a:noAutofit/>
                        </wps:bodyPr>
                      </wps:wsp>
                      <pic:pic xmlns:pic="http://schemas.openxmlformats.org/drawingml/2006/picture">
                        <pic:nvPicPr>
                          <pic:cNvPr id="72763352" name="Graphic 8" descr="Medical outline"/>
                          <pic:cNvPicPr>
                            <a:picLocks noChangeAspect="1"/>
                          </pic:cNvPicPr>
                        </pic:nvPicPr>
                        <pic:blipFill>
                          <a:blip r:embed="rId30" cstate="email">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146100" y="1495278"/>
                            <a:ext cx="504000" cy="504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1CCC74" id="_x0000_s1039" style="position:absolute;left:0;text-align:left;margin-left:0;margin-top:20.75pt;width:467.25pt;height:170pt;z-index:251658247;mso-position-horizontal-relative:margin;mso-width-relative:margin;mso-height-relative:margin" coordsize="60267,216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">
                <v:rect id="Rectangle 1020255323" o:spid="_x0000_s1040" style="position:absolute;width:60266;height:21602;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" fillcolor="#dcdddf" stroked="f" strokeweight="1.5pt">
                  <v:textbox inset="7pt,7pt,7pt,7pt"/>
                </v:rect>
                <v:oval id="Oval 1611876687" o:spid="_x0000_s1041" style="position:absolute;left:1260;top:1770;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" fillcolor="#86bc25" stroked="f" strokeweight="1.5pt">
                  <v:stroke joinstyle="miter"/>
                  <v:textbox inset="7pt,7pt,7pt,7pt"/>
                </v:oval>
                <v:shape id="Graphic 3" o:spid="_x0000_s1042" type="#_x0000_t75" alt="Hospital outline" style="position:absolute;left:1662;top:1770;width:4596;height:4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">
                  <v:imagedata r:id="rId32" o:title="Hospital outline"/>
                </v:shape>
                <v:oval id="Oval 835685782" o:spid="_x0000_s1043" style="position:absolute;left:1260;top:8330;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" fillcolor="#86bc25" stroked="f" strokeweight="1.5pt">
                  <v:stroke joinstyle="miter"/>
                  <v:textbox inset="7pt,7pt,7pt,7pt"/>
                </v:oval>
                <v:shape id="Graphic 10" o:spid="_x0000_s1044" type="#_x0000_t75" alt="Doctor male outline" style="position:absolute;left:1455;top:8002;width:5076;height:5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">
                  <v:imagedata r:id="rId33" o:title="Doctor male outline"/>
                </v:shape>
                <v:shape id="TextBox 11" o:spid="_x0000_s1045" type="#_x0000_t202" style="position:absolute;left:7428;top:2387;width:52839;height:5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" filled="f" stroked="f">
                  <v:textbox inset="0,0,0,0">
                    <w:txbxContent>
                      <w:p w14:paraId="6427C794" w14:textId="712B11DF" w:rsidR="00EA6FB4" w:rsidRPr="00410337" w:rsidRDefault="00EA6FB4" w:rsidP="00DB1987">
                        <w:r w:rsidRPr="00410337">
                          <w:rPr>
                            <w:lang w:val="en-US"/>
                          </w:rPr>
                          <w:t xml:space="preserve">An </w:t>
                        </w:r>
                        <w:r w:rsidRPr="00DB43F4">
                          <w:rPr>
                            <w:b/>
                            <w:bCs/>
                            <w:lang w:val="en-US"/>
                          </w:rPr>
                          <w:t>EPAS clinic</w:t>
                        </w:r>
                        <w:r w:rsidRPr="00410337">
                          <w:rPr>
                            <w:lang w:val="en-US"/>
                          </w:rPr>
                          <w:t xml:space="preserve"> refers to a designated outpatient clinic </w:t>
                        </w:r>
                        <w:r w:rsidR="002755DF" w:rsidRPr="00410337">
                          <w:rPr>
                            <w:lang w:val="en-US"/>
                          </w:rPr>
                          <w:t xml:space="preserve">that specialises in </w:t>
                        </w:r>
                        <w:r w:rsidRPr="00410337">
                          <w:rPr>
                            <w:lang w:val="en-US"/>
                          </w:rPr>
                          <w:t xml:space="preserve">providing assessment, diagnostics, care and referrals for </w:t>
                        </w:r>
                        <w:r w:rsidR="002755DF" w:rsidRPr="00410337">
                          <w:rPr>
                            <w:lang w:val="en-US"/>
                          </w:rPr>
                          <w:t>patients</w:t>
                        </w:r>
                        <w:r w:rsidRPr="00410337">
                          <w:rPr>
                            <w:lang w:val="en-US"/>
                          </w:rPr>
                          <w:t xml:space="preserve"> experiencing complications (typically pain and/or bleeding) from conception to 14-20 weeks gestation.</w:t>
                        </w:r>
                      </w:p>
                    </w:txbxContent>
                  </v:textbox>
                </v:shape>
                <v:shape id="TextBox 15" o:spid="_x0000_s1046" type="#_x0000_t202" style="position:absolute;left:7429;top:8537;width:52838;height:7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" filled="f" stroked="f">
                  <v:textbox inset="0,0,0,0">
                    <w:txbxContent>
                      <w:p w14:paraId="25E260E7" w14:textId="63D2463D" w:rsidR="00EA6FB4" w:rsidRPr="00410337" w:rsidRDefault="00EA6FB4" w:rsidP="00DB1987">
                        <w:r w:rsidRPr="00DB43F4">
                          <w:rPr>
                            <w:b/>
                            <w:bCs/>
                            <w:lang w:val="en-US"/>
                          </w:rPr>
                          <w:t>EPAS in alternative health settings</w:t>
                        </w:r>
                        <w:r w:rsidRPr="00410337">
                          <w:rPr>
                            <w:lang w:val="en-US"/>
                          </w:rPr>
                          <w:t xml:space="preserve"> refer to other </w:t>
                        </w:r>
                        <w:r w:rsidR="002755DF" w:rsidRPr="00410337">
                          <w:rPr>
                            <w:lang w:val="en-US"/>
                          </w:rPr>
                          <w:t xml:space="preserve">more generalist </w:t>
                        </w:r>
                        <w:r w:rsidRPr="00410337">
                          <w:rPr>
                            <w:lang w:val="en-US"/>
                          </w:rPr>
                          <w:t>settings</w:t>
                        </w:r>
                        <w:r w:rsidR="002755DF" w:rsidRPr="00410337">
                          <w:rPr>
                            <w:lang w:val="en-US"/>
                          </w:rPr>
                          <w:t>,</w:t>
                        </w:r>
                        <w:r w:rsidRPr="00410337">
                          <w:rPr>
                            <w:lang w:val="en-US"/>
                          </w:rPr>
                          <w:t xml:space="preserve"> such as </w:t>
                        </w:r>
                        <w:r w:rsidR="002755DF" w:rsidRPr="00410337">
                          <w:rPr>
                            <w:lang w:val="en-US"/>
                          </w:rPr>
                          <w:t>EDs</w:t>
                        </w:r>
                        <w:r w:rsidR="005E5B60" w:rsidRPr="00410337">
                          <w:rPr>
                            <w:lang w:val="en-US"/>
                          </w:rPr>
                          <w:t>,</w:t>
                        </w:r>
                        <w:r w:rsidRPr="00410337">
                          <w:rPr>
                            <w:lang w:val="en-US"/>
                          </w:rPr>
                          <w:t xml:space="preserve"> </w:t>
                        </w:r>
                        <w:r w:rsidR="002755DF" w:rsidRPr="00410337">
                          <w:rPr>
                            <w:lang w:val="en-US"/>
                          </w:rPr>
                          <w:t>GP</w:t>
                        </w:r>
                        <w:r w:rsidRPr="00410337">
                          <w:rPr>
                            <w:lang w:val="en-US"/>
                          </w:rPr>
                          <w:t xml:space="preserve"> obstetricians </w:t>
                        </w:r>
                        <w:r w:rsidR="005E5B60" w:rsidRPr="00410337">
                          <w:rPr>
                            <w:lang w:val="en-US"/>
                          </w:rPr>
                          <w:t xml:space="preserve">or maternity wards, </w:t>
                        </w:r>
                        <w:r w:rsidRPr="00410337">
                          <w:rPr>
                            <w:lang w:val="en-US"/>
                          </w:rPr>
                          <w:t xml:space="preserve">who provide assessment, diagnostics, care and referrals for </w:t>
                        </w:r>
                        <w:r w:rsidR="00F13AF6">
                          <w:rPr>
                            <w:lang w:val="en-US"/>
                          </w:rPr>
                          <w:t>patients</w:t>
                        </w:r>
                        <w:r w:rsidR="00F13AF6" w:rsidRPr="00410337">
                          <w:rPr>
                            <w:lang w:val="en-US"/>
                          </w:rPr>
                          <w:t xml:space="preserve"> </w:t>
                        </w:r>
                        <w:r w:rsidRPr="00410337">
                          <w:rPr>
                            <w:lang w:val="en-US"/>
                          </w:rPr>
                          <w:t>experiencing complications (typically pain and/or bleeding) from conception to 14-20 weeks gestation.</w:t>
                        </w:r>
                      </w:p>
                    </w:txbxContent>
                  </v:textbox>
                </v:shape>
                <v:oval id="Oval 1760873103" o:spid="_x0000_s1047" style="position:absolute;left:1260;top:14633;width:5400;height:5400;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" fillcolor="#86bc25" stroked="f" strokeweight="1.5pt">
                  <v:stroke joinstyle="miter"/>
                  <v:textbox inset="7pt,7pt,7pt,7pt"/>
                </v:oval>
                <v:shape id="TextBox 5" o:spid="_x0000_s1048" type="#_x0000_t202" style="position:absolute;left:7428;top:16329;width:52838;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" filled="f" stroked="f">
                  <v:textbox inset="0,0,0,0">
                    <w:txbxContent>
                      <w:p w14:paraId="03B001AF" w14:textId="047FB3DE" w:rsidR="00EA6FB4" w:rsidRPr="00410337" w:rsidRDefault="00EA6FB4" w:rsidP="00DB1987">
                        <w:pPr>
                          <w:rPr>
                            <w:lang w:val="en-US"/>
                          </w:rPr>
                        </w:pPr>
                        <w:r w:rsidRPr="00DB43F4">
                          <w:rPr>
                            <w:b/>
                            <w:bCs/>
                            <w:lang w:val="en-US"/>
                          </w:rPr>
                          <w:t>EPAS providers</w:t>
                        </w:r>
                        <w:r w:rsidRPr="00410337">
                          <w:rPr>
                            <w:lang w:val="en-US"/>
                          </w:rPr>
                          <w:t xml:space="preserve"> is used to refer to both EPAS clinics and EPAS</w:t>
                        </w:r>
                        <w:r w:rsidR="00156BC3">
                          <w:rPr>
                            <w:lang w:val="en-US"/>
                          </w:rPr>
                          <w:t xml:space="preserve"> providers</w:t>
                        </w:r>
                        <w:r w:rsidRPr="00410337">
                          <w:rPr>
                            <w:lang w:val="en-US"/>
                          </w:rPr>
                          <w:t xml:space="preserve"> in alternative health settings collectively. </w:t>
                        </w:r>
                      </w:p>
                    </w:txbxContent>
                  </v:textbox>
                </v:shape>
                <v:shape id="Graphic 8" o:spid="_x0000_s1049" type="#_x0000_t75" alt="Medical outline" style="position:absolute;left:1461;top:14952;width:5040;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">
                  <v:imagedata r:id="rId34" o:title="Medical outline"/>
                </v:shape>
                <w10:wrap type="topAndBottom" anchorx="margin"/>
              </v:group>
            </w:pict>
          </mc:Fallback>
        </mc:AlternateContent>
      </w:r>
      <w:r w:rsidR="001068D4" w:rsidRPr="006349AA">
        <w:t xml:space="preserve">: </w:t>
      </w:r>
      <w:r w:rsidR="00722828" w:rsidRPr="006349AA">
        <w:t>Defining EPAS clinics, EPAS in alternative health settings, and EPAS providers</w:t>
      </w:r>
      <w:bookmarkStart w:id="79" w:name="_Toc204329336"/>
      <w:bookmarkEnd w:id="76"/>
      <w:bookmarkEnd w:id="77"/>
      <w:bookmarkEnd w:id="78"/>
      <w:bookmarkEnd w:id="79"/>
    </w:p>
    <w:p w14:paraId="32DF0AF4" w14:textId="77777777" w:rsidR="00722828" w:rsidRPr="00A0123E" w:rsidRDefault="00722828" w:rsidP="00B408A3">
      <w:pPr>
        <w:pStyle w:val="Heading2"/>
      </w:pPr>
      <w:bookmarkStart w:id="80" w:name="_Toc200539988"/>
      <w:bookmarkStart w:id="81" w:name="_Toc204023834"/>
      <w:bookmarkStart w:id="82" w:name="_Toc204111748"/>
      <w:bookmarkStart w:id="83" w:name="_Toc206508611"/>
      <w:bookmarkStart w:id="84" w:name="_Toc206677870"/>
      <w:bookmarkStart w:id="85" w:name="_Toc207977701"/>
      <w:r w:rsidRPr="00A0123E">
        <w:t>Early pregnancy</w:t>
      </w:r>
      <w:bookmarkEnd w:id="80"/>
      <w:bookmarkEnd w:id="81"/>
      <w:bookmarkEnd w:id="82"/>
      <w:bookmarkEnd w:id="83"/>
      <w:bookmarkEnd w:id="84"/>
      <w:bookmarkEnd w:id="85"/>
    </w:p>
    <w:p w14:paraId="421A4FA3" w14:textId="7689A54C" w:rsidR="00722828" w:rsidRPr="0057428D" w:rsidRDefault="00722828" w:rsidP="00460E6E">
      <w:r w:rsidRPr="0057428D">
        <w:t xml:space="preserve">Early pregnancy is a critical period for both mother and baby. There are multiple definitions </w:t>
      </w:r>
      <w:r w:rsidR="00C74A45" w:rsidRPr="0057428D">
        <w:t xml:space="preserve">of </w:t>
      </w:r>
      <w:r w:rsidRPr="0057428D">
        <w:t>early pregnancy</w:t>
      </w:r>
      <w:r w:rsidR="005764A0">
        <w:t xml:space="preserve"> care</w:t>
      </w:r>
      <w:r w:rsidRPr="0057428D">
        <w:t xml:space="preserve">, but the most common definition relates to care provided to people from conception to </w:t>
      </w:r>
      <w:r w:rsidR="006321D1" w:rsidRPr="0057428D">
        <w:t>the first trimester of pregnancy</w:t>
      </w:r>
      <w:r w:rsidRPr="0057428D">
        <w:t xml:space="preserve">. Early pregnancy assessment services (EPAS) </w:t>
      </w:r>
      <w:r w:rsidR="001F11CB">
        <w:t xml:space="preserve">may be </w:t>
      </w:r>
      <w:r w:rsidRPr="0057428D">
        <w:t xml:space="preserve">required </w:t>
      </w:r>
      <w:r w:rsidR="001F29CF">
        <w:t xml:space="preserve">if </w:t>
      </w:r>
      <w:r w:rsidRPr="0057428D">
        <w:t xml:space="preserve">complications occur in early pregnancy. </w:t>
      </w:r>
      <w:r w:rsidR="007B6B96">
        <w:t>Complications includes</w:t>
      </w:r>
      <w:r w:rsidRPr="0057428D">
        <w:t>:</w:t>
      </w:r>
      <w:r w:rsidR="00460E6E">
        <w:t xml:space="preserve"> b</w:t>
      </w:r>
      <w:r w:rsidRPr="0057428D">
        <w:t>leeding in early pregnancy</w:t>
      </w:r>
      <w:r w:rsidR="00456A71" w:rsidRPr="0057428D">
        <w:t>,</w:t>
      </w:r>
      <w:r w:rsidR="00460E6E">
        <w:t xml:space="preserve"> m</w:t>
      </w:r>
      <w:r w:rsidR="00417545" w:rsidRPr="0057428D">
        <w:t>iscarriage</w:t>
      </w:r>
      <w:r w:rsidR="00456A71" w:rsidRPr="0057428D">
        <w:t>,</w:t>
      </w:r>
      <w:r w:rsidR="00460E6E">
        <w:t xml:space="preserve"> e</w:t>
      </w:r>
      <w:r w:rsidRPr="0057428D">
        <w:t xml:space="preserve">ctopic </w:t>
      </w:r>
      <w:r w:rsidR="00417545" w:rsidRPr="0057428D">
        <w:t>pregnancy</w:t>
      </w:r>
      <w:r w:rsidR="00456A71" w:rsidRPr="0057428D">
        <w:t>, and</w:t>
      </w:r>
      <w:r w:rsidR="00460E6E">
        <w:t xml:space="preserve"> h</w:t>
      </w:r>
      <w:r w:rsidR="00417545" w:rsidRPr="0057428D">
        <w:t>ydatidiform mole</w:t>
      </w:r>
      <w:r w:rsidR="00EA4E3D" w:rsidRPr="0057428D">
        <w:t>.</w:t>
      </w:r>
    </w:p>
    <w:p w14:paraId="767D82E4" w14:textId="77777777" w:rsidR="00722828" w:rsidRPr="0057428D" w:rsidRDefault="00722828" w:rsidP="00B408A3">
      <w:pPr>
        <w:pStyle w:val="Heading2"/>
      </w:pPr>
      <w:bookmarkStart w:id="86" w:name="_Toc200539989"/>
      <w:bookmarkStart w:id="87" w:name="_Toc200539992"/>
      <w:bookmarkStart w:id="88" w:name="_Toc200539993"/>
      <w:bookmarkStart w:id="89" w:name="_Toc200539994"/>
      <w:bookmarkStart w:id="90" w:name="_Toc204023835"/>
      <w:bookmarkStart w:id="91" w:name="_Toc204111749"/>
      <w:bookmarkStart w:id="92" w:name="_Ref204159181"/>
      <w:bookmarkStart w:id="93" w:name="_Toc206508612"/>
      <w:bookmarkStart w:id="94" w:name="_Toc206677871"/>
      <w:bookmarkStart w:id="95" w:name="_Toc207977702"/>
      <w:bookmarkEnd w:id="86"/>
      <w:bookmarkEnd w:id="87"/>
      <w:bookmarkEnd w:id="88"/>
      <w:r w:rsidRPr="0057428D">
        <w:t>EPAS clinics</w:t>
      </w:r>
      <w:bookmarkEnd w:id="89"/>
      <w:bookmarkEnd w:id="90"/>
      <w:bookmarkEnd w:id="91"/>
      <w:bookmarkEnd w:id="92"/>
      <w:bookmarkEnd w:id="93"/>
      <w:bookmarkEnd w:id="94"/>
      <w:bookmarkEnd w:id="95"/>
    </w:p>
    <w:p w14:paraId="48136541" w14:textId="13A649C3" w:rsidR="00722828" w:rsidRPr="0057428D" w:rsidRDefault="00711D6D" w:rsidP="00DB1987">
      <w:r w:rsidRPr="0057428D">
        <w:t>An EPAS clinic refers to a designated outpatient clinic that specialises in providing assessment, diagnostics, care and referrals for patients experiencing complications (typically pain and/or bleeding) from conception to 14-20 weeks gestation.</w:t>
      </w:r>
      <w:r w:rsidR="00722828" w:rsidRPr="0057428D">
        <w:t xml:space="preserve"> </w:t>
      </w:r>
      <w:r w:rsidR="00722828" w:rsidRPr="0057428D">
        <w:fldChar w:fldCharType="begin"/>
      </w:r>
      <w:r w:rsidR="00722828" w:rsidRPr="0057428D">
        <w:instrText xml:space="preserve"> REF _Ref183769523 \r \h </w:instrText>
      </w:r>
      <w:r w:rsidR="00A473D3" w:rsidRPr="0057428D">
        <w:instrText xml:space="preserve"> \* MERGEFORMAT </w:instrText>
      </w:r>
      <w:r w:rsidR="00722828" w:rsidRPr="0057428D">
        <w:fldChar w:fldCharType="separate"/>
      </w:r>
      <w:r w:rsidR="000572F0">
        <w:t>Figure 1.2</w:t>
      </w:r>
      <w:r w:rsidR="00722828" w:rsidRPr="0057428D">
        <w:fldChar w:fldCharType="end"/>
      </w:r>
      <w:r w:rsidR="00722828" w:rsidRPr="0057428D">
        <w:t xml:space="preserve"> provides an overview of a typical EPAS clinic pathway. </w:t>
      </w:r>
    </w:p>
    <w:p w14:paraId="2B205557" w14:textId="4EDA01E8" w:rsidR="00722828" w:rsidRPr="006349AA" w:rsidRDefault="000D0ED0" w:rsidP="00DB1987">
      <w:pPr>
        <w:pStyle w:val="CaptionFigure"/>
      </w:pPr>
      <w:bookmarkStart w:id="96" w:name="_Toc199337245"/>
      <w:bookmarkStart w:id="97" w:name="_Toc204329337"/>
      <w:r w:rsidRPr="006349AA">
        <w:t>:</w:t>
      </w:r>
      <w:r w:rsidR="00722828" w:rsidRPr="006349AA">
        <w:t xml:space="preserve"> </w:t>
      </w:r>
      <w:bookmarkStart w:id="98" w:name="_Ref183769523"/>
      <w:r w:rsidR="00722828" w:rsidRPr="006349AA">
        <w:t>Overview of EPAS clinic pathway</w:t>
      </w:r>
      <w:bookmarkEnd w:id="96"/>
      <w:bookmarkEnd w:id="97"/>
      <w:bookmarkEnd w:id="98"/>
      <w:r w:rsidR="00722828" w:rsidRPr="006349AA">
        <w:t xml:space="preserve"> </w:t>
      </w:r>
    </w:p>
    <w:p w14:paraId="1276C592" w14:textId="565A72B7" w:rsidR="00722828" w:rsidRPr="006349AA" w:rsidRDefault="00C34F78" w:rsidP="00DB1987">
      <w:pPr>
        <w:rPr>
          <w:sz w:val="20"/>
          <w:szCs w:val="20"/>
        </w:rPr>
      </w:pPr>
      <w:r>
        <w:rPr>
          <w:noProof/>
          <w:sz w:val="20"/>
          <w:szCs w:val="20"/>
        </w:rPr>
        <w:drawing>
          <wp:inline distT="0" distB="0" distL="0" distR="0" wp14:anchorId="19872271" wp14:editId="1E35B0A5">
            <wp:extent cx="5515836" cy="2197929"/>
            <wp:effectExtent l="0" t="0" r="8890" b="0"/>
            <wp:docPr id="1519077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23257" cy="2200886"/>
                    </a:xfrm>
                    <a:prstGeom prst="rect">
                      <a:avLst/>
                    </a:prstGeom>
                    <a:noFill/>
                  </pic:spPr>
                </pic:pic>
              </a:graphicData>
            </a:graphic>
          </wp:inline>
        </w:drawing>
      </w:r>
    </w:p>
    <w:p w14:paraId="496A0604" w14:textId="6D9E7A64" w:rsidR="00F370C2" w:rsidRPr="00256C87" w:rsidRDefault="00722828" w:rsidP="00DB1987">
      <w:pPr>
        <w:pStyle w:val="Source"/>
        <w:rPr>
          <w:szCs w:val="14"/>
        </w:rPr>
      </w:pPr>
      <w:r w:rsidRPr="00256C87">
        <w:rPr>
          <w:szCs w:val="14"/>
        </w:rPr>
        <w:lastRenderedPageBreak/>
        <w:t>Source: Adapted from Queensland Clinical Guidelines: Early Pregnancy loss.</w:t>
      </w:r>
      <w:r w:rsidRPr="00AE5B53">
        <w:rPr>
          <w:rStyle w:val="EndnoteReference"/>
          <w:szCs w:val="14"/>
        </w:rPr>
        <w:endnoteReference w:id="3"/>
      </w:r>
    </w:p>
    <w:p w14:paraId="3E6C2BCC" w14:textId="7C6A6AB9" w:rsidR="00FD4891" w:rsidRPr="0057428D" w:rsidRDefault="00BE339C" w:rsidP="00DB1987">
      <w:r>
        <w:t xml:space="preserve">Research </w:t>
      </w:r>
      <w:r w:rsidR="00144AF5">
        <w:t>has found that the</w:t>
      </w:r>
      <w:r w:rsidR="00722828" w:rsidRPr="0057428D">
        <w:t>re</w:t>
      </w:r>
      <w:r w:rsidR="00144AF5">
        <w:t xml:space="preserve"> are</w:t>
      </w:r>
      <w:r w:rsidR="00722828" w:rsidRPr="0057428D">
        <w:t xml:space="preserve"> several benefits </w:t>
      </w:r>
      <w:r w:rsidR="00F370C2" w:rsidRPr="0057428D">
        <w:t>that</w:t>
      </w:r>
      <w:r w:rsidR="00722828" w:rsidRPr="0057428D">
        <w:t xml:space="preserve"> EPAS clinics provide</w:t>
      </w:r>
      <w:r w:rsidR="008B4A0C" w:rsidRPr="0057428D">
        <w:t xml:space="preserve"> compared to care </w:t>
      </w:r>
      <w:r w:rsidR="00720511" w:rsidRPr="0057428D">
        <w:t xml:space="preserve">sought for early pregnancy complications </w:t>
      </w:r>
      <w:r w:rsidR="008B4A0C" w:rsidRPr="0057428D">
        <w:t>received in alternative settings</w:t>
      </w:r>
      <w:r w:rsidR="00722828" w:rsidRPr="0057428D">
        <w:t xml:space="preserve">. </w:t>
      </w:r>
      <w:r w:rsidR="00FD4891" w:rsidRPr="0057428D">
        <w:t>These include</w:t>
      </w:r>
      <w:r w:rsidR="009C4AC9" w:rsidRPr="0057428D">
        <w:rPr>
          <w:rStyle w:val="EndnoteReference"/>
        </w:rPr>
        <w:endnoteReference w:id="4"/>
      </w:r>
      <w:r w:rsidR="0042107E">
        <w:rPr>
          <w:vertAlign w:val="superscript"/>
        </w:rPr>
        <w:t>,</w:t>
      </w:r>
      <w:r w:rsidR="00B371AB">
        <w:rPr>
          <w:rStyle w:val="EndnoteReference"/>
        </w:rPr>
        <w:endnoteReference w:id="5"/>
      </w:r>
      <w:r w:rsidR="009C4AC9">
        <w:t>:</w:t>
      </w:r>
    </w:p>
    <w:p w14:paraId="3FA241A9" w14:textId="2E61982A" w:rsidR="002A539C" w:rsidRPr="0057428D" w:rsidRDefault="002A539C" w:rsidP="0089122D">
      <w:pPr>
        <w:pStyle w:val="ListBullet"/>
        <w:numPr>
          <w:ilvl w:val="0"/>
          <w:numId w:val="56"/>
        </w:numPr>
      </w:pPr>
      <w:r w:rsidRPr="0057428D">
        <w:t xml:space="preserve">Faster diagnosis – EPAS clinics can help identify the location of a pregnancy and confirm its viability – this includes identifying ectopic pregnancies which can be life-threatening. Early diagnosis also allows for </w:t>
      </w:r>
      <w:r w:rsidR="000F5B53">
        <w:t>better</w:t>
      </w:r>
      <w:r w:rsidRPr="0057428D">
        <w:t xml:space="preserve"> decision making regarding non-surgical options for managing early pregnancy complications. </w:t>
      </w:r>
    </w:p>
    <w:p w14:paraId="4EBDD22D" w14:textId="77777777" w:rsidR="002A539C" w:rsidRPr="0057428D" w:rsidRDefault="002A539C" w:rsidP="0089122D">
      <w:pPr>
        <w:pStyle w:val="ListBullet"/>
        <w:numPr>
          <w:ilvl w:val="0"/>
          <w:numId w:val="56"/>
        </w:numPr>
      </w:pPr>
      <w:r w:rsidRPr="0057428D">
        <w:t xml:space="preserve">Improved patient care – EPAS clinics provide services including clinical assessment, ultrasounds, laboratory investigations, management planning, counselling and support. </w:t>
      </w:r>
    </w:p>
    <w:p w14:paraId="6334E3C2" w14:textId="77777777" w:rsidR="002A539C" w:rsidRPr="0057428D" w:rsidRDefault="002A539C" w:rsidP="0089122D">
      <w:pPr>
        <w:pStyle w:val="ListBullet"/>
        <w:numPr>
          <w:ilvl w:val="0"/>
          <w:numId w:val="56"/>
        </w:numPr>
      </w:pPr>
      <w:r w:rsidRPr="0057428D">
        <w:t>Education – EPAS clinics provide information and education regarding medications, foods and procedures which should be avoided during pregnancy.</w:t>
      </w:r>
    </w:p>
    <w:p w14:paraId="19330A4A" w14:textId="3BAEED99" w:rsidR="00417545" w:rsidRPr="0057428D" w:rsidRDefault="002A539C" w:rsidP="0089122D">
      <w:pPr>
        <w:pStyle w:val="ListBullet"/>
        <w:numPr>
          <w:ilvl w:val="0"/>
          <w:numId w:val="56"/>
        </w:numPr>
      </w:pPr>
      <w:r w:rsidRPr="0057428D">
        <w:t xml:space="preserve">Social and emotional well-being – EPAS clinics provide additional support to reduce the mental health impacts associated with early pregnancy complications.  </w:t>
      </w:r>
    </w:p>
    <w:p w14:paraId="424D7B03" w14:textId="77777777" w:rsidR="00C74A45" w:rsidRPr="0057428D" w:rsidRDefault="00C74A45" w:rsidP="00AE5B53">
      <w:pPr>
        <w:pStyle w:val="ListBullet"/>
        <w:numPr>
          <w:ilvl w:val="0"/>
          <w:numId w:val="0"/>
        </w:numPr>
        <w:ind w:left="680"/>
      </w:pPr>
    </w:p>
    <w:p w14:paraId="0722CE1B" w14:textId="5BA4B887" w:rsidR="00417545" w:rsidRPr="00DD22E6" w:rsidRDefault="00417545" w:rsidP="00460E6E">
      <w:r w:rsidRPr="00DD22E6">
        <w:t xml:space="preserve">For more information on early pregnancy assessment, complications and services, please refer to </w:t>
      </w:r>
      <w:r w:rsidR="00361645" w:rsidRPr="00DD22E6">
        <w:fldChar w:fldCharType="begin"/>
      </w:r>
      <w:r w:rsidR="00361645" w:rsidRPr="00DD22E6">
        <w:instrText xml:space="preserve"> REF _Ref204099992 \r \h </w:instrText>
      </w:r>
      <w:r w:rsidR="006349AA" w:rsidRPr="00DD22E6">
        <w:instrText xml:space="preserve"> \* MERGEFORMAT </w:instrText>
      </w:r>
      <w:r w:rsidR="00361645" w:rsidRPr="00DD22E6">
        <w:fldChar w:fldCharType="separate"/>
      </w:r>
      <w:r w:rsidR="000572F0">
        <w:t>Appendix A</w:t>
      </w:r>
      <w:r w:rsidR="00361645" w:rsidRPr="00DD22E6">
        <w:fldChar w:fldCharType="end"/>
      </w:r>
      <w:r w:rsidR="008143CB" w:rsidRPr="00DD22E6">
        <w:t>.</w:t>
      </w:r>
      <w:r w:rsidRPr="00DD22E6">
        <w:t xml:space="preserve"> </w:t>
      </w:r>
    </w:p>
    <w:p w14:paraId="41C56E63" w14:textId="320D2C4C" w:rsidR="00722828" w:rsidRPr="00A0123E" w:rsidRDefault="00722828" w:rsidP="00B408A3">
      <w:pPr>
        <w:pStyle w:val="Heading2"/>
      </w:pPr>
      <w:bookmarkStart w:id="99" w:name="_Toc200539995"/>
      <w:bookmarkStart w:id="100" w:name="_Toc204023836"/>
      <w:bookmarkStart w:id="101" w:name="_Toc204111750"/>
      <w:bookmarkStart w:id="102" w:name="_Toc206508613"/>
      <w:bookmarkStart w:id="103" w:name="_Toc206677872"/>
      <w:bookmarkStart w:id="104" w:name="_Toc207977703"/>
      <w:r w:rsidRPr="00A0123E">
        <w:t>The Australian Government’s response to support those experiencing early pregnancy complications</w:t>
      </w:r>
      <w:bookmarkEnd w:id="99"/>
      <w:bookmarkEnd w:id="100"/>
      <w:bookmarkEnd w:id="101"/>
      <w:bookmarkEnd w:id="102"/>
      <w:bookmarkEnd w:id="103"/>
      <w:bookmarkEnd w:id="104"/>
      <w:r w:rsidRPr="00A0123E">
        <w:t xml:space="preserve"> </w:t>
      </w:r>
    </w:p>
    <w:p w14:paraId="7311D789" w14:textId="198D30EC" w:rsidR="00722828" w:rsidRPr="00A0123E" w:rsidRDefault="00722828" w:rsidP="00DB1987">
      <w:r w:rsidRPr="00A0123E">
        <w:t>People who experience a miscarriage commonly report a lack of information, poor access to follow-up care and limited referral to counselling or other services.</w:t>
      </w:r>
      <w:r w:rsidRPr="00A0123E">
        <w:rPr>
          <w:rStyle w:val="EndnoteReference"/>
        </w:rPr>
        <w:endnoteReference w:id="6"/>
      </w:r>
      <w:r w:rsidRPr="00A0123E">
        <w:t xml:space="preserve"> They </w:t>
      </w:r>
      <w:r w:rsidR="00697942" w:rsidRPr="00A0123E">
        <w:t xml:space="preserve">often </w:t>
      </w:r>
      <w:r w:rsidRPr="00A0123E">
        <w:t>also experience stigma and a feeling of shame that is compounded by a medical system that doesn’t meet their needs.</w:t>
      </w:r>
      <w:r w:rsidRPr="00A0123E">
        <w:rPr>
          <w:rStyle w:val="EndnoteReference"/>
        </w:rPr>
        <w:endnoteReference w:id="7"/>
      </w:r>
      <w:r w:rsidRPr="00A0123E">
        <w:rPr>
          <w:vertAlign w:val="superscript"/>
        </w:rPr>
        <w:t>,</w:t>
      </w:r>
      <w:r w:rsidRPr="00A0123E">
        <w:rPr>
          <w:rStyle w:val="EndnoteReference"/>
        </w:rPr>
        <w:endnoteReference w:id="8"/>
      </w:r>
      <w:r w:rsidRPr="00A0123E">
        <w:t xml:space="preserve"> In May 2024, the Australian Government announced a funding package to help meet the needs of people who have experienced miscarriage.</w:t>
      </w:r>
      <w:r w:rsidRPr="00A0123E">
        <w:rPr>
          <w:vertAlign w:val="superscript"/>
        </w:rPr>
        <w:endnoteReference w:id="9"/>
      </w:r>
      <w:r w:rsidRPr="00A0123E">
        <w:rPr>
          <w:vertAlign w:val="superscript"/>
        </w:rPr>
        <w:t xml:space="preserve"> </w:t>
      </w:r>
      <w:r w:rsidRPr="00A0123E">
        <w:t>Equating to $9.5 million, the funding package will include bereavement support for people and families who suffer through the physical and emotional impact of miscarriage</w:t>
      </w:r>
      <w:r w:rsidR="0096005B" w:rsidRPr="00A0123E">
        <w:t>,</w:t>
      </w:r>
      <w:r w:rsidRPr="00A0123E">
        <w:t xml:space="preserve"> as well as addressing the data gaps in our understanding of miscarriage. </w:t>
      </w:r>
    </w:p>
    <w:p w14:paraId="06489A36" w14:textId="77777777" w:rsidR="00722828" w:rsidRPr="00A0123E" w:rsidRDefault="00722828" w:rsidP="00DB1987">
      <w:r w:rsidRPr="00A0123E">
        <w:t xml:space="preserve">The initiatives funded include: </w:t>
      </w:r>
    </w:p>
    <w:p w14:paraId="2A50D080" w14:textId="05AEAE5F" w:rsidR="00722828" w:rsidRPr="00A0123E" w:rsidRDefault="00722828" w:rsidP="0089122D">
      <w:pPr>
        <w:pStyle w:val="ListBullet"/>
        <w:numPr>
          <w:ilvl w:val="0"/>
          <w:numId w:val="18"/>
        </w:numPr>
      </w:pPr>
      <w:r w:rsidRPr="00A0123E">
        <w:t>$5.5 million for grants for bereavement support services</w:t>
      </w:r>
      <w:r w:rsidR="0045377A" w:rsidRPr="00A0123E">
        <w:t>,</w:t>
      </w:r>
    </w:p>
    <w:p w14:paraId="795B91E4" w14:textId="04D9A59F" w:rsidR="00722828" w:rsidRPr="00A0123E" w:rsidRDefault="00722828" w:rsidP="0089122D">
      <w:pPr>
        <w:pStyle w:val="ListBullet"/>
        <w:numPr>
          <w:ilvl w:val="0"/>
          <w:numId w:val="18"/>
        </w:numPr>
      </w:pPr>
      <w:r w:rsidRPr="00A0123E">
        <w:t>$1.5 million for education and awareness activities</w:t>
      </w:r>
      <w:r w:rsidR="0045377A" w:rsidRPr="00A0123E">
        <w:t>,</w:t>
      </w:r>
    </w:p>
    <w:p w14:paraId="48F8DE66" w14:textId="29F5FE99" w:rsidR="00722828" w:rsidRPr="00A0123E" w:rsidRDefault="00722828" w:rsidP="0089122D">
      <w:pPr>
        <w:pStyle w:val="ListBullet"/>
        <w:numPr>
          <w:ilvl w:val="0"/>
          <w:numId w:val="18"/>
        </w:numPr>
      </w:pPr>
      <w:r w:rsidRPr="00A0123E">
        <w:t>$1 million in funding delivered to the Australian Institute of Health and Welfare to improve data on miscarriage</w:t>
      </w:r>
      <w:r w:rsidR="0045377A" w:rsidRPr="00A0123E">
        <w:t>, and</w:t>
      </w:r>
      <w:r w:rsidRPr="00A0123E">
        <w:t xml:space="preserve"> </w:t>
      </w:r>
    </w:p>
    <w:p w14:paraId="0E78D197" w14:textId="77777777" w:rsidR="00722828" w:rsidRPr="00A0123E" w:rsidRDefault="00722828" w:rsidP="0089122D">
      <w:pPr>
        <w:pStyle w:val="ListBullet"/>
        <w:numPr>
          <w:ilvl w:val="0"/>
          <w:numId w:val="18"/>
        </w:numPr>
      </w:pPr>
      <w:r w:rsidRPr="00A0123E">
        <w:t xml:space="preserve">$1.5 million to facilitate a national audit of Early Pregnancy Assessment Service (EPAS) clinics. </w:t>
      </w:r>
    </w:p>
    <w:p w14:paraId="4C0D3BDC" w14:textId="77777777" w:rsidR="00722828" w:rsidRPr="006349AA" w:rsidRDefault="00722828" w:rsidP="005631E3">
      <w:pPr>
        <w:pStyle w:val="ListBullet"/>
        <w:numPr>
          <w:ilvl w:val="0"/>
          <w:numId w:val="0"/>
        </w:numPr>
        <w:ind w:left="360"/>
      </w:pPr>
    </w:p>
    <w:p w14:paraId="32C2818C" w14:textId="3454C628" w:rsidR="00722828" w:rsidRPr="003F5A31" w:rsidRDefault="00722828" w:rsidP="005631E3">
      <w:r w:rsidRPr="003F5A31">
        <w:t>The national audit of EPAS clinics (this project) aims</w:t>
      </w:r>
      <w:r w:rsidRPr="003F5A31" w:rsidDel="00541D29">
        <w:t xml:space="preserve"> </w:t>
      </w:r>
      <w:r w:rsidR="00541D29" w:rsidRPr="003F5A31">
        <w:t xml:space="preserve">to inform the development of strategies and programs that may improve care and outcomes for clients accessing EPAS clinics and for people who have experienced a miscarriage. </w:t>
      </w:r>
      <w:r w:rsidRPr="003F5A31">
        <w:t xml:space="preserve">This will help ensure that the shame, stigma and isolation commonly experienced following miscarriage </w:t>
      </w:r>
      <w:r w:rsidR="004336E9" w:rsidRPr="003F5A31">
        <w:t>are</w:t>
      </w:r>
      <w:r w:rsidRPr="003F5A31">
        <w:t xml:space="preserve"> mitigated. </w:t>
      </w:r>
    </w:p>
    <w:p w14:paraId="010DBA72" w14:textId="77777777" w:rsidR="00212A8E" w:rsidRPr="006349AA" w:rsidRDefault="00212A8E" w:rsidP="00B408A3">
      <w:pPr>
        <w:pStyle w:val="Heading2"/>
      </w:pPr>
      <w:bookmarkStart w:id="105" w:name="_Toc200539996"/>
      <w:bookmarkStart w:id="106" w:name="_Ref203575113"/>
      <w:bookmarkStart w:id="107" w:name="_Toc204023837"/>
      <w:bookmarkStart w:id="108" w:name="_Toc204111751"/>
      <w:bookmarkStart w:id="109" w:name="_Toc206508614"/>
      <w:bookmarkStart w:id="110" w:name="_Toc206677873"/>
      <w:bookmarkStart w:id="111" w:name="_Toc207977704"/>
      <w:r w:rsidRPr="006349AA">
        <w:t>Project scope and purpose</w:t>
      </w:r>
      <w:bookmarkEnd w:id="105"/>
      <w:bookmarkEnd w:id="106"/>
      <w:bookmarkEnd w:id="107"/>
      <w:bookmarkEnd w:id="108"/>
      <w:bookmarkEnd w:id="109"/>
      <w:bookmarkEnd w:id="110"/>
      <w:bookmarkEnd w:id="111"/>
    </w:p>
    <w:p w14:paraId="06B64FA8" w14:textId="6D20D301" w:rsidR="00212A8E" w:rsidRPr="003F5A31" w:rsidRDefault="00212A8E" w:rsidP="00DB1987">
      <w:r w:rsidRPr="003F5A31">
        <w:t>Deloitte was commissioned by the Department of Health, Disability and Ageing (</w:t>
      </w:r>
      <w:r w:rsidR="00355FB4" w:rsidRPr="003F5A31">
        <w:t>DHDA</w:t>
      </w:r>
      <w:r w:rsidRPr="003F5A31">
        <w:t>, or the Department) to undertake a national audit of EPAS clinics. The purpose of the audit is to obtain a better understanding of how EPAS clinics in Australia operate. This audit aims to:</w:t>
      </w:r>
    </w:p>
    <w:p w14:paraId="1B1A81E7" w14:textId="3B06CE03" w:rsidR="00212A8E" w:rsidRPr="003F5A31" w:rsidRDefault="00212A8E" w:rsidP="0089122D">
      <w:pPr>
        <w:pStyle w:val="ListBullet"/>
        <w:numPr>
          <w:ilvl w:val="0"/>
          <w:numId w:val="19"/>
        </w:numPr>
      </w:pPr>
      <w:r w:rsidRPr="003F5A31">
        <w:t>inform the development of strategies and programs that may improve care and outcomes for clients accessing EPAS clinics and for people who have experienced a miscarriage</w:t>
      </w:r>
      <w:r w:rsidR="00A46136">
        <w:t>,</w:t>
      </w:r>
    </w:p>
    <w:p w14:paraId="014F3175" w14:textId="77777777" w:rsidR="007075DF" w:rsidRPr="003F5A31" w:rsidRDefault="007075DF" w:rsidP="0089122D">
      <w:pPr>
        <w:pStyle w:val="ListBullet"/>
        <w:numPr>
          <w:ilvl w:val="0"/>
          <w:numId w:val="19"/>
        </w:numPr>
      </w:pPr>
      <w:r w:rsidRPr="003F5A31">
        <w:lastRenderedPageBreak/>
        <w:t>encourage EPAS clinic operators to register on the National Health Service Directory and Provider Connect Australia. This will enable other health professionals to refer clients to EPAS clinics and ensure the general public can access information on these services. Provider Connect Australia registration will help EPAS clinic operators to ensure their information is consistently maintained and up to date.</w:t>
      </w:r>
    </w:p>
    <w:p w14:paraId="56290F46" w14:textId="77777777" w:rsidR="007075DF" w:rsidRPr="003F5A31" w:rsidRDefault="007075DF" w:rsidP="00E61033">
      <w:pPr>
        <w:pStyle w:val="ListBullet"/>
        <w:numPr>
          <w:ilvl w:val="0"/>
          <w:numId w:val="0"/>
        </w:numPr>
        <w:ind w:left="680"/>
      </w:pPr>
    </w:p>
    <w:p w14:paraId="003BCBFF" w14:textId="77777777" w:rsidR="007075DF" w:rsidRPr="003F5A31" w:rsidRDefault="007075DF" w:rsidP="00DB1987">
      <w:r w:rsidRPr="003F5A31">
        <w:t>The scope of this project includes:</w:t>
      </w:r>
    </w:p>
    <w:p w14:paraId="110DB33B" w14:textId="77777777" w:rsidR="007075DF" w:rsidRPr="003F5A31" w:rsidRDefault="007075DF" w:rsidP="0089122D">
      <w:pPr>
        <w:pStyle w:val="ListBullet"/>
        <w:numPr>
          <w:ilvl w:val="0"/>
          <w:numId w:val="54"/>
        </w:numPr>
      </w:pPr>
      <w:r w:rsidRPr="003F5A31">
        <w:t>identifying the number of EPAS clinics operating,</w:t>
      </w:r>
    </w:p>
    <w:p w14:paraId="55A19DC0" w14:textId="77777777" w:rsidR="007075DF" w:rsidRPr="003F5A31" w:rsidRDefault="007075DF" w:rsidP="0089122D">
      <w:pPr>
        <w:pStyle w:val="ListBullet"/>
        <w:numPr>
          <w:ilvl w:val="0"/>
          <w:numId w:val="54"/>
        </w:numPr>
      </w:pPr>
      <w:r w:rsidRPr="003F5A31">
        <w:t>identifying the location and hours of operation of each EPAS clinic,</w:t>
      </w:r>
    </w:p>
    <w:p w14:paraId="342DA340" w14:textId="77777777" w:rsidR="007075DF" w:rsidRPr="003F5A31" w:rsidRDefault="007075DF" w:rsidP="0089122D">
      <w:pPr>
        <w:pStyle w:val="ListBullet"/>
        <w:numPr>
          <w:ilvl w:val="0"/>
          <w:numId w:val="54"/>
        </w:numPr>
      </w:pPr>
      <w:r w:rsidRPr="003F5A31">
        <w:t>describing how each EPAS clinic operates in relation to, and links with other health services, including referral pathways from the EPAS clinic if services beyond the scope of the EPAS clinics are required,</w:t>
      </w:r>
    </w:p>
    <w:p w14:paraId="55DCABC2" w14:textId="57B02CC6" w:rsidR="007075DF" w:rsidRPr="003F5A31" w:rsidRDefault="007075DF" w:rsidP="0089122D">
      <w:pPr>
        <w:pStyle w:val="ListBullet"/>
        <w:numPr>
          <w:ilvl w:val="0"/>
          <w:numId w:val="54"/>
        </w:numPr>
      </w:pPr>
      <w:r w:rsidRPr="003F5A31">
        <w:t>describing governance and staffing structures of EPAS clinics</w:t>
      </w:r>
      <w:r w:rsidR="001C5363" w:rsidRPr="003F5A31">
        <w:t>,</w:t>
      </w:r>
      <w:r w:rsidRPr="003F5A31">
        <w:t xml:space="preserve"> including any specialised training (e.g., psychosocial training) provided to staff,</w:t>
      </w:r>
    </w:p>
    <w:p w14:paraId="0DB625B2" w14:textId="77777777" w:rsidR="007075DF" w:rsidRPr="003F5A31" w:rsidRDefault="007075DF" w:rsidP="0089122D">
      <w:pPr>
        <w:pStyle w:val="ListBullet"/>
        <w:numPr>
          <w:ilvl w:val="0"/>
          <w:numId w:val="54"/>
        </w:numPr>
      </w:pPr>
      <w:r w:rsidRPr="003F5A31">
        <w:t>identifying inclusion and exclusion criteria (both clinical and non-clinical) for clients accessing each EPAS clinic,</w:t>
      </w:r>
    </w:p>
    <w:p w14:paraId="1FD0C694" w14:textId="77777777" w:rsidR="007075DF" w:rsidRPr="003F5A31" w:rsidRDefault="007075DF" w:rsidP="0089122D">
      <w:pPr>
        <w:pStyle w:val="ListBullet"/>
        <w:numPr>
          <w:ilvl w:val="0"/>
          <w:numId w:val="54"/>
        </w:numPr>
      </w:pPr>
      <w:r w:rsidRPr="003F5A31">
        <w:t>describing the accessibility of EPAS clinics (including how they accommodate people with disability and their level of inclusiveness for LGBTIQA+ patients),</w:t>
      </w:r>
    </w:p>
    <w:p w14:paraId="275ED5FD" w14:textId="77777777" w:rsidR="007075DF" w:rsidRPr="003F5A31" w:rsidRDefault="007075DF" w:rsidP="0089122D">
      <w:pPr>
        <w:pStyle w:val="ListBullet"/>
        <w:numPr>
          <w:ilvl w:val="0"/>
          <w:numId w:val="54"/>
        </w:numPr>
      </w:pPr>
      <w:r w:rsidRPr="003F5A31">
        <w:t>outlining the services provided by each EPAS clinic,</w:t>
      </w:r>
    </w:p>
    <w:p w14:paraId="7C44038D" w14:textId="77777777" w:rsidR="007075DF" w:rsidRPr="003F5A31" w:rsidRDefault="007075DF" w:rsidP="0089122D">
      <w:pPr>
        <w:pStyle w:val="ListBullet"/>
        <w:numPr>
          <w:ilvl w:val="0"/>
          <w:numId w:val="54"/>
        </w:numPr>
      </w:pPr>
      <w:r w:rsidRPr="003F5A31">
        <w:t>providing an indication of the number of patients seen by each clinic each calendar year,</w:t>
      </w:r>
    </w:p>
    <w:p w14:paraId="584944B6" w14:textId="3342C7B8" w:rsidR="007075DF" w:rsidRPr="003F5A31" w:rsidRDefault="007075DF" w:rsidP="0089122D">
      <w:pPr>
        <w:pStyle w:val="ListBullet"/>
        <w:numPr>
          <w:ilvl w:val="0"/>
          <w:numId w:val="54"/>
        </w:numPr>
      </w:pPr>
      <w:r w:rsidRPr="003F5A31">
        <w:t>assessing the cultural safety and suitability of EPAS clinic for clients from First Nations</w:t>
      </w:r>
      <w:r w:rsidR="00CC1053">
        <w:t xml:space="preserve">, </w:t>
      </w:r>
      <w:r w:rsidRPr="003F5A31">
        <w:t>migrant and refugee backgrounds,</w:t>
      </w:r>
    </w:p>
    <w:p w14:paraId="0DDDEA23" w14:textId="77777777" w:rsidR="007075DF" w:rsidRPr="003F5A31" w:rsidRDefault="007075DF" w:rsidP="0089122D">
      <w:pPr>
        <w:pStyle w:val="ListBullet"/>
        <w:numPr>
          <w:ilvl w:val="0"/>
          <w:numId w:val="54"/>
        </w:numPr>
      </w:pPr>
      <w:r w:rsidRPr="003F5A31">
        <w:t>collecting data on patient experiences and satisfaction with EPAS clinics including psychosocial support and referrals to support services,</w:t>
      </w:r>
    </w:p>
    <w:p w14:paraId="156C0966" w14:textId="77777777" w:rsidR="007075DF" w:rsidRPr="003F5A31" w:rsidRDefault="007075DF" w:rsidP="0089122D">
      <w:pPr>
        <w:pStyle w:val="ListBullet"/>
        <w:numPr>
          <w:ilvl w:val="0"/>
          <w:numId w:val="54"/>
        </w:numPr>
      </w:pPr>
      <w:r w:rsidRPr="003F5A31">
        <w:t>identifying what is working well in EPAS clinics and outlining any changes that could be made to improve the EPAS clinics (particularly in relation to supporting national consistency),</w:t>
      </w:r>
    </w:p>
    <w:p w14:paraId="6CB148DF" w14:textId="77777777" w:rsidR="007075DF" w:rsidRPr="003F5A31" w:rsidRDefault="007075DF" w:rsidP="0089122D">
      <w:pPr>
        <w:pStyle w:val="ListBullet"/>
        <w:numPr>
          <w:ilvl w:val="0"/>
          <w:numId w:val="54"/>
        </w:numPr>
      </w:pPr>
      <w:r w:rsidRPr="003F5A31">
        <w:t>identifying how clients who have used the EPAS clinics became aware of the service, and</w:t>
      </w:r>
    </w:p>
    <w:p w14:paraId="789FC72F" w14:textId="0766E5DC" w:rsidR="007075DF" w:rsidRPr="003F5A31" w:rsidRDefault="007075DF" w:rsidP="0089122D">
      <w:pPr>
        <w:pStyle w:val="ListBullet"/>
        <w:numPr>
          <w:ilvl w:val="0"/>
          <w:numId w:val="54"/>
        </w:numPr>
      </w:pPr>
      <w:r w:rsidRPr="003F5A31">
        <w:t>increasing the profile of EPAS clinics by encouraging them to register their service on the National Health Services Directory and Provider Connect Australia.</w:t>
      </w:r>
    </w:p>
    <w:p w14:paraId="2C09F010" w14:textId="23B28A92" w:rsidR="00212A8E" w:rsidRPr="003F5A31" w:rsidRDefault="00212A8E" w:rsidP="00B408A3">
      <w:pPr>
        <w:pStyle w:val="Heading2"/>
      </w:pPr>
      <w:bookmarkStart w:id="112" w:name="_Toc200540011"/>
      <w:bookmarkStart w:id="113" w:name="_Toc204023838"/>
      <w:bookmarkStart w:id="114" w:name="_Toc204111752"/>
      <w:bookmarkStart w:id="115" w:name="_Toc206508615"/>
      <w:bookmarkStart w:id="116" w:name="_Toc206677874"/>
      <w:bookmarkStart w:id="117" w:name="_Toc207977705"/>
      <w:r w:rsidRPr="003F5A31">
        <w:t>Purpose of the report</w:t>
      </w:r>
      <w:bookmarkEnd w:id="112"/>
      <w:bookmarkEnd w:id="113"/>
      <w:bookmarkEnd w:id="114"/>
      <w:bookmarkEnd w:id="115"/>
      <w:bookmarkEnd w:id="116"/>
      <w:bookmarkEnd w:id="117"/>
      <w:r w:rsidRPr="003F5A31">
        <w:t xml:space="preserve"> </w:t>
      </w:r>
    </w:p>
    <w:p w14:paraId="144B5F18" w14:textId="589A8EFF" w:rsidR="00212A8E" w:rsidRPr="003F5A31" w:rsidRDefault="00212A8E" w:rsidP="00DB1987">
      <w:r w:rsidRPr="003F5A31">
        <w:t xml:space="preserve">The purpose of this report is to </w:t>
      </w:r>
      <w:r w:rsidR="006E2429" w:rsidRPr="003F5A31">
        <w:t xml:space="preserve">provide an overview of the </w:t>
      </w:r>
      <w:r w:rsidR="00B63563">
        <w:t>f</w:t>
      </w:r>
      <w:r w:rsidR="00304473" w:rsidRPr="003F5A31">
        <w:t xml:space="preserve">indings and recommendations </w:t>
      </w:r>
      <w:r w:rsidR="00E8324E" w:rsidRPr="003F5A31">
        <w:t xml:space="preserve">informed by </w:t>
      </w:r>
      <w:r w:rsidRPr="003F5A31">
        <w:t xml:space="preserve">stakeholder </w:t>
      </w:r>
      <w:r w:rsidR="00E8324E" w:rsidRPr="003F5A31">
        <w:t>consultation, patient case studies</w:t>
      </w:r>
      <w:r w:rsidR="00CA670C" w:rsidRPr="003F5A31">
        <w:t>,</w:t>
      </w:r>
      <w:r w:rsidR="00E8324E" w:rsidRPr="003F5A31">
        <w:t xml:space="preserve"> and </w:t>
      </w:r>
      <w:r w:rsidR="00A20787" w:rsidRPr="003F5A31">
        <w:t xml:space="preserve">a </w:t>
      </w:r>
      <w:r w:rsidR="00E8324E" w:rsidRPr="003F5A31">
        <w:t>survey of patients and providers.</w:t>
      </w:r>
      <w:r w:rsidRPr="003F5A31">
        <w:t xml:space="preserve"> </w:t>
      </w:r>
    </w:p>
    <w:p w14:paraId="6A32A5D1" w14:textId="77777777" w:rsidR="0099468F" w:rsidRPr="003F5A31" w:rsidRDefault="0099468F" w:rsidP="00B408A3">
      <w:pPr>
        <w:pStyle w:val="Heading2"/>
      </w:pPr>
      <w:bookmarkStart w:id="118" w:name="_Toc204023839"/>
      <w:bookmarkStart w:id="119" w:name="_Toc204111753"/>
      <w:bookmarkStart w:id="120" w:name="_Toc206508616"/>
      <w:bookmarkStart w:id="121" w:name="_Toc206677875"/>
      <w:bookmarkStart w:id="122" w:name="_Toc207977706"/>
      <w:r w:rsidRPr="003F5A31">
        <w:t>Structure of this report</w:t>
      </w:r>
      <w:bookmarkEnd w:id="118"/>
      <w:bookmarkEnd w:id="119"/>
      <w:bookmarkEnd w:id="120"/>
      <w:bookmarkEnd w:id="121"/>
      <w:bookmarkEnd w:id="122"/>
    </w:p>
    <w:p w14:paraId="341044ED" w14:textId="3AC5BA4F" w:rsidR="0099468F" w:rsidRPr="003F5A31" w:rsidRDefault="0099468F" w:rsidP="00DB1987">
      <w:r w:rsidRPr="003F5A31">
        <w:t>This report is structured to comprise the following s</w:t>
      </w:r>
      <w:r w:rsidR="00980126" w:rsidRPr="003F5A31">
        <w:t>ection</w:t>
      </w:r>
      <w:r w:rsidRPr="003F5A31">
        <w:t>:</w:t>
      </w:r>
    </w:p>
    <w:p w14:paraId="6F31178E" w14:textId="680951C3" w:rsidR="0099468F" w:rsidRPr="003F5A31" w:rsidRDefault="0099468F" w:rsidP="0089122D">
      <w:pPr>
        <w:pStyle w:val="ListBullet"/>
        <w:numPr>
          <w:ilvl w:val="0"/>
          <w:numId w:val="18"/>
        </w:numPr>
      </w:pPr>
      <w:r w:rsidRPr="00E61033">
        <w:rPr>
          <w:b/>
        </w:rPr>
        <w:t>Chapter 1 – Introduction</w:t>
      </w:r>
      <w:r w:rsidRPr="003F5A31">
        <w:t xml:space="preserve"> (this </w:t>
      </w:r>
      <w:r w:rsidR="00BD19F9" w:rsidRPr="003F5A31">
        <w:t>section</w:t>
      </w:r>
      <w:r w:rsidRPr="003F5A31">
        <w:rPr>
          <w:bCs/>
        </w:rPr>
        <w:t>)</w:t>
      </w:r>
      <w:r w:rsidR="0084339A" w:rsidRPr="003F5A31">
        <w:t>.</w:t>
      </w:r>
    </w:p>
    <w:p w14:paraId="326EB7EC" w14:textId="64DAA964" w:rsidR="0099468F" w:rsidRPr="003F5A31" w:rsidRDefault="0099468F" w:rsidP="0089122D">
      <w:pPr>
        <w:pStyle w:val="ListBullet"/>
        <w:numPr>
          <w:ilvl w:val="0"/>
          <w:numId w:val="18"/>
        </w:numPr>
      </w:pPr>
      <w:r w:rsidRPr="003F5A31">
        <w:rPr>
          <w:b/>
        </w:rPr>
        <w:t>Chapter 2 – Methodology.</w:t>
      </w:r>
      <w:r w:rsidR="17665A6B" w:rsidRPr="003F5A31">
        <w:rPr>
          <w:b/>
          <w:bCs/>
        </w:rPr>
        <w:t xml:space="preserve"> </w:t>
      </w:r>
      <w:r w:rsidR="17665A6B" w:rsidRPr="003F5A31">
        <w:t xml:space="preserve">This section provides an overview of the </w:t>
      </w:r>
      <w:r w:rsidR="00894320">
        <w:t>national audit’s</w:t>
      </w:r>
      <w:r w:rsidR="00B81967" w:rsidRPr="003F5A31">
        <w:t xml:space="preserve"> methodology, including data collection approaches through surveys, semi-structured </w:t>
      </w:r>
      <w:r w:rsidR="003570BB" w:rsidRPr="003F5A31">
        <w:t>interviews/focus</w:t>
      </w:r>
      <w:r w:rsidR="00B81967" w:rsidRPr="003F5A31">
        <w:t xml:space="preserve"> groups and case studies</w:t>
      </w:r>
      <w:r w:rsidR="03503BAD" w:rsidRPr="003F5A31">
        <w:t>.</w:t>
      </w:r>
    </w:p>
    <w:p w14:paraId="3E4AD830" w14:textId="0D51D7CC" w:rsidR="0099468F" w:rsidRPr="003F5A31" w:rsidRDefault="0099468F" w:rsidP="0089122D">
      <w:pPr>
        <w:pStyle w:val="ListBullet"/>
        <w:numPr>
          <w:ilvl w:val="0"/>
          <w:numId w:val="18"/>
        </w:numPr>
      </w:pPr>
      <w:r w:rsidRPr="003F5A31">
        <w:rPr>
          <w:b/>
          <w:bCs/>
        </w:rPr>
        <w:t>Chapter 3 – EPAS characteristics.</w:t>
      </w:r>
      <w:r w:rsidRPr="003F5A31">
        <w:t xml:space="preserve"> </w:t>
      </w:r>
      <w:r w:rsidR="4E49E881" w:rsidRPr="003F5A31">
        <w:t>This section</w:t>
      </w:r>
      <w:r w:rsidR="3D57C311" w:rsidRPr="003F5A31">
        <w:t xml:space="preserve"> </w:t>
      </w:r>
      <w:r w:rsidR="004B227A" w:rsidRPr="003F5A31">
        <w:t xml:space="preserve">describes the </w:t>
      </w:r>
      <w:r w:rsidR="3D57C311" w:rsidRPr="003F5A31">
        <w:t>current state of EPAS</w:t>
      </w:r>
      <w:r w:rsidR="002259EB" w:rsidRPr="003F5A31">
        <w:t>,</w:t>
      </w:r>
      <w:r w:rsidR="3D57C311" w:rsidRPr="003F5A31">
        <w:t xml:space="preserve"> including the number of EPAS clinics, the location of EPAS </w:t>
      </w:r>
      <w:r w:rsidR="002259EB" w:rsidRPr="003F5A31">
        <w:t>clinics</w:t>
      </w:r>
      <w:r w:rsidR="3D57C311" w:rsidRPr="003F5A31">
        <w:t>, clinic operating hours, and the number of EPA</w:t>
      </w:r>
      <w:r w:rsidR="7CE8CEF8" w:rsidRPr="003F5A31">
        <w:t xml:space="preserve">S providers </w:t>
      </w:r>
      <w:r w:rsidR="2C32732F" w:rsidRPr="003F5A31">
        <w:t>registered</w:t>
      </w:r>
      <w:r w:rsidR="7CE8CEF8" w:rsidRPr="003F5A31">
        <w:t xml:space="preserve"> on the </w:t>
      </w:r>
      <w:r w:rsidR="7EFBB552" w:rsidRPr="003F5A31">
        <w:t>National</w:t>
      </w:r>
      <w:r w:rsidR="3109A4F0" w:rsidRPr="003F5A31">
        <w:t xml:space="preserve"> Health Service Directory.</w:t>
      </w:r>
    </w:p>
    <w:p w14:paraId="5854745D" w14:textId="1A444195" w:rsidR="0099468F" w:rsidRPr="003F5A31" w:rsidRDefault="0099468F" w:rsidP="0089122D">
      <w:pPr>
        <w:pStyle w:val="ListBullet"/>
        <w:numPr>
          <w:ilvl w:val="0"/>
          <w:numId w:val="18"/>
        </w:numPr>
      </w:pPr>
      <w:r w:rsidRPr="003F5A31">
        <w:rPr>
          <w:b/>
        </w:rPr>
        <w:t xml:space="preserve">Chapter 4 – Service scope. </w:t>
      </w:r>
      <w:r w:rsidRPr="003F5A31">
        <w:t xml:space="preserve">This </w:t>
      </w:r>
      <w:r w:rsidR="00BD19F9" w:rsidRPr="003F5A31">
        <w:t>section</w:t>
      </w:r>
      <w:r w:rsidRPr="003F5A31">
        <w:t xml:space="preserve"> </w:t>
      </w:r>
      <w:r w:rsidR="00BB46F4" w:rsidRPr="003F5A31">
        <w:t xml:space="preserve">provides an overview </w:t>
      </w:r>
      <w:r w:rsidR="007A07D5" w:rsidRPr="003F5A31">
        <w:t>of</w:t>
      </w:r>
      <w:r w:rsidR="00BB46F4" w:rsidRPr="003F5A31">
        <w:t xml:space="preserve"> the</w:t>
      </w:r>
      <w:r w:rsidRPr="003F5A31">
        <w:t xml:space="preserve"> types of services </w:t>
      </w:r>
      <w:r w:rsidR="004B227A" w:rsidRPr="003F5A31">
        <w:t>that</w:t>
      </w:r>
      <w:r w:rsidRPr="003F5A31">
        <w:t xml:space="preserve"> </w:t>
      </w:r>
      <w:r w:rsidR="004B227A" w:rsidRPr="003F5A31">
        <w:t>are delivered i</w:t>
      </w:r>
      <w:r w:rsidRPr="003F5A31">
        <w:t>n EPAS clinics</w:t>
      </w:r>
      <w:r w:rsidR="00184DF5">
        <w:t>,</w:t>
      </w:r>
      <w:r w:rsidRPr="003F5A31">
        <w:t xml:space="preserve"> </w:t>
      </w:r>
    </w:p>
    <w:p w14:paraId="3B010634" w14:textId="5740749F" w:rsidR="0099468F" w:rsidRPr="003F5A31" w:rsidRDefault="0099468F" w:rsidP="0089122D">
      <w:pPr>
        <w:pStyle w:val="ListBullet"/>
        <w:numPr>
          <w:ilvl w:val="0"/>
          <w:numId w:val="18"/>
        </w:numPr>
      </w:pPr>
      <w:r w:rsidRPr="003F5A31">
        <w:rPr>
          <w:b/>
        </w:rPr>
        <w:lastRenderedPageBreak/>
        <w:t>Chapter 5 –</w:t>
      </w:r>
      <w:r w:rsidRPr="003F5A31">
        <w:t xml:space="preserve"> </w:t>
      </w:r>
      <w:r w:rsidRPr="003F5A31">
        <w:rPr>
          <w:b/>
        </w:rPr>
        <w:t xml:space="preserve">Governance and staffing. </w:t>
      </w:r>
      <w:r w:rsidRPr="003F5A31">
        <w:t xml:space="preserve">This </w:t>
      </w:r>
      <w:r w:rsidR="00D602C0" w:rsidRPr="003F5A31">
        <w:t>section</w:t>
      </w:r>
      <w:r w:rsidRPr="003F5A31">
        <w:t xml:space="preserve"> </w:t>
      </w:r>
      <w:r w:rsidR="00BB46F4" w:rsidRPr="003F5A31">
        <w:t>outlines</w:t>
      </w:r>
      <w:r w:rsidRPr="003F5A31">
        <w:t xml:space="preserve"> </w:t>
      </w:r>
      <w:r w:rsidR="00D602C0" w:rsidRPr="003F5A31">
        <w:t>findings on</w:t>
      </w:r>
      <w:r w:rsidRPr="003F5A31">
        <w:t xml:space="preserve"> governance, staffing composition and approaches to staff training </w:t>
      </w:r>
      <w:r w:rsidR="00B81967" w:rsidRPr="003F5A31">
        <w:t xml:space="preserve">across services </w:t>
      </w:r>
      <w:r w:rsidR="00836106" w:rsidRPr="003F5A31">
        <w:t>that</w:t>
      </w:r>
      <w:r w:rsidR="00B81967" w:rsidRPr="003F5A31">
        <w:t xml:space="preserve"> deliver EPAS.</w:t>
      </w:r>
    </w:p>
    <w:p w14:paraId="3157BA61" w14:textId="3F265B88" w:rsidR="0099468F" w:rsidRPr="003F5A31" w:rsidRDefault="0099468F" w:rsidP="0089122D">
      <w:pPr>
        <w:pStyle w:val="ListBullet"/>
        <w:numPr>
          <w:ilvl w:val="0"/>
          <w:numId w:val="18"/>
        </w:numPr>
      </w:pPr>
      <w:r w:rsidRPr="003F5A31">
        <w:rPr>
          <w:b/>
        </w:rPr>
        <w:t>Chapter 6 –</w:t>
      </w:r>
      <w:r w:rsidRPr="003F5A31">
        <w:t xml:space="preserve"> </w:t>
      </w:r>
      <w:r w:rsidRPr="003F5A31">
        <w:rPr>
          <w:b/>
        </w:rPr>
        <w:t xml:space="preserve">Patient characteristics and experience. </w:t>
      </w:r>
      <w:r w:rsidRPr="003F5A31">
        <w:t xml:space="preserve">This </w:t>
      </w:r>
      <w:r w:rsidR="598E7440" w:rsidRPr="003F5A31">
        <w:t>section</w:t>
      </w:r>
      <w:r w:rsidRPr="003F5A31">
        <w:t xml:space="preserve"> </w:t>
      </w:r>
      <w:r w:rsidR="00BB46F4" w:rsidRPr="003F5A31">
        <w:t>details</w:t>
      </w:r>
      <w:r w:rsidRPr="003F5A31">
        <w:t xml:space="preserve"> </w:t>
      </w:r>
      <w:r w:rsidR="00D602C0" w:rsidRPr="003F5A31">
        <w:t>findings</w:t>
      </w:r>
      <w:r w:rsidRPr="003F5A31">
        <w:t xml:space="preserve"> on patient awareness, satisfaction with services, the availability of tailored supports for priority population cohorts and the key success factors which enable the effective delivery of EPAS.</w:t>
      </w:r>
    </w:p>
    <w:p w14:paraId="0D95EBA4" w14:textId="17EE8A30" w:rsidR="0099468F" w:rsidRPr="003F5A31" w:rsidRDefault="0099468F" w:rsidP="0089122D">
      <w:pPr>
        <w:pStyle w:val="ListBullet"/>
        <w:numPr>
          <w:ilvl w:val="0"/>
          <w:numId w:val="18"/>
        </w:numPr>
      </w:pPr>
      <w:r w:rsidRPr="003F5A31">
        <w:rPr>
          <w:b/>
        </w:rPr>
        <w:t>Chapter 7 – Patient journey map</w:t>
      </w:r>
      <w:r w:rsidRPr="003F5A31">
        <w:rPr>
          <w:b/>
          <w:bCs/>
        </w:rPr>
        <w:t>.</w:t>
      </w:r>
      <w:r w:rsidRPr="003F5A31">
        <w:t xml:space="preserve"> </w:t>
      </w:r>
      <w:r w:rsidR="00D602C0" w:rsidRPr="003F5A31">
        <w:t xml:space="preserve">This section provides </w:t>
      </w:r>
      <w:r w:rsidR="003D780B" w:rsidRPr="003F5A31">
        <w:t>in-depth</w:t>
      </w:r>
      <w:r w:rsidR="00D602C0" w:rsidRPr="003F5A31">
        <w:t xml:space="preserve"> detail of </w:t>
      </w:r>
      <w:r w:rsidR="00E16FF6" w:rsidRPr="003F5A31">
        <w:t>eight</w:t>
      </w:r>
      <w:r w:rsidR="00D602C0" w:rsidRPr="003F5A31">
        <w:t xml:space="preserve"> </w:t>
      </w:r>
      <w:r w:rsidR="00961AAF" w:rsidRPr="003F5A31">
        <w:t xml:space="preserve">selected case study participants to demonstrate their experiences as </w:t>
      </w:r>
      <w:r w:rsidR="00836106" w:rsidRPr="003F5A31">
        <w:t>patients</w:t>
      </w:r>
      <w:r w:rsidR="00961AAF" w:rsidRPr="003F5A31">
        <w:t xml:space="preserve"> when interacting with different health services</w:t>
      </w:r>
      <w:r w:rsidR="003D780B" w:rsidRPr="003F5A31">
        <w:t xml:space="preserve"> </w:t>
      </w:r>
      <w:r w:rsidR="00961AAF" w:rsidRPr="003F5A31">
        <w:t xml:space="preserve">upon experiencing early pregnancy complications. These case studies are intended to provide real-life examples of strengths and gaps of the current service system </w:t>
      </w:r>
      <w:r w:rsidR="00836106" w:rsidRPr="003F5A31">
        <w:t>that</w:t>
      </w:r>
      <w:r w:rsidR="00961AAF" w:rsidRPr="003F5A31">
        <w:t xml:space="preserve"> delivers EPAS</w:t>
      </w:r>
      <w:r w:rsidR="00D602C0" w:rsidRPr="003F5A31">
        <w:t>.</w:t>
      </w:r>
    </w:p>
    <w:p w14:paraId="4B7DA23B" w14:textId="38B1AA88" w:rsidR="0099468F" w:rsidRPr="003F5A31" w:rsidRDefault="0099468F" w:rsidP="0089122D">
      <w:pPr>
        <w:pStyle w:val="ListBullet"/>
        <w:numPr>
          <w:ilvl w:val="0"/>
          <w:numId w:val="18"/>
        </w:numPr>
      </w:pPr>
      <w:r w:rsidRPr="003F5A31">
        <w:rPr>
          <w:b/>
        </w:rPr>
        <w:t>Chapter 8 – Recommendations and next steps</w:t>
      </w:r>
      <w:r w:rsidR="004A2CC0" w:rsidRPr="003F5A31">
        <w:rPr>
          <w:b/>
        </w:rPr>
        <w:t xml:space="preserve">. </w:t>
      </w:r>
      <w:r w:rsidR="00EE7CED" w:rsidRPr="003F5A31">
        <w:t xml:space="preserve">This section provides </w:t>
      </w:r>
      <w:r w:rsidR="003D780B" w:rsidRPr="003F5A31">
        <w:t>a series of</w:t>
      </w:r>
      <w:r w:rsidR="00EE7CED" w:rsidRPr="003F5A31">
        <w:t xml:space="preserve"> recommendations and </w:t>
      </w:r>
      <w:r w:rsidR="003D780B" w:rsidRPr="003F5A31">
        <w:t xml:space="preserve">suggested next </w:t>
      </w:r>
      <w:r w:rsidR="00EE7CED" w:rsidRPr="003F5A31">
        <w:t xml:space="preserve">steps </w:t>
      </w:r>
      <w:r w:rsidR="00E16FF6" w:rsidRPr="003F5A31">
        <w:t>to improve the delivery of EPAS in Australia</w:t>
      </w:r>
      <w:r w:rsidR="003D780B" w:rsidRPr="003F5A31">
        <w:t>.</w:t>
      </w:r>
    </w:p>
    <w:p w14:paraId="09DBC88D" w14:textId="77777777" w:rsidR="00212A8E" w:rsidRPr="003F5A31" w:rsidRDefault="00212A8E" w:rsidP="00DB1987"/>
    <w:p w14:paraId="40E9DA5C" w14:textId="66911694" w:rsidR="005E2ED5" w:rsidRPr="006349AA" w:rsidRDefault="00873CD4" w:rsidP="004B22E8">
      <w:pPr>
        <w:pStyle w:val="Heading1"/>
      </w:pPr>
      <w:bookmarkStart w:id="123" w:name="_Ref182820754"/>
      <w:bookmarkStart w:id="124" w:name="_Toc207977707"/>
      <w:r w:rsidRPr="006349AA">
        <w:lastRenderedPageBreak/>
        <w:t>Methodology</w:t>
      </w:r>
      <w:r w:rsidR="005E2ED5" w:rsidRPr="006349AA">
        <w:rPr>
          <w:color w:val="86BC25" w:themeColor="accent1"/>
        </w:rPr>
        <w:t>.</w:t>
      </w:r>
      <w:bookmarkEnd w:id="123"/>
      <w:bookmarkEnd w:id="124"/>
    </w:p>
    <w:p w14:paraId="666AE18C" w14:textId="4DC5CF0A" w:rsidR="005E2ED5" w:rsidRPr="00A902F6" w:rsidRDefault="005A3FCA" w:rsidP="00DB1987">
      <w:pPr>
        <w:rPr>
          <w:i/>
        </w:rPr>
      </w:pPr>
      <w:r w:rsidRPr="00A902F6">
        <w:rPr>
          <w:i/>
        </w:rPr>
        <w:t xml:space="preserve">This </w:t>
      </w:r>
      <w:r w:rsidR="00085778" w:rsidRPr="00A902F6">
        <w:rPr>
          <w:i/>
        </w:rPr>
        <w:t>section</w:t>
      </w:r>
      <w:r w:rsidRPr="00A902F6">
        <w:rPr>
          <w:i/>
        </w:rPr>
        <w:t xml:space="preserve"> </w:t>
      </w:r>
      <w:r w:rsidR="00085778" w:rsidRPr="00A902F6">
        <w:rPr>
          <w:i/>
        </w:rPr>
        <w:t>provides an overview of</w:t>
      </w:r>
      <w:r w:rsidRPr="00A902F6">
        <w:rPr>
          <w:i/>
        </w:rPr>
        <w:t xml:space="preserve"> the </w:t>
      </w:r>
      <w:r w:rsidR="00894320">
        <w:rPr>
          <w:i/>
        </w:rPr>
        <w:t>national audit’s</w:t>
      </w:r>
      <w:r w:rsidR="00B81967" w:rsidRPr="00A902F6">
        <w:rPr>
          <w:i/>
        </w:rPr>
        <w:t xml:space="preserve"> methodology</w:t>
      </w:r>
      <w:r w:rsidRPr="00A902F6">
        <w:rPr>
          <w:i/>
        </w:rPr>
        <w:t xml:space="preserve"> and </w:t>
      </w:r>
      <w:r w:rsidR="00514568" w:rsidRPr="00A902F6">
        <w:rPr>
          <w:i/>
        </w:rPr>
        <w:t>analytical</w:t>
      </w:r>
      <w:r w:rsidR="00672CDD" w:rsidRPr="00A902F6">
        <w:rPr>
          <w:i/>
        </w:rPr>
        <w:t xml:space="preserve"> </w:t>
      </w:r>
      <w:r w:rsidRPr="00A902F6">
        <w:rPr>
          <w:i/>
        </w:rPr>
        <w:t>approach</w:t>
      </w:r>
      <w:r w:rsidR="00EE38B4" w:rsidRPr="00A902F6">
        <w:rPr>
          <w:i/>
        </w:rPr>
        <w:t>.</w:t>
      </w:r>
    </w:p>
    <w:p w14:paraId="75BA1039" w14:textId="0C71A12C" w:rsidR="00432A21" w:rsidRPr="0072001D" w:rsidRDefault="00294DB7" w:rsidP="00057E8A">
      <w:pPr>
        <w:pStyle w:val="Heading2"/>
        <w:ind w:left="142" w:hanging="142"/>
      </w:pPr>
      <w:bookmarkStart w:id="125" w:name="_Toc204111755"/>
      <w:bookmarkStart w:id="126" w:name="_Toc206508618"/>
      <w:bookmarkStart w:id="127" w:name="_Toc206677877"/>
      <w:bookmarkStart w:id="128" w:name="_Toc207977708"/>
      <w:bookmarkStart w:id="129" w:name="_Toc200540034"/>
      <w:bookmarkStart w:id="130" w:name="_Toc204023841"/>
      <w:r w:rsidRPr="0072001D">
        <w:t>Methodology</w:t>
      </w:r>
      <w:r w:rsidR="00432A21" w:rsidRPr="0072001D">
        <w:t xml:space="preserve"> overview</w:t>
      </w:r>
      <w:bookmarkEnd w:id="125"/>
      <w:bookmarkEnd w:id="126"/>
      <w:bookmarkEnd w:id="127"/>
      <w:bookmarkEnd w:id="128"/>
      <w:r w:rsidRPr="0072001D">
        <w:t xml:space="preserve"> </w:t>
      </w:r>
    </w:p>
    <w:p w14:paraId="3646286D" w14:textId="6281745C" w:rsidR="00723765" w:rsidRPr="00723765" w:rsidRDefault="00723765" w:rsidP="00723765">
      <w:pPr>
        <w:pStyle w:val="Caption"/>
      </w:pPr>
      <w:bookmarkStart w:id="131" w:name="_Ref206427829"/>
      <w:r>
        <w:t xml:space="preserve">Figure </w:t>
      </w:r>
      <w:fldSimple w:instr=" STYLEREF 1 \s ">
        <w:r w:rsidR="000572F0">
          <w:rPr>
            <w:noProof/>
          </w:rPr>
          <w:t>2</w:t>
        </w:r>
      </w:fldSimple>
      <w:r>
        <w:t>.</w:t>
      </w:r>
      <w:fldSimple w:instr=" SEQ Figure \* ARABIC \s 1 ">
        <w:r w:rsidR="000572F0">
          <w:rPr>
            <w:noProof/>
          </w:rPr>
          <w:t>1</w:t>
        </w:r>
      </w:fldSimple>
      <w:bookmarkEnd w:id="131"/>
      <w:r>
        <w:t xml:space="preserve">: </w:t>
      </w:r>
      <w:r w:rsidRPr="00723765">
        <w:t>Project methodology</w:t>
      </w:r>
    </w:p>
    <w:p w14:paraId="30163B34" w14:textId="615ADCD8" w:rsidR="00153AAC" w:rsidRPr="006349AA" w:rsidRDefault="00153AAC" w:rsidP="00DB1987">
      <w:pPr>
        <w:rPr>
          <w:highlight w:val="yellow"/>
        </w:rPr>
      </w:pPr>
      <w:r w:rsidRPr="006349AA">
        <w:rPr>
          <w:noProof/>
        </w:rPr>
        <w:drawing>
          <wp:inline distT="0" distB="0" distL="0" distR="0" wp14:anchorId="75CFCB32" wp14:editId="7F6B9091">
            <wp:extent cx="6319373" cy="1317394"/>
            <wp:effectExtent l="0" t="0" r="5715" b="0"/>
            <wp:docPr id="6662202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00455" cy="1334297"/>
                    </a:xfrm>
                    <a:prstGeom prst="rect">
                      <a:avLst/>
                    </a:prstGeom>
                    <a:noFill/>
                  </pic:spPr>
                </pic:pic>
              </a:graphicData>
            </a:graphic>
          </wp:inline>
        </w:drawing>
      </w:r>
    </w:p>
    <w:p w14:paraId="7D922BCD" w14:textId="1FF55A54" w:rsidR="00432A21" w:rsidRPr="0072001D" w:rsidRDefault="00432A21" w:rsidP="00DB1987">
      <w:r w:rsidRPr="0072001D">
        <w:t xml:space="preserve">The methodology for this </w:t>
      </w:r>
      <w:r w:rsidR="00894320">
        <w:t>national audit</w:t>
      </w:r>
      <w:r w:rsidRPr="0072001D">
        <w:t xml:space="preserve"> comprised </w:t>
      </w:r>
      <w:r w:rsidR="35F3DAED" w:rsidRPr="0072001D">
        <w:t>four</w:t>
      </w:r>
      <w:r w:rsidRPr="0072001D">
        <w:t xml:space="preserve"> key phases and </w:t>
      </w:r>
      <w:r w:rsidR="00CA670C" w:rsidRPr="0072001D">
        <w:t xml:space="preserve">is </w:t>
      </w:r>
      <w:r w:rsidRPr="0072001D">
        <w:t xml:space="preserve">outlined in </w:t>
      </w:r>
      <w:r w:rsidR="006F64B8">
        <w:fldChar w:fldCharType="begin"/>
      </w:r>
      <w:r w:rsidR="006F64B8">
        <w:instrText xml:space="preserve"> REF _Ref206427829 \h </w:instrText>
      </w:r>
      <w:r w:rsidR="006F64B8">
        <w:fldChar w:fldCharType="separate"/>
      </w:r>
      <w:r w:rsidR="000572F0">
        <w:t xml:space="preserve">Figure </w:t>
      </w:r>
      <w:r w:rsidR="000572F0">
        <w:rPr>
          <w:noProof/>
        </w:rPr>
        <w:t>2</w:t>
      </w:r>
      <w:r w:rsidR="000572F0">
        <w:t>.</w:t>
      </w:r>
      <w:r w:rsidR="000572F0">
        <w:rPr>
          <w:noProof/>
        </w:rPr>
        <w:t>1</w:t>
      </w:r>
      <w:r w:rsidR="006F64B8">
        <w:fldChar w:fldCharType="end"/>
      </w:r>
      <w:r w:rsidRPr="0072001D">
        <w:t>:</w:t>
      </w:r>
    </w:p>
    <w:p w14:paraId="208B5F81" w14:textId="66A3D302" w:rsidR="26D24A1B" w:rsidRPr="0072001D" w:rsidRDefault="00432A21" w:rsidP="00DB1987">
      <w:r w:rsidRPr="0072001D">
        <w:rPr>
          <w:b/>
        </w:rPr>
        <w:t>Phase 1: Planning</w:t>
      </w:r>
      <w:r w:rsidR="04694F8C" w:rsidRPr="0072001D">
        <w:rPr>
          <w:b/>
          <w:bCs/>
        </w:rPr>
        <w:t xml:space="preserve">. </w:t>
      </w:r>
      <w:r w:rsidR="044D44F0" w:rsidRPr="0072001D">
        <w:t>In this</w:t>
      </w:r>
      <w:r w:rsidR="26D24A1B" w:rsidRPr="0072001D">
        <w:t xml:space="preserve"> </w:t>
      </w:r>
      <w:r w:rsidR="1241B9B7" w:rsidRPr="0072001D">
        <w:t>phase</w:t>
      </w:r>
      <w:r w:rsidR="00CA670C" w:rsidRPr="0072001D">
        <w:t>,</w:t>
      </w:r>
      <w:r w:rsidR="1241B9B7" w:rsidRPr="0072001D">
        <w:t xml:space="preserve"> </w:t>
      </w:r>
      <w:r w:rsidR="044D44F0" w:rsidRPr="0072001D">
        <w:t xml:space="preserve">Deloitte </w:t>
      </w:r>
      <w:r w:rsidR="6D389AF7" w:rsidRPr="0072001D">
        <w:t>worked</w:t>
      </w:r>
      <w:r w:rsidR="6451A601" w:rsidRPr="0072001D">
        <w:t xml:space="preserve"> with the Department </w:t>
      </w:r>
      <w:r w:rsidR="6D389AF7" w:rsidRPr="0072001D">
        <w:t xml:space="preserve">to agree on </w:t>
      </w:r>
      <w:r w:rsidR="2EFF1AE9" w:rsidRPr="0072001D">
        <w:t xml:space="preserve">a shared understanding of </w:t>
      </w:r>
      <w:r w:rsidR="6D389AF7" w:rsidRPr="0072001D">
        <w:t>the project’s</w:t>
      </w:r>
      <w:r w:rsidR="6451A601" w:rsidRPr="0072001D">
        <w:t xml:space="preserve"> objectives, </w:t>
      </w:r>
      <w:r w:rsidR="00E4572C" w:rsidRPr="0072001D">
        <w:t>milestones</w:t>
      </w:r>
      <w:r w:rsidR="6451A601" w:rsidRPr="0072001D">
        <w:t>, planned meetings, scope</w:t>
      </w:r>
      <w:r w:rsidR="6BEB553D" w:rsidRPr="0072001D">
        <w:t>,</w:t>
      </w:r>
      <w:r w:rsidR="6451A601" w:rsidRPr="0072001D">
        <w:t xml:space="preserve"> nature of the project</w:t>
      </w:r>
      <w:r w:rsidR="32E863A6" w:rsidRPr="0072001D">
        <w:t xml:space="preserve"> and expectations</w:t>
      </w:r>
      <w:r w:rsidR="00E4572C" w:rsidRPr="0072001D">
        <w:t xml:space="preserve"> and governance</w:t>
      </w:r>
      <w:r w:rsidR="32E863A6" w:rsidRPr="0072001D">
        <w:t xml:space="preserve"> of the </w:t>
      </w:r>
      <w:r w:rsidR="00E4572C" w:rsidRPr="0072001D">
        <w:t>project</w:t>
      </w:r>
      <w:r w:rsidR="32E863A6" w:rsidRPr="0072001D">
        <w:t xml:space="preserve">. Deloitte delivered a </w:t>
      </w:r>
      <w:r w:rsidR="3FD6956F" w:rsidRPr="0072001D">
        <w:t>P</w:t>
      </w:r>
      <w:r w:rsidR="32E863A6" w:rsidRPr="0072001D">
        <w:t xml:space="preserve">roject </w:t>
      </w:r>
      <w:r w:rsidR="461C556B" w:rsidRPr="0072001D">
        <w:t>P</w:t>
      </w:r>
      <w:r w:rsidR="32E863A6" w:rsidRPr="0072001D">
        <w:t>lan that outlined the me</w:t>
      </w:r>
      <w:r w:rsidR="7687EEA1" w:rsidRPr="0072001D">
        <w:t xml:space="preserve">thodology </w:t>
      </w:r>
      <w:r w:rsidR="4F216BCF" w:rsidRPr="0072001D">
        <w:t>for the audit</w:t>
      </w:r>
      <w:r w:rsidR="08B1BAEF" w:rsidRPr="0072001D">
        <w:t xml:space="preserve"> and stakeholder engagement</w:t>
      </w:r>
      <w:r w:rsidR="4F216BCF" w:rsidRPr="0072001D">
        <w:t>,</w:t>
      </w:r>
      <w:r w:rsidR="51477202" w:rsidRPr="0072001D">
        <w:t xml:space="preserve"> milestones</w:t>
      </w:r>
      <w:r w:rsidR="03189AEA" w:rsidRPr="0072001D">
        <w:t xml:space="preserve">, </w:t>
      </w:r>
      <w:r w:rsidR="4F216BCF" w:rsidRPr="0072001D">
        <w:t xml:space="preserve">roles </w:t>
      </w:r>
      <w:r w:rsidR="1A8F9D7B" w:rsidRPr="0072001D">
        <w:t xml:space="preserve">and responsibilities, </w:t>
      </w:r>
      <w:r w:rsidR="704EAB28" w:rsidRPr="0072001D">
        <w:t xml:space="preserve">and </w:t>
      </w:r>
      <w:r w:rsidR="05EEEB22" w:rsidRPr="0072001D">
        <w:t xml:space="preserve">provided </w:t>
      </w:r>
      <w:r w:rsidR="1FE5F7D2" w:rsidRPr="0072001D">
        <w:t xml:space="preserve">a </w:t>
      </w:r>
      <w:r w:rsidR="704EAB28" w:rsidRPr="0072001D">
        <w:t>high</w:t>
      </w:r>
      <w:r w:rsidR="10CF7CBA" w:rsidRPr="0072001D">
        <w:t>-</w:t>
      </w:r>
      <w:r w:rsidR="704EAB28" w:rsidRPr="0072001D">
        <w:t>level summary of key activities.</w:t>
      </w:r>
    </w:p>
    <w:p w14:paraId="41A08A24" w14:textId="4A769590" w:rsidR="00432A21" w:rsidRPr="0072001D" w:rsidRDefault="00432A21" w:rsidP="00DB1987">
      <w:r w:rsidRPr="0072001D">
        <w:rPr>
          <w:b/>
        </w:rPr>
        <w:t>Phase 2: Desktop research</w:t>
      </w:r>
      <w:r w:rsidR="31188798" w:rsidRPr="0072001D">
        <w:rPr>
          <w:b/>
          <w:bCs/>
        </w:rPr>
        <w:t xml:space="preserve">. </w:t>
      </w:r>
      <w:r w:rsidR="5C067146" w:rsidRPr="0072001D">
        <w:t xml:space="preserve">Deloitte conducted a broad scan of </w:t>
      </w:r>
      <w:r w:rsidR="7B877A52" w:rsidRPr="0072001D">
        <w:t>publicly</w:t>
      </w:r>
      <w:r w:rsidR="5C067146" w:rsidRPr="0072001D">
        <w:t xml:space="preserve"> available info</w:t>
      </w:r>
      <w:r w:rsidR="390A23FA" w:rsidRPr="0072001D">
        <w:t>r</w:t>
      </w:r>
      <w:r w:rsidR="5C067146" w:rsidRPr="0072001D">
        <w:t xml:space="preserve">mation, academic and grey literature on EPAS. Generative AI was </w:t>
      </w:r>
      <w:r w:rsidR="0808D041" w:rsidRPr="0072001D">
        <w:t xml:space="preserve">leveraged to scan through </w:t>
      </w:r>
      <w:r w:rsidR="15D89D86" w:rsidRPr="0072001D">
        <w:t>online</w:t>
      </w:r>
      <w:r w:rsidR="0808D041" w:rsidRPr="0072001D">
        <w:t xml:space="preserve"> sources to extract relevant information</w:t>
      </w:r>
      <w:r w:rsidR="2429248A" w:rsidRPr="0072001D">
        <w:t xml:space="preserve"> on EPAS</w:t>
      </w:r>
      <w:r w:rsidR="0808D041" w:rsidRPr="0072001D">
        <w:t xml:space="preserve">. </w:t>
      </w:r>
      <w:r w:rsidR="1BEEFAD7" w:rsidRPr="0072001D">
        <w:t>Deloitte delivered a</w:t>
      </w:r>
      <w:r w:rsidR="13792C7E" w:rsidRPr="0072001D">
        <w:t xml:space="preserve"> desktop research report </w:t>
      </w:r>
      <w:r w:rsidR="50A6DFDC" w:rsidRPr="0072001D">
        <w:t xml:space="preserve">that </w:t>
      </w:r>
      <w:r w:rsidR="157D519F" w:rsidRPr="0072001D">
        <w:t>summarise</w:t>
      </w:r>
      <w:r w:rsidR="137C1DD7" w:rsidRPr="0072001D">
        <w:t>d</w:t>
      </w:r>
      <w:r w:rsidR="157D519F" w:rsidRPr="0072001D">
        <w:t xml:space="preserve"> </w:t>
      </w:r>
      <w:r w:rsidR="13792C7E" w:rsidRPr="0072001D">
        <w:t>best practice</w:t>
      </w:r>
      <w:r w:rsidR="5BCE15A2" w:rsidRPr="0072001D">
        <w:t xml:space="preserve"> guidelines </w:t>
      </w:r>
      <w:r w:rsidR="6976FE35" w:rsidRPr="0072001D">
        <w:t>for the</w:t>
      </w:r>
      <w:r w:rsidR="5BCE15A2" w:rsidRPr="0072001D">
        <w:t xml:space="preserve"> delivery of EPAS </w:t>
      </w:r>
      <w:r w:rsidR="659D1266" w:rsidRPr="0072001D">
        <w:t xml:space="preserve">and </w:t>
      </w:r>
      <w:r w:rsidR="534221B9" w:rsidRPr="0072001D">
        <w:t xml:space="preserve">provided a snapshot of identified EPAS clinics across Australia. </w:t>
      </w:r>
      <w:r w:rsidR="7083865B" w:rsidRPr="0072001D">
        <w:t xml:space="preserve">Informed by </w:t>
      </w:r>
      <w:r w:rsidR="64E3FD77" w:rsidRPr="0072001D">
        <w:t>the</w:t>
      </w:r>
      <w:r w:rsidR="7083865B" w:rsidRPr="0072001D">
        <w:t xml:space="preserve"> insights </w:t>
      </w:r>
      <w:r w:rsidR="02C0B898" w:rsidRPr="0072001D">
        <w:t>obt</w:t>
      </w:r>
      <w:r w:rsidR="7083865B" w:rsidRPr="0072001D">
        <w:t>ained from the desktop research report,</w:t>
      </w:r>
      <w:r w:rsidR="534221B9" w:rsidRPr="0072001D">
        <w:t xml:space="preserve"> Deloitte developed a consultation plan</w:t>
      </w:r>
      <w:r w:rsidR="7BF26CC1" w:rsidRPr="0072001D">
        <w:t xml:space="preserve"> that contained </w:t>
      </w:r>
      <w:r w:rsidR="0A74551B" w:rsidRPr="0072001D">
        <w:t>data collection tools</w:t>
      </w:r>
      <w:r w:rsidR="008009B0" w:rsidRPr="0072001D">
        <w:t>,</w:t>
      </w:r>
      <w:r w:rsidR="0A74551B" w:rsidRPr="0072001D">
        <w:t xml:space="preserve"> including survey and interview guides</w:t>
      </w:r>
      <w:r w:rsidR="33247ACA" w:rsidRPr="0072001D">
        <w:t xml:space="preserve"> and outlined the method of engaging stakeholders.</w:t>
      </w:r>
    </w:p>
    <w:p w14:paraId="38C9E6FB" w14:textId="40C5F005" w:rsidR="00432A21" w:rsidRPr="0072001D" w:rsidRDefault="00432A21" w:rsidP="00DB1987">
      <w:r w:rsidRPr="0072001D">
        <w:rPr>
          <w:b/>
        </w:rPr>
        <w:t>Phase 3: Ethics application</w:t>
      </w:r>
      <w:r w:rsidR="00153AAC" w:rsidRPr="0072001D">
        <w:rPr>
          <w:b/>
          <w:bCs/>
        </w:rPr>
        <w:t>.</w:t>
      </w:r>
      <w:r w:rsidR="00153AAC" w:rsidRPr="0072001D">
        <w:t xml:space="preserve"> Deloitte developed a stakeholder engagement protocol, including consultation guides and participation information consent forms. This protocol received human research ethics approval from Bellberry Human Research Ethics Committee (HREC) on April 22, 2025 (ethics approval number: 2025-01-088). The data collection tools were distributed to all state / territory government agencies and selected NGOs prior to dissemination to the broader sector for input and feedback. Further detail on stakeholder consultation activities is provided in the next phase.</w:t>
      </w:r>
    </w:p>
    <w:p w14:paraId="61D1F67F" w14:textId="46D5BE75" w:rsidR="36DEF771" w:rsidRPr="0072001D" w:rsidRDefault="36DEF771" w:rsidP="00DB1987">
      <w:r w:rsidRPr="0072001D">
        <w:rPr>
          <w:b/>
          <w:bCs/>
        </w:rPr>
        <w:t>Phase 4: Consultation.</w:t>
      </w:r>
      <w:r w:rsidRPr="0072001D">
        <w:t xml:space="preserve"> </w:t>
      </w:r>
      <w:r w:rsidR="0998017D" w:rsidRPr="0072001D">
        <w:t xml:space="preserve"> </w:t>
      </w:r>
      <w:r w:rsidRPr="0072001D">
        <w:t>Deloitte</w:t>
      </w:r>
      <w:r w:rsidR="63DFEF48" w:rsidRPr="0072001D">
        <w:t xml:space="preserve"> distributed the patient and provider survey to NGOs, </w:t>
      </w:r>
      <w:r w:rsidR="1F5E522B" w:rsidRPr="0072001D">
        <w:t xml:space="preserve">and </w:t>
      </w:r>
      <w:r w:rsidR="63DFEF48" w:rsidRPr="0072001D">
        <w:t>state/territory government agencies to distribute. A series of</w:t>
      </w:r>
      <w:r w:rsidR="369F96DE" w:rsidRPr="0072001D">
        <w:t xml:space="preserve"> stakeholder consultations with patients, EPAS providers, state</w:t>
      </w:r>
      <w:r w:rsidR="562E3B6B" w:rsidRPr="0072001D">
        <w:t>/</w:t>
      </w:r>
      <w:r w:rsidR="369F96DE" w:rsidRPr="0072001D">
        <w:t xml:space="preserve"> territory health departments, and NGOs</w:t>
      </w:r>
      <w:r w:rsidR="5AB0D1A9" w:rsidRPr="0072001D">
        <w:t xml:space="preserve"> </w:t>
      </w:r>
      <w:r w:rsidR="00611BCB" w:rsidRPr="0072001D">
        <w:t>was</w:t>
      </w:r>
      <w:r w:rsidR="5AB0D1A9" w:rsidRPr="0072001D">
        <w:t xml:space="preserve"> completed.</w:t>
      </w:r>
    </w:p>
    <w:p w14:paraId="216F2F7F" w14:textId="14B35472" w:rsidR="00432A21" w:rsidRPr="0072001D" w:rsidRDefault="00432A21" w:rsidP="00DB1987">
      <w:r w:rsidRPr="0072001D">
        <w:rPr>
          <w:b/>
          <w:bCs/>
        </w:rPr>
        <w:t xml:space="preserve">Phase </w:t>
      </w:r>
      <w:r w:rsidR="0698BCFF" w:rsidRPr="0072001D">
        <w:rPr>
          <w:b/>
          <w:bCs/>
        </w:rPr>
        <w:t>5:</w:t>
      </w:r>
      <w:r w:rsidRPr="0072001D">
        <w:rPr>
          <w:b/>
          <w:bCs/>
        </w:rPr>
        <w:t xml:space="preserve"> </w:t>
      </w:r>
      <w:r w:rsidR="00280C4E" w:rsidRPr="0072001D">
        <w:rPr>
          <w:b/>
        </w:rPr>
        <w:t xml:space="preserve">Analysis and </w:t>
      </w:r>
      <w:r w:rsidRPr="0072001D">
        <w:rPr>
          <w:b/>
        </w:rPr>
        <w:t>reporting</w:t>
      </w:r>
      <w:r w:rsidR="00280C4E" w:rsidRPr="0072001D">
        <w:rPr>
          <w:b/>
        </w:rPr>
        <w:t xml:space="preserve">. </w:t>
      </w:r>
      <w:r w:rsidR="37781B36" w:rsidRPr="0072001D">
        <w:t>Desktop research and</w:t>
      </w:r>
      <w:r w:rsidR="00280C4E" w:rsidRPr="0072001D">
        <w:t xml:space="preserve"> </w:t>
      </w:r>
      <w:r w:rsidR="5F6AB155" w:rsidRPr="0072001D">
        <w:t>p</w:t>
      </w:r>
      <w:r w:rsidR="474A038A" w:rsidRPr="0072001D">
        <w:t xml:space="preserve">rimary data collected </w:t>
      </w:r>
      <w:r w:rsidR="706E789D" w:rsidRPr="0072001D">
        <w:t>in previous phase</w:t>
      </w:r>
      <w:r w:rsidR="6A56A364" w:rsidRPr="0072001D">
        <w:t>s</w:t>
      </w:r>
      <w:r w:rsidR="706E789D" w:rsidRPr="0072001D">
        <w:t xml:space="preserve"> </w:t>
      </w:r>
      <w:r w:rsidR="00611BCB" w:rsidRPr="0072001D">
        <w:t>were</w:t>
      </w:r>
      <w:r w:rsidR="474A038A" w:rsidRPr="0072001D">
        <w:t xml:space="preserve"> </w:t>
      </w:r>
      <w:r w:rsidR="5BD974E4" w:rsidRPr="0072001D">
        <w:t>synthesised</w:t>
      </w:r>
      <w:r w:rsidR="474A038A" w:rsidRPr="0072001D">
        <w:t xml:space="preserve"> to develop key findings aligned </w:t>
      </w:r>
      <w:r w:rsidR="614DA5DF" w:rsidRPr="0072001D">
        <w:t>with</w:t>
      </w:r>
      <w:r w:rsidR="474A038A" w:rsidRPr="0072001D">
        <w:t xml:space="preserve"> the </w:t>
      </w:r>
      <w:r w:rsidR="593952D9" w:rsidRPr="0072001D">
        <w:t>audit’s</w:t>
      </w:r>
      <w:r w:rsidR="474A038A" w:rsidRPr="0072001D">
        <w:t xml:space="preserve"> key research questions.</w:t>
      </w:r>
      <w:r w:rsidR="00280C4E" w:rsidRPr="0072001D">
        <w:t xml:space="preserve"> </w:t>
      </w:r>
      <w:r w:rsidR="26855C0B" w:rsidRPr="0072001D">
        <w:t>As part of this phase, Deloitte ran a workshop with key stakeholders from the Department to test and v</w:t>
      </w:r>
      <w:r w:rsidR="2366F997" w:rsidRPr="0072001D">
        <w:t>a</w:t>
      </w:r>
      <w:r w:rsidR="26855C0B" w:rsidRPr="0072001D">
        <w:t>lidate key findings from the desktop review and primary data collection</w:t>
      </w:r>
      <w:r w:rsidR="00CD7B18" w:rsidRPr="0072001D">
        <w:t xml:space="preserve"> and to facilitate knowledge sharing</w:t>
      </w:r>
      <w:r w:rsidR="26855C0B" w:rsidRPr="0072001D">
        <w:t>. Feedback col</w:t>
      </w:r>
      <w:r w:rsidR="4BC2D860" w:rsidRPr="0072001D">
        <w:t xml:space="preserve">lected </w:t>
      </w:r>
      <w:r w:rsidR="54E84EB7" w:rsidRPr="0072001D">
        <w:t>from the workshop was integrated into the report</w:t>
      </w:r>
      <w:r w:rsidR="008709AA" w:rsidRPr="0072001D">
        <w:t>.</w:t>
      </w:r>
    </w:p>
    <w:p w14:paraId="5A48D249" w14:textId="67E38EE4" w:rsidR="00DB7D54" w:rsidRPr="0072001D" w:rsidRDefault="00280C4E" w:rsidP="00B408A3">
      <w:pPr>
        <w:pStyle w:val="Heading2"/>
      </w:pPr>
      <w:bookmarkStart w:id="132" w:name="_Toc204111756"/>
      <w:bookmarkStart w:id="133" w:name="_Toc206508619"/>
      <w:bookmarkStart w:id="134" w:name="_Toc206677878"/>
      <w:bookmarkStart w:id="135" w:name="_Toc207977709"/>
      <w:r w:rsidRPr="0072001D">
        <w:lastRenderedPageBreak/>
        <w:t xml:space="preserve">Data </w:t>
      </w:r>
      <w:r w:rsidR="00294DB7" w:rsidRPr="0072001D">
        <w:t>sources</w:t>
      </w:r>
      <w:bookmarkEnd w:id="129"/>
      <w:bookmarkEnd w:id="130"/>
      <w:bookmarkEnd w:id="132"/>
      <w:bookmarkEnd w:id="133"/>
      <w:bookmarkEnd w:id="134"/>
      <w:bookmarkEnd w:id="135"/>
    </w:p>
    <w:p w14:paraId="54B65966" w14:textId="6CC42AF2" w:rsidR="00280C4E" w:rsidRPr="0072001D" w:rsidRDefault="00280C4E" w:rsidP="00DB1987">
      <w:r w:rsidRPr="0072001D">
        <w:t xml:space="preserve">The findings and recommendations in this report have been developed based on evidence drawn from both primary data (through semi-structured interviews, case studies and surveys) as well as </w:t>
      </w:r>
      <w:r w:rsidR="00AB394A" w:rsidRPr="0072001D">
        <w:t xml:space="preserve">a </w:t>
      </w:r>
      <w:r w:rsidRPr="0072001D">
        <w:t xml:space="preserve">review of relevant secondary data. </w:t>
      </w:r>
    </w:p>
    <w:p w14:paraId="6E7593F6" w14:textId="41F92B68" w:rsidR="00280C4E" w:rsidRPr="00AE5B53" w:rsidRDefault="00280C4E" w:rsidP="00AE5B53">
      <w:pPr>
        <w:pStyle w:val="Heading3"/>
        <w:numPr>
          <w:ilvl w:val="0"/>
          <w:numId w:val="0"/>
        </w:numPr>
        <w:rPr>
          <w:rFonts w:eastAsiaTheme="minorHAnsi" w:cs="Segoe UI Light"/>
          <w:sz w:val="22"/>
        </w:rPr>
      </w:pPr>
      <w:bookmarkStart w:id="136" w:name="_Toc204111757"/>
      <w:bookmarkStart w:id="137" w:name="_Toc204341941"/>
      <w:bookmarkStart w:id="138" w:name="_Toc206508620"/>
      <w:bookmarkStart w:id="139" w:name="_Toc206677879"/>
      <w:bookmarkStart w:id="140" w:name="_Toc207977710"/>
      <w:r w:rsidRPr="00AE5B53">
        <w:rPr>
          <w:rFonts w:eastAsiaTheme="minorHAnsi" w:cs="Segoe UI Light"/>
          <w:sz w:val="22"/>
        </w:rPr>
        <w:t>Secondary data sources</w:t>
      </w:r>
      <w:bookmarkEnd w:id="136"/>
      <w:bookmarkEnd w:id="137"/>
      <w:bookmarkEnd w:id="138"/>
      <w:bookmarkEnd w:id="139"/>
      <w:bookmarkEnd w:id="140"/>
    </w:p>
    <w:p w14:paraId="7C99CA4D" w14:textId="578C7E4B" w:rsidR="00DE4E64" w:rsidRPr="0072001D" w:rsidRDefault="3203E0BA" w:rsidP="00DB1987">
      <w:r w:rsidRPr="0072001D">
        <w:t>Secondary data on EPAS clinics was shared by SA Health (South Australia), WA Health (Western Australia), the Tasmanian Department of Health and NSW Health (New South Wales).</w:t>
      </w:r>
    </w:p>
    <w:p w14:paraId="2C19FC83" w14:textId="37AC89CE" w:rsidR="00280C4E" w:rsidRPr="00AE5B53" w:rsidRDefault="00280C4E" w:rsidP="00DB43F4">
      <w:pPr>
        <w:pStyle w:val="Heading3"/>
        <w:numPr>
          <w:ilvl w:val="0"/>
          <w:numId w:val="0"/>
        </w:numPr>
        <w:spacing w:after="60" w:line="240" w:lineRule="auto"/>
        <w:rPr>
          <w:rFonts w:eastAsiaTheme="minorHAnsi" w:cs="Segoe UI Light"/>
          <w:sz w:val="22"/>
        </w:rPr>
      </w:pPr>
      <w:bookmarkStart w:id="141" w:name="_Toc204111758"/>
      <w:bookmarkStart w:id="142" w:name="_Toc204341942"/>
      <w:bookmarkStart w:id="143" w:name="_Toc206508622"/>
      <w:bookmarkStart w:id="144" w:name="_Toc206677880"/>
      <w:bookmarkStart w:id="145" w:name="_Toc207977711"/>
      <w:r w:rsidRPr="00AE5B53">
        <w:rPr>
          <w:rFonts w:eastAsiaTheme="minorHAnsi" w:cs="Segoe UI Light"/>
          <w:sz w:val="22"/>
        </w:rPr>
        <w:t>Primary data sources</w:t>
      </w:r>
      <w:bookmarkEnd w:id="141"/>
      <w:bookmarkEnd w:id="142"/>
      <w:bookmarkEnd w:id="143"/>
      <w:bookmarkEnd w:id="144"/>
      <w:bookmarkEnd w:id="145"/>
    </w:p>
    <w:p w14:paraId="46796192" w14:textId="28EAD16D" w:rsidR="00280C4E" w:rsidRDefault="00280C4E" w:rsidP="00DB43F4">
      <w:pPr>
        <w:spacing w:after="60" w:line="240" w:lineRule="auto"/>
      </w:pPr>
      <w:r w:rsidRPr="0072001D">
        <w:t>This audit adopted a phased approach towards data collection:</w:t>
      </w:r>
    </w:p>
    <w:p w14:paraId="633A77A7" w14:textId="77777777" w:rsidR="00DB43F4" w:rsidRPr="0072001D" w:rsidRDefault="00DB43F4" w:rsidP="00DB43F4">
      <w:pPr>
        <w:spacing w:after="60" w:line="240" w:lineRule="auto"/>
      </w:pPr>
    </w:p>
    <w:p w14:paraId="6D284F1A" w14:textId="57A07A5A" w:rsidR="00882AD1" w:rsidRPr="007A5D77" w:rsidRDefault="00280C4E" w:rsidP="00DB43F4">
      <w:pPr>
        <w:spacing w:after="60" w:line="240" w:lineRule="auto"/>
        <w:rPr>
          <w:b/>
        </w:rPr>
      </w:pPr>
      <w:r w:rsidRPr="007A5D77">
        <w:rPr>
          <w:b/>
        </w:rPr>
        <w:t xml:space="preserve">Phase 1: Initial </w:t>
      </w:r>
      <w:r w:rsidR="00F83FCE" w:rsidRPr="007A5D77">
        <w:rPr>
          <w:b/>
        </w:rPr>
        <w:t>consultations</w:t>
      </w:r>
      <w:r w:rsidRPr="007A5D77">
        <w:rPr>
          <w:b/>
        </w:rPr>
        <w:t xml:space="preserve">. </w:t>
      </w:r>
    </w:p>
    <w:p w14:paraId="567175D1" w14:textId="77777777" w:rsidR="00882AD1" w:rsidRPr="0072001D" w:rsidRDefault="00BF6981" w:rsidP="00DB43F4">
      <w:pPr>
        <w:spacing w:after="60" w:line="240" w:lineRule="auto"/>
      </w:pPr>
      <w:r w:rsidRPr="0072001D">
        <w:t xml:space="preserve">The first phase of data collection </w:t>
      </w:r>
      <w:r w:rsidR="007A4C23" w:rsidRPr="0072001D">
        <w:t xml:space="preserve">was conducted between </w:t>
      </w:r>
      <w:r w:rsidR="005F3AA5" w:rsidRPr="0072001D">
        <w:t xml:space="preserve">March 2025 to April 2025 and </w:t>
      </w:r>
      <w:r w:rsidRPr="0072001D">
        <w:t>involved consultation of stakeholders that did not require ethics approval</w:t>
      </w:r>
      <w:r w:rsidR="006300D5" w:rsidRPr="0072001D">
        <w:t>,</w:t>
      </w:r>
      <w:r w:rsidRPr="0072001D">
        <w:t xml:space="preserve"> including NGOs, professional bodies, government agencies and health providers. </w:t>
      </w:r>
    </w:p>
    <w:p w14:paraId="7BB09244" w14:textId="394D4030" w:rsidR="00882AD1" w:rsidRPr="0072001D" w:rsidRDefault="0025592B" w:rsidP="00DB43F4">
      <w:pPr>
        <w:spacing w:after="60" w:line="240" w:lineRule="auto"/>
      </w:pPr>
      <w:r w:rsidRPr="0072001D">
        <w:t xml:space="preserve">Deloitte received a list of </w:t>
      </w:r>
      <w:r w:rsidR="00BD6886" w:rsidRPr="0072001D">
        <w:t>stakeholders</w:t>
      </w:r>
      <w:r w:rsidRPr="0072001D">
        <w:t xml:space="preserve"> directly f</w:t>
      </w:r>
      <w:r w:rsidR="009B3395" w:rsidRPr="0072001D">
        <w:t>rom the Department (</w:t>
      </w:r>
      <w:r w:rsidR="00526975" w:rsidRPr="0072001D">
        <w:t>45</w:t>
      </w:r>
      <w:r w:rsidR="00BD6886" w:rsidRPr="0072001D">
        <w:t xml:space="preserve"> stakeholders</w:t>
      </w:r>
      <w:r w:rsidR="00725224" w:rsidRPr="0072001D">
        <w:t xml:space="preserve">, </w:t>
      </w:r>
      <w:r w:rsidR="001850D8" w:rsidRPr="0072001D">
        <w:t xml:space="preserve">of which </w:t>
      </w:r>
      <w:r w:rsidR="00B570A3" w:rsidRPr="0072001D">
        <w:t>3</w:t>
      </w:r>
      <w:r w:rsidR="00AE7C74" w:rsidRPr="0072001D">
        <w:t>1</w:t>
      </w:r>
      <w:r w:rsidR="005C1599" w:rsidRPr="0072001D">
        <w:t xml:space="preserve"> </w:t>
      </w:r>
      <w:r w:rsidR="00FB7CA6" w:rsidRPr="0072001D">
        <w:t>opted in</w:t>
      </w:r>
      <w:r w:rsidR="005C1599" w:rsidRPr="0072001D">
        <w:t xml:space="preserve"> to participate</w:t>
      </w:r>
      <w:r w:rsidR="00AE7C74" w:rsidRPr="0072001D">
        <w:t xml:space="preserve">). State and territory departments also provided </w:t>
      </w:r>
      <w:r w:rsidR="00034BA1" w:rsidRPr="0072001D">
        <w:t xml:space="preserve">the </w:t>
      </w:r>
      <w:r w:rsidR="00AE7C74" w:rsidRPr="0072001D">
        <w:t xml:space="preserve">contact details of EPAS providers, health </w:t>
      </w:r>
      <w:r w:rsidR="006300D5" w:rsidRPr="0072001D">
        <w:t>professionals</w:t>
      </w:r>
      <w:r w:rsidR="00AE7C74" w:rsidRPr="0072001D">
        <w:t xml:space="preserve"> and researchers in their respective jurisdictions (</w:t>
      </w:r>
      <w:r w:rsidR="00EA7AFC" w:rsidRPr="0072001D">
        <w:t xml:space="preserve">21 stakeholders, </w:t>
      </w:r>
      <w:r w:rsidR="00836DDB" w:rsidRPr="0072001D">
        <w:t xml:space="preserve">of which </w:t>
      </w:r>
      <w:r w:rsidR="0052529B" w:rsidRPr="0072001D">
        <w:t>nine</w:t>
      </w:r>
      <w:r w:rsidR="00836DDB" w:rsidRPr="0072001D">
        <w:t xml:space="preserve"> </w:t>
      </w:r>
      <w:r w:rsidR="00FB7CA6" w:rsidRPr="0072001D">
        <w:t>opted in</w:t>
      </w:r>
      <w:r w:rsidR="00836DDB" w:rsidRPr="0072001D">
        <w:t xml:space="preserve"> to participate</w:t>
      </w:r>
      <w:r w:rsidR="00086B7C" w:rsidRPr="0072001D">
        <w:t xml:space="preserve">). </w:t>
      </w:r>
      <w:r w:rsidR="0064403F" w:rsidRPr="0072001D">
        <w:t xml:space="preserve">Additionally, NGOs and professional bodies provided </w:t>
      </w:r>
      <w:r w:rsidR="00034BA1" w:rsidRPr="0072001D">
        <w:t xml:space="preserve">the </w:t>
      </w:r>
      <w:r w:rsidR="0064403F" w:rsidRPr="0072001D">
        <w:t>contact details of other health professionals</w:t>
      </w:r>
      <w:r w:rsidR="00484E8E" w:rsidRPr="0072001D">
        <w:t>.</w:t>
      </w:r>
      <w:r w:rsidR="0064403F" w:rsidRPr="0072001D">
        <w:t xml:space="preserve"> </w:t>
      </w:r>
      <w:r w:rsidRPr="0072001D">
        <w:t>In total, 48 (53%) stakeholders opted</w:t>
      </w:r>
      <w:r w:rsidR="006300D5" w:rsidRPr="0072001D">
        <w:t>-</w:t>
      </w:r>
      <w:r w:rsidRPr="0072001D">
        <w:t xml:space="preserve">in to participate in consultations. See </w:t>
      </w:r>
      <w:r w:rsidR="006F64B8">
        <w:fldChar w:fldCharType="begin"/>
      </w:r>
      <w:r w:rsidR="006F64B8">
        <w:instrText xml:space="preserve"> REF _Ref206427816 \h </w:instrText>
      </w:r>
      <w:r w:rsidR="006F64B8">
        <w:fldChar w:fldCharType="separate"/>
      </w:r>
      <w:r w:rsidR="000572F0">
        <w:t xml:space="preserve">Table </w:t>
      </w:r>
      <w:r w:rsidR="000572F0">
        <w:rPr>
          <w:noProof/>
        </w:rPr>
        <w:t>2</w:t>
      </w:r>
      <w:r w:rsidR="000572F0">
        <w:t>.</w:t>
      </w:r>
      <w:r w:rsidR="000572F0">
        <w:rPr>
          <w:noProof/>
        </w:rPr>
        <w:t>1</w:t>
      </w:r>
      <w:r w:rsidR="006F64B8">
        <w:fldChar w:fldCharType="end"/>
      </w:r>
      <w:r w:rsidR="00125042" w:rsidRPr="0072001D">
        <w:t xml:space="preserve"> </w:t>
      </w:r>
      <w:r w:rsidRPr="0072001D">
        <w:t xml:space="preserve">below for an overview of the number of stakeholders consulted. </w:t>
      </w:r>
    </w:p>
    <w:p w14:paraId="410AEC1F" w14:textId="5552A38B" w:rsidR="00882AD1" w:rsidRPr="0072001D" w:rsidDel="00593C54" w:rsidRDefault="00882AD1" w:rsidP="00DB43F4">
      <w:pPr>
        <w:spacing w:after="60" w:line="240" w:lineRule="auto"/>
      </w:pPr>
      <w:r w:rsidRPr="0072001D">
        <w:t xml:space="preserve">Deloitte directly contacted stakeholders via email to invite them to participate in a short consultation. Stakeholders who did not respond were sent a reminder email. Consultations were scheduled for 30 minutes to one hour, with one to four participants present on call, and hosted virtually using Microsoft Teams. Consultations took place between March to April of 2025. A member of the Deloitte project team facilitated the consultation with an additional team member present to take notes. The consultation questions were aligned with the research questions outlined in Section </w:t>
      </w:r>
      <w:r w:rsidRPr="0072001D">
        <w:fldChar w:fldCharType="begin"/>
      </w:r>
      <w:r w:rsidRPr="0072001D">
        <w:rPr>
          <w:highlight w:val="yellow"/>
        </w:rPr>
        <w:instrText xml:space="preserve"> REF _Ref198021923 \r \h  \* MERGEFORMAT </w:instrText>
      </w:r>
      <w:r w:rsidRPr="0072001D">
        <w:fldChar w:fldCharType="separate"/>
      </w:r>
      <w:r w:rsidR="000572F0" w:rsidRPr="000572F0">
        <w:t>2.3</w:t>
      </w:r>
      <w:r w:rsidRPr="0072001D">
        <w:fldChar w:fldCharType="end"/>
      </w:r>
      <w:r w:rsidRPr="0072001D">
        <w:t xml:space="preserve"> (See Appendix </w:t>
      </w:r>
      <w:r w:rsidRPr="0072001D">
        <w:fldChar w:fldCharType="begin"/>
      </w:r>
      <w:r w:rsidRPr="0072001D">
        <w:instrText xml:space="preserve"> REF _Ref199238461 \r \h  \* MERGEFORMAT </w:instrText>
      </w:r>
      <w:r w:rsidRPr="0072001D">
        <w:fldChar w:fldCharType="separate"/>
      </w:r>
      <w:r w:rsidR="000572F0">
        <w:t>B.1</w:t>
      </w:r>
      <w:r w:rsidRPr="0072001D">
        <w:fldChar w:fldCharType="end"/>
      </w:r>
      <w:r w:rsidRPr="0072001D">
        <w:t xml:space="preserve"> for the full list of consultation questions and </w:t>
      </w:r>
      <w:r w:rsidRPr="0072001D">
        <w:fldChar w:fldCharType="begin"/>
      </w:r>
      <w:r w:rsidRPr="0072001D">
        <w:instrText xml:space="preserve"> REF _Ref200532061 \r \h  \* MERGEFORMAT </w:instrText>
      </w:r>
      <w:r w:rsidRPr="0072001D">
        <w:fldChar w:fldCharType="separate"/>
      </w:r>
      <w:r w:rsidR="000572F0">
        <w:t>Appendix C</w:t>
      </w:r>
      <w:r w:rsidRPr="0072001D">
        <w:fldChar w:fldCharType="end"/>
      </w:r>
      <w:r w:rsidRPr="0072001D">
        <w:t xml:space="preserve"> for the full list of organisations consulted).</w:t>
      </w:r>
    </w:p>
    <w:p w14:paraId="36AD265A" w14:textId="2E3D459D" w:rsidR="008E7769" w:rsidRPr="0072001D" w:rsidRDefault="006F64B8" w:rsidP="006F64B8">
      <w:pPr>
        <w:pStyle w:val="Caption"/>
      </w:pPr>
      <w:bookmarkStart w:id="146" w:name="_Ref206427816"/>
      <w:bookmarkStart w:id="147" w:name="_Ref206078865"/>
      <w:r>
        <w:t xml:space="preserve">Table </w:t>
      </w:r>
      <w:fldSimple w:instr=" STYLEREF 1 \s ">
        <w:r w:rsidR="000572F0">
          <w:rPr>
            <w:noProof/>
          </w:rPr>
          <w:t>2</w:t>
        </w:r>
      </w:fldSimple>
      <w:r>
        <w:t>.</w:t>
      </w:r>
      <w:fldSimple w:instr=" SEQ Table \* ARABIC \s 1 ">
        <w:r w:rsidR="000572F0">
          <w:rPr>
            <w:noProof/>
          </w:rPr>
          <w:t>1</w:t>
        </w:r>
      </w:fldSimple>
      <w:bookmarkEnd w:id="146"/>
      <w:r>
        <w:t>:</w:t>
      </w:r>
      <w:r w:rsidR="008E7769" w:rsidRPr="0072001D">
        <w:t xml:space="preserve"> Stakeholder participation in consultation process for the National Audit of EPAS Clinics</w:t>
      </w:r>
      <w:r w:rsidR="00EE5A13" w:rsidRPr="0072001D">
        <w:t xml:space="preserve"> in phase 1</w:t>
      </w:r>
      <w:bookmarkEnd w:id="147"/>
    </w:p>
    <w:tbl>
      <w:tblPr>
        <w:tblStyle w:val="Deloittetable"/>
        <w:tblW w:w="0" w:type="auto"/>
        <w:tblLook w:val="04A0" w:firstRow="1" w:lastRow="0" w:firstColumn="1" w:lastColumn="0" w:noHBand="0" w:noVBand="1"/>
      </w:tblPr>
      <w:tblGrid>
        <w:gridCol w:w="2345"/>
        <w:gridCol w:w="2040"/>
        <w:gridCol w:w="2312"/>
        <w:gridCol w:w="2329"/>
      </w:tblGrid>
      <w:tr w:rsidR="00135544" w:rsidRPr="0072001D" w14:paraId="1FF7FBD3" w14:textId="77777777" w:rsidTr="004175F5">
        <w:trPr>
          <w:cnfStyle w:val="100000000000" w:firstRow="1" w:lastRow="0" w:firstColumn="0" w:lastColumn="0" w:oddVBand="0" w:evenVBand="0" w:oddHBand="0" w:evenHBand="0" w:firstRowFirstColumn="0" w:firstRowLastColumn="0" w:lastRowFirstColumn="0" w:lastRowLastColumn="0"/>
          <w:trHeight w:val="524"/>
        </w:trPr>
        <w:tc>
          <w:tcPr>
            <w:tcW w:w="2345" w:type="dxa"/>
          </w:tcPr>
          <w:p w14:paraId="7E4E681B" w14:textId="0904B393" w:rsidR="00135544" w:rsidRPr="00553297" w:rsidRDefault="00135544" w:rsidP="00553297">
            <w:pPr>
              <w:spacing w:after="0"/>
              <w:rPr>
                <w:b/>
                <w:color w:val="62B5E5" w:themeColor="accent3"/>
                <w:sz w:val="20"/>
                <w:szCs w:val="20"/>
              </w:rPr>
            </w:pPr>
            <w:r w:rsidRPr="00553297">
              <w:rPr>
                <w:b/>
                <w:color w:val="62B5E5" w:themeColor="accent3"/>
                <w:sz w:val="20"/>
                <w:szCs w:val="20"/>
              </w:rPr>
              <w:t>Stakeholder group</w:t>
            </w:r>
          </w:p>
        </w:tc>
        <w:tc>
          <w:tcPr>
            <w:tcW w:w="2040" w:type="dxa"/>
          </w:tcPr>
          <w:p w14:paraId="7E7EC5FB" w14:textId="08244A1D" w:rsidR="00135544" w:rsidRPr="00553297" w:rsidRDefault="00135544" w:rsidP="00553297">
            <w:pPr>
              <w:spacing w:after="0"/>
              <w:rPr>
                <w:b/>
                <w:color w:val="62B5E5" w:themeColor="accent3"/>
                <w:sz w:val="20"/>
                <w:szCs w:val="20"/>
              </w:rPr>
            </w:pPr>
            <w:r w:rsidRPr="00553297">
              <w:rPr>
                <w:b/>
                <w:color w:val="62B5E5" w:themeColor="accent3"/>
                <w:sz w:val="20"/>
                <w:szCs w:val="20"/>
              </w:rPr>
              <w:t>Contacted</w:t>
            </w:r>
          </w:p>
        </w:tc>
        <w:tc>
          <w:tcPr>
            <w:tcW w:w="2312" w:type="dxa"/>
          </w:tcPr>
          <w:p w14:paraId="20FCDB0E" w14:textId="08F3353E" w:rsidR="00135544" w:rsidRPr="00553297" w:rsidRDefault="00135544" w:rsidP="00553297">
            <w:pPr>
              <w:spacing w:after="0"/>
              <w:rPr>
                <w:b/>
                <w:color w:val="62B5E5" w:themeColor="accent3"/>
                <w:sz w:val="20"/>
                <w:szCs w:val="20"/>
              </w:rPr>
            </w:pPr>
            <w:r w:rsidRPr="00553297">
              <w:rPr>
                <w:b/>
                <w:color w:val="62B5E5" w:themeColor="accent3"/>
                <w:sz w:val="20"/>
                <w:szCs w:val="20"/>
              </w:rPr>
              <w:t>Declined</w:t>
            </w:r>
          </w:p>
        </w:tc>
        <w:tc>
          <w:tcPr>
            <w:tcW w:w="2329" w:type="dxa"/>
          </w:tcPr>
          <w:p w14:paraId="1F6C7CAF" w14:textId="5B3FF427" w:rsidR="00135544" w:rsidRPr="00553297" w:rsidRDefault="00135544" w:rsidP="00553297">
            <w:pPr>
              <w:spacing w:after="0"/>
              <w:rPr>
                <w:b/>
                <w:color w:val="62B5E5" w:themeColor="accent3"/>
                <w:sz w:val="20"/>
                <w:szCs w:val="20"/>
              </w:rPr>
            </w:pPr>
            <w:r w:rsidRPr="00553297">
              <w:rPr>
                <w:b/>
                <w:color w:val="62B5E5" w:themeColor="accent3"/>
                <w:sz w:val="20"/>
                <w:szCs w:val="20"/>
              </w:rPr>
              <w:t>Complet</w:t>
            </w:r>
            <w:r w:rsidR="005C5D51" w:rsidRPr="00553297">
              <w:rPr>
                <w:b/>
                <w:color w:val="62B5E5" w:themeColor="accent3"/>
                <w:sz w:val="20"/>
                <w:szCs w:val="20"/>
              </w:rPr>
              <w:t xml:space="preserve">ed and completion rate </w:t>
            </w:r>
          </w:p>
        </w:tc>
      </w:tr>
      <w:tr w:rsidR="00135544" w:rsidRPr="0072001D" w14:paraId="5459FDF7" w14:textId="77777777" w:rsidTr="004175F5">
        <w:tc>
          <w:tcPr>
            <w:tcW w:w="2345" w:type="dxa"/>
          </w:tcPr>
          <w:p w14:paraId="0784949D" w14:textId="2F2EB781" w:rsidR="00135544" w:rsidRPr="00553297" w:rsidRDefault="00135544" w:rsidP="00553297">
            <w:pPr>
              <w:spacing w:after="0"/>
              <w:rPr>
                <w:sz w:val="20"/>
                <w:szCs w:val="20"/>
              </w:rPr>
            </w:pPr>
            <w:r w:rsidRPr="00553297">
              <w:rPr>
                <w:sz w:val="20"/>
                <w:szCs w:val="20"/>
              </w:rPr>
              <w:t>NGOs</w:t>
            </w:r>
          </w:p>
        </w:tc>
        <w:tc>
          <w:tcPr>
            <w:tcW w:w="2040" w:type="dxa"/>
          </w:tcPr>
          <w:p w14:paraId="04A5C7F7" w14:textId="355A81D8" w:rsidR="00135544" w:rsidRPr="00553297" w:rsidRDefault="00341139" w:rsidP="00553297">
            <w:pPr>
              <w:spacing w:after="0"/>
              <w:rPr>
                <w:sz w:val="20"/>
                <w:szCs w:val="20"/>
              </w:rPr>
            </w:pPr>
            <w:r w:rsidRPr="00553297">
              <w:rPr>
                <w:sz w:val="20"/>
                <w:szCs w:val="20"/>
              </w:rPr>
              <w:t>20</w:t>
            </w:r>
          </w:p>
        </w:tc>
        <w:tc>
          <w:tcPr>
            <w:tcW w:w="2312" w:type="dxa"/>
          </w:tcPr>
          <w:p w14:paraId="0445FF0A" w14:textId="6C340160" w:rsidR="00135544" w:rsidRPr="00553297" w:rsidRDefault="00341139" w:rsidP="00553297">
            <w:pPr>
              <w:spacing w:after="0"/>
              <w:rPr>
                <w:sz w:val="20"/>
                <w:szCs w:val="20"/>
              </w:rPr>
            </w:pPr>
            <w:r w:rsidRPr="00553297">
              <w:rPr>
                <w:sz w:val="20"/>
                <w:szCs w:val="20"/>
              </w:rPr>
              <w:t>2</w:t>
            </w:r>
          </w:p>
        </w:tc>
        <w:tc>
          <w:tcPr>
            <w:tcW w:w="2329" w:type="dxa"/>
          </w:tcPr>
          <w:p w14:paraId="0C55D85C" w14:textId="0A4C6CD6" w:rsidR="00135544" w:rsidRPr="00553297" w:rsidRDefault="0016742D" w:rsidP="00553297">
            <w:pPr>
              <w:spacing w:after="0"/>
              <w:rPr>
                <w:sz w:val="20"/>
                <w:szCs w:val="20"/>
              </w:rPr>
            </w:pPr>
            <w:r w:rsidRPr="00553297">
              <w:rPr>
                <w:sz w:val="20"/>
                <w:szCs w:val="20"/>
              </w:rPr>
              <w:t>15</w:t>
            </w:r>
            <w:r w:rsidR="001A0006" w:rsidRPr="00553297">
              <w:rPr>
                <w:sz w:val="20"/>
                <w:szCs w:val="20"/>
              </w:rPr>
              <w:t xml:space="preserve"> (75%)</w:t>
            </w:r>
          </w:p>
        </w:tc>
      </w:tr>
      <w:tr w:rsidR="00967A98" w:rsidRPr="0072001D" w14:paraId="3900068D" w14:textId="77777777" w:rsidTr="004175F5">
        <w:tc>
          <w:tcPr>
            <w:tcW w:w="2345" w:type="dxa"/>
          </w:tcPr>
          <w:p w14:paraId="4A984E58" w14:textId="0F6FE76C" w:rsidR="00967A98" w:rsidRPr="00553297" w:rsidRDefault="00967A98" w:rsidP="00553297">
            <w:pPr>
              <w:spacing w:after="0"/>
              <w:rPr>
                <w:sz w:val="20"/>
                <w:szCs w:val="20"/>
              </w:rPr>
            </w:pPr>
            <w:r w:rsidRPr="00553297">
              <w:rPr>
                <w:sz w:val="20"/>
                <w:szCs w:val="20"/>
              </w:rPr>
              <w:t>Maternity Consumer Groups</w:t>
            </w:r>
          </w:p>
        </w:tc>
        <w:tc>
          <w:tcPr>
            <w:tcW w:w="2040" w:type="dxa"/>
          </w:tcPr>
          <w:p w14:paraId="500272FD" w14:textId="530DD161" w:rsidR="00967A98" w:rsidRPr="00553297" w:rsidRDefault="00967A98" w:rsidP="00553297">
            <w:pPr>
              <w:spacing w:after="0"/>
              <w:rPr>
                <w:sz w:val="20"/>
                <w:szCs w:val="20"/>
              </w:rPr>
            </w:pPr>
            <w:r w:rsidRPr="00553297">
              <w:rPr>
                <w:sz w:val="20"/>
                <w:szCs w:val="20"/>
              </w:rPr>
              <w:t>2</w:t>
            </w:r>
          </w:p>
        </w:tc>
        <w:tc>
          <w:tcPr>
            <w:tcW w:w="2312" w:type="dxa"/>
          </w:tcPr>
          <w:p w14:paraId="090238C4" w14:textId="5D8D733A" w:rsidR="00967A98" w:rsidRPr="00553297" w:rsidRDefault="00F203A5" w:rsidP="00553297">
            <w:pPr>
              <w:spacing w:after="0"/>
              <w:rPr>
                <w:sz w:val="20"/>
                <w:szCs w:val="20"/>
              </w:rPr>
            </w:pPr>
            <w:r w:rsidRPr="00553297">
              <w:rPr>
                <w:sz w:val="20"/>
                <w:szCs w:val="20"/>
              </w:rPr>
              <w:t>0</w:t>
            </w:r>
          </w:p>
        </w:tc>
        <w:tc>
          <w:tcPr>
            <w:tcW w:w="2329" w:type="dxa"/>
          </w:tcPr>
          <w:p w14:paraId="35487D69" w14:textId="3250EAE3" w:rsidR="00967A98" w:rsidRPr="00553297" w:rsidRDefault="00967A98" w:rsidP="00553297">
            <w:pPr>
              <w:spacing w:after="0"/>
              <w:rPr>
                <w:sz w:val="20"/>
                <w:szCs w:val="20"/>
              </w:rPr>
            </w:pPr>
            <w:r w:rsidRPr="00553297">
              <w:rPr>
                <w:sz w:val="20"/>
                <w:szCs w:val="20"/>
              </w:rPr>
              <w:t>2</w:t>
            </w:r>
            <w:r w:rsidR="001A0006" w:rsidRPr="00553297">
              <w:rPr>
                <w:sz w:val="20"/>
                <w:szCs w:val="20"/>
              </w:rPr>
              <w:t xml:space="preserve"> (100%)</w:t>
            </w:r>
          </w:p>
        </w:tc>
      </w:tr>
      <w:tr w:rsidR="00135544" w:rsidRPr="0072001D" w14:paraId="654D5F6D" w14:textId="77777777" w:rsidTr="004175F5">
        <w:tc>
          <w:tcPr>
            <w:tcW w:w="2345" w:type="dxa"/>
          </w:tcPr>
          <w:p w14:paraId="5683CED7" w14:textId="477BDCEA" w:rsidR="00135544" w:rsidRPr="00553297" w:rsidRDefault="00135544" w:rsidP="00553297">
            <w:pPr>
              <w:spacing w:after="0"/>
              <w:rPr>
                <w:sz w:val="20"/>
                <w:szCs w:val="20"/>
              </w:rPr>
            </w:pPr>
            <w:r w:rsidRPr="00553297">
              <w:rPr>
                <w:sz w:val="20"/>
                <w:szCs w:val="20"/>
              </w:rPr>
              <w:t>Professional bod</w:t>
            </w:r>
            <w:r w:rsidR="00967A98" w:rsidRPr="00553297">
              <w:rPr>
                <w:sz w:val="20"/>
                <w:szCs w:val="20"/>
              </w:rPr>
              <w:t>ies</w:t>
            </w:r>
          </w:p>
        </w:tc>
        <w:tc>
          <w:tcPr>
            <w:tcW w:w="2040" w:type="dxa"/>
          </w:tcPr>
          <w:p w14:paraId="2B8CA0D5" w14:textId="232E6BD5" w:rsidR="00135544" w:rsidRPr="00553297" w:rsidRDefault="0008790E" w:rsidP="00553297">
            <w:pPr>
              <w:spacing w:after="0"/>
              <w:rPr>
                <w:sz w:val="20"/>
                <w:szCs w:val="20"/>
              </w:rPr>
            </w:pPr>
            <w:r w:rsidRPr="00553297">
              <w:rPr>
                <w:sz w:val="20"/>
                <w:szCs w:val="20"/>
              </w:rPr>
              <w:t>10</w:t>
            </w:r>
          </w:p>
        </w:tc>
        <w:tc>
          <w:tcPr>
            <w:tcW w:w="2312" w:type="dxa"/>
          </w:tcPr>
          <w:p w14:paraId="19A303AC" w14:textId="11F0B162" w:rsidR="00135544" w:rsidRPr="00553297" w:rsidRDefault="00F203A5" w:rsidP="00553297">
            <w:pPr>
              <w:spacing w:after="0"/>
              <w:rPr>
                <w:sz w:val="20"/>
                <w:szCs w:val="20"/>
              </w:rPr>
            </w:pPr>
            <w:r w:rsidRPr="00553297">
              <w:rPr>
                <w:sz w:val="20"/>
                <w:szCs w:val="20"/>
              </w:rPr>
              <w:t>2</w:t>
            </w:r>
          </w:p>
        </w:tc>
        <w:tc>
          <w:tcPr>
            <w:tcW w:w="2329" w:type="dxa"/>
          </w:tcPr>
          <w:p w14:paraId="1DD090BD" w14:textId="1A471519" w:rsidR="00135544" w:rsidRPr="00553297" w:rsidRDefault="00F203A5" w:rsidP="00553297">
            <w:pPr>
              <w:spacing w:after="0"/>
              <w:rPr>
                <w:sz w:val="20"/>
                <w:szCs w:val="20"/>
              </w:rPr>
            </w:pPr>
            <w:r w:rsidRPr="00553297">
              <w:rPr>
                <w:sz w:val="20"/>
                <w:szCs w:val="20"/>
              </w:rPr>
              <w:t>5</w:t>
            </w:r>
            <w:r w:rsidR="001A0006" w:rsidRPr="00553297">
              <w:rPr>
                <w:sz w:val="20"/>
                <w:szCs w:val="20"/>
              </w:rPr>
              <w:t xml:space="preserve"> (50%)</w:t>
            </w:r>
          </w:p>
        </w:tc>
      </w:tr>
      <w:tr w:rsidR="00135544" w:rsidRPr="0072001D" w14:paraId="7113941E" w14:textId="77777777" w:rsidTr="004175F5">
        <w:trPr>
          <w:trHeight w:val="310"/>
        </w:trPr>
        <w:tc>
          <w:tcPr>
            <w:tcW w:w="2345" w:type="dxa"/>
          </w:tcPr>
          <w:p w14:paraId="1B70BD95" w14:textId="63DF6AA7" w:rsidR="00135544" w:rsidRPr="00553297" w:rsidRDefault="00135544" w:rsidP="00553297">
            <w:pPr>
              <w:spacing w:after="0"/>
              <w:rPr>
                <w:sz w:val="20"/>
                <w:szCs w:val="20"/>
              </w:rPr>
            </w:pPr>
            <w:r w:rsidRPr="00553297">
              <w:rPr>
                <w:sz w:val="20"/>
                <w:szCs w:val="20"/>
              </w:rPr>
              <w:t xml:space="preserve">Government </w:t>
            </w:r>
          </w:p>
        </w:tc>
        <w:tc>
          <w:tcPr>
            <w:tcW w:w="2040" w:type="dxa"/>
          </w:tcPr>
          <w:p w14:paraId="6883BB55" w14:textId="68FAB13E" w:rsidR="00135544" w:rsidRPr="00553297" w:rsidRDefault="00F8363F" w:rsidP="00553297">
            <w:pPr>
              <w:spacing w:after="0"/>
              <w:rPr>
                <w:sz w:val="20"/>
                <w:szCs w:val="20"/>
              </w:rPr>
            </w:pPr>
            <w:r w:rsidRPr="00553297">
              <w:rPr>
                <w:sz w:val="20"/>
                <w:szCs w:val="20"/>
              </w:rPr>
              <w:t>2</w:t>
            </w:r>
            <w:r w:rsidR="0008790E" w:rsidRPr="00553297">
              <w:rPr>
                <w:sz w:val="20"/>
                <w:szCs w:val="20"/>
              </w:rPr>
              <w:t>3</w:t>
            </w:r>
          </w:p>
        </w:tc>
        <w:tc>
          <w:tcPr>
            <w:tcW w:w="2312" w:type="dxa"/>
          </w:tcPr>
          <w:p w14:paraId="4F25B03B" w14:textId="5B7DE0EF" w:rsidR="00135544" w:rsidRPr="00553297" w:rsidRDefault="00F8363F" w:rsidP="00553297">
            <w:pPr>
              <w:spacing w:after="0"/>
              <w:rPr>
                <w:sz w:val="20"/>
                <w:szCs w:val="20"/>
              </w:rPr>
            </w:pPr>
            <w:r w:rsidRPr="00553297">
              <w:rPr>
                <w:sz w:val="20"/>
                <w:szCs w:val="20"/>
              </w:rPr>
              <w:t>9</w:t>
            </w:r>
          </w:p>
        </w:tc>
        <w:tc>
          <w:tcPr>
            <w:tcW w:w="2329" w:type="dxa"/>
          </w:tcPr>
          <w:p w14:paraId="73E69CA0" w14:textId="09698E91" w:rsidR="00135544" w:rsidRPr="00553297" w:rsidRDefault="00905962" w:rsidP="00553297">
            <w:pPr>
              <w:spacing w:after="0"/>
              <w:rPr>
                <w:sz w:val="20"/>
                <w:szCs w:val="20"/>
              </w:rPr>
            </w:pPr>
            <w:r w:rsidRPr="00553297">
              <w:rPr>
                <w:sz w:val="20"/>
                <w:szCs w:val="20"/>
              </w:rPr>
              <w:t>6</w:t>
            </w:r>
            <w:r w:rsidR="001A0006" w:rsidRPr="00553297">
              <w:rPr>
                <w:sz w:val="20"/>
                <w:szCs w:val="20"/>
              </w:rPr>
              <w:t xml:space="preserve"> (</w:t>
            </w:r>
            <w:r w:rsidR="00BF013A" w:rsidRPr="00553297">
              <w:rPr>
                <w:sz w:val="20"/>
                <w:szCs w:val="20"/>
              </w:rPr>
              <w:t>26%)</w:t>
            </w:r>
          </w:p>
        </w:tc>
      </w:tr>
      <w:tr w:rsidR="00135544" w:rsidRPr="0072001D" w14:paraId="653E4149" w14:textId="77777777" w:rsidTr="004175F5">
        <w:tc>
          <w:tcPr>
            <w:tcW w:w="2345" w:type="dxa"/>
          </w:tcPr>
          <w:p w14:paraId="5867AD4E" w14:textId="69205499" w:rsidR="00135544" w:rsidRPr="00553297" w:rsidRDefault="00135544" w:rsidP="00553297">
            <w:pPr>
              <w:spacing w:after="0"/>
              <w:rPr>
                <w:sz w:val="20"/>
                <w:szCs w:val="20"/>
              </w:rPr>
            </w:pPr>
            <w:r w:rsidRPr="00553297">
              <w:rPr>
                <w:sz w:val="20"/>
                <w:szCs w:val="20"/>
              </w:rPr>
              <w:t>EPAS provider</w:t>
            </w:r>
          </w:p>
        </w:tc>
        <w:tc>
          <w:tcPr>
            <w:tcW w:w="2040" w:type="dxa"/>
          </w:tcPr>
          <w:p w14:paraId="688726DD" w14:textId="2728EDEE" w:rsidR="00135544" w:rsidRPr="00553297" w:rsidRDefault="009C2880" w:rsidP="00553297">
            <w:pPr>
              <w:spacing w:after="0"/>
              <w:rPr>
                <w:sz w:val="20"/>
                <w:szCs w:val="20"/>
              </w:rPr>
            </w:pPr>
            <w:r w:rsidRPr="00553297">
              <w:rPr>
                <w:sz w:val="20"/>
                <w:szCs w:val="20"/>
              </w:rPr>
              <w:t>39</w:t>
            </w:r>
          </w:p>
        </w:tc>
        <w:tc>
          <w:tcPr>
            <w:tcW w:w="2312" w:type="dxa"/>
          </w:tcPr>
          <w:p w14:paraId="1C70668D" w14:textId="683C9C06" w:rsidR="00135544" w:rsidRPr="00553297" w:rsidRDefault="009C2880" w:rsidP="00553297">
            <w:pPr>
              <w:spacing w:after="0"/>
              <w:rPr>
                <w:sz w:val="20"/>
                <w:szCs w:val="20"/>
              </w:rPr>
            </w:pPr>
            <w:r w:rsidRPr="00553297">
              <w:rPr>
                <w:sz w:val="20"/>
                <w:szCs w:val="20"/>
              </w:rPr>
              <w:t>0</w:t>
            </w:r>
          </w:p>
        </w:tc>
        <w:tc>
          <w:tcPr>
            <w:tcW w:w="2329" w:type="dxa"/>
          </w:tcPr>
          <w:p w14:paraId="1F1AE134" w14:textId="10C884CF" w:rsidR="00135544" w:rsidRPr="00553297" w:rsidRDefault="00F203A5" w:rsidP="00553297">
            <w:pPr>
              <w:spacing w:after="0"/>
              <w:rPr>
                <w:sz w:val="20"/>
                <w:szCs w:val="20"/>
              </w:rPr>
            </w:pPr>
            <w:r w:rsidRPr="00553297">
              <w:rPr>
                <w:sz w:val="20"/>
                <w:szCs w:val="20"/>
              </w:rPr>
              <w:t>20</w:t>
            </w:r>
            <w:r w:rsidR="00BF013A" w:rsidRPr="00553297">
              <w:rPr>
                <w:sz w:val="20"/>
                <w:szCs w:val="20"/>
              </w:rPr>
              <w:t xml:space="preserve"> (</w:t>
            </w:r>
            <w:r w:rsidR="004E1D9D" w:rsidRPr="00553297">
              <w:rPr>
                <w:sz w:val="20"/>
                <w:szCs w:val="20"/>
              </w:rPr>
              <w:t>51%)</w:t>
            </w:r>
          </w:p>
        </w:tc>
      </w:tr>
      <w:tr w:rsidR="009C2880" w:rsidRPr="0072001D" w14:paraId="58F98A19" w14:textId="77777777" w:rsidTr="004175F5">
        <w:tc>
          <w:tcPr>
            <w:tcW w:w="2345" w:type="dxa"/>
          </w:tcPr>
          <w:p w14:paraId="098C8FC1" w14:textId="67A457C9" w:rsidR="009C2880" w:rsidRPr="00553297" w:rsidRDefault="009C2880" w:rsidP="00553297">
            <w:pPr>
              <w:spacing w:after="0"/>
              <w:rPr>
                <w:sz w:val="20"/>
                <w:szCs w:val="20"/>
              </w:rPr>
            </w:pPr>
            <w:r w:rsidRPr="00553297">
              <w:rPr>
                <w:sz w:val="20"/>
                <w:szCs w:val="20"/>
              </w:rPr>
              <w:t>Total</w:t>
            </w:r>
          </w:p>
        </w:tc>
        <w:tc>
          <w:tcPr>
            <w:tcW w:w="2040" w:type="dxa"/>
          </w:tcPr>
          <w:p w14:paraId="70739C07" w14:textId="370216CF" w:rsidR="009C2880" w:rsidRPr="00553297" w:rsidRDefault="00D33B0A" w:rsidP="00553297">
            <w:pPr>
              <w:spacing w:after="0"/>
              <w:rPr>
                <w:sz w:val="20"/>
                <w:szCs w:val="20"/>
              </w:rPr>
            </w:pPr>
            <w:r w:rsidRPr="00553297">
              <w:rPr>
                <w:sz w:val="20"/>
                <w:szCs w:val="20"/>
              </w:rPr>
              <w:t>94</w:t>
            </w:r>
          </w:p>
        </w:tc>
        <w:tc>
          <w:tcPr>
            <w:tcW w:w="2312" w:type="dxa"/>
          </w:tcPr>
          <w:p w14:paraId="1E35AC3C" w14:textId="20924A79" w:rsidR="009C2880" w:rsidRPr="00553297" w:rsidRDefault="00D33B0A" w:rsidP="00553297">
            <w:pPr>
              <w:spacing w:after="0"/>
              <w:rPr>
                <w:sz w:val="20"/>
                <w:szCs w:val="20"/>
              </w:rPr>
            </w:pPr>
            <w:r w:rsidRPr="00553297">
              <w:rPr>
                <w:sz w:val="20"/>
                <w:szCs w:val="20"/>
              </w:rPr>
              <w:t>13</w:t>
            </w:r>
          </w:p>
        </w:tc>
        <w:tc>
          <w:tcPr>
            <w:tcW w:w="2329" w:type="dxa"/>
          </w:tcPr>
          <w:p w14:paraId="0C1D3EA9" w14:textId="64339CC0" w:rsidR="009C2880" w:rsidRPr="00553297" w:rsidRDefault="00373508" w:rsidP="00553297">
            <w:pPr>
              <w:spacing w:after="0"/>
              <w:rPr>
                <w:sz w:val="20"/>
                <w:szCs w:val="20"/>
              </w:rPr>
            </w:pPr>
            <w:r w:rsidRPr="00553297">
              <w:rPr>
                <w:sz w:val="20"/>
                <w:szCs w:val="20"/>
              </w:rPr>
              <w:t>48</w:t>
            </w:r>
            <w:r w:rsidR="004E1D9D" w:rsidRPr="00553297">
              <w:rPr>
                <w:sz w:val="20"/>
                <w:szCs w:val="20"/>
              </w:rPr>
              <w:t xml:space="preserve"> (</w:t>
            </w:r>
            <w:r w:rsidR="002F0E89" w:rsidRPr="00553297">
              <w:rPr>
                <w:sz w:val="20"/>
                <w:szCs w:val="20"/>
              </w:rPr>
              <w:t>51%)</w:t>
            </w:r>
          </w:p>
        </w:tc>
      </w:tr>
    </w:tbl>
    <w:p w14:paraId="1183FF50" w14:textId="2D1D8992" w:rsidR="00E6661C" w:rsidRPr="0072001D" w:rsidRDefault="000130B1" w:rsidP="006F64B8">
      <w:r w:rsidRPr="006F64B8">
        <w:rPr>
          <w:color w:val="75787B" w:themeColor="accent6"/>
          <w:sz w:val="18"/>
          <w:szCs w:val="16"/>
        </w:rPr>
        <w:t>Source: Deloitte Access Economics</w:t>
      </w:r>
      <w:r w:rsidR="00882AD1" w:rsidRPr="006F64B8">
        <w:rPr>
          <w:color w:val="75787B" w:themeColor="accent6"/>
          <w:sz w:val="18"/>
          <w:szCs w:val="16"/>
        </w:rPr>
        <w:t>.</w:t>
      </w:r>
      <w:r w:rsidR="00882AD1" w:rsidRPr="006F64B8">
        <w:rPr>
          <w:sz w:val="18"/>
          <w:szCs w:val="18"/>
        </w:rPr>
        <w:t xml:space="preserve"> </w:t>
      </w:r>
    </w:p>
    <w:p w14:paraId="114E8ADD" w14:textId="0FE66407" w:rsidR="00BE4654" w:rsidRPr="0072001D" w:rsidRDefault="006D00EC" w:rsidP="007A5D77">
      <w:pPr>
        <w:pStyle w:val="Heading3"/>
        <w:numPr>
          <w:ilvl w:val="0"/>
          <w:numId w:val="0"/>
        </w:numPr>
      </w:pPr>
      <w:bookmarkStart w:id="148" w:name="_Toc204111759"/>
      <w:bookmarkStart w:id="149" w:name="_Toc204341943"/>
      <w:bookmarkStart w:id="150" w:name="_Toc206508623"/>
      <w:bookmarkStart w:id="151" w:name="_Toc206677881"/>
      <w:bookmarkStart w:id="152" w:name="_Toc207977712"/>
      <w:r w:rsidRPr="0072001D">
        <w:lastRenderedPageBreak/>
        <w:t>Phase 2</w:t>
      </w:r>
      <w:r w:rsidR="005C390B" w:rsidRPr="0072001D">
        <w:t>: Patient and provider survey</w:t>
      </w:r>
      <w:r w:rsidR="003B2923" w:rsidRPr="0072001D">
        <w:t>, patient interviews</w:t>
      </w:r>
      <w:r w:rsidR="005C390B" w:rsidRPr="0072001D">
        <w:t xml:space="preserve"> and additional consultation.</w:t>
      </w:r>
      <w:bookmarkEnd w:id="148"/>
      <w:bookmarkEnd w:id="149"/>
      <w:bookmarkEnd w:id="150"/>
      <w:bookmarkEnd w:id="151"/>
      <w:bookmarkEnd w:id="152"/>
    </w:p>
    <w:p w14:paraId="678E55FD" w14:textId="613380DA" w:rsidR="00441C4C" w:rsidRPr="0072001D" w:rsidRDefault="008C74F4" w:rsidP="00DB1987">
      <w:r w:rsidRPr="0072001D">
        <w:t>This phase</w:t>
      </w:r>
      <w:r w:rsidR="00C42920" w:rsidRPr="0072001D">
        <w:t xml:space="preserve"> </w:t>
      </w:r>
      <w:r w:rsidR="00C8433B" w:rsidRPr="0072001D">
        <w:t>commenced after</w:t>
      </w:r>
      <w:r w:rsidR="00407AF7" w:rsidRPr="0072001D">
        <w:t xml:space="preserve"> </w:t>
      </w:r>
      <w:r w:rsidR="00987462" w:rsidRPr="0072001D">
        <w:t>ethics</w:t>
      </w:r>
      <w:r w:rsidR="000E1716" w:rsidRPr="0072001D">
        <w:t xml:space="preserve"> approval was </w:t>
      </w:r>
      <w:r w:rsidR="005A75EA" w:rsidRPr="0072001D">
        <w:t>obtained</w:t>
      </w:r>
      <w:r w:rsidR="00C42920" w:rsidRPr="0072001D">
        <w:t xml:space="preserve"> and</w:t>
      </w:r>
      <w:r w:rsidR="000E1716" w:rsidRPr="0072001D">
        <w:t xml:space="preserve"> occurred between May to </w:t>
      </w:r>
      <w:r w:rsidR="00C8433B" w:rsidRPr="0072001D">
        <w:t>July</w:t>
      </w:r>
      <w:r w:rsidR="000E1716" w:rsidRPr="0072001D">
        <w:t xml:space="preserve"> 2025</w:t>
      </w:r>
      <w:r w:rsidR="00C8433B" w:rsidRPr="0072001D">
        <w:t>. This phase involved distributing a patient survey</w:t>
      </w:r>
      <w:r w:rsidR="003B2923" w:rsidRPr="0072001D">
        <w:t xml:space="preserve"> and </w:t>
      </w:r>
      <w:r w:rsidR="00C8433B" w:rsidRPr="0072001D">
        <w:t xml:space="preserve">provider survey, </w:t>
      </w:r>
      <w:r w:rsidR="003B2923" w:rsidRPr="0072001D">
        <w:t xml:space="preserve">conducting </w:t>
      </w:r>
      <w:r w:rsidR="00C8433B" w:rsidRPr="0072001D">
        <w:t xml:space="preserve">semi-structured interviews with patients, and </w:t>
      </w:r>
      <w:r w:rsidR="003B2923" w:rsidRPr="0072001D">
        <w:t xml:space="preserve">running </w:t>
      </w:r>
      <w:r w:rsidR="00522335" w:rsidRPr="0072001D">
        <w:t>additional consultations with</w:t>
      </w:r>
      <w:r w:rsidR="00987462" w:rsidRPr="0072001D">
        <w:t xml:space="preserve"> EPAS </w:t>
      </w:r>
      <w:r w:rsidR="0039704C" w:rsidRPr="0072001D">
        <w:t>providers</w:t>
      </w:r>
      <w:r w:rsidR="008A3867">
        <w:t xml:space="preserve"> in alternative health settings</w:t>
      </w:r>
      <w:r w:rsidR="0039704C" w:rsidRPr="0072001D">
        <w:t>.</w:t>
      </w:r>
    </w:p>
    <w:p w14:paraId="317D4E56" w14:textId="325AEA9F" w:rsidR="00BE4654" w:rsidRPr="00730CF1" w:rsidRDefault="00BE4654" w:rsidP="00AE5B53">
      <w:pPr>
        <w:pStyle w:val="Heading4"/>
      </w:pPr>
      <w:r w:rsidRPr="00730CF1">
        <w:t>Patient and provider survey</w:t>
      </w:r>
    </w:p>
    <w:p w14:paraId="4ABB7E1F" w14:textId="43AF6775" w:rsidR="0076413A" w:rsidRPr="0072001D" w:rsidRDefault="00567454" w:rsidP="00037CA7">
      <w:r w:rsidRPr="0072001D">
        <w:t>Deloitte administered two online surveys through the Qualtrics survey platform: (1) a survey of EPAS patients, and (2) a survey of EPAS providers.</w:t>
      </w:r>
      <w:r w:rsidR="00CE455C" w:rsidRPr="0072001D">
        <w:t xml:space="preserve"> </w:t>
      </w:r>
      <w:r w:rsidR="00527B79" w:rsidRPr="0072001D">
        <w:t>Both surveys were open for</w:t>
      </w:r>
      <w:r w:rsidR="00113F08" w:rsidRPr="0072001D">
        <w:t xml:space="preserve"> </w:t>
      </w:r>
      <w:r w:rsidR="00965B5D" w:rsidRPr="0072001D">
        <w:t xml:space="preserve">a period of </w:t>
      </w:r>
      <w:r w:rsidR="0052529B" w:rsidRPr="0072001D">
        <w:t>five</w:t>
      </w:r>
      <w:r w:rsidR="00965B5D" w:rsidRPr="0072001D">
        <w:t xml:space="preserve"> weeks</w:t>
      </w:r>
      <w:r w:rsidR="00527B79" w:rsidRPr="0072001D">
        <w:t xml:space="preserve"> between</w:t>
      </w:r>
      <w:r w:rsidR="00EA35D8" w:rsidRPr="0072001D">
        <w:t xml:space="preserve"> </w:t>
      </w:r>
      <w:r w:rsidR="00113F08" w:rsidRPr="0072001D">
        <w:t xml:space="preserve">12 May 2025 to </w:t>
      </w:r>
      <w:r w:rsidR="00C735A1" w:rsidRPr="0072001D">
        <w:t>1</w:t>
      </w:r>
      <w:r w:rsidR="00EA35D8" w:rsidRPr="0072001D">
        <w:t>6</w:t>
      </w:r>
      <w:r w:rsidR="00154422" w:rsidRPr="0072001D">
        <w:t xml:space="preserve"> June </w:t>
      </w:r>
      <w:r w:rsidR="00C735A1" w:rsidRPr="0072001D">
        <w:t>2025</w:t>
      </w:r>
      <w:r w:rsidR="00113F08" w:rsidRPr="0072001D">
        <w:t>.</w:t>
      </w:r>
    </w:p>
    <w:p w14:paraId="2550BECF" w14:textId="785A8586" w:rsidR="0076413A" w:rsidRPr="0072001D" w:rsidRDefault="0076413A" w:rsidP="00DB1987">
      <w:r w:rsidRPr="0072001D">
        <w:t xml:space="preserve">The patient survey was distributed </w:t>
      </w:r>
      <w:r w:rsidR="003A29DD" w:rsidRPr="0072001D">
        <w:t>using</w:t>
      </w:r>
      <w:r w:rsidRPr="0072001D">
        <w:t xml:space="preserve"> an anonymous link embedded in </w:t>
      </w:r>
      <w:r w:rsidR="00C75621" w:rsidRPr="0072001D">
        <w:t xml:space="preserve">an email </w:t>
      </w:r>
      <w:r w:rsidR="00921123" w:rsidRPr="0072001D">
        <w:t xml:space="preserve">and a QR code presented on a virtual and </w:t>
      </w:r>
      <w:r w:rsidR="00E6183B" w:rsidRPr="0072001D">
        <w:t>physical poster</w:t>
      </w:r>
      <w:r w:rsidR="003A29DD" w:rsidRPr="0072001D">
        <w:t xml:space="preserve">. </w:t>
      </w:r>
      <w:r w:rsidR="00EB353A" w:rsidRPr="0072001D">
        <w:t>The email and posters were</w:t>
      </w:r>
      <w:r w:rsidR="00C75621" w:rsidRPr="0072001D">
        <w:t xml:space="preserve"> sent by Deloitte to </w:t>
      </w:r>
      <w:r w:rsidR="00A415D4" w:rsidRPr="0072001D">
        <w:t>previously contacted</w:t>
      </w:r>
      <w:r w:rsidR="00C75621" w:rsidRPr="0072001D">
        <w:t xml:space="preserve"> NGOs, </w:t>
      </w:r>
      <w:r w:rsidR="00E6183B" w:rsidRPr="0072001D">
        <w:t>state and territory government</w:t>
      </w:r>
      <w:r w:rsidR="00C05EE6" w:rsidRPr="0072001D">
        <w:t xml:space="preserve"> </w:t>
      </w:r>
      <w:r w:rsidR="00624BD6" w:rsidRPr="0072001D">
        <w:t>departments</w:t>
      </w:r>
      <w:r w:rsidR="00C05EE6" w:rsidRPr="0072001D">
        <w:t xml:space="preserve"> and </w:t>
      </w:r>
      <w:r w:rsidR="00A415D4" w:rsidRPr="0072001D">
        <w:t xml:space="preserve">to </w:t>
      </w:r>
      <w:r w:rsidR="00C05EE6" w:rsidRPr="0072001D">
        <w:t>EPAS providers</w:t>
      </w:r>
      <w:r w:rsidR="00A415D4" w:rsidRPr="0072001D">
        <w:t xml:space="preserve"> </w:t>
      </w:r>
      <w:r w:rsidR="00ED6529" w:rsidRPr="0072001D">
        <w:t xml:space="preserve">for them </w:t>
      </w:r>
      <w:r w:rsidR="00A415D4" w:rsidRPr="0072001D">
        <w:t>to distribute</w:t>
      </w:r>
      <w:r w:rsidR="00C05EE6" w:rsidRPr="0072001D">
        <w:t xml:space="preserve">. </w:t>
      </w:r>
      <w:r w:rsidR="002E631D" w:rsidRPr="0072001D">
        <w:t xml:space="preserve">The patient survey was </w:t>
      </w:r>
      <w:r w:rsidR="00ED6529" w:rsidRPr="0072001D">
        <w:t xml:space="preserve">also </w:t>
      </w:r>
      <w:r w:rsidR="002E631D" w:rsidRPr="0072001D">
        <w:t>advertised on online forums</w:t>
      </w:r>
      <w:r w:rsidR="007A4950" w:rsidRPr="0072001D">
        <w:t xml:space="preserve"> and through</w:t>
      </w:r>
      <w:r w:rsidR="002E631D" w:rsidRPr="0072001D">
        <w:t xml:space="preserve"> social media (</w:t>
      </w:r>
      <w:r w:rsidR="003B0848" w:rsidRPr="0072001D">
        <w:t xml:space="preserve">e.g., </w:t>
      </w:r>
      <w:r w:rsidR="007176E6" w:rsidRPr="0072001D">
        <w:t>Facebook</w:t>
      </w:r>
      <w:r w:rsidR="003B0848" w:rsidRPr="0072001D">
        <w:t xml:space="preserve"> and</w:t>
      </w:r>
      <w:r w:rsidR="002E631D" w:rsidRPr="0072001D">
        <w:t xml:space="preserve"> </w:t>
      </w:r>
      <w:r w:rsidR="007176E6" w:rsidRPr="0072001D">
        <w:t>LinkedIn</w:t>
      </w:r>
      <w:r w:rsidR="007A4950" w:rsidRPr="0072001D">
        <w:t>).</w:t>
      </w:r>
    </w:p>
    <w:p w14:paraId="778D298A" w14:textId="2CE43F1D" w:rsidR="00EE5A13" w:rsidRPr="0072001D" w:rsidRDefault="007A4950" w:rsidP="00DB1987">
      <w:r w:rsidRPr="0072001D">
        <w:t xml:space="preserve">The provider survey was distributed as </w:t>
      </w:r>
      <w:r w:rsidR="0018760C" w:rsidRPr="0072001D">
        <w:t>a</w:t>
      </w:r>
      <w:r w:rsidRPr="0072001D">
        <w:t xml:space="preserve"> </w:t>
      </w:r>
      <w:r w:rsidR="00527B79" w:rsidRPr="0072001D">
        <w:t>link embedded in an email</w:t>
      </w:r>
      <w:r w:rsidR="00A415D4" w:rsidRPr="0072001D">
        <w:t xml:space="preserve"> sent by Deloitte to contacts identified in the previous phase of data collection</w:t>
      </w:r>
      <w:r w:rsidR="00152C8D" w:rsidRPr="0072001D">
        <w:t>,</w:t>
      </w:r>
      <w:r w:rsidR="00A415D4" w:rsidRPr="0072001D">
        <w:t xml:space="preserve"> including NGOs, state and territory government departments and EPAS providers to distribute and complete. State and territory government departments were encouraged to share the survey </w:t>
      </w:r>
      <w:r w:rsidR="00152C8D" w:rsidRPr="0072001D">
        <w:t>with</w:t>
      </w:r>
      <w:r w:rsidR="00A415D4" w:rsidRPr="0072001D">
        <w:t xml:space="preserve"> EPAS clinics in their jurisdictions, and EPAS providers were encouraged to complete the survey.</w:t>
      </w:r>
      <w:r w:rsidR="00152C8D" w:rsidRPr="0072001D">
        <w:t xml:space="preserve"> A link to the provider survey was also shared </w:t>
      </w:r>
      <w:r w:rsidR="00D424B1" w:rsidRPr="0072001D">
        <w:t>via</w:t>
      </w:r>
      <w:r w:rsidR="00700752" w:rsidRPr="0072001D">
        <w:t xml:space="preserve"> organisation-specific</w:t>
      </w:r>
      <w:r w:rsidR="00152C8D" w:rsidRPr="0072001D">
        <w:t xml:space="preserve"> email lists by professional bodies and advertised online through social media (</w:t>
      </w:r>
      <w:r w:rsidR="00BE1094" w:rsidRPr="0072001D">
        <w:t>e.g.</w:t>
      </w:r>
      <w:r w:rsidR="00152C8D" w:rsidRPr="0072001D">
        <w:t xml:space="preserve"> LinkedIn).</w:t>
      </w:r>
    </w:p>
    <w:p w14:paraId="780D629C" w14:textId="72F43B16" w:rsidR="00670323" w:rsidRDefault="006553CC" w:rsidP="00D76346">
      <w:r w:rsidRPr="0072001D">
        <w:t>In total</w:t>
      </w:r>
      <w:r w:rsidR="00E43AED" w:rsidRPr="0072001D">
        <w:t>,</w:t>
      </w:r>
      <w:r w:rsidRPr="0072001D">
        <w:t xml:space="preserve"> </w:t>
      </w:r>
      <w:r w:rsidR="00E43AED" w:rsidRPr="0072001D">
        <w:t>211</w:t>
      </w:r>
      <w:r w:rsidRPr="0072001D">
        <w:t xml:space="preserve"> patient </w:t>
      </w:r>
      <w:r w:rsidR="00E43AED" w:rsidRPr="0072001D">
        <w:t>survey</w:t>
      </w:r>
      <w:r w:rsidRPr="0072001D">
        <w:t xml:space="preserve"> responses</w:t>
      </w:r>
      <w:r w:rsidR="00BC6038" w:rsidRPr="0072001D">
        <w:t xml:space="preserve"> and </w:t>
      </w:r>
      <w:r w:rsidR="00E43AED" w:rsidRPr="0072001D">
        <w:t>166</w:t>
      </w:r>
      <w:r w:rsidR="00BC6038" w:rsidRPr="0072001D">
        <w:t xml:space="preserve"> provider survey responses were </w:t>
      </w:r>
      <w:r w:rsidR="00E43AED" w:rsidRPr="0072001D">
        <w:t>included in the analysis.</w:t>
      </w:r>
      <w:r w:rsidR="00E9194C" w:rsidRPr="0072001D">
        <w:t xml:space="preserve"> </w:t>
      </w:r>
      <w:r w:rsidR="006E1611" w:rsidRPr="0072001D">
        <w:t>Significantly incomplete responses</w:t>
      </w:r>
      <w:r w:rsidR="007967CF" w:rsidRPr="0072001D">
        <w:t xml:space="preserve"> and</w:t>
      </w:r>
      <w:r w:rsidR="00BE1094" w:rsidRPr="0072001D">
        <w:t xml:space="preserve"> </w:t>
      </w:r>
      <w:r w:rsidR="006E1611" w:rsidRPr="0072001D">
        <w:t xml:space="preserve">responses that </w:t>
      </w:r>
      <w:r w:rsidR="00BE1094" w:rsidRPr="0072001D">
        <w:t xml:space="preserve">did not provide consent were excluded from analysis. </w:t>
      </w:r>
      <w:r w:rsidR="00B404C9" w:rsidRPr="0072001D">
        <w:t>Responses were collected from patients and providers</w:t>
      </w:r>
      <w:r w:rsidR="00E9194C" w:rsidRPr="0072001D">
        <w:t xml:space="preserve"> </w:t>
      </w:r>
      <w:r w:rsidR="009932E2" w:rsidRPr="0072001D">
        <w:t xml:space="preserve">from </w:t>
      </w:r>
      <w:r w:rsidR="00B404C9" w:rsidRPr="0072001D">
        <w:t>across</w:t>
      </w:r>
      <w:r w:rsidR="00E9194C" w:rsidRPr="0072001D">
        <w:t xml:space="preserve"> all jurisdiction</w:t>
      </w:r>
      <w:r w:rsidR="00FB1D4B">
        <w:t xml:space="preserve">s. </w:t>
      </w:r>
    </w:p>
    <w:p w14:paraId="7B7763AC" w14:textId="0B333AB7" w:rsidR="006553CC" w:rsidRPr="0072001D" w:rsidRDefault="006F64B8" w:rsidP="006F64B8">
      <w:pPr>
        <w:pStyle w:val="Caption"/>
      </w:pPr>
      <w:r>
        <w:t xml:space="preserve">Table </w:t>
      </w:r>
      <w:fldSimple w:instr=" STYLEREF 1 \s ">
        <w:r w:rsidR="000572F0">
          <w:rPr>
            <w:noProof/>
          </w:rPr>
          <w:t>2</w:t>
        </w:r>
      </w:fldSimple>
      <w:r>
        <w:t>.</w:t>
      </w:r>
      <w:fldSimple w:instr=" SEQ Table \* ARABIC \s 1 ">
        <w:r w:rsidR="000572F0">
          <w:rPr>
            <w:noProof/>
          </w:rPr>
          <w:t>2</w:t>
        </w:r>
      </w:fldSimple>
      <w:r>
        <w:t>:</w:t>
      </w:r>
      <w:r w:rsidR="006553CC" w:rsidRPr="0072001D">
        <w:t xml:space="preserve"> </w:t>
      </w:r>
      <w:r w:rsidR="00D31AA1">
        <w:t>Total number of provider</w:t>
      </w:r>
      <w:r w:rsidR="006553CC" w:rsidRPr="0072001D">
        <w:t xml:space="preserve"> </w:t>
      </w:r>
      <w:r w:rsidR="00B3403F" w:rsidRPr="0072001D">
        <w:t>and patient</w:t>
      </w:r>
      <w:r w:rsidR="006553CC" w:rsidRPr="0072001D">
        <w:t xml:space="preserve"> survey response</w:t>
      </w:r>
      <w:r>
        <w:t>s</w:t>
      </w:r>
    </w:p>
    <w:tbl>
      <w:tblPr>
        <w:tblStyle w:val="Deloittetable"/>
        <w:tblW w:w="0" w:type="auto"/>
        <w:tblLook w:val="04A0" w:firstRow="1" w:lastRow="0" w:firstColumn="1" w:lastColumn="0" w:noHBand="0" w:noVBand="1"/>
      </w:tblPr>
      <w:tblGrid>
        <w:gridCol w:w="1814"/>
        <w:gridCol w:w="1800"/>
        <w:gridCol w:w="1059"/>
        <w:gridCol w:w="742"/>
        <w:gridCol w:w="1800"/>
        <w:gridCol w:w="381"/>
        <w:gridCol w:w="1420"/>
      </w:tblGrid>
      <w:tr w:rsidR="006553CC" w:rsidRPr="0072001D" w14:paraId="023957CE" w14:textId="40DF6CD7" w:rsidTr="004175F5">
        <w:trPr>
          <w:cnfStyle w:val="100000000000" w:firstRow="1" w:lastRow="0" w:firstColumn="0" w:lastColumn="0" w:oddVBand="0" w:evenVBand="0" w:oddHBand="0" w:evenHBand="0" w:firstRowFirstColumn="0" w:firstRowLastColumn="0" w:lastRowFirstColumn="0" w:lastRowLastColumn="0"/>
        </w:trPr>
        <w:tc>
          <w:tcPr>
            <w:tcW w:w="1814" w:type="dxa"/>
          </w:tcPr>
          <w:p w14:paraId="2E37BE23" w14:textId="6974D0C4" w:rsidR="006553CC" w:rsidRPr="006F64B8" w:rsidRDefault="00BC6038" w:rsidP="00553297">
            <w:pPr>
              <w:spacing w:after="0"/>
              <w:rPr>
                <w:b/>
                <w:color w:val="62B5E5" w:themeColor="accent3"/>
                <w:sz w:val="20"/>
                <w:szCs w:val="20"/>
              </w:rPr>
            </w:pPr>
            <w:r w:rsidRPr="006F64B8">
              <w:rPr>
                <w:b/>
                <w:color w:val="62B5E5" w:themeColor="accent3"/>
                <w:sz w:val="20"/>
                <w:szCs w:val="20"/>
              </w:rPr>
              <w:t>State</w:t>
            </w:r>
          </w:p>
        </w:tc>
        <w:tc>
          <w:tcPr>
            <w:tcW w:w="2859" w:type="dxa"/>
            <w:gridSpan w:val="2"/>
          </w:tcPr>
          <w:p w14:paraId="71363605" w14:textId="6E88CC44" w:rsidR="00244EF7" w:rsidRPr="006F64B8" w:rsidRDefault="00244EF7" w:rsidP="00553297">
            <w:pPr>
              <w:spacing w:after="0"/>
              <w:rPr>
                <w:b/>
                <w:color w:val="62B5E5" w:themeColor="accent3"/>
                <w:sz w:val="20"/>
                <w:szCs w:val="20"/>
              </w:rPr>
            </w:pPr>
            <w:r w:rsidRPr="006F64B8">
              <w:rPr>
                <w:b/>
                <w:color w:val="62B5E5" w:themeColor="accent3"/>
                <w:sz w:val="20"/>
                <w:szCs w:val="20"/>
              </w:rPr>
              <w:t>Patient survey responses</w:t>
            </w:r>
          </w:p>
        </w:tc>
        <w:tc>
          <w:tcPr>
            <w:tcW w:w="2923" w:type="dxa"/>
            <w:gridSpan w:val="3"/>
          </w:tcPr>
          <w:p w14:paraId="46B9AA2C" w14:textId="001643DD" w:rsidR="00BC6038" w:rsidRPr="006F64B8" w:rsidRDefault="00BC6038" w:rsidP="00553297">
            <w:pPr>
              <w:spacing w:after="0"/>
              <w:rPr>
                <w:b/>
                <w:color w:val="62B5E5" w:themeColor="accent3"/>
                <w:sz w:val="20"/>
                <w:szCs w:val="20"/>
              </w:rPr>
            </w:pPr>
            <w:r w:rsidRPr="006F64B8">
              <w:rPr>
                <w:b/>
                <w:color w:val="62B5E5" w:themeColor="accent3"/>
                <w:sz w:val="20"/>
                <w:szCs w:val="20"/>
              </w:rPr>
              <w:t>Provider survey responses</w:t>
            </w:r>
          </w:p>
        </w:tc>
        <w:tc>
          <w:tcPr>
            <w:tcW w:w="1420" w:type="dxa"/>
          </w:tcPr>
          <w:p w14:paraId="3018CF5E" w14:textId="77777777" w:rsidR="00244EF7" w:rsidRPr="006F64B8" w:rsidRDefault="00244EF7" w:rsidP="00553297">
            <w:pPr>
              <w:spacing w:after="0"/>
              <w:rPr>
                <w:sz w:val="20"/>
                <w:szCs w:val="20"/>
              </w:rPr>
            </w:pPr>
          </w:p>
        </w:tc>
      </w:tr>
      <w:tr w:rsidR="00244EF7" w:rsidRPr="0072001D" w14:paraId="5A1B2BE3" w14:textId="43B3BAB9" w:rsidTr="002D7827">
        <w:tc>
          <w:tcPr>
            <w:tcW w:w="1814" w:type="dxa"/>
          </w:tcPr>
          <w:p w14:paraId="12238E4F" w14:textId="77777777" w:rsidR="00244EF7" w:rsidRPr="006F64B8" w:rsidRDefault="00244EF7" w:rsidP="00553297">
            <w:pPr>
              <w:spacing w:after="0"/>
              <w:rPr>
                <w:sz w:val="20"/>
                <w:szCs w:val="20"/>
              </w:rPr>
            </w:pPr>
          </w:p>
        </w:tc>
        <w:tc>
          <w:tcPr>
            <w:tcW w:w="1800" w:type="dxa"/>
          </w:tcPr>
          <w:p w14:paraId="7917172E" w14:textId="3EE3DE15" w:rsidR="00244EF7" w:rsidRPr="006F64B8" w:rsidRDefault="00AA7E6E" w:rsidP="00553297">
            <w:pPr>
              <w:spacing w:after="0"/>
              <w:rPr>
                <w:sz w:val="20"/>
                <w:szCs w:val="20"/>
              </w:rPr>
            </w:pPr>
            <w:r w:rsidRPr="006F64B8">
              <w:rPr>
                <w:sz w:val="20"/>
                <w:szCs w:val="20"/>
              </w:rPr>
              <w:t>Number of survey respondents</w:t>
            </w:r>
          </w:p>
        </w:tc>
        <w:tc>
          <w:tcPr>
            <w:tcW w:w="1801" w:type="dxa"/>
            <w:gridSpan w:val="2"/>
          </w:tcPr>
          <w:p w14:paraId="05E13F8B" w14:textId="51920510" w:rsidR="00244EF7" w:rsidRPr="006F64B8" w:rsidRDefault="00AA7E6E" w:rsidP="00553297">
            <w:pPr>
              <w:spacing w:after="0"/>
              <w:rPr>
                <w:sz w:val="20"/>
                <w:szCs w:val="20"/>
              </w:rPr>
            </w:pPr>
            <w:r w:rsidRPr="006F64B8">
              <w:rPr>
                <w:sz w:val="20"/>
                <w:szCs w:val="20"/>
              </w:rPr>
              <w:t>% of total number of patient survey responses</w:t>
            </w:r>
          </w:p>
        </w:tc>
        <w:tc>
          <w:tcPr>
            <w:tcW w:w="1800" w:type="dxa"/>
          </w:tcPr>
          <w:p w14:paraId="2D4F667A" w14:textId="1857BC28" w:rsidR="00244EF7" w:rsidRPr="006F64B8" w:rsidRDefault="002D7827" w:rsidP="00553297">
            <w:pPr>
              <w:spacing w:after="0"/>
              <w:rPr>
                <w:sz w:val="20"/>
                <w:szCs w:val="20"/>
              </w:rPr>
            </w:pPr>
            <w:r w:rsidRPr="006F64B8">
              <w:rPr>
                <w:sz w:val="20"/>
                <w:szCs w:val="20"/>
              </w:rPr>
              <w:t>Number of survey respondents</w:t>
            </w:r>
          </w:p>
        </w:tc>
        <w:tc>
          <w:tcPr>
            <w:tcW w:w="1801" w:type="dxa"/>
            <w:gridSpan w:val="2"/>
          </w:tcPr>
          <w:p w14:paraId="610F2D70" w14:textId="473704DD" w:rsidR="00244EF7" w:rsidRPr="006F64B8" w:rsidRDefault="00244EF7" w:rsidP="00553297">
            <w:pPr>
              <w:spacing w:after="0"/>
              <w:rPr>
                <w:sz w:val="20"/>
                <w:szCs w:val="20"/>
              </w:rPr>
            </w:pPr>
            <w:r w:rsidRPr="006F64B8">
              <w:rPr>
                <w:sz w:val="20"/>
                <w:szCs w:val="20"/>
              </w:rPr>
              <w:t>%</w:t>
            </w:r>
            <w:r w:rsidR="00DD06FF" w:rsidRPr="006F64B8">
              <w:rPr>
                <w:sz w:val="20"/>
                <w:szCs w:val="20"/>
              </w:rPr>
              <w:t xml:space="preserve"> of total number of provider survey responses</w:t>
            </w:r>
          </w:p>
        </w:tc>
      </w:tr>
      <w:tr w:rsidR="006553CC" w:rsidRPr="0072001D" w14:paraId="0EC46A76" w14:textId="11A633FA" w:rsidTr="002D7827">
        <w:tc>
          <w:tcPr>
            <w:tcW w:w="1814" w:type="dxa"/>
          </w:tcPr>
          <w:p w14:paraId="6CEA39BF" w14:textId="678373DC" w:rsidR="006553CC" w:rsidRPr="006F64B8" w:rsidRDefault="003D2CD7" w:rsidP="00553297">
            <w:pPr>
              <w:spacing w:after="0"/>
              <w:rPr>
                <w:sz w:val="20"/>
                <w:szCs w:val="20"/>
              </w:rPr>
            </w:pPr>
            <w:r w:rsidRPr="006F64B8">
              <w:rPr>
                <w:sz w:val="20"/>
                <w:szCs w:val="20"/>
              </w:rPr>
              <w:t xml:space="preserve">New South Wales </w:t>
            </w:r>
          </w:p>
        </w:tc>
        <w:tc>
          <w:tcPr>
            <w:tcW w:w="1800" w:type="dxa"/>
          </w:tcPr>
          <w:p w14:paraId="70B65244" w14:textId="1485AFFE" w:rsidR="006553CC" w:rsidRPr="006F64B8" w:rsidRDefault="00B3403F" w:rsidP="00553297">
            <w:pPr>
              <w:spacing w:after="0"/>
              <w:rPr>
                <w:sz w:val="20"/>
                <w:szCs w:val="20"/>
              </w:rPr>
            </w:pPr>
            <w:r w:rsidRPr="006F64B8">
              <w:rPr>
                <w:sz w:val="20"/>
                <w:szCs w:val="20"/>
              </w:rPr>
              <w:t>54</w:t>
            </w:r>
          </w:p>
        </w:tc>
        <w:tc>
          <w:tcPr>
            <w:tcW w:w="1801" w:type="dxa"/>
            <w:gridSpan w:val="2"/>
          </w:tcPr>
          <w:p w14:paraId="035CA534" w14:textId="58A646A0" w:rsidR="00B3403F" w:rsidRPr="006F64B8" w:rsidRDefault="00B3403F" w:rsidP="00553297">
            <w:pPr>
              <w:spacing w:after="0"/>
              <w:rPr>
                <w:sz w:val="20"/>
                <w:szCs w:val="20"/>
              </w:rPr>
            </w:pPr>
            <w:r w:rsidRPr="006F64B8">
              <w:rPr>
                <w:sz w:val="20"/>
                <w:szCs w:val="20"/>
              </w:rPr>
              <w:t>2</w:t>
            </w:r>
            <w:r w:rsidR="006A38B2" w:rsidRPr="006F64B8">
              <w:rPr>
                <w:sz w:val="20"/>
                <w:szCs w:val="20"/>
              </w:rPr>
              <w:t>6</w:t>
            </w:r>
            <w:r w:rsidRPr="006F64B8">
              <w:rPr>
                <w:sz w:val="20"/>
                <w:szCs w:val="20"/>
              </w:rPr>
              <w:t>%</w:t>
            </w:r>
          </w:p>
        </w:tc>
        <w:tc>
          <w:tcPr>
            <w:tcW w:w="1800" w:type="dxa"/>
          </w:tcPr>
          <w:p w14:paraId="200999EE" w14:textId="2B50834B" w:rsidR="00BC6038" w:rsidRPr="006F64B8" w:rsidRDefault="00B3403F" w:rsidP="00553297">
            <w:pPr>
              <w:spacing w:after="0"/>
              <w:rPr>
                <w:sz w:val="20"/>
                <w:szCs w:val="20"/>
              </w:rPr>
            </w:pPr>
            <w:r w:rsidRPr="006F64B8">
              <w:rPr>
                <w:sz w:val="20"/>
                <w:szCs w:val="20"/>
              </w:rPr>
              <w:t>35</w:t>
            </w:r>
          </w:p>
        </w:tc>
        <w:tc>
          <w:tcPr>
            <w:tcW w:w="1801" w:type="dxa"/>
            <w:gridSpan w:val="2"/>
          </w:tcPr>
          <w:p w14:paraId="23779AD3" w14:textId="0A697A7F" w:rsidR="00B3403F" w:rsidRPr="006F64B8" w:rsidRDefault="00B3403F" w:rsidP="00553297">
            <w:pPr>
              <w:spacing w:after="0"/>
              <w:rPr>
                <w:sz w:val="20"/>
                <w:szCs w:val="20"/>
              </w:rPr>
            </w:pPr>
            <w:r w:rsidRPr="006F64B8">
              <w:rPr>
                <w:sz w:val="20"/>
                <w:szCs w:val="20"/>
              </w:rPr>
              <w:t>22%</w:t>
            </w:r>
          </w:p>
        </w:tc>
      </w:tr>
      <w:tr w:rsidR="006553CC" w:rsidRPr="0072001D" w14:paraId="30455821" w14:textId="26002C04" w:rsidTr="002D7827">
        <w:tc>
          <w:tcPr>
            <w:tcW w:w="1814" w:type="dxa"/>
          </w:tcPr>
          <w:p w14:paraId="2034F2E2" w14:textId="100C93D5" w:rsidR="006553CC" w:rsidRPr="006F64B8" w:rsidRDefault="003D2CD7" w:rsidP="00553297">
            <w:pPr>
              <w:spacing w:after="0"/>
              <w:rPr>
                <w:sz w:val="20"/>
                <w:szCs w:val="20"/>
              </w:rPr>
            </w:pPr>
            <w:r w:rsidRPr="006F64B8">
              <w:rPr>
                <w:sz w:val="20"/>
                <w:szCs w:val="20"/>
              </w:rPr>
              <w:t>Victoria</w:t>
            </w:r>
          </w:p>
        </w:tc>
        <w:tc>
          <w:tcPr>
            <w:tcW w:w="1800" w:type="dxa"/>
          </w:tcPr>
          <w:p w14:paraId="2A567C8E" w14:textId="6E42CA86" w:rsidR="006553CC" w:rsidRPr="006F64B8" w:rsidRDefault="00B3403F" w:rsidP="00553297">
            <w:pPr>
              <w:spacing w:after="0"/>
              <w:rPr>
                <w:sz w:val="20"/>
                <w:szCs w:val="20"/>
              </w:rPr>
            </w:pPr>
            <w:r w:rsidRPr="006F64B8">
              <w:rPr>
                <w:sz w:val="20"/>
                <w:szCs w:val="20"/>
              </w:rPr>
              <w:t>54</w:t>
            </w:r>
          </w:p>
        </w:tc>
        <w:tc>
          <w:tcPr>
            <w:tcW w:w="1801" w:type="dxa"/>
            <w:gridSpan w:val="2"/>
          </w:tcPr>
          <w:p w14:paraId="705A2D8A" w14:textId="04F73438" w:rsidR="00B3403F" w:rsidRPr="006F64B8" w:rsidRDefault="00B3403F" w:rsidP="00553297">
            <w:pPr>
              <w:spacing w:after="0"/>
              <w:rPr>
                <w:sz w:val="20"/>
                <w:szCs w:val="20"/>
              </w:rPr>
            </w:pPr>
            <w:r w:rsidRPr="006F64B8">
              <w:rPr>
                <w:sz w:val="20"/>
                <w:szCs w:val="20"/>
              </w:rPr>
              <w:t>2</w:t>
            </w:r>
            <w:r w:rsidR="006A38B2" w:rsidRPr="006F64B8">
              <w:rPr>
                <w:sz w:val="20"/>
                <w:szCs w:val="20"/>
              </w:rPr>
              <w:t>6</w:t>
            </w:r>
            <w:r w:rsidRPr="006F64B8">
              <w:rPr>
                <w:sz w:val="20"/>
                <w:szCs w:val="20"/>
              </w:rPr>
              <w:t>%</w:t>
            </w:r>
          </w:p>
        </w:tc>
        <w:tc>
          <w:tcPr>
            <w:tcW w:w="1800" w:type="dxa"/>
          </w:tcPr>
          <w:p w14:paraId="60AA9FA2" w14:textId="4AC9A851" w:rsidR="00BC6038" w:rsidRPr="006F64B8" w:rsidRDefault="00B3403F" w:rsidP="00553297">
            <w:pPr>
              <w:spacing w:after="0"/>
              <w:rPr>
                <w:sz w:val="20"/>
                <w:szCs w:val="20"/>
              </w:rPr>
            </w:pPr>
            <w:r w:rsidRPr="006F64B8">
              <w:rPr>
                <w:sz w:val="20"/>
                <w:szCs w:val="20"/>
              </w:rPr>
              <w:t>28</w:t>
            </w:r>
          </w:p>
        </w:tc>
        <w:tc>
          <w:tcPr>
            <w:tcW w:w="1801" w:type="dxa"/>
            <w:gridSpan w:val="2"/>
          </w:tcPr>
          <w:p w14:paraId="3DA3BA54" w14:textId="6B243798" w:rsidR="00B3403F" w:rsidRPr="006F64B8" w:rsidRDefault="00B3403F" w:rsidP="00553297">
            <w:pPr>
              <w:spacing w:after="0"/>
              <w:rPr>
                <w:sz w:val="20"/>
                <w:szCs w:val="20"/>
              </w:rPr>
            </w:pPr>
            <w:r w:rsidRPr="006F64B8">
              <w:rPr>
                <w:sz w:val="20"/>
                <w:szCs w:val="20"/>
              </w:rPr>
              <w:t>18%</w:t>
            </w:r>
          </w:p>
        </w:tc>
      </w:tr>
      <w:tr w:rsidR="003D2CD7" w:rsidRPr="0072001D" w14:paraId="4ECB7AFA" w14:textId="2CD65D5C" w:rsidTr="002D7827">
        <w:tc>
          <w:tcPr>
            <w:tcW w:w="1814" w:type="dxa"/>
          </w:tcPr>
          <w:p w14:paraId="7E5F8057" w14:textId="51B748FB" w:rsidR="003D2CD7" w:rsidRPr="006F64B8" w:rsidRDefault="00B3403F" w:rsidP="00553297">
            <w:pPr>
              <w:spacing w:after="0"/>
              <w:rPr>
                <w:sz w:val="20"/>
                <w:szCs w:val="20"/>
              </w:rPr>
            </w:pPr>
            <w:r w:rsidRPr="006F64B8">
              <w:rPr>
                <w:sz w:val="20"/>
                <w:szCs w:val="20"/>
              </w:rPr>
              <w:t>Queensland</w:t>
            </w:r>
          </w:p>
        </w:tc>
        <w:tc>
          <w:tcPr>
            <w:tcW w:w="1800" w:type="dxa"/>
          </w:tcPr>
          <w:p w14:paraId="30CB85FD" w14:textId="4453CA8B" w:rsidR="003D2CD7" w:rsidRPr="006F64B8" w:rsidRDefault="00B3403F" w:rsidP="00553297">
            <w:pPr>
              <w:spacing w:after="0"/>
              <w:rPr>
                <w:sz w:val="20"/>
                <w:szCs w:val="20"/>
              </w:rPr>
            </w:pPr>
            <w:r w:rsidRPr="006F64B8">
              <w:rPr>
                <w:sz w:val="20"/>
                <w:szCs w:val="20"/>
              </w:rPr>
              <w:t>33</w:t>
            </w:r>
          </w:p>
        </w:tc>
        <w:tc>
          <w:tcPr>
            <w:tcW w:w="1801" w:type="dxa"/>
            <w:gridSpan w:val="2"/>
          </w:tcPr>
          <w:p w14:paraId="4CDAC2D3" w14:textId="6D3B8F61" w:rsidR="00B3403F" w:rsidRPr="006F64B8" w:rsidRDefault="00B3403F" w:rsidP="00553297">
            <w:pPr>
              <w:spacing w:after="0"/>
              <w:rPr>
                <w:sz w:val="20"/>
                <w:szCs w:val="20"/>
              </w:rPr>
            </w:pPr>
            <w:r w:rsidRPr="006F64B8">
              <w:rPr>
                <w:sz w:val="20"/>
                <w:szCs w:val="20"/>
              </w:rPr>
              <w:t>1</w:t>
            </w:r>
            <w:r w:rsidR="00766224" w:rsidRPr="006F64B8">
              <w:rPr>
                <w:sz w:val="20"/>
                <w:szCs w:val="20"/>
              </w:rPr>
              <w:t>6</w:t>
            </w:r>
            <w:r w:rsidRPr="006F64B8">
              <w:rPr>
                <w:sz w:val="20"/>
                <w:szCs w:val="20"/>
              </w:rPr>
              <w:t>%</w:t>
            </w:r>
          </w:p>
        </w:tc>
        <w:tc>
          <w:tcPr>
            <w:tcW w:w="1800" w:type="dxa"/>
          </w:tcPr>
          <w:p w14:paraId="0AE00278" w14:textId="354AFDA0" w:rsidR="003D2CD7" w:rsidRPr="006F64B8" w:rsidRDefault="00B3403F" w:rsidP="00553297">
            <w:pPr>
              <w:spacing w:after="0"/>
              <w:rPr>
                <w:sz w:val="20"/>
                <w:szCs w:val="20"/>
              </w:rPr>
            </w:pPr>
            <w:r w:rsidRPr="006F64B8">
              <w:rPr>
                <w:sz w:val="20"/>
                <w:szCs w:val="20"/>
              </w:rPr>
              <w:t>29</w:t>
            </w:r>
          </w:p>
        </w:tc>
        <w:tc>
          <w:tcPr>
            <w:tcW w:w="1801" w:type="dxa"/>
            <w:gridSpan w:val="2"/>
          </w:tcPr>
          <w:p w14:paraId="49B2CB1E" w14:textId="1531BFEE" w:rsidR="00B3403F" w:rsidRPr="006F64B8" w:rsidRDefault="0098382B" w:rsidP="00553297">
            <w:pPr>
              <w:spacing w:after="0"/>
              <w:rPr>
                <w:sz w:val="20"/>
                <w:szCs w:val="20"/>
              </w:rPr>
            </w:pPr>
            <w:r w:rsidRPr="006F64B8">
              <w:rPr>
                <w:sz w:val="20"/>
                <w:szCs w:val="20"/>
              </w:rPr>
              <w:t>22</w:t>
            </w:r>
            <w:r w:rsidR="00B3403F" w:rsidRPr="006F64B8">
              <w:rPr>
                <w:sz w:val="20"/>
                <w:szCs w:val="20"/>
              </w:rPr>
              <w:t>%</w:t>
            </w:r>
          </w:p>
        </w:tc>
      </w:tr>
      <w:tr w:rsidR="003D2CD7" w:rsidRPr="0072001D" w14:paraId="35904957" w14:textId="12E10803" w:rsidTr="002D7827">
        <w:tc>
          <w:tcPr>
            <w:tcW w:w="1814" w:type="dxa"/>
          </w:tcPr>
          <w:p w14:paraId="7B2E1784" w14:textId="11EEB62B" w:rsidR="003D2CD7" w:rsidRPr="006F64B8" w:rsidRDefault="00B3403F" w:rsidP="00553297">
            <w:pPr>
              <w:spacing w:after="0"/>
              <w:rPr>
                <w:sz w:val="20"/>
                <w:szCs w:val="20"/>
              </w:rPr>
            </w:pPr>
            <w:r w:rsidRPr="006F64B8">
              <w:rPr>
                <w:sz w:val="20"/>
                <w:szCs w:val="20"/>
              </w:rPr>
              <w:t>Western Australia</w:t>
            </w:r>
          </w:p>
        </w:tc>
        <w:tc>
          <w:tcPr>
            <w:tcW w:w="1800" w:type="dxa"/>
          </w:tcPr>
          <w:p w14:paraId="324921A8" w14:textId="2C49999C" w:rsidR="003D2CD7" w:rsidRPr="006F64B8" w:rsidRDefault="00B3403F" w:rsidP="00553297">
            <w:pPr>
              <w:spacing w:after="0"/>
              <w:rPr>
                <w:sz w:val="20"/>
                <w:szCs w:val="20"/>
              </w:rPr>
            </w:pPr>
            <w:r w:rsidRPr="006F64B8">
              <w:rPr>
                <w:sz w:val="20"/>
                <w:szCs w:val="20"/>
              </w:rPr>
              <w:t>13</w:t>
            </w:r>
          </w:p>
        </w:tc>
        <w:tc>
          <w:tcPr>
            <w:tcW w:w="1801" w:type="dxa"/>
            <w:gridSpan w:val="2"/>
          </w:tcPr>
          <w:p w14:paraId="5726472D" w14:textId="7C38F15D" w:rsidR="00B3403F" w:rsidRPr="006F64B8" w:rsidRDefault="006034B6" w:rsidP="00553297">
            <w:pPr>
              <w:spacing w:after="0"/>
              <w:rPr>
                <w:sz w:val="20"/>
                <w:szCs w:val="20"/>
              </w:rPr>
            </w:pPr>
            <w:r w:rsidRPr="006F64B8">
              <w:rPr>
                <w:sz w:val="20"/>
                <w:szCs w:val="20"/>
              </w:rPr>
              <w:t>6</w:t>
            </w:r>
            <w:r w:rsidR="00B3403F" w:rsidRPr="006F64B8">
              <w:rPr>
                <w:sz w:val="20"/>
                <w:szCs w:val="20"/>
              </w:rPr>
              <w:t>%</w:t>
            </w:r>
          </w:p>
        </w:tc>
        <w:tc>
          <w:tcPr>
            <w:tcW w:w="1800" w:type="dxa"/>
          </w:tcPr>
          <w:p w14:paraId="3A9D09DD" w14:textId="18F0A092" w:rsidR="003D2CD7" w:rsidRPr="006F64B8" w:rsidRDefault="00B3403F" w:rsidP="00553297">
            <w:pPr>
              <w:spacing w:after="0"/>
              <w:rPr>
                <w:sz w:val="20"/>
                <w:szCs w:val="20"/>
              </w:rPr>
            </w:pPr>
            <w:r w:rsidRPr="006F64B8">
              <w:rPr>
                <w:sz w:val="20"/>
                <w:szCs w:val="20"/>
              </w:rPr>
              <w:t>17</w:t>
            </w:r>
          </w:p>
        </w:tc>
        <w:tc>
          <w:tcPr>
            <w:tcW w:w="1801" w:type="dxa"/>
            <w:gridSpan w:val="2"/>
          </w:tcPr>
          <w:p w14:paraId="17D4245C" w14:textId="0F30F4B6" w:rsidR="00B3403F" w:rsidRPr="006F64B8" w:rsidRDefault="00B3403F" w:rsidP="00553297">
            <w:pPr>
              <w:spacing w:after="0"/>
              <w:rPr>
                <w:sz w:val="20"/>
                <w:szCs w:val="20"/>
              </w:rPr>
            </w:pPr>
            <w:r w:rsidRPr="006F64B8">
              <w:rPr>
                <w:sz w:val="20"/>
                <w:szCs w:val="20"/>
              </w:rPr>
              <w:t>1</w:t>
            </w:r>
            <w:r w:rsidR="00823407" w:rsidRPr="006F64B8">
              <w:rPr>
                <w:sz w:val="20"/>
                <w:szCs w:val="20"/>
              </w:rPr>
              <w:t>0</w:t>
            </w:r>
            <w:r w:rsidRPr="006F64B8">
              <w:rPr>
                <w:sz w:val="20"/>
                <w:szCs w:val="20"/>
              </w:rPr>
              <w:t>%</w:t>
            </w:r>
          </w:p>
        </w:tc>
      </w:tr>
      <w:tr w:rsidR="003D2CD7" w:rsidRPr="0072001D" w14:paraId="3C9D2B7F" w14:textId="5F4D8C51" w:rsidTr="002D7827">
        <w:tc>
          <w:tcPr>
            <w:tcW w:w="1814" w:type="dxa"/>
          </w:tcPr>
          <w:p w14:paraId="501736F8" w14:textId="3728062C" w:rsidR="003D2CD7" w:rsidRPr="006F64B8" w:rsidRDefault="00B3403F" w:rsidP="00553297">
            <w:pPr>
              <w:spacing w:after="0"/>
              <w:rPr>
                <w:sz w:val="20"/>
                <w:szCs w:val="20"/>
              </w:rPr>
            </w:pPr>
            <w:r w:rsidRPr="006F64B8">
              <w:rPr>
                <w:sz w:val="20"/>
                <w:szCs w:val="20"/>
              </w:rPr>
              <w:t>South Australia</w:t>
            </w:r>
          </w:p>
        </w:tc>
        <w:tc>
          <w:tcPr>
            <w:tcW w:w="1800" w:type="dxa"/>
          </w:tcPr>
          <w:p w14:paraId="25A4A562" w14:textId="15E69CD7" w:rsidR="003D2CD7" w:rsidRPr="006F64B8" w:rsidRDefault="00B3403F" w:rsidP="00553297">
            <w:pPr>
              <w:spacing w:after="0"/>
              <w:rPr>
                <w:sz w:val="20"/>
                <w:szCs w:val="20"/>
              </w:rPr>
            </w:pPr>
            <w:r w:rsidRPr="006F64B8">
              <w:rPr>
                <w:sz w:val="20"/>
                <w:szCs w:val="20"/>
              </w:rPr>
              <w:t>11</w:t>
            </w:r>
          </w:p>
        </w:tc>
        <w:tc>
          <w:tcPr>
            <w:tcW w:w="1801" w:type="dxa"/>
            <w:gridSpan w:val="2"/>
          </w:tcPr>
          <w:p w14:paraId="2FB399BC" w14:textId="53689B0E" w:rsidR="00B3403F" w:rsidRPr="006F64B8" w:rsidRDefault="006034B6" w:rsidP="00553297">
            <w:pPr>
              <w:spacing w:after="0"/>
              <w:rPr>
                <w:sz w:val="20"/>
                <w:szCs w:val="20"/>
              </w:rPr>
            </w:pPr>
            <w:r w:rsidRPr="006F64B8">
              <w:rPr>
                <w:sz w:val="20"/>
                <w:szCs w:val="20"/>
              </w:rPr>
              <w:t>5</w:t>
            </w:r>
            <w:r w:rsidR="00B3403F" w:rsidRPr="006F64B8">
              <w:rPr>
                <w:sz w:val="20"/>
                <w:szCs w:val="20"/>
              </w:rPr>
              <w:t>%</w:t>
            </w:r>
          </w:p>
        </w:tc>
        <w:tc>
          <w:tcPr>
            <w:tcW w:w="1800" w:type="dxa"/>
          </w:tcPr>
          <w:p w14:paraId="3869598C" w14:textId="624CB26A" w:rsidR="003D2CD7" w:rsidRPr="006F64B8" w:rsidRDefault="00B3403F" w:rsidP="00553297">
            <w:pPr>
              <w:spacing w:after="0"/>
              <w:rPr>
                <w:sz w:val="20"/>
                <w:szCs w:val="20"/>
              </w:rPr>
            </w:pPr>
            <w:r w:rsidRPr="006F64B8">
              <w:rPr>
                <w:sz w:val="20"/>
                <w:szCs w:val="20"/>
              </w:rPr>
              <w:t>15</w:t>
            </w:r>
          </w:p>
        </w:tc>
        <w:tc>
          <w:tcPr>
            <w:tcW w:w="1801" w:type="dxa"/>
            <w:gridSpan w:val="2"/>
          </w:tcPr>
          <w:p w14:paraId="46F192BF" w14:textId="5A088F65" w:rsidR="00B3403F" w:rsidRPr="006F64B8" w:rsidRDefault="000574BE" w:rsidP="00553297">
            <w:pPr>
              <w:spacing w:after="0"/>
              <w:rPr>
                <w:sz w:val="20"/>
                <w:szCs w:val="20"/>
              </w:rPr>
            </w:pPr>
            <w:r w:rsidRPr="006F64B8">
              <w:rPr>
                <w:sz w:val="20"/>
                <w:szCs w:val="20"/>
              </w:rPr>
              <w:t>9</w:t>
            </w:r>
            <w:r w:rsidR="00B3403F" w:rsidRPr="006F64B8">
              <w:rPr>
                <w:sz w:val="20"/>
                <w:szCs w:val="20"/>
              </w:rPr>
              <w:t>%</w:t>
            </w:r>
          </w:p>
        </w:tc>
      </w:tr>
      <w:tr w:rsidR="003D2CD7" w:rsidRPr="0072001D" w14:paraId="674BE39C" w14:textId="73F32E0F" w:rsidTr="002D7827">
        <w:tc>
          <w:tcPr>
            <w:tcW w:w="1814" w:type="dxa"/>
          </w:tcPr>
          <w:p w14:paraId="4F616F8F" w14:textId="6145C5B1" w:rsidR="003D2CD7" w:rsidRPr="006F64B8" w:rsidRDefault="00B3403F" w:rsidP="00553297">
            <w:pPr>
              <w:spacing w:after="0"/>
              <w:rPr>
                <w:sz w:val="20"/>
                <w:szCs w:val="20"/>
              </w:rPr>
            </w:pPr>
            <w:r w:rsidRPr="006F64B8">
              <w:rPr>
                <w:sz w:val="20"/>
                <w:szCs w:val="20"/>
              </w:rPr>
              <w:t>Tasmania</w:t>
            </w:r>
          </w:p>
        </w:tc>
        <w:tc>
          <w:tcPr>
            <w:tcW w:w="1800" w:type="dxa"/>
          </w:tcPr>
          <w:p w14:paraId="6801B35D" w14:textId="7E6A6B96" w:rsidR="003D2CD7" w:rsidRPr="006F64B8" w:rsidRDefault="00B3403F" w:rsidP="00553297">
            <w:pPr>
              <w:spacing w:after="0"/>
              <w:rPr>
                <w:sz w:val="20"/>
                <w:szCs w:val="20"/>
              </w:rPr>
            </w:pPr>
            <w:r w:rsidRPr="006F64B8">
              <w:rPr>
                <w:sz w:val="20"/>
                <w:szCs w:val="20"/>
              </w:rPr>
              <w:t>10</w:t>
            </w:r>
          </w:p>
        </w:tc>
        <w:tc>
          <w:tcPr>
            <w:tcW w:w="1801" w:type="dxa"/>
            <w:gridSpan w:val="2"/>
          </w:tcPr>
          <w:p w14:paraId="2B4A9736" w14:textId="68F442BA" w:rsidR="00B3403F" w:rsidRPr="006F64B8" w:rsidRDefault="00F11B58" w:rsidP="00553297">
            <w:pPr>
              <w:spacing w:after="0"/>
              <w:rPr>
                <w:sz w:val="20"/>
                <w:szCs w:val="20"/>
              </w:rPr>
            </w:pPr>
            <w:r w:rsidRPr="006F64B8">
              <w:rPr>
                <w:sz w:val="20"/>
                <w:szCs w:val="20"/>
              </w:rPr>
              <w:t>5</w:t>
            </w:r>
            <w:r w:rsidR="00B3403F" w:rsidRPr="006F64B8">
              <w:rPr>
                <w:sz w:val="20"/>
                <w:szCs w:val="20"/>
              </w:rPr>
              <w:t>%</w:t>
            </w:r>
          </w:p>
        </w:tc>
        <w:tc>
          <w:tcPr>
            <w:tcW w:w="1800" w:type="dxa"/>
          </w:tcPr>
          <w:p w14:paraId="244ADEA3" w14:textId="3365813F" w:rsidR="003D2CD7" w:rsidRPr="006F64B8" w:rsidRDefault="00B3403F" w:rsidP="00553297">
            <w:pPr>
              <w:spacing w:after="0"/>
              <w:rPr>
                <w:sz w:val="20"/>
                <w:szCs w:val="20"/>
              </w:rPr>
            </w:pPr>
            <w:r w:rsidRPr="006F64B8">
              <w:rPr>
                <w:sz w:val="20"/>
                <w:szCs w:val="20"/>
              </w:rPr>
              <w:t>11</w:t>
            </w:r>
          </w:p>
        </w:tc>
        <w:tc>
          <w:tcPr>
            <w:tcW w:w="1801" w:type="dxa"/>
            <w:gridSpan w:val="2"/>
          </w:tcPr>
          <w:p w14:paraId="01142F34" w14:textId="2176ABFD" w:rsidR="00B3403F" w:rsidRPr="006F64B8" w:rsidRDefault="000574BE" w:rsidP="00553297">
            <w:pPr>
              <w:spacing w:after="0"/>
              <w:rPr>
                <w:sz w:val="20"/>
                <w:szCs w:val="20"/>
              </w:rPr>
            </w:pPr>
            <w:r w:rsidRPr="006F64B8">
              <w:rPr>
                <w:sz w:val="20"/>
                <w:szCs w:val="20"/>
              </w:rPr>
              <w:t>7</w:t>
            </w:r>
            <w:r w:rsidR="00B3403F" w:rsidRPr="006F64B8">
              <w:rPr>
                <w:sz w:val="20"/>
                <w:szCs w:val="20"/>
              </w:rPr>
              <w:t>%</w:t>
            </w:r>
          </w:p>
        </w:tc>
      </w:tr>
      <w:tr w:rsidR="00B3403F" w:rsidRPr="0072001D" w14:paraId="4E4FD1F5" w14:textId="77777777" w:rsidTr="002D7827">
        <w:tc>
          <w:tcPr>
            <w:tcW w:w="1814" w:type="dxa"/>
          </w:tcPr>
          <w:p w14:paraId="7E3896F9" w14:textId="15C62201" w:rsidR="00B3403F" w:rsidRPr="006F64B8" w:rsidRDefault="00B3403F" w:rsidP="00553297">
            <w:pPr>
              <w:spacing w:after="0"/>
              <w:rPr>
                <w:sz w:val="20"/>
                <w:szCs w:val="20"/>
              </w:rPr>
            </w:pPr>
            <w:r w:rsidRPr="006F64B8">
              <w:rPr>
                <w:sz w:val="20"/>
                <w:szCs w:val="20"/>
              </w:rPr>
              <w:t>Australian Capital Territory</w:t>
            </w:r>
          </w:p>
        </w:tc>
        <w:tc>
          <w:tcPr>
            <w:tcW w:w="1800" w:type="dxa"/>
          </w:tcPr>
          <w:p w14:paraId="5C04BEFF" w14:textId="53AE67EE" w:rsidR="00B3403F" w:rsidRPr="006F64B8" w:rsidRDefault="00B3403F" w:rsidP="00553297">
            <w:pPr>
              <w:spacing w:after="0"/>
              <w:rPr>
                <w:sz w:val="20"/>
                <w:szCs w:val="20"/>
              </w:rPr>
            </w:pPr>
            <w:r w:rsidRPr="006F64B8">
              <w:rPr>
                <w:sz w:val="20"/>
                <w:szCs w:val="20"/>
              </w:rPr>
              <w:t>5</w:t>
            </w:r>
          </w:p>
        </w:tc>
        <w:tc>
          <w:tcPr>
            <w:tcW w:w="1801" w:type="dxa"/>
            <w:gridSpan w:val="2"/>
          </w:tcPr>
          <w:p w14:paraId="3D20363F" w14:textId="464FAD3D" w:rsidR="00B3403F" w:rsidRPr="006F64B8" w:rsidRDefault="00F11B58" w:rsidP="00553297">
            <w:pPr>
              <w:spacing w:after="0"/>
              <w:rPr>
                <w:sz w:val="20"/>
                <w:szCs w:val="20"/>
              </w:rPr>
            </w:pPr>
            <w:r w:rsidRPr="006F64B8">
              <w:rPr>
                <w:sz w:val="20"/>
                <w:szCs w:val="20"/>
              </w:rPr>
              <w:t>2</w:t>
            </w:r>
            <w:r w:rsidR="00B3403F" w:rsidRPr="006F64B8">
              <w:rPr>
                <w:sz w:val="20"/>
                <w:szCs w:val="20"/>
              </w:rPr>
              <w:t>%</w:t>
            </w:r>
          </w:p>
        </w:tc>
        <w:tc>
          <w:tcPr>
            <w:tcW w:w="1800" w:type="dxa"/>
          </w:tcPr>
          <w:p w14:paraId="17CDE129" w14:textId="581C2793" w:rsidR="00B3403F" w:rsidRPr="006F64B8" w:rsidRDefault="00B3403F" w:rsidP="00553297">
            <w:pPr>
              <w:spacing w:after="0"/>
              <w:rPr>
                <w:sz w:val="20"/>
                <w:szCs w:val="20"/>
              </w:rPr>
            </w:pPr>
            <w:r w:rsidRPr="006F64B8">
              <w:rPr>
                <w:sz w:val="20"/>
                <w:szCs w:val="20"/>
              </w:rPr>
              <w:t>20</w:t>
            </w:r>
          </w:p>
        </w:tc>
        <w:tc>
          <w:tcPr>
            <w:tcW w:w="1801" w:type="dxa"/>
            <w:gridSpan w:val="2"/>
          </w:tcPr>
          <w:p w14:paraId="5043A64E" w14:textId="0A53DD85" w:rsidR="00B3403F" w:rsidRPr="006F64B8" w:rsidRDefault="008111BC" w:rsidP="00553297">
            <w:pPr>
              <w:spacing w:after="0"/>
              <w:rPr>
                <w:sz w:val="20"/>
                <w:szCs w:val="20"/>
              </w:rPr>
            </w:pPr>
            <w:r w:rsidRPr="006F64B8">
              <w:rPr>
                <w:sz w:val="20"/>
                <w:szCs w:val="20"/>
              </w:rPr>
              <w:t>9</w:t>
            </w:r>
            <w:r w:rsidR="00B3403F" w:rsidRPr="006F64B8">
              <w:rPr>
                <w:sz w:val="20"/>
                <w:szCs w:val="20"/>
              </w:rPr>
              <w:t>%</w:t>
            </w:r>
          </w:p>
        </w:tc>
      </w:tr>
      <w:tr w:rsidR="00B3403F" w:rsidRPr="0072001D" w14:paraId="654DCBB9" w14:textId="77777777" w:rsidTr="002D7827">
        <w:tc>
          <w:tcPr>
            <w:tcW w:w="1814" w:type="dxa"/>
          </w:tcPr>
          <w:p w14:paraId="74EA67D1" w14:textId="6B581FE3" w:rsidR="00B3403F" w:rsidRPr="006F64B8" w:rsidRDefault="00B3403F" w:rsidP="00553297">
            <w:pPr>
              <w:spacing w:after="0"/>
              <w:rPr>
                <w:sz w:val="20"/>
                <w:szCs w:val="20"/>
              </w:rPr>
            </w:pPr>
            <w:r w:rsidRPr="006F64B8">
              <w:rPr>
                <w:sz w:val="20"/>
                <w:szCs w:val="20"/>
              </w:rPr>
              <w:t>Northern Territory</w:t>
            </w:r>
          </w:p>
        </w:tc>
        <w:tc>
          <w:tcPr>
            <w:tcW w:w="1800" w:type="dxa"/>
          </w:tcPr>
          <w:p w14:paraId="5F9DBB7A" w14:textId="64D5FAD6" w:rsidR="00B3403F" w:rsidRPr="006F64B8" w:rsidRDefault="00B3403F" w:rsidP="00553297">
            <w:pPr>
              <w:spacing w:after="0"/>
              <w:rPr>
                <w:sz w:val="20"/>
                <w:szCs w:val="20"/>
              </w:rPr>
            </w:pPr>
            <w:r w:rsidRPr="006F64B8">
              <w:rPr>
                <w:sz w:val="20"/>
                <w:szCs w:val="20"/>
              </w:rPr>
              <w:t>5</w:t>
            </w:r>
          </w:p>
        </w:tc>
        <w:tc>
          <w:tcPr>
            <w:tcW w:w="1801" w:type="dxa"/>
            <w:gridSpan w:val="2"/>
          </w:tcPr>
          <w:p w14:paraId="412E2F95" w14:textId="4F1A3747" w:rsidR="00B3403F" w:rsidRPr="006F64B8" w:rsidRDefault="00F11B58" w:rsidP="00553297">
            <w:pPr>
              <w:spacing w:after="0"/>
              <w:rPr>
                <w:sz w:val="20"/>
                <w:szCs w:val="20"/>
              </w:rPr>
            </w:pPr>
            <w:r w:rsidRPr="006F64B8">
              <w:rPr>
                <w:sz w:val="20"/>
                <w:szCs w:val="20"/>
              </w:rPr>
              <w:t>2</w:t>
            </w:r>
            <w:r w:rsidR="00B3403F" w:rsidRPr="006F64B8">
              <w:rPr>
                <w:sz w:val="20"/>
                <w:szCs w:val="20"/>
              </w:rPr>
              <w:t>%</w:t>
            </w:r>
          </w:p>
        </w:tc>
        <w:tc>
          <w:tcPr>
            <w:tcW w:w="1800" w:type="dxa"/>
          </w:tcPr>
          <w:p w14:paraId="23E42F10" w14:textId="4B271C80" w:rsidR="00B3403F" w:rsidRPr="006F64B8" w:rsidRDefault="00B3403F" w:rsidP="00553297">
            <w:pPr>
              <w:spacing w:after="0"/>
              <w:rPr>
                <w:sz w:val="20"/>
                <w:szCs w:val="20"/>
              </w:rPr>
            </w:pPr>
            <w:r w:rsidRPr="006F64B8">
              <w:rPr>
                <w:sz w:val="20"/>
                <w:szCs w:val="20"/>
              </w:rPr>
              <w:t>5</w:t>
            </w:r>
          </w:p>
        </w:tc>
        <w:tc>
          <w:tcPr>
            <w:tcW w:w="1801" w:type="dxa"/>
            <w:gridSpan w:val="2"/>
          </w:tcPr>
          <w:p w14:paraId="03EE3AAE" w14:textId="39ECBCE3" w:rsidR="00B3403F" w:rsidRPr="006F64B8" w:rsidRDefault="008111BC" w:rsidP="00553297">
            <w:pPr>
              <w:spacing w:after="0"/>
              <w:rPr>
                <w:sz w:val="20"/>
                <w:szCs w:val="20"/>
              </w:rPr>
            </w:pPr>
            <w:r w:rsidRPr="006F64B8">
              <w:rPr>
                <w:sz w:val="20"/>
                <w:szCs w:val="20"/>
              </w:rPr>
              <w:t>2</w:t>
            </w:r>
            <w:r w:rsidR="00B3403F" w:rsidRPr="006F64B8">
              <w:rPr>
                <w:sz w:val="20"/>
                <w:szCs w:val="20"/>
              </w:rPr>
              <w:t>%</w:t>
            </w:r>
          </w:p>
        </w:tc>
      </w:tr>
      <w:tr w:rsidR="004B1FEC" w:rsidRPr="0072001D" w14:paraId="6A028ED3" w14:textId="77777777" w:rsidTr="002D7827">
        <w:tc>
          <w:tcPr>
            <w:tcW w:w="1814" w:type="dxa"/>
          </w:tcPr>
          <w:p w14:paraId="605C6571" w14:textId="6C562770" w:rsidR="004B1FEC" w:rsidRPr="006F64B8" w:rsidRDefault="004B1FEC" w:rsidP="00553297">
            <w:pPr>
              <w:spacing w:after="0"/>
              <w:rPr>
                <w:sz w:val="20"/>
                <w:szCs w:val="20"/>
              </w:rPr>
            </w:pPr>
            <w:r w:rsidRPr="006F64B8">
              <w:rPr>
                <w:sz w:val="20"/>
                <w:szCs w:val="20"/>
              </w:rPr>
              <w:t>Unknown*</w:t>
            </w:r>
          </w:p>
        </w:tc>
        <w:tc>
          <w:tcPr>
            <w:tcW w:w="1800" w:type="dxa"/>
          </w:tcPr>
          <w:p w14:paraId="53AC8CC5" w14:textId="04F944D2" w:rsidR="004B1FEC" w:rsidRPr="006F64B8" w:rsidRDefault="00F277CA" w:rsidP="00553297">
            <w:pPr>
              <w:spacing w:after="0"/>
              <w:rPr>
                <w:sz w:val="20"/>
                <w:szCs w:val="20"/>
              </w:rPr>
            </w:pPr>
            <w:r w:rsidRPr="006F64B8">
              <w:rPr>
                <w:sz w:val="20"/>
                <w:szCs w:val="20"/>
              </w:rPr>
              <w:t>52</w:t>
            </w:r>
          </w:p>
        </w:tc>
        <w:tc>
          <w:tcPr>
            <w:tcW w:w="1801" w:type="dxa"/>
            <w:gridSpan w:val="2"/>
          </w:tcPr>
          <w:p w14:paraId="1DA150EA" w14:textId="37FD3FD9" w:rsidR="004B1FEC" w:rsidRPr="006F64B8" w:rsidRDefault="00F92CB8" w:rsidP="00553297">
            <w:pPr>
              <w:spacing w:after="0"/>
              <w:rPr>
                <w:sz w:val="20"/>
                <w:szCs w:val="20"/>
              </w:rPr>
            </w:pPr>
            <w:r w:rsidRPr="006F64B8">
              <w:rPr>
                <w:sz w:val="20"/>
                <w:szCs w:val="20"/>
              </w:rPr>
              <w:t>25%</w:t>
            </w:r>
          </w:p>
        </w:tc>
        <w:tc>
          <w:tcPr>
            <w:tcW w:w="1800" w:type="dxa"/>
          </w:tcPr>
          <w:p w14:paraId="50A9D156" w14:textId="05D691C1" w:rsidR="004B1FEC" w:rsidRPr="006F64B8" w:rsidRDefault="00F11B58" w:rsidP="00553297">
            <w:pPr>
              <w:spacing w:after="0"/>
              <w:rPr>
                <w:sz w:val="20"/>
                <w:szCs w:val="20"/>
              </w:rPr>
            </w:pPr>
            <w:r w:rsidRPr="006F64B8">
              <w:rPr>
                <w:sz w:val="20"/>
                <w:szCs w:val="20"/>
              </w:rPr>
              <w:t>6</w:t>
            </w:r>
          </w:p>
        </w:tc>
        <w:tc>
          <w:tcPr>
            <w:tcW w:w="1801" w:type="dxa"/>
            <w:gridSpan w:val="2"/>
          </w:tcPr>
          <w:p w14:paraId="1DD0B027" w14:textId="28C1F6C3" w:rsidR="004B1FEC" w:rsidRPr="006F64B8" w:rsidRDefault="004514BC" w:rsidP="00553297">
            <w:pPr>
              <w:spacing w:after="0"/>
              <w:rPr>
                <w:sz w:val="20"/>
                <w:szCs w:val="20"/>
              </w:rPr>
            </w:pPr>
            <w:r w:rsidRPr="006F64B8">
              <w:rPr>
                <w:sz w:val="20"/>
                <w:szCs w:val="20"/>
              </w:rPr>
              <w:t>4</w:t>
            </w:r>
            <w:r w:rsidR="0098382B" w:rsidRPr="006F64B8">
              <w:rPr>
                <w:sz w:val="20"/>
                <w:szCs w:val="20"/>
              </w:rPr>
              <w:t>%</w:t>
            </w:r>
          </w:p>
        </w:tc>
      </w:tr>
      <w:tr w:rsidR="006553CC" w:rsidRPr="0072001D" w14:paraId="18D33069" w14:textId="3BF0C4B9" w:rsidTr="002D7827">
        <w:tc>
          <w:tcPr>
            <w:tcW w:w="1814" w:type="dxa"/>
          </w:tcPr>
          <w:p w14:paraId="48CDAF4C" w14:textId="5FF9F6E4" w:rsidR="006553CC" w:rsidRPr="006F64B8" w:rsidRDefault="006553CC" w:rsidP="00553297">
            <w:pPr>
              <w:spacing w:after="0"/>
              <w:rPr>
                <w:sz w:val="20"/>
                <w:szCs w:val="20"/>
              </w:rPr>
            </w:pPr>
            <w:r w:rsidRPr="006F64B8">
              <w:rPr>
                <w:sz w:val="20"/>
                <w:szCs w:val="20"/>
              </w:rPr>
              <w:lastRenderedPageBreak/>
              <w:t>Total</w:t>
            </w:r>
            <w:r w:rsidR="00BE1094" w:rsidRPr="006F64B8">
              <w:rPr>
                <w:sz w:val="20"/>
                <w:szCs w:val="20"/>
              </w:rPr>
              <w:t>*</w:t>
            </w:r>
          </w:p>
        </w:tc>
        <w:tc>
          <w:tcPr>
            <w:tcW w:w="1800" w:type="dxa"/>
          </w:tcPr>
          <w:p w14:paraId="15CADA44" w14:textId="6D812DF3" w:rsidR="006553CC" w:rsidRPr="006F64B8" w:rsidRDefault="00F277CA" w:rsidP="00553297">
            <w:pPr>
              <w:spacing w:after="0"/>
              <w:rPr>
                <w:sz w:val="20"/>
                <w:szCs w:val="20"/>
              </w:rPr>
            </w:pPr>
            <w:r w:rsidRPr="006F64B8">
              <w:rPr>
                <w:sz w:val="20"/>
                <w:szCs w:val="20"/>
              </w:rPr>
              <w:t>211</w:t>
            </w:r>
          </w:p>
        </w:tc>
        <w:tc>
          <w:tcPr>
            <w:tcW w:w="1801" w:type="dxa"/>
            <w:gridSpan w:val="2"/>
          </w:tcPr>
          <w:p w14:paraId="1CADD4E4" w14:textId="7B8A3073" w:rsidR="00B3403F" w:rsidRPr="006F64B8" w:rsidRDefault="00B3403F" w:rsidP="00553297">
            <w:pPr>
              <w:spacing w:after="0"/>
              <w:rPr>
                <w:sz w:val="20"/>
                <w:szCs w:val="20"/>
              </w:rPr>
            </w:pPr>
            <w:r w:rsidRPr="006F64B8">
              <w:rPr>
                <w:sz w:val="20"/>
                <w:szCs w:val="20"/>
              </w:rPr>
              <w:t>100%</w:t>
            </w:r>
          </w:p>
        </w:tc>
        <w:tc>
          <w:tcPr>
            <w:tcW w:w="1800" w:type="dxa"/>
          </w:tcPr>
          <w:p w14:paraId="20F72EDF" w14:textId="5674D69A" w:rsidR="00BC6038" w:rsidRPr="006F64B8" w:rsidRDefault="00B3403F" w:rsidP="00553297">
            <w:pPr>
              <w:spacing w:after="0"/>
              <w:rPr>
                <w:sz w:val="20"/>
                <w:szCs w:val="20"/>
              </w:rPr>
            </w:pPr>
            <w:r w:rsidRPr="006F64B8">
              <w:rPr>
                <w:sz w:val="20"/>
                <w:szCs w:val="20"/>
              </w:rPr>
              <w:t>16</w:t>
            </w:r>
            <w:r w:rsidR="00F11B58" w:rsidRPr="006F64B8">
              <w:rPr>
                <w:sz w:val="20"/>
                <w:szCs w:val="20"/>
              </w:rPr>
              <w:t>6</w:t>
            </w:r>
          </w:p>
        </w:tc>
        <w:tc>
          <w:tcPr>
            <w:tcW w:w="1801" w:type="dxa"/>
            <w:gridSpan w:val="2"/>
          </w:tcPr>
          <w:p w14:paraId="22785BDE" w14:textId="2D7E604C" w:rsidR="00B3403F" w:rsidRPr="006F64B8" w:rsidRDefault="00B3403F" w:rsidP="00553297">
            <w:pPr>
              <w:spacing w:after="0"/>
              <w:rPr>
                <w:sz w:val="20"/>
                <w:szCs w:val="20"/>
              </w:rPr>
            </w:pPr>
            <w:r w:rsidRPr="006F64B8">
              <w:rPr>
                <w:sz w:val="20"/>
                <w:szCs w:val="20"/>
              </w:rPr>
              <w:t>100%</w:t>
            </w:r>
          </w:p>
        </w:tc>
      </w:tr>
    </w:tbl>
    <w:p w14:paraId="78F4F6EB" w14:textId="77777777" w:rsidR="006553CC" w:rsidRPr="00241E73" w:rsidRDefault="006553CC" w:rsidP="00DB1987">
      <w:pPr>
        <w:pStyle w:val="Source"/>
        <w:rPr>
          <w:sz w:val="18"/>
          <w:szCs w:val="20"/>
        </w:rPr>
      </w:pPr>
      <w:r w:rsidRPr="00241E73">
        <w:rPr>
          <w:sz w:val="18"/>
          <w:szCs w:val="20"/>
        </w:rPr>
        <w:t>Source: Deloitte Access Economics, 2025.</w:t>
      </w:r>
    </w:p>
    <w:p w14:paraId="3102BA85" w14:textId="55B49DE9" w:rsidR="00474ADF" w:rsidRPr="006F64B8" w:rsidRDefault="00BE1094" w:rsidP="00DB1987">
      <w:pPr>
        <w:rPr>
          <w:color w:val="75787B" w:themeColor="accent6"/>
          <w:sz w:val="18"/>
          <w:szCs w:val="20"/>
        </w:rPr>
      </w:pPr>
      <w:r w:rsidRPr="006F64B8">
        <w:rPr>
          <w:color w:val="75787B" w:themeColor="accent6"/>
          <w:sz w:val="18"/>
          <w:szCs w:val="20"/>
        </w:rPr>
        <w:t>*</w:t>
      </w:r>
      <w:r w:rsidR="004B1FEC" w:rsidRPr="006F64B8">
        <w:rPr>
          <w:color w:val="75787B" w:themeColor="accent6"/>
          <w:sz w:val="18"/>
          <w:szCs w:val="20"/>
        </w:rPr>
        <w:t xml:space="preserve">Unknown represents patient survey respondents who opted not to respond to the survey question on </w:t>
      </w:r>
      <w:r w:rsidR="004218A0" w:rsidRPr="006F64B8">
        <w:rPr>
          <w:color w:val="75787B" w:themeColor="accent6"/>
          <w:sz w:val="18"/>
          <w:szCs w:val="20"/>
        </w:rPr>
        <w:t xml:space="preserve">their primary place of residence. </w:t>
      </w:r>
    </w:p>
    <w:p w14:paraId="0A861B46" w14:textId="775113BC" w:rsidR="006D6319" w:rsidRPr="0072001D" w:rsidRDefault="00592008" w:rsidP="00DB1987">
      <w:r w:rsidRPr="0072001D">
        <w:t xml:space="preserve">Regarding the </w:t>
      </w:r>
      <w:r w:rsidR="006D6319" w:rsidRPr="0072001D">
        <w:t>provider survey</w:t>
      </w:r>
      <w:r w:rsidRPr="0072001D">
        <w:t>, most responses (80%, n=133)</w:t>
      </w:r>
      <w:r w:rsidR="006D6319" w:rsidRPr="0072001D">
        <w:t xml:space="preserve"> were from </w:t>
      </w:r>
      <w:r w:rsidRPr="0072001D">
        <w:t>EPAS providers</w:t>
      </w:r>
      <w:r w:rsidR="00670323">
        <w:t xml:space="preserve"> who operate in alternative health settings</w:t>
      </w:r>
      <w:r w:rsidR="00527373" w:rsidRPr="0072001D">
        <w:t xml:space="preserve">, with the remaining 20% (n=33) from EPAS clinics. </w:t>
      </w:r>
      <w:r w:rsidR="000E4DA6" w:rsidRPr="0072001D">
        <w:t xml:space="preserve">EPAS clinic responses were </w:t>
      </w:r>
      <w:r w:rsidR="00440B39" w:rsidRPr="0072001D">
        <w:t>collected from</w:t>
      </w:r>
      <w:r w:rsidR="000E4DA6" w:rsidRPr="0072001D">
        <w:t xml:space="preserve"> all jurisdictions except </w:t>
      </w:r>
      <w:r w:rsidR="00440B39" w:rsidRPr="0072001D">
        <w:t xml:space="preserve">for </w:t>
      </w:r>
      <w:r w:rsidR="000E4DA6" w:rsidRPr="0072001D">
        <w:t>Tasmania</w:t>
      </w:r>
      <w:r w:rsidR="00440B39" w:rsidRPr="0072001D">
        <w:t xml:space="preserve">, and </w:t>
      </w:r>
      <w:r w:rsidR="00547A6D" w:rsidRPr="0072001D">
        <w:t>most commonly from NSW (33%, n=11)</w:t>
      </w:r>
      <w:r w:rsidR="000E4DA6" w:rsidRPr="0072001D">
        <w:t xml:space="preserve"> (</w:t>
      </w:r>
      <w:r w:rsidR="006D6319" w:rsidRPr="0072001D">
        <w:t xml:space="preserve">see </w:t>
      </w:r>
      <w:r w:rsidR="0060640D">
        <w:fldChar w:fldCharType="begin"/>
      </w:r>
      <w:r w:rsidR="0060640D">
        <w:instrText xml:space="preserve"> REF _Ref206429614 \h </w:instrText>
      </w:r>
      <w:r w:rsidR="0060640D">
        <w:fldChar w:fldCharType="separate"/>
      </w:r>
      <w:r w:rsidR="000572F0">
        <w:t xml:space="preserve">Table </w:t>
      </w:r>
      <w:r w:rsidR="000572F0">
        <w:rPr>
          <w:noProof/>
        </w:rPr>
        <w:t>2</w:t>
      </w:r>
      <w:r w:rsidR="000572F0">
        <w:t>.</w:t>
      </w:r>
      <w:r w:rsidR="000572F0">
        <w:rPr>
          <w:noProof/>
        </w:rPr>
        <w:t>3</w:t>
      </w:r>
      <w:r w:rsidR="0060640D">
        <w:fldChar w:fldCharType="end"/>
      </w:r>
      <w:r w:rsidR="006D6319" w:rsidRPr="0072001D">
        <w:t>).</w:t>
      </w:r>
      <w:r w:rsidR="00440B39" w:rsidRPr="0072001D">
        <w:t xml:space="preserve"> </w:t>
      </w:r>
      <w:r w:rsidR="00054ACB">
        <w:t>R</w:t>
      </w:r>
      <w:r w:rsidR="00440B39" w:rsidRPr="0072001D">
        <w:t xml:space="preserve">esponses </w:t>
      </w:r>
      <w:r w:rsidR="00054ACB">
        <w:t xml:space="preserve">from </w:t>
      </w:r>
      <w:r w:rsidR="00054ACB" w:rsidRPr="0072001D">
        <w:t>EPAS providers</w:t>
      </w:r>
      <w:r w:rsidR="00054ACB">
        <w:t xml:space="preserve"> in alternative health settings</w:t>
      </w:r>
      <w:r w:rsidR="00054ACB" w:rsidRPr="0072001D">
        <w:t xml:space="preserve"> </w:t>
      </w:r>
      <w:r w:rsidR="00A3621A" w:rsidRPr="0072001D">
        <w:t>covered all jurisdictions</w:t>
      </w:r>
      <w:r w:rsidR="00045B14" w:rsidRPr="0072001D">
        <w:t xml:space="preserve">. A </w:t>
      </w:r>
      <w:r w:rsidR="00D4661F" w:rsidRPr="0072001D">
        <w:t>higher-than-expected</w:t>
      </w:r>
      <w:r w:rsidR="00045B14" w:rsidRPr="0072001D">
        <w:t xml:space="preserve"> proportion of responses </w:t>
      </w:r>
      <w:r w:rsidR="000958F2" w:rsidRPr="0072001D">
        <w:t>came</w:t>
      </w:r>
      <w:r w:rsidR="00045B14" w:rsidRPr="0072001D">
        <w:t xml:space="preserve"> from providers in ACT (</w:t>
      </w:r>
      <w:r w:rsidR="00454115" w:rsidRPr="0072001D">
        <w:t>14%</w:t>
      </w:r>
      <w:r w:rsidR="00DC3DC0" w:rsidRPr="0072001D">
        <w:t>, n=18)</w:t>
      </w:r>
      <w:r w:rsidR="004D7262" w:rsidRPr="0072001D">
        <w:t xml:space="preserve">, </w:t>
      </w:r>
      <w:r w:rsidR="000958F2" w:rsidRPr="0072001D">
        <w:t xml:space="preserve">primarily </w:t>
      </w:r>
      <w:r w:rsidR="004D7262" w:rsidRPr="0072001D">
        <w:t xml:space="preserve">due to </w:t>
      </w:r>
      <w:r w:rsidR="000958F2" w:rsidRPr="0072001D">
        <w:t>the</w:t>
      </w:r>
      <w:r w:rsidR="004D7262" w:rsidRPr="0072001D">
        <w:t xml:space="preserve"> high representation of GPs.</w:t>
      </w:r>
      <w:r w:rsidR="008103D7" w:rsidRPr="0072001D">
        <w:t xml:space="preserve"> Providers listed as ‘unknown’</w:t>
      </w:r>
      <w:r w:rsidR="00D4661F" w:rsidRPr="0072001D">
        <w:t xml:space="preserve"> did not provide an identifiable Australian postcode in their survey response.</w:t>
      </w:r>
    </w:p>
    <w:p w14:paraId="58DCDE60" w14:textId="7E122CC0" w:rsidR="008B2CBD" w:rsidRPr="0072001D" w:rsidRDefault="006F64B8" w:rsidP="006F64B8">
      <w:pPr>
        <w:pStyle w:val="CaptionTable"/>
        <w:numPr>
          <w:ilvl w:val="0"/>
          <w:numId w:val="0"/>
        </w:numPr>
      </w:pPr>
      <w:bookmarkStart w:id="153" w:name="_Ref206429614"/>
      <w:r>
        <w:t xml:space="preserve">Table </w:t>
      </w:r>
      <w:fldSimple w:instr=" STYLEREF 1 \s ">
        <w:r w:rsidR="000572F0">
          <w:rPr>
            <w:noProof/>
          </w:rPr>
          <w:t>2</w:t>
        </w:r>
      </w:fldSimple>
      <w:r>
        <w:t>.</w:t>
      </w:r>
      <w:fldSimple w:instr=" SEQ Table \* ARABIC \s 1 ">
        <w:r w:rsidR="000572F0">
          <w:rPr>
            <w:noProof/>
          </w:rPr>
          <w:t>3</w:t>
        </w:r>
      </w:fldSimple>
      <w:bookmarkEnd w:id="153"/>
      <w:r>
        <w:t>:</w:t>
      </w:r>
      <w:r w:rsidR="009B6379" w:rsidRPr="0072001D">
        <w:t xml:space="preserve"> Provider survey response</w:t>
      </w:r>
      <w:r w:rsidR="002A5DA2" w:rsidRPr="0072001D">
        <w:t xml:space="preserve"> by </w:t>
      </w:r>
      <w:r w:rsidR="00D31AA1">
        <w:t xml:space="preserve">jurisdiction and </w:t>
      </w:r>
      <w:r w:rsidR="002A5DA2" w:rsidRPr="0072001D">
        <w:t>type of provider</w:t>
      </w:r>
    </w:p>
    <w:tbl>
      <w:tblPr>
        <w:tblStyle w:val="Deloittetable"/>
        <w:tblW w:w="8978" w:type="dxa"/>
        <w:tblLook w:val="04A0" w:firstRow="1" w:lastRow="0" w:firstColumn="1" w:lastColumn="0" w:noHBand="0" w:noVBand="1"/>
      </w:tblPr>
      <w:tblGrid>
        <w:gridCol w:w="2162"/>
        <w:gridCol w:w="1836"/>
        <w:gridCol w:w="1548"/>
        <w:gridCol w:w="1836"/>
        <w:gridCol w:w="1596"/>
      </w:tblGrid>
      <w:tr w:rsidR="005E6A84" w:rsidRPr="0072001D" w14:paraId="66144780" w14:textId="77777777" w:rsidTr="00AE5B53">
        <w:trPr>
          <w:cnfStyle w:val="100000000000" w:firstRow="1" w:lastRow="0" w:firstColumn="0" w:lastColumn="0" w:oddVBand="0" w:evenVBand="0" w:oddHBand="0" w:evenHBand="0" w:firstRowFirstColumn="0" w:firstRowLastColumn="0" w:lastRowFirstColumn="0" w:lastRowLastColumn="0"/>
          <w:trHeight w:val="237"/>
        </w:trPr>
        <w:tc>
          <w:tcPr>
            <w:tcW w:w="2162" w:type="dxa"/>
          </w:tcPr>
          <w:p w14:paraId="2DBC7651" w14:textId="77777777" w:rsidR="005E6A84" w:rsidRPr="00553297" w:rsidRDefault="005E6A84" w:rsidP="00553297">
            <w:pPr>
              <w:spacing w:after="0"/>
              <w:rPr>
                <w:b/>
                <w:color w:val="62B5E5" w:themeColor="accent3"/>
                <w:sz w:val="20"/>
                <w:szCs w:val="20"/>
              </w:rPr>
            </w:pPr>
            <w:r w:rsidRPr="00553297">
              <w:rPr>
                <w:b/>
                <w:color w:val="62B5E5" w:themeColor="accent3"/>
                <w:sz w:val="20"/>
                <w:szCs w:val="20"/>
              </w:rPr>
              <w:t>State</w:t>
            </w:r>
          </w:p>
        </w:tc>
        <w:tc>
          <w:tcPr>
            <w:tcW w:w="6816" w:type="dxa"/>
            <w:gridSpan w:val="4"/>
          </w:tcPr>
          <w:p w14:paraId="2E36722F" w14:textId="77777777" w:rsidR="005E6A84" w:rsidRPr="00553297" w:rsidRDefault="005E6A84" w:rsidP="00553297">
            <w:pPr>
              <w:spacing w:after="0"/>
              <w:rPr>
                <w:b/>
                <w:color w:val="62B5E5" w:themeColor="accent3"/>
                <w:sz w:val="20"/>
                <w:szCs w:val="20"/>
              </w:rPr>
            </w:pPr>
            <w:r w:rsidRPr="00553297">
              <w:rPr>
                <w:b/>
                <w:color w:val="62B5E5" w:themeColor="accent3"/>
                <w:sz w:val="20"/>
                <w:szCs w:val="20"/>
              </w:rPr>
              <w:t>Provider survey responses</w:t>
            </w:r>
          </w:p>
        </w:tc>
      </w:tr>
      <w:tr w:rsidR="005E6A84" w:rsidRPr="0072001D" w14:paraId="5BEDB266" w14:textId="77777777" w:rsidTr="00AE5B53">
        <w:trPr>
          <w:trHeight w:val="491"/>
        </w:trPr>
        <w:tc>
          <w:tcPr>
            <w:tcW w:w="2162" w:type="dxa"/>
          </w:tcPr>
          <w:p w14:paraId="188629F0" w14:textId="77777777" w:rsidR="005E6A84" w:rsidRPr="00553297" w:rsidRDefault="005E6A84" w:rsidP="00553297">
            <w:pPr>
              <w:spacing w:after="0"/>
              <w:rPr>
                <w:b/>
                <w:color w:val="62B5E5" w:themeColor="accent3"/>
                <w:sz w:val="20"/>
                <w:szCs w:val="20"/>
              </w:rPr>
            </w:pPr>
          </w:p>
        </w:tc>
        <w:tc>
          <w:tcPr>
            <w:tcW w:w="3384" w:type="dxa"/>
            <w:gridSpan w:val="2"/>
          </w:tcPr>
          <w:p w14:paraId="1C320155" w14:textId="3D2A280F" w:rsidR="005E6A84" w:rsidRPr="00553297" w:rsidRDefault="005E6A84" w:rsidP="00553297">
            <w:pPr>
              <w:spacing w:after="0"/>
              <w:rPr>
                <w:b/>
                <w:color w:val="62B5E5" w:themeColor="accent3"/>
                <w:sz w:val="20"/>
                <w:szCs w:val="20"/>
              </w:rPr>
            </w:pPr>
            <w:r w:rsidRPr="00553297">
              <w:rPr>
                <w:b/>
                <w:color w:val="62B5E5" w:themeColor="accent3"/>
                <w:sz w:val="20"/>
                <w:szCs w:val="20"/>
              </w:rPr>
              <w:t xml:space="preserve">EPAS clinic </w:t>
            </w:r>
          </w:p>
        </w:tc>
        <w:tc>
          <w:tcPr>
            <w:tcW w:w="3431" w:type="dxa"/>
            <w:gridSpan w:val="2"/>
          </w:tcPr>
          <w:p w14:paraId="0BAF376B" w14:textId="3555A952" w:rsidR="005E6A84" w:rsidRPr="00553297" w:rsidRDefault="005E6A84" w:rsidP="00553297">
            <w:pPr>
              <w:spacing w:after="0"/>
              <w:rPr>
                <w:b/>
                <w:color w:val="62B5E5" w:themeColor="accent3"/>
                <w:sz w:val="20"/>
                <w:szCs w:val="20"/>
              </w:rPr>
            </w:pPr>
            <w:r w:rsidRPr="00553297">
              <w:rPr>
                <w:b/>
                <w:color w:val="62B5E5" w:themeColor="accent3"/>
                <w:sz w:val="20"/>
                <w:szCs w:val="20"/>
              </w:rPr>
              <w:t xml:space="preserve">EPAS providers in alternative </w:t>
            </w:r>
            <w:r w:rsidR="009027EA" w:rsidRPr="00553297">
              <w:rPr>
                <w:b/>
                <w:bCs/>
                <w:color w:val="62B5E5" w:themeColor="accent3"/>
                <w:sz w:val="20"/>
                <w:szCs w:val="20"/>
              </w:rPr>
              <w:t xml:space="preserve">health </w:t>
            </w:r>
            <w:r w:rsidRPr="00553297">
              <w:rPr>
                <w:b/>
                <w:color w:val="62B5E5" w:themeColor="accent3"/>
                <w:sz w:val="20"/>
                <w:szCs w:val="20"/>
              </w:rPr>
              <w:t>settings</w:t>
            </w:r>
          </w:p>
        </w:tc>
      </w:tr>
      <w:tr w:rsidR="005E6A84" w:rsidRPr="0072001D" w14:paraId="3110BF35" w14:textId="77777777" w:rsidTr="00AE5B53">
        <w:trPr>
          <w:trHeight w:val="477"/>
        </w:trPr>
        <w:tc>
          <w:tcPr>
            <w:tcW w:w="2162" w:type="dxa"/>
          </w:tcPr>
          <w:p w14:paraId="3307F941" w14:textId="77777777" w:rsidR="005E6A84" w:rsidRPr="00553297" w:rsidRDefault="005E6A84" w:rsidP="00553297">
            <w:pPr>
              <w:spacing w:after="0"/>
              <w:rPr>
                <w:b/>
                <w:color w:val="62B5E5" w:themeColor="accent3"/>
                <w:sz w:val="20"/>
                <w:szCs w:val="20"/>
              </w:rPr>
            </w:pPr>
          </w:p>
        </w:tc>
        <w:tc>
          <w:tcPr>
            <w:tcW w:w="1836" w:type="dxa"/>
          </w:tcPr>
          <w:p w14:paraId="53F200D6" w14:textId="77777777" w:rsidR="005E6A84" w:rsidRPr="00553297" w:rsidRDefault="005E6A84" w:rsidP="00553297">
            <w:pPr>
              <w:spacing w:after="0"/>
              <w:rPr>
                <w:b/>
                <w:color w:val="62B5E5" w:themeColor="accent3"/>
                <w:sz w:val="20"/>
                <w:szCs w:val="20"/>
              </w:rPr>
            </w:pPr>
            <w:r w:rsidRPr="00553297">
              <w:rPr>
                <w:b/>
                <w:color w:val="62B5E5" w:themeColor="accent3"/>
                <w:sz w:val="20"/>
                <w:szCs w:val="20"/>
              </w:rPr>
              <w:t>Number of survey respondents</w:t>
            </w:r>
          </w:p>
        </w:tc>
        <w:tc>
          <w:tcPr>
            <w:tcW w:w="1548" w:type="dxa"/>
          </w:tcPr>
          <w:p w14:paraId="061703DD" w14:textId="7B473768" w:rsidR="005E6A84" w:rsidRPr="00553297" w:rsidRDefault="005E6A84" w:rsidP="00553297">
            <w:pPr>
              <w:spacing w:after="0"/>
              <w:rPr>
                <w:b/>
                <w:color w:val="62B5E5" w:themeColor="accent3"/>
                <w:sz w:val="20"/>
                <w:szCs w:val="20"/>
              </w:rPr>
            </w:pPr>
            <w:r w:rsidRPr="00553297">
              <w:rPr>
                <w:b/>
                <w:color w:val="62B5E5" w:themeColor="accent3"/>
                <w:sz w:val="20"/>
                <w:szCs w:val="20"/>
              </w:rPr>
              <w:t>% of total number of EPAS clinic survey responses</w:t>
            </w:r>
          </w:p>
        </w:tc>
        <w:tc>
          <w:tcPr>
            <w:tcW w:w="1836" w:type="dxa"/>
          </w:tcPr>
          <w:p w14:paraId="3BFBDAE6" w14:textId="77777777" w:rsidR="005E6A84" w:rsidRPr="00553297" w:rsidRDefault="005E6A84" w:rsidP="00553297">
            <w:pPr>
              <w:spacing w:after="0"/>
              <w:rPr>
                <w:b/>
                <w:color w:val="62B5E5" w:themeColor="accent3"/>
                <w:sz w:val="20"/>
                <w:szCs w:val="20"/>
              </w:rPr>
            </w:pPr>
            <w:r w:rsidRPr="00553297">
              <w:rPr>
                <w:b/>
                <w:color w:val="62B5E5" w:themeColor="accent3"/>
                <w:sz w:val="20"/>
                <w:szCs w:val="20"/>
              </w:rPr>
              <w:t>Number of survey respondents</w:t>
            </w:r>
          </w:p>
        </w:tc>
        <w:tc>
          <w:tcPr>
            <w:tcW w:w="1595" w:type="dxa"/>
          </w:tcPr>
          <w:p w14:paraId="48098A70" w14:textId="3C6CAE7E" w:rsidR="005E6A84" w:rsidRPr="00553297" w:rsidRDefault="005E6A84" w:rsidP="00553297">
            <w:pPr>
              <w:spacing w:after="0"/>
              <w:rPr>
                <w:b/>
                <w:color w:val="62B5E5" w:themeColor="accent3"/>
                <w:sz w:val="20"/>
                <w:szCs w:val="20"/>
              </w:rPr>
            </w:pPr>
            <w:r w:rsidRPr="00553297">
              <w:rPr>
                <w:b/>
                <w:color w:val="62B5E5" w:themeColor="accent3"/>
                <w:sz w:val="20"/>
                <w:szCs w:val="20"/>
              </w:rPr>
              <w:t xml:space="preserve">% of total number of </w:t>
            </w:r>
            <w:r w:rsidR="00134043">
              <w:rPr>
                <w:b/>
                <w:color w:val="62B5E5" w:themeColor="accent3"/>
                <w:sz w:val="20"/>
                <w:szCs w:val="20"/>
              </w:rPr>
              <w:t xml:space="preserve">EPAS in </w:t>
            </w:r>
            <w:r w:rsidRPr="00553297">
              <w:rPr>
                <w:b/>
                <w:color w:val="62B5E5" w:themeColor="accent3"/>
                <w:sz w:val="20"/>
                <w:szCs w:val="20"/>
              </w:rPr>
              <w:t xml:space="preserve">alternative </w:t>
            </w:r>
            <w:r w:rsidR="00134043">
              <w:rPr>
                <w:b/>
                <w:color w:val="62B5E5" w:themeColor="accent3"/>
                <w:sz w:val="20"/>
                <w:szCs w:val="20"/>
              </w:rPr>
              <w:t>health settings</w:t>
            </w:r>
            <w:r w:rsidRPr="00553297">
              <w:rPr>
                <w:b/>
                <w:color w:val="62B5E5" w:themeColor="accent3"/>
                <w:sz w:val="20"/>
                <w:szCs w:val="20"/>
              </w:rPr>
              <w:t xml:space="preserve"> responses</w:t>
            </w:r>
          </w:p>
        </w:tc>
      </w:tr>
      <w:tr w:rsidR="005E6A84" w:rsidRPr="0072001D" w14:paraId="0FCC085B" w14:textId="77777777" w:rsidTr="00AE5B53">
        <w:trPr>
          <w:trHeight w:val="252"/>
        </w:trPr>
        <w:tc>
          <w:tcPr>
            <w:tcW w:w="2162" w:type="dxa"/>
          </w:tcPr>
          <w:p w14:paraId="6A8429E5" w14:textId="77777777" w:rsidR="005E6A84" w:rsidRPr="00553297" w:rsidRDefault="005E6A84" w:rsidP="00553297">
            <w:pPr>
              <w:spacing w:after="0"/>
              <w:rPr>
                <w:sz w:val="20"/>
                <w:szCs w:val="20"/>
              </w:rPr>
            </w:pPr>
            <w:r w:rsidRPr="00553297">
              <w:rPr>
                <w:sz w:val="20"/>
                <w:szCs w:val="20"/>
              </w:rPr>
              <w:t xml:space="preserve">New South Wales </w:t>
            </w:r>
          </w:p>
        </w:tc>
        <w:tc>
          <w:tcPr>
            <w:tcW w:w="1836" w:type="dxa"/>
          </w:tcPr>
          <w:p w14:paraId="6B4827A1" w14:textId="5BEB631E" w:rsidR="005E6A84" w:rsidRPr="00553297" w:rsidRDefault="005E6A84" w:rsidP="00553297">
            <w:pPr>
              <w:spacing w:after="0"/>
              <w:rPr>
                <w:sz w:val="20"/>
                <w:szCs w:val="20"/>
              </w:rPr>
            </w:pPr>
            <w:r w:rsidRPr="00553297">
              <w:rPr>
                <w:sz w:val="20"/>
                <w:szCs w:val="20"/>
              </w:rPr>
              <w:t>11</w:t>
            </w:r>
          </w:p>
        </w:tc>
        <w:tc>
          <w:tcPr>
            <w:tcW w:w="1548" w:type="dxa"/>
          </w:tcPr>
          <w:p w14:paraId="4A254BD7" w14:textId="2DA8936E" w:rsidR="005E6A84" w:rsidRPr="00553297" w:rsidRDefault="005E6A84" w:rsidP="00553297">
            <w:pPr>
              <w:spacing w:after="0"/>
              <w:rPr>
                <w:sz w:val="20"/>
                <w:szCs w:val="20"/>
              </w:rPr>
            </w:pPr>
            <w:r w:rsidRPr="00553297">
              <w:rPr>
                <w:sz w:val="20"/>
                <w:szCs w:val="20"/>
              </w:rPr>
              <w:t>33%</w:t>
            </w:r>
          </w:p>
        </w:tc>
        <w:tc>
          <w:tcPr>
            <w:tcW w:w="1836" w:type="dxa"/>
          </w:tcPr>
          <w:p w14:paraId="13DB56CB" w14:textId="6814F1FA" w:rsidR="005E6A84" w:rsidRPr="00553297" w:rsidRDefault="005E6A84" w:rsidP="00553297">
            <w:pPr>
              <w:spacing w:after="0"/>
              <w:rPr>
                <w:sz w:val="20"/>
                <w:szCs w:val="20"/>
              </w:rPr>
            </w:pPr>
            <w:r w:rsidRPr="00553297">
              <w:rPr>
                <w:sz w:val="20"/>
                <w:szCs w:val="20"/>
              </w:rPr>
              <w:t>24</w:t>
            </w:r>
          </w:p>
        </w:tc>
        <w:tc>
          <w:tcPr>
            <w:tcW w:w="1595" w:type="dxa"/>
          </w:tcPr>
          <w:p w14:paraId="609D5B7F" w14:textId="2B16F3EB" w:rsidR="005E6A84" w:rsidRPr="00553297" w:rsidRDefault="005E6A84" w:rsidP="00553297">
            <w:pPr>
              <w:spacing w:after="0"/>
              <w:rPr>
                <w:sz w:val="20"/>
                <w:szCs w:val="20"/>
              </w:rPr>
            </w:pPr>
            <w:r w:rsidRPr="00553297">
              <w:rPr>
                <w:sz w:val="20"/>
                <w:szCs w:val="20"/>
              </w:rPr>
              <w:t>18%</w:t>
            </w:r>
          </w:p>
        </w:tc>
      </w:tr>
      <w:tr w:rsidR="005E6A84" w:rsidRPr="0072001D" w14:paraId="55B4E0D9" w14:textId="77777777" w:rsidTr="00AE5B53">
        <w:trPr>
          <w:trHeight w:val="237"/>
        </w:trPr>
        <w:tc>
          <w:tcPr>
            <w:tcW w:w="2162" w:type="dxa"/>
          </w:tcPr>
          <w:p w14:paraId="21695025" w14:textId="77777777" w:rsidR="005E6A84" w:rsidRPr="00553297" w:rsidRDefault="005E6A84" w:rsidP="00553297">
            <w:pPr>
              <w:spacing w:after="0"/>
              <w:rPr>
                <w:sz w:val="20"/>
                <w:szCs w:val="20"/>
              </w:rPr>
            </w:pPr>
            <w:r w:rsidRPr="00553297">
              <w:rPr>
                <w:sz w:val="20"/>
                <w:szCs w:val="20"/>
              </w:rPr>
              <w:t>Victoria</w:t>
            </w:r>
          </w:p>
        </w:tc>
        <w:tc>
          <w:tcPr>
            <w:tcW w:w="1836" w:type="dxa"/>
          </w:tcPr>
          <w:p w14:paraId="6034610C" w14:textId="14CB943D" w:rsidR="005E6A84" w:rsidRPr="00553297" w:rsidRDefault="005E6A84" w:rsidP="00553297">
            <w:pPr>
              <w:spacing w:after="0"/>
              <w:rPr>
                <w:sz w:val="20"/>
                <w:szCs w:val="20"/>
              </w:rPr>
            </w:pPr>
            <w:r w:rsidRPr="00553297">
              <w:rPr>
                <w:sz w:val="20"/>
                <w:szCs w:val="20"/>
              </w:rPr>
              <w:t>5</w:t>
            </w:r>
          </w:p>
        </w:tc>
        <w:tc>
          <w:tcPr>
            <w:tcW w:w="1548" w:type="dxa"/>
          </w:tcPr>
          <w:p w14:paraId="547BFFBF" w14:textId="03C8AE84" w:rsidR="005E6A84" w:rsidRPr="00553297" w:rsidRDefault="005E6A84" w:rsidP="00553297">
            <w:pPr>
              <w:spacing w:after="0"/>
              <w:rPr>
                <w:sz w:val="20"/>
                <w:szCs w:val="20"/>
              </w:rPr>
            </w:pPr>
            <w:r w:rsidRPr="00553297">
              <w:rPr>
                <w:sz w:val="20"/>
                <w:szCs w:val="20"/>
              </w:rPr>
              <w:t>15%</w:t>
            </w:r>
          </w:p>
        </w:tc>
        <w:tc>
          <w:tcPr>
            <w:tcW w:w="1836" w:type="dxa"/>
          </w:tcPr>
          <w:p w14:paraId="340F1BED" w14:textId="7662B7BF" w:rsidR="005E6A84" w:rsidRPr="00553297" w:rsidRDefault="005E6A84" w:rsidP="00553297">
            <w:pPr>
              <w:spacing w:after="0"/>
              <w:rPr>
                <w:sz w:val="20"/>
                <w:szCs w:val="20"/>
              </w:rPr>
            </w:pPr>
            <w:r w:rsidRPr="00553297">
              <w:rPr>
                <w:sz w:val="20"/>
                <w:szCs w:val="20"/>
              </w:rPr>
              <w:t>23</w:t>
            </w:r>
          </w:p>
        </w:tc>
        <w:tc>
          <w:tcPr>
            <w:tcW w:w="1595" w:type="dxa"/>
          </w:tcPr>
          <w:p w14:paraId="42AF2F42" w14:textId="6E567ED1" w:rsidR="005E6A84" w:rsidRPr="00553297" w:rsidRDefault="005E6A84" w:rsidP="00553297">
            <w:pPr>
              <w:spacing w:after="0"/>
              <w:rPr>
                <w:sz w:val="20"/>
                <w:szCs w:val="20"/>
              </w:rPr>
            </w:pPr>
            <w:r w:rsidRPr="00553297">
              <w:rPr>
                <w:sz w:val="20"/>
                <w:szCs w:val="20"/>
              </w:rPr>
              <w:t>17%</w:t>
            </w:r>
          </w:p>
        </w:tc>
      </w:tr>
      <w:tr w:rsidR="005E6A84" w:rsidRPr="0072001D" w14:paraId="6015BDA7" w14:textId="77777777" w:rsidTr="00AE5B53">
        <w:trPr>
          <w:trHeight w:val="237"/>
        </w:trPr>
        <w:tc>
          <w:tcPr>
            <w:tcW w:w="2162" w:type="dxa"/>
          </w:tcPr>
          <w:p w14:paraId="1722D7ED" w14:textId="77777777" w:rsidR="005E6A84" w:rsidRPr="00553297" w:rsidRDefault="005E6A84" w:rsidP="00553297">
            <w:pPr>
              <w:spacing w:after="0"/>
              <w:rPr>
                <w:sz w:val="20"/>
                <w:szCs w:val="20"/>
              </w:rPr>
            </w:pPr>
            <w:r w:rsidRPr="00553297">
              <w:rPr>
                <w:sz w:val="20"/>
                <w:szCs w:val="20"/>
              </w:rPr>
              <w:t>Queensland</w:t>
            </w:r>
          </w:p>
        </w:tc>
        <w:tc>
          <w:tcPr>
            <w:tcW w:w="1836" w:type="dxa"/>
          </w:tcPr>
          <w:p w14:paraId="2EC25293" w14:textId="6102AF57" w:rsidR="005E6A84" w:rsidRPr="00553297" w:rsidRDefault="005E6A84" w:rsidP="00553297">
            <w:pPr>
              <w:spacing w:after="0"/>
              <w:rPr>
                <w:sz w:val="20"/>
                <w:szCs w:val="20"/>
              </w:rPr>
            </w:pPr>
            <w:r w:rsidRPr="00553297">
              <w:rPr>
                <w:sz w:val="20"/>
                <w:szCs w:val="20"/>
              </w:rPr>
              <w:t>5</w:t>
            </w:r>
          </w:p>
        </w:tc>
        <w:tc>
          <w:tcPr>
            <w:tcW w:w="1548" w:type="dxa"/>
          </w:tcPr>
          <w:p w14:paraId="6FE6A312" w14:textId="44DC3FA1" w:rsidR="005E6A84" w:rsidRPr="00553297" w:rsidRDefault="005E6A84" w:rsidP="00553297">
            <w:pPr>
              <w:spacing w:after="0"/>
              <w:rPr>
                <w:sz w:val="20"/>
                <w:szCs w:val="20"/>
              </w:rPr>
            </w:pPr>
            <w:r w:rsidRPr="00553297">
              <w:rPr>
                <w:sz w:val="20"/>
                <w:szCs w:val="20"/>
              </w:rPr>
              <w:t>15%</w:t>
            </w:r>
          </w:p>
        </w:tc>
        <w:tc>
          <w:tcPr>
            <w:tcW w:w="1836" w:type="dxa"/>
          </w:tcPr>
          <w:p w14:paraId="7E0AE94A" w14:textId="03BB2D24" w:rsidR="005E6A84" w:rsidRPr="00553297" w:rsidRDefault="005E6A84" w:rsidP="00553297">
            <w:pPr>
              <w:spacing w:after="0"/>
              <w:rPr>
                <w:sz w:val="20"/>
                <w:szCs w:val="20"/>
              </w:rPr>
            </w:pPr>
            <w:r w:rsidRPr="00553297">
              <w:rPr>
                <w:sz w:val="20"/>
                <w:szCs w:val="20"/>
              </w:rPr>
              <w:t>24</w:t>
            </w:r>
          </w:p>
        </w:tc>
        <w:tc>
          <w:tcPr>
            <w:tcW w:w="1595" w:type="dxa"/>
          </w:tcPr>
          <w:p w14:paraId="03A4B08D" w14:textId="6015F68C" w:rsidR="005E6A84" w:rsidRPr="00553297" w:rsidRDefault="005E6A84" w:rsidP="00553297">
            <w:pPr>
              <w:spacing w:after="0"/>
              <w:rPr>
                <w:sz w:val="20"/>
                <w:szCs w:val="20"/>
              </w:rPr>
            </w:pPr>
            <w:r w:rsidRPr="00553297">
              <w:rPr>
                <w:sz w:val="20"/>
                <w:szCs w:val="20"/>
              </w:rPr>
              <w:t>18%</w:t>
            </w:r>
          </w:p>
        </w:tc>
      </w:tr>
      <w:tr w:rsidR="005E6A84" w:rsidRPr="0072001D" w14:paraId="61251F35" w14:textId="77777777" w:rsidTr="00AE5B53">
        <w:trPr>
          <w:trHeight w:val="237"/>
        </w:trPr>
        <w:tc>
          <w:tcPr>
            <w:tcW w:w="2162" w:type="dxa"/>
          </w:tcPr>
          <w:p w14:paraId="3D19A4DB" w14:textId="77777777" w:rsidR="005E6A84" w:rsidRPr="00553297" w:rsidRDefault="005E6A84" w:rsidP="00553297">
            <w:pPr>
              <w:spacing w:after="0"/>
              <w:rPr>
                <w:sz w:val="20"/>
                <w:szCs w:val="20"/>
              </w:rPr>
            </w:pPr>
            <w:r w:rsidRPr="00553297">
              <w:rPr>
                <w:sz w:val="20"/>
                <w:szCs w:val="20"/>
              </w:rPr>
              <w:t>Western Australia</w:t>
            </w:r>
          </w:p>
        </w:tc>
        <w:tc>
          <w:tcPr>
            <w:tcW w:w="1836" w:type="dxa"/>
          </w:tcPr>
          <w:p w14:paraId="1BD642B2" w14:textId="3F0D8BE0" w:rsidR="005E6A84" w:rsidRPr="00553297" w:rsidRDefault="005E6A84" w:rsidP="00553297">
            <w:pPr>
              <w:spacing w:after="0"/>
              <w:rPr>
                <w:sz w:val="20"/>
                <w:szCs w:val="20"/>
              </w:rPr>
            </w:pPr>
            <w:r w:rsidRPr="00553297">
              <w:rPr>
                <w:sz w:val="20"/>
                <w:szCs w:val="20"/>
              </w:rPr>
              <w:t>3</w:t>
            </w:r>
          </w:p>
        </w:tc>
        <w:tc>
          <w:tcPr>
            <w:tcW w:w="1548" w:type="dxa"/>
          </w:tcPr>
          <w:p w14:paraId="05C9780A" w14:textId="23595711" w:rsidR="005E6A84" w:rsidRPr="00553297" w:rsidRDefault="005E6A84" w:rsidP="00553297">
            <w:pPr>
              <w:spacing w:after="0"/>
              <w:rPr>
                <w:sz w:val="20"/>
                <w:szCs w:val="20"/>
              </w:rPr>
            </w:pPr>
            <w:r w:rsidRPr="00553297">
              <w:rPr>
                <w:sz w:val="20"/>
                <w:szCs w:val="20"/>
              </w:rPr>
              <w:t>9%</w:t>
            </w:r>
          </w:p>
        </w:tc>
        <w:tc>
          <w:tcPr>
            <w:tcW w:w="1836" w:type="dxa"/>
          </w:tcPr>
          <w:p w14:paraId="1D0ED527" w14:textId="52F2750E" w:rsidR="005E6A84" w:rsidRPr="00553297" w:rsidRDefault="005E6A84" w:rsidP="00553297">
            <w:pPr>
              <w:spacing w:after="0"/>
              <w:rPr>
                <w:sz w:val="20"/>
                <w:szCs w:val="20"/>
              </w:rPr>
            </w:pPr>
            <w:r w:rsidRPr="00553297">
              <w:rPr>
                <w:sz w:val="20"/>
                <w:szCs w:val="20"/>
              </w:rPr>
              <w:t>14</w:t>
            </w:r>
          </w:p>
        </w:tc>
        <w:tc>
          <w:tcPr>
            <w:tcW w:w="1595" w:type="dxa"/>
          </w:tcPr>
          <w:p w14:paraId="5D13F183" w14:textId="71308097" w:rsidR="005E6A84" w:rsidRPr="00553297" w:rsidRDefault="005E6A84" w:rsidP="00553297">
            <w:pPr>
              <w:spacing w:after="0"/>
              <w:rPr>
                <w:sz w:val="20"/>
                <w:szCs w:val="20"/>
              </w:rPr>
            </w:pPr>
            <w:r w:rsidRPr="00553297">
              <w:rPr>
                <w:sz w:val="20"/>
                <w:szCs w:val="20"/>
              </w:rPr>
              <w:t>11%</w:t>
            </w:r>
          </w:p>
        </w:tc>
      </w:tr>
      <w:tr w:rsidR="005E6A84" w:rsidRPr="0072001D" w14:paraId="711469F1" w14:textId="77777777" w:rsidTr="00AE5B53">
        <w:trPr>
          <w:trHeight w:val="252"/>
        </w:trPr>
        <w:tc>
          <w:tcPr>
            <w:tcW w:w="2162" w:type="dxa"/>
          </w:tcPr>
          <w:p w14:paraId="682B0E51" w14:textId="77777777" w:rsidR="005E6A84" w:rsidRPr="00553297" w:rsidRDefault="005E6A84" w:rsidP="00553297">
            <w:pPr>
              <w:spacing w:after="0"/>
              <w:rPr>
                <w:sz w:val="20"/>
                <w:szCs w:val="20"/>
              </w:rPr>
            </w:pPr>
            <w:r w:rsidRPr="00553297">
              <w:rPr>
                <w:sz w:val="20"/>
                <w:szCs w:val="20"/>
              </w:rPr>
              <w:t>South Australia</w:t>
            </w:r>
          </w:p>
        </w:tc>
        <w:tc>
          <w:tcPr>
            <w:tcW w:w="1836" w:type="dxa"/>
          </w:tcPr>
          <w:p w14:paraId="56D12000" w14:textId="05BBE01A" w:rsidR="005E6A84" w:rsidRPr="00553297" w:rsidRDefault="005E6A84" w:rsidP="00553297">
            <w:pPr>
              <w:spacing w:after="0"/>
              <w:rPr>
                <w:sz w:val="20"/>
                <w:szCs w:val="20"/>
              </w:rPr>
            </w:pPr>
            <w:r w:rsidRPr="00553297">
              <w:rPr>
                <w:sz w:val="20"/>
                <w:szCs w:val="20"/>
              </w:rPr>
              <w:t>4</w:t>
            </w:r>
          </w:p>
        </w:tc>
        <w:tc>
          <w:tcPr>
            <w:tcW w:w="1548" w:type="dxa"/>
          </w:tcPr>
          <w:p w14:paraId="2FC59364" w14:textId="0D2C176D" w:rsidR="005E6A84" w:rsidRPr="00553297" w:rsidRDefault="005E6A84" w:rsidP="00553297">
            <w:pPr>
              <w:spacing w:after="0"/>
              <w:rPr>
                <w:sz w:val="20"/>
                <w:szCs w:val="20"/>
              </w:rPr>
            </w:pPr>
            <w:r w:rsidRPr="00553297">
              <w:rPr>
                <w:sz w:val="20"/>
                <w:szCs w:val="20"/>
              </w:rPr>
              <w:t>12%</w:t>
            </w:r>
          </w:p>
        </w:tc>
        <w:tc>
          <w:tcPr>
            <w:tcW w:w="1836" w:type="dxa"/>
          </w:tcPr>
          <w:p w14:paraId="49B432AD" w14:textId="17510E58" w:rsidR="005E6A84" w:rsidRPr="00553297" w:rsidRDefault="005E6A84" w:rsidP="00553297">
            <w:pPr>
              <w:spacing w:after="0"/>
              <w:rPr>
                <w:sz w:val="20"/>
                <w:szCs w:val="20"/>
              </w:rPr>
            </w:pPr>
            <w:r w:rsidRPr="00553297">
              <w:rPr>
                <w:sz w:val="20"/>
                <w:szCs w:val="20"/>
              </w:rPr>
              <w:t>11</w:t>
            </w:r>
          </w:p>
        </w:tc>
        <w:tc>
          <w:tcPr>
            <w:tcW w:w="1595" w:type="dxa"/>
          </w:tcPr>
          <w:p w14:paraId="2108FE67" w14:textId="54A899D8" w:rsidR="005E6A84" w:rsidRPr="00553297" w:rsidRDefault="005E6A84" w:rsidP="00553297">
            <w:pPr>
              <w:spacing w:after="0"/>
              <w:rPr>
                <w:sz w:val="20"/>
                <w:szCs w:val="20"/>
              </w:rPr>
            </w:pPr>
            <w:r w:rsidRPr="00553297">
              <w:rPr>
                <w:sz w:val="20"/>
                <w:szCs w:val="20"/>
              </w:rPr>
              <w:t>8%</w:t>
            </w:r>
          </w:p>
        </w:tc>
      </w:tr>
      <w:tr w:rsidR="005E6A84" w:rsidRPr="0072001D" w14:paraId="5EB3AC8D" w14:textId="77777777" w:rsidTr="00AE5B53">
        <w:trPr>
          <w:trHeight w:val="237"/>
        </w:trPr>
        <w:tc>
          <w:tcPr>
            <w:tcW w:w="2162" w:type="dxa"/>
          </w:tcPr>
          <w:p w14:paraId="3731290E" w14:textId="77777777" w:rsidR="005E6A84" w:rsidRPr="00553297" w:rsidRDefault="005E6A84" w:rsidP="00553297">
            <w:pPr>
              <w:spacing w:after="0"/>
              <w:rPr>
                <w:sz w:val="20"/>
                <w:szCs w:val="20"/>
              </w:rPr>
            </w:pPr>
            <w:r w:rsidRPr="00553297">
              <w:rPr>
                <w:sz w:val="20"/>
                <w:szCs w:val="20"/>
              </w:rPr>
              <w:t>Tasmania</w:t>
            </w:r>
          </w:p>
        </w:tc>
        <w:tc>
          <w:tcPr>
            <w:tcW w:w="1836" w:type="dxa"/>
          </w:tcPr>
          <w:p w14:paraId="7400C424" w14:textId="1391031D" w:rsidR="005E6A84" w:rsidRPr="00553297" w:rsidRDefault="005E6A84" w:rsidP="00553297">
            <w:pPr>
              <w:spacing w:after="0"/>
              <w:rPr>
                <w:sz w:val="20"/>
                <w:szCs w:val="20"/>
              </w:rPr>
            </w:pPr>
            <w:r w:rsidRPr="00553297">
              <w:rPr>
                <w:sz w:val="20"/>
                <w:szCs w:val="20"/>
              </w:rPr>
              <w:t>0</w:t>
            </w:r>
          </w:p>
        </w:tc>
        <w:tc>
          <w:tcPr>
            <w:tcW w:w="1548" w:type="dxa"/>
          </w:tcPr>
          <w:p w14:paraId="5C7192E9" w14:textId="53DE03CE" w:rsidR="005E6A84" w:rsidRPr="00553297" w:rsidRDefault="005E6A84" w:rsidP="00553297">
            <w:pPr>
              <w:spacing w:after="0"/>
              <w:rPr>
                <w:sz w:val="20"/>
                <w:szCs w:val="20"/>
              </w:rPr>
            </w:pPr>
            <w:r w:rsidRPr="00553297">
              <w:rPr>
                <w:sz w:val="20"/>
                <w:szCs w:val="20"/>
              </w:rPr>
              <w:t>0%</w:t>
            </w:r>
          </w:p>
        </w:tc>
        <w:tc>
          <w:tcPr>
            <w:tcW w:w="1836" w:type="dxa"/>
          </w:tcPr>
          <w:p w14:paraId="0C1DDBF9" w14:textId="65A12005" w:rsidR="005E6A84" w:rsidRPr="00553297" w:rsidRDefault="005E6A84" w:rsidP="00553297">
            <w:pPr>
              <w:spacing w:after="0"/>
              <w:rPr>
                <w:sz w:val="20"/>
                <w:szCs w:val="20"/>
              </w:rPr>
            </w:pPr>
            <w:r w:rsidRPr="00553297">
              <w:rPr>
                <w:sz w:val="20"/>
                <w:szCs w:val="20"/>
              </w:rPr>
              <w:t>11</w:t>
            </w:r>
          </w:p>
        </w:tc>
        <w:tc>
          <w:tcPr>
            <w:tcW w:w="1595" w:type="dxa"/>
          </w:tcPr>
          <w:p w14:paraId="708CA570" w14:textId="64DED5C6" w:rsidR="005E6A84" w:rsidRPr="00553297" w:rsidRDefault="005E6A84" w:rsidP="00553297">
            <w:pPr>
              <w:spacing w:after="0"/>
              <w:rPr>
                <w:sz w:val="20"/>
                <w:szCs w:val="20"/>
              </w:rPr>
            </w:pPr>
            <w:r w:rsidRPr="00553297">
              <w:rPr>
                <w:sz w:val="20"/>
                <w:szCs w:val="20"/>
              </w:rPr>
              <w:t>8%</w:t>
            </w:r>
          </w:p>
        </w:tc>
      </w:tr>
      <w:tr w:rsidR="005E6A84" w:rsidRPr="0072001D" w14:paraId="69D616EC" w14:textId="77777777" w:rsidTr="00AE5B53">
        <w:trPr>
          <w:trHeight w:val="13"/>
        </w:trPr>
        <w:tc>
          <w:tcPr>
            <w:tcW w:w="2162" w:type="dxa"/>
          </w:tcPr>
          <w:p w14:paraId="2DEF8899" w14:textId="77777777" w:rsidR="005E6A84" w:rsidRPr="00553297" w:rsidRDefault="005E6A84" w:rsidP="00553297">
            <w:pPr>
              <w:spacing w:after="0"/>
              <w:rPr>
                <w:sz w:val="20"/>
                <w:szCs w:val="20"/>
              </w:rPr>
            </w:pPr>
            <w:r w:rsidRPr="00553297">
              <w:rPr>
                <w:sz w:val="20"/>
                <w:szCs w:val="20"/>
              </w:rPr>
              <w:t>Australian Capital Territory</w:t>
            </w:r>
          </w:p>
        </w:tc>
        <w:tc>
          <w:tcPr>
            <w:tcW w:w="1836" w:type="dxa"/>
          </w:tcPr>
          <w:p w14:paraId="59581439" w14:textId="51A5400A" w:rsidR="005E6A84" w:rsidRPr="00553297" w:rsidRDefault="005E6A84" w:rsidP="00553297">
            <w:pPr>
              <w:spacing w:after="0"/>
              <w:rPr>
                <w:sz w:val="20"/>
                <w:szCs w:val="20"/>
              </w:rPr>
            </w:pPr>
            <w:r w:rsidRPr="00553297">
              <w:rPr>
                <w:sz w:val="20"/>
                <w:szCs w:val="20"/>
              </w:rPr>
              <w:t>2</w:t>
            </w:r>
          </w:p>
        </w:tc>
        <w:tc>
          <w:tcPr>
            <w:tcW w:w="1548" w:type="dxa"/>
          </w:tcPr>
          <w:p w14:paraId="230CA2DB" w14:textId="7475C1D0" w:rsidR="005E6A84" w:rsidRPr="00553297" w:rsidRDefault="005E6A84" w:rsidP="00553297">
            <w:pPr>
              <w:spacing w:after="0"/>
              <w:rPr>
                <w:sz w:val="20"/>
                <w:szCs w:val="20"/>
              </w:rPr>
            </w:pPr>
            <w:r w:rsidRPr="00553297">
              <w:rPr>
                <w:sz w:val="20"/>
                <w:szCs w:val="20"/>
              </w:rPr>
              <w:t>6%</w:t>
            </w:r>
          </w:p>
        </w:tc>
        <w:tc>
          <w:tcPr>
            <w:tcW w:w="1836" w:type="dxa"/>
          </w:tcPr>
          <w:p w14:paraId="2E7BBF21" w14:textId="77777777" w:rsidR="005E6A84" w:rsidRPr="00553297" w:rsidRDefault="005E6A84" w:rsidP="00553297">
            <w:pPr>
              <w:spacing w:after="0"/>
              <w:rPr>
                <w:sz w:val="20"/>
                <w:szCs w:val="20"/>
              </w:rPr>
            </w:pPr>
            <w:r w:rsidRPr="00553297">
              <w:rPr>
                <w:sz w:val="20"/>
                <w:szCs w:val="20"/>
              </w:rPr>
              <w:t>18</w:t>
            </w:r>
          </w:p>
        </w:tc>
        <w:tc>
          <w:tcPr>
            <w:tcW w:w="1595" w:type="dxa"/>
          </w:tcPr>
          <w:p w14:paraId="36D05E5C" w14:textId="6ABD5F18" w:rsidR="005E6A84" w:rsidRPr="00553297" w:rsidRDefault="005E6A84" w:rsidP="00553297">
            <w:pPr>
              <w:spacing w:after="0"/>
              <w:rPr>
                <w:sz w:val="20"/>
                <w:szCs w:val="20"/>
              </w:rPr>
            </w:pPr>
            <w:r w:rsidRPr="00553297">
              <w:rPr>
                <w:sz w:val="20"/>
                <w:szCs w:val="20"/>
              </w:rPr>
              <w:t>14%</w:t>
            </w:r>
          </w:p>
        </w:tc>
      </w:tr>
      <w:tr w:rsidR="005E6A84" w:rsidRPr="0072001D" w14:paraId="7D230CE7" w14:textId="77777777" w:rsidTr="00AE5B53">
        <w:trPr>
          <w:trHeight w:val="237"/>
        </w:trPr>
        <w:tc>
          <w:tcPr>
            <w:tcW w:w="2162" w:type="dxa"/>
          </w:tcPr>
          <w:p w14:paraId="553A4CF3" w14:textId="77777777" w:rsidR="005E6A84" w:rsidRPr="00553297" w:rsidRDefault="005E6A84" w:rsidP="00553297">
            <w:pPr>
              <w:spacing w:after="0"/>
              <w:rPr>
                <w:sz w:val="20"/>
                <w:szCs w:val="20"/>
              </w:rPr>
            </w:pPr>
            <w:r w:rsidRPr="00553297">
              <w:rPr>
                <w:sz w:val="20"/>
                <w:szCs w:val="20"/>
              </w:rPr>
              <w:t>Northern Territory</w:t>
            </w:r>
          </w:p>
        </w:tc>
        <w:tc>
          <w:tcPr>
            <w:tcW w:w="1836" w:type="dxa"/>
          </w:tcPr>
          <w:p w14:paraId="38A6F1BA" w14:textId="4B96974C" w:rsidR="005E6A84" w:rsidRPr="00553297" w:rsidRDefault="005E6A84" w:rsidP="00553297">
            <w:pPr>
              <w:spacing w:after="0"/>
              <w:rPr>
                <w:sz w:val="20"/>
                <w:szCs w:val="20"/>
              </w:rPr>
            </w:pPr>
            <w:r w:rsidRPr="00553297">
              <w:rPr>
                <w:sz w:val="20"/>
                <w:szCs w:val="20"/>
              </w:rPr>
              <w:t>2</w:t>
            </w:r>
          </w:p>
        </w:tc>
        <w:tc>
          <w:tcPr>
            <w:tcW w:w="1548" w:type="dxa"/>
          </w:tcPr>
          <w:p w14:paraId="7794322D" w14:textId="64CBF881" w:rsidR="005E6A84" w:rsidRPr="00553297" w:rsidRDefault="005E6A84" w:rsidP="00553297">
            <w:pPr>
              <w:spacing w:after="0"/>
              <w:rPr>
                <w:sz w:val="20"/>
                <w:szCs w:val="20"/>
              </w:rPr>
            </w:pPr>
            <w:r w:rsidRPr="00553297">
              <w:rPr>
                <w:sz w:val="20"/>
                <w:szCs w:val="20"/>
              </w:rPr>
              <w:t>6%</w:t>
            </w:r>
          </w:p>
        </w:tc>
        <w:tc>
          <w:tcPr>
            <w:tcW w:w="1836" w:type="dxa"/>
          </w:tcPr>
          <w:p w14:paraId="0B55DEBD" w14:textId="0F6A21AD" w:rsidR="005E6A84" w:rsidRPr="00553297" w:rsidRDefault="005E6A84" w:rsidP="00553297">
            <w:pPr>
              <w:spacing w:after="0"/>
              <w:rPr>
                <w:sz w:val="20"/>
                <w:szCs w:val="20"/>
              </w:rPr>
            </w:pPr>
            <w:r w:rsidRPr="00553297">
              <w:rPr>
                <w:sz w:val="20"/>
                <w:szCs w:val="20"/>
              </w:rPr>
              <w:t>3</w:t>
            </w:r>
          </w:p>
        </w:tc>
        <w:tc>
          <w:tcPr>
            <w:tcW w:w="1595" w:type="dxa"/>
          </w:tcPr>
          <w:p w14:paraId="784EABD5" w14:textId="554A0A79" w:rsidR="005E6A84" w:rsidRPr="00553297" w:rsidRDefault="005E6A84" w:rsidP="00553297">
            <w:pPr>
              <w:spacing w:after="0"/>
              <w:rPr>
                <w:sz w:val="20"/>
                <w:szCs w:val="20"/>
              </w:rPr>
            </w:pPr>
            <w:r w:rsidRPr="00553297">
              <w:rPr>
                <w:sz w:val="20"/>
                <w:szCs w:val="20"/>
              </w:rPr>
              <w:t>2%</w:t>
            </w:r>
          </w:p>
        </w:tc>
      </w:tr>
      <w:tr w:rsidR="005E6A84" w:rsidRPr="0072001D" w14:paraId="1731C2C5" w14:textId="77777777" w:rsidTr="00AE5B53">
        <w:trPr>
          <w:trHeight w:val="252"/>
        </w:trPr>
        <w:tc>
          <w:tcPr>
            <w:tcW w:w="2162" w:type="dxa"/>
          </w:tcPr>
          <w:p w14:paraId="44B2E3F1" w14:textId="49C8E03D" w:rsidR="005E6A84" w:rsidRPr="00553297" w:rsidRDefault="005E6A84" w:rsidP="00553297">
            <w:pPr>
              <w:spacing w:after="0"/>
              <w:rPr>
                <w:sz w:val="20"/>
                <w:szCs w:val="20"/>
              </w:rPr>
            </w:pPr>
            <w:r w:rsidRPr="00553297">
              <w:rPr>
                <w:sz w:val="20"/>
                <w:szCs w:val="20"/>
              </w:rPr>
              <w:t>Unknown</w:t>
            </w:r>
          </w:p>
        </w:tc>
        <w:tc>
          <w:tcPr>
            <w:tcW w:w="1836" w:type="dxa"/>
          </w:tcPr>
          <w:p w14:paraId="1DDF6F4B" w14:textId="0D5D0FF8" w:rsidR="005E6A84" w:rsidRPr="00553297" w:rsidRDefault="005E6A84" w:rsidP="00553297">
            <w:pPr>
              <w:spacing w:after="0"/>
              <w:rPr>
                <w:sz w:val="20"/>
                <w:szCs w:val="20"/>
              </w:rPr>
            </w:pPr>
            <w:r w:rsidRPr="00553297">
              <w:rPr>
                <w:sz w:val="20"/>
                <w:szCs w:val="20"/>
              </w:rPr>
              <w:t>1</w:t>
            </w:r>
          </w:p>
        </w:tc>
        <w:tc>
          <w:tcPr>
            <w:tcW w:w="1548" w:type="dxa"/>
          </w:tcPr>
          <w:p w14:paraId="1FBD4273" w14:textId="011ABFD9" w:rsidR="005E6A84" w:rsidRPr="00553297" w:rsidRDefault="005E6A84" w:rsidP="00553297">
            <w:pPr>
              <w:spacing w:after="0"/>
              <w:rPr>
                <w:sz w:val="20"/>
                <w:szCs w:val="20"/>
              </w:rPr>
            </w:pPr>
            <w:r w:rsidRPr="00553297">
              <w:rPr>
                <w:sz w:val="20"/>
                <w:szCs w:val="20"/>
              </w:rPr>
              <w:t>3%</w:t>
            </w:r>
          </w:p>
        </w:tc>
        <w:tc>
          <w:tcPr>
            <w:tcW w:w="1836" w:type="dxa"/>
          </w:tcPr>
          <w:p w14:paraId="3AAB0414" w14:textId="6963321F" w:rsidR="005E6A84" w:rsidRPr="00553297" w:rsidRDefault="005E6A84" w:rsidP="00553297">
            <w:pPr>
              <w:spacing w:after="0"/>
              <w:rPr>
                <w:sz w:val="20"/>
                <w:szCs w:val="20"/>
              </w:rPr>
            </w:pPr>
            <w:r w:rsidRPr="00553297">
              <w:rPr>
                <w:sz w:val="20"/>
                <w:szCs w:val="20"/>
              </w:rPr>
              <w:t>5</w:t>
            </w:r>
          </w:p>
        </w:tc>
        <w:tc>
          <w:tcPr>
            <w:tcW w:w="1595" w:type="dxa"/>
          </w:tcPr>
          <w:p w14:paraId="4DC845FC" w14:textId="5321412E" w:rsidR="005E6A84" w:rsidRPr="00553297" w:rsidRDefault="005E6A84" w:rsidP="00553297">
            <w:pPr>
              <w:spacing w:after="0"/>
              <w:rPr>
                <w:sz w:val="20"/>
                <w:szCs w:val="20"/>
              </w:rPr>
            </w:pPr>
            <w:r w:rsidRPr="00553297">
              <w:rPr>
                <w:sz w:val="20"/>
                <w:szCs w:val="20"/>
              </w:rPr>
              <w:t>4%</w:t>
            </w:r>
          </w:p>
        </w:tc>
      </w:tr>
      <w:tr w:rsidR="005E6A84" w:rsidRPr="0072001D" w14:paraId="026E43E5" w14:textId="77777777" w:rsidTr="00AE5B53">
        <w:trPr>
          <w:trHeight w:val="252"/>
        </w:trPr>
        <w:tc>
          <w:tcPr>
            <w:tcW w:w="2162" w:type="dxa"/>
          </w:tcPr>
          <w:p w14:paraId="6B09BA75" w14:textId="36C0082C" w:rsidR="005E6A84" w:rsidRPr="00553297" w:rsidRDefault="005E6A84" w:rsidP="00553297">
            <w:pPr>
              <w:spacing w:after="0"/>
              <w:rPr>
                <w:sz w:val="20"/>
                <w:szCs w:val="20"/>
              </w:rPr>
            </w:pPr>
            <w:r w:rsidRPr="00553297">
              <w:rPr>
                <w:sz w:val="20"/>
                <w:szCs w:val="20"/>
              </w:rPr>
              <w:t>Total</w:t>
            </w:r>
          </w:p>
        </w:tc>
        <w:tc>
          <w:tcPr>
            <w:tcW w:w="1836" w:type="dxa"/>
          </w:tcPr>
          <w:p w14:paraId="6F4311DD" w14:textId="05DE965A" w:rsidR="005E6A84" w:rsidRPr="00553297" w:rsidRDefault="005E6A84" w:rsidP="00553297">
            <w:pPr>
              <w:spacing w:after="0"/>
              <w:rPr>
                <w:sz w:val="20"/>
                <w:szCs w:val="20"/>
              </w:rPr>
            </w:pPr>
            <w:r w:rsidRPr="00553297">
              <w:rPr>
                <w:sz w:val="20"/>
                <w:szCs w:val="20"/>
              </w:rPr>
              <w:t>33</w:t>
            </w:r>
          </w:p>
        </w:tc>
        <w:tc>
          <w:tcPr>
            <w:tcW w:w="1548" w:type="dxa"/>
          </w:tcPr>
          <w:p w14:paraId="7B1132C2" w14:textId="50FCB935" w:rsidR="005E6A84" w:rsidRPr="00553297" w:rsidRDefault="005E6A84" w:rsidP="00553297">
            <w:pPr>
              <w:spacing w:after="0"/>
              <w:rPr>
                <w:sz w:val="20"/>
                <w:szCs w:val="20"/>
              </w:rPr>
            </w:pPr>
          </w:p>
        </w:tc>
        <w:tc>
          <w:tcPr>
            <w:tcW w:w="1836" w:type="dxa"/>
          </w:tcPr>
          <w:p w14:paraId="5DD536D5" w14:textId="763539CA" w:rsidR="005E6A84" w:rsidRPr="00553297" w:rsidRDefault="005E6A84" w:rsidP="00553297">
            <w:pPr>
              <w:spacing w:after="0"/>
              <w:rPr>
                <w:sz w:val="20"/>
                <w:szCs w:val="20"/>
              </w:rPr>
            </w:pPr>
            <w:r w:rsidRPr="00553297">
              <w:rPr>
                <w:sz w:val="20"/>
                <w:szCs w:val="20"/>
              </w:rPr>
              <w:t>133</w:t>
            </w:r>
          </w:p>
        </w:tc>
        <w:tc>
          <w:tcPr>
            <w:tcW w:w="1595" w:type="dxa"/>
          </w:tcPr>
          <w:p w14:paraId="57A57B0B" w14:textId="6D2EE0B2" w:rsidR="005E6A84" w:rsidRPr="00553297" w:rsidRDefault="005E6A84" w:rsidP="00553297">
            <w:pPr>
              <w:spacing w:after="0"/>
              <w:rPr>
                <w:sz w:val="20"/>
                <w:szCs w:val="20"/>
              </w:rPr>
            </w:pPr>
          </w:p>
        </w:tc>
      </w:tr>
    </w:tbl>
    <w:p w14:paraId="6AB5D69C" w14:textId="77777777" w:rsidR="004C070D" w:rsidRPr="00241E73" w:rsidRDefault="004C070D" w:rsidP="00DB1987">
      <w:pPr>
        <w:pStyle w:val="Source"/>
        <w:rPr>
          <w:sz w:val="18"/>
          <w:szCs w:val="20"/>
        </w:rPr>
      </w:pPr>
      <w:r w:rsidRPr="00241E73">
        <w:rPr>
          <w:sz w:val="18"/>
          <w:szCs w:val="20"/>
        </w:rPr>
        <w:t>Source: Deloitte Access Economics, 2025.</w:t>
      </w:r>
    </w:p>
    <w:p w14:paraId="477DD2C3" w14:textId="1A55E28F" w:rsidR="00157D53" w:rsidRDefault="00157D53" w:rsidP="00DB1987">
      <w:r w:rsidRPr="0072001D">
        <w:t xml:space="preserve">As seen in </w:t>
      </w:r>
      <w:r w:rsidR="0060640D">
        <w:fldChar w:fldCharType="begin"/>
      </w:r>
      <w:r w:rsidR="0060640D">
        <w:instrText xml:space="preserve"> REF _Ref206429648 \h </w:instrText>
      </w:r>
      <w:r w:rsidR="0060640D">
        <w:fldChar w:fldCharType="separate"/>
      </w:r>
      <w:r w:rsidR="000572F0">
        <w:t xml:space="preserve">Table </w:t>
      </w:r>
      <w:r w:rsidR="000572F0">
        <w:rPr>
          <w:noProof/>
        </w:rPr>
        <w:t>2</w:t>
      </w:r>
      <w:r w:rsidR="000572F0">
        <w:t>.</w:t>
      </w:r>
      <w:r w:rsidR="000572F0">
        <w:rPr>
          <w:noProof/>
        </w:rPr>
        <w:t>4</w:t>
      </w:r>
      <w:r w:rsidR="0060640D">
        <w:fldChar w:fldCharType="end"/>
      </w:r>
      <w:r w:rsidRPr="0072001D">
        <w:t xml:space="preserve">, more than half of EPAS </w:t>
      </w:r>
      <w:r w:rsidR="00201E6A" w:rsidRPr="0072001D">
        <w:t>clinics</w:t>
      </w:r>
      <w:r w:rsidRPr="0072001D">
        <w:t xml:space="preserve"> and EPAS providers in alternative </w:t>
      </w:r>
      <w:r w:rsidR="009027EA">
        <w:t>health</w:t>
      </w:r>
      <w:r w:rsidRPr="0072001D">
        <w:t xml:space="preserve"> settings who responded to the survey </w:t>
      </w:r>
      <w:r w:rsidR="00E1642D" w:rsidRPr="0072001D">
        <w:t xml:space="preserve">are </w:t>
      </w:r>
      <w:r w:rsidR="009027EA">
        <w:t>based</w:t>
      </w:r>
      <w:r w:rsidR="00E1642D" w:rsidRPr="0072001D">
        <w:t xml:space="preserve"> in</w:t>
      </w:r>
      <w:r w:rsidRPr="0072001D">
        <w:t xml:space="preserve"> metropolitan areas.</w:t>
      </w:r>
      <w:r w:rsidR="00CB382E" w:rsidRPr="0072001D">
        <w:t xml:space="preserve"> Regionality was classified based on the Modified Monash Model.</w:t>
      </w:r>
      <w:r w:rsidR="003A2532" w:rsidRPr="0072001D">
        <w:rPr>
          <w:rStyle w:val="EndnoteReference"/>
        </w:rPr>
        <w:endnoteReference w:id="10"/>
      </w:r>
      <w:r w:rsidR="00C84FB6" w:rsidRPr="0072001D">
        <w:t xml:space="preserve"> Providers listed as ‘unknown’ did not provide an identifiable Australian postcode in their survey response.</w:t>
      </w:r>
      <w:r w:rsidR="00693476">
        <w:t xml:space="preserve"> The most common types of </w:t>
      </w:r>
      <w:r w:rsidR="00134043">
        <w:t>EPAS in alternative health settings</w:t>
      </w:r>
      <w:r w:rsidR="00693476">
        <w:t xml:space="preserve"> reported in the provider survey included GPs (34%, n=57), maternity, obstetrics, or antenatal hospital unit (31%, n=52), and ED (7%, n=12).</w:t>
      </w:r>
    </w:p>
    <w:p w14:paraId="50871FDE" w14:textId="46732A38" w:rsidR="00BE1094" w:rsidRPr="0072001D" w:rsidRDefault="0060640D" w:rsidP="0060640D">
      <w:pPr>
        <w:pStyle w:val="CaptionTable"/>
        <w:numPr>
          <w:ilvl w:val="0"/>
          <w:numId w:val="0"/>
        </w:numPr>
      </w:pPr>
      <w:bookmarkStart w:id="154" w:name="_Ref206429648"/>
      <w:bookmarkStart w:id="155" w:name="_Ref206075529"/>
      <w:r>
        <w:lastRenderedPageBreak/>
        <w:t xml:space="preserve">Table </w:t>
      </w:r>
      <w:fldSimple w:instr=" STYLEREF 1 \s ">
        <w:r w:rsidR="000572F0">
          <w:rPr>
            <w:noProof/>
          </w:rPr>
          <w:t>2</w:t>
        </w:r>
      </w:fldSimple>
      <w:r>
        <w:t>.</w:t>
      </w:r>
      <w:fldSimple w:instr=" SEQ Table \* ARABIC \s 1 ">
        <w:r w:rsidR="000572F0">
          <w:rPr>
            <w:noProof/>
          </w:rPr>
          <w:t>4</w:t>
        </w:r>
      </w:fldSimple>
      <w:bookmarkEnd w:id="154"/>
      <w:r>
        <w:t>:</w:t>
      </w:r>
      <w:r w:rsidR="002260D1" w:rsidRPr="0072001D">
        <w:t xml:space="preserve"> Provider survey response by </w:t>
      </w:r>
      <w:bookmarkEnd w:id="155"/>
      <w:r w:rsidR="00287CD2" w:rsidRPr="0072001D">
        <w:t>regionality</w:t>
      </w:r>
    </w:p>
    <w:tbl>
      <w:tblPr>
        <w:tblStyle w:val="Deloittetable"/>
        <w:tblW w:w="0" w:type="auto"/>
        <w:tblLook w:val="04A0" w:firstRow="1" w:lastRow="0" w:firstColumn="1" w:lastColumn="0" w:noHBand="0" w:noVBand="1"/>
      </w:tblPr>
      <w:tblGrid>
        <w:gridCol w:w="1970"/>
        <w:gridCol w:w="1897"/>
        <w:gridCol w:w="1573"/>
        <w:gridCol w:w="1897"/>
        <w:gridCol w:w="1624"/>
      </w:tblGrid>
      <w:tr w:rsidR="00CE5BDF" w:rsidRPr="00FC2F1E" w14:paraId="6ED9442F" w14:textId="77777777" w:rsidTr="00AE5B53">
        <w:trPr>
          <w:cnfStyle w:val="100000000000" w:firstRow="1" w:lastRow="0" w:firstColumn="0" w:lastColumn="0" w:oddVBand="0" w:evenVBand="0" w:oddHBand="0" w:evenHBand="0" w:firstRowFirstColumn="0" w:firstRowLastColumn="0" w:lastRowFirstColumn="0" w:lastRowLastColumn="0"/>
          <w:trHeight w:val="215"/>
        </w:trPr>
        <w:tc>
          <w:tcPr>
            <w:tcW w:w="1970" w:type="dxa"/>
          </w:tcPr>
          <w:p w14:paraId="18B6EEB6" w14:textId="4F6F4919" w:rsidR="00CE5BDF" w:rsidRPr="00553297" w:rsidRDefault="00287CD2" w:rsidP="00553297">
            <w:pPr>
              <w:spacing w:after="0"/>
              <w:rPr>
                <w:b/>
                <w:color w:val="62B5E5" w:themeColor="accent3"/>
                <w:sz w:val="20"/>
                <w:szCs w:val="20"/>
              </w:rPr>
            </w:pPr>
            <w:r w:rsidRPr="00553297">
              <w:rPr>
                <w:b/>
                <w:color w:val="62B5E5" w:themeColor="accent3"/>
                <w:sz w:val="20"/>
                <w:szCs w:val="20"/>
              </w:rPr>
              <w:t>Regionality</w:t>
            </w:r>
          </w:p>
        </w:tc>
        <w:tc>
          <w:tcPr>
            <w:tcW w:w="6991" w:type="dxa"/>
            <w:gridSpan w:val="4"/>
          </w:tcPr>
          <w:p w14:paraId="3CF06ED9" w14:textId="77777777" w:rsidR="00CE5BDF" w:rsidRPr="00553297" w:rsidRDefault="00CE5BDF" w:rsidP="00AE5B53">
            <w:pPr>
              <w:spacing w:after="0"/>
              <w:jc w:val="center"/>
              <w:rPr>
                <w:b/>
                <w:color w:val="62B5E5" w:themeColor="accent3"/>
                <w:sz w:val="20"/>
                <w:szCs w:val="20"/>
              </w:rPr>
            </w:pPr>
            <w:r w:rsidRPr="00553297">
              <w:rPr>
                <w:b/>
                <w:color w:val="62B5E5" w:themeColor="accent3"/>
                <w:sz w:val="20"/>
                <w:szCs w:val="20"/>
              </w:rPr>
              <w:t>Provider survey responses</w:t>
            </w:r>
          </w:p>
        </w:tc>
      </w:tr>
      <w:tr w:rsidR="00CE5BDF" w:rsidRPr="00FC2F1E" w14:paraId="46A761B9" w14:textId="77777777" w:rsidTr="00AE5B53">
        <w:trPr>
          <w:trHeight w:val="185"/>
        </w:trPr>
        <w:tc>
          <w:tcPr>
            <w:tcW w:w="1970" w:type="dxa"/>
          </w:tcPr>
          <w:p w14:paraId="2019B89C" w14:textId="77777777" w:rsidR="00CE5BDF" w:rsidRPr="00553297" w:rsidRDefault="00CE5BDF" w:rsidP="00553297">
            <w:pPr>
              <w:spacing w:after="0"/>
              <w:rPr>
                <w:color w:val="62B5E5" w:themeColor="accent3"/>
                <w:sz w:val="20"/>
                <w:szCs w:val="20"/>
              </w:rPr>
            </w:pPr>
          </w:p>
        </w:tc>
        <w:tc>
          <w:tcPr>
            <w:tcW w:w="3470" w:type="dxa"/>
            <w:gridSpan w:val="2"/>
          </w:tcPr>
          <w:p w14:paraId="15CC0421" w14:textId="77777777" w:rsidR="00CE5BDF" w:rsidRPr="00553297" w:rsidRDefault="00CE5BDF" w:rsidP="00553297">
            <w:pPr>
              <w:spacing w:after="0"/>
              <w:rPr>
                <w:b/>
                <w:color w:val="62B5E5" w:themeColor="accent3"/>
                <w:sz w:val="20"/>
                <w:szCs w:val="20"/>
              </w:rPr>
            </w:pPr>
            <w:r w:rsidRPr="00553297">
              <w:rPr>
                <w:b/>
                <w:color w:val="62B5E5" w:themeColor="accent3"/>
                <w:sz w:val="20"/>
                <w:szCs w:val="20"/>
              </w:rPr>
              <w:t xml:space="preserve">EPAS Clinic </w:t>
            </w:r>
          </w:p>
        </w:tc>
        <w:tc>
          <w:tcPr>
            <w:tcW w:w="3521" w:type="dxa"/>
            <w:gridSpan w:val="2"/>
          </w:tcPr>
          <w:p w14:paraId="4EC71617" w14:textId="7B1CD1B2" w:rsidR="00CE5BDF" w:rsidRPr="00553297" w:rsidRDefault="00CE5BDF" w:rsidP="00553297">
            <w:pPr>
              <w:spacing w:after="0"/>
              <w:rPr>
                <w:b/>
                <w:color w:val="62B5E5" w:themeColor="accent3"/>
                <w:sz w:val="20"/>
                <w:szCs w:val="20"/>
              </w:rPr>
            </w:pPr>
            <w:r w:rsidRPr="00553297">
              <w:rPr>
                <w:b/>
                <w:color w:val="62B5E5" w:themeColor="accent3"/>
                <w:sz w:val="20"/>
                <w:szCs w:val="20"/>
              </w:rPr>
              <w:t xml:space="preserve">EPAS providers in alternative </w:t>
            </w:r>
            <w:r w:rsidR="009027EA" w:rsidRPr="00553297">
              <w:rPr>
                <w:b/>
                <w:color w:val="62B5E5" w:themeColor="accent3"/>
                <w:sz w:val="20"/>
                <w:szCs w:val="20"/>
              </w:rPr>
              <w:t>health</w:t>
            </w:r>
            <w:r w:rsidRPr="00553297">
              <w:rPr>
                <w:b/>
                <w:color w:val="62B5E5" w:themeColor="accent3"/>
                <w:sz w:val="20"/>
                <w:szCs w:val="20"/>
              </w:rPr>
              <w:t xml:space="preserve"> settings</w:t>
            </w:r>
          </w:p>
        </w:tc>
      </w:tr>
      <w:tr w:rsidR="00CE5BDF" w:rsidRPr="00FC2F1E" w14:paraId="59E2777F" w14:textId="77777777" w:rsidTr="00AE5B53">
        <w:trPr>
          <w:trHeight w:val="631"/>
        </w:trPr>
        <w:tc>
          <w:tcPr>
            <w:tcW w:w="1970" w:type="dxa"/>
          </w:tcPr>
          <w:p w14:paraId="1E5CC93B" w14:textId="77777777" w:rsidR="00CE5BDF" w:rsidRPr="00FC2F1E" w:rsidRDefault="00CE5BDF" w:rsidP="00553297">
            <w:pPr>
              <w:spacing w:after="0"/>
              <w:rPr>
                <w:sz w:val="20"/>
                <w:szCs w:val="20"/>
              </w:rPr>
            </w:pPr>
          </w:p>
        </w:tc>
        <w:tc>
          <w:tcPr>
            <w:tcW w:w="1897" w:type="dxa"/>
          </w:tcPr>
          <w:p w14:paraId="68A099CC" w14:textId="77777777" w:rsidR="00CE5BDF" w:rsidRPr="00FC2F1E" w:rsidRDefault="00CE5BDF" w:rsidP="00553297">
            <w:pPr>
              <w:spacing w:after="0"/>
              <w:rPr>
                <w:sz w:val="20"/>
                <w:szCs w:val="20"/>
              </w:rPr>
            </w:pPr>
            <w:r w:rsidRPr="00FC2F1E">
              <w:rPr>
                <w:sz w:val="20"/>
                <w:szCs w:val="20"/>
              </w:rPr>
              <w:t>Number of survey respondents</w:t>
            </w:r>
          </w:p>
        </w:tc>
        <w:tc>
          <w:tcPr>
            <w:tcW w:w="1572" w:type="dxa"/>
          </w:tcPr>
          <w:p w14:paraId="74391E3E" w14:textId="77777777" w:rsidR="00CE5BDF" w:rsidRPr="00FC2F1E" w:rsidRDefault="00CE5BDF" w:rsidP="00553297">
            <w:pPr>
              <w:spacing w:after="0"/>
              <w:rPr>
                <w:sz w:val="20"/>
                <w:szCs w:val="20"/>
              </w:rPr>
            </w:pPr>
            <w:r w:rsidRPr="00FC2F1E">
              <w:rPr>
                <w:sz w:val="20"/>
                <w:szCs w:val="20"/>
              </w:rPr>
              <w:t>% of total number of EPAS clinic survey responses</w:t>
            </w:r>
          </w:p>
        </w:tc>
        <w:tc>
          <w:tcPr>
            <w:tcW w:w="1897" w:type="dxa"/>
          </w:tcPr>
          <w:p w14:paraId="4E4A2962" w14:textId="77777777" w:rsidR="00CE5BDF" w:rsidRPr="00FC2F1E" w:rsidRDefault="00CE5BDF" w:rsidP="00553297">
            <w:pPr>
              <w:spacing w:after="0"/>
              <w:rPr>
                <w:sz w:val="20"/>
                <w:szCs w:val="20"/>
              </w:rPr>
            </w:pPr>
            <w:r w:rsidRPr="00FC2F1E">
              <w:rPr>
                <w:sz w:val="20"/>
                <w:szCs w:val="20"/>
              </w:rPr>
              <w:t>Number of survey respondents</w:t>
            </w:r>
          </w:p>
        </w:tc>
        <w:tc>
          <w:tcPr>
            <w:tcW w:w="1624" w:type="dxa"/>
          </w:tcPr>
          <w:p w14:paraId="0E226DFF" w14:textId="2C7F96F7" w:rsidR="00CE5BDF" w:rsidRPr="00FC2F1E" w:rsidRDefault="00CE5BDF" w:rsidP="00553297">
            <w:pPr>
              <w:spacing w:after="0"/>
              <w:rPr>
                <w:sz w:val="20"/>
                <w:szCs w:val="20"/>
              </w:rPr>
            </w:pPr>
            <w:r w:rsidRPr="00FC2F1E">
              <w:rPr>
                <w:sz w:val="20"/>
                <w:szCs w:val="20"/>
              </w:rPr>
              <w:t xml:space="preserve">% of total number of </w:t>
            </w:r>
            <w:r w:rsidR="00134043">
              <w:rPr>
                <w:sz w:val="20"/>
                <w:szCs w:val="20"/>
              </w:rPr>
              <w:t>EPAS in alternative health settings</w:t>
            </w:r>
            <w:r w:rsidRPr="00FC2F1E">
              <w:rPr>
                <w:sz w:val="20"/>
                <w:szCs w:val="20"/>
              </w:rPr>
              <w:t xml:space="preserve"> survey responses</w:t>
            </w:r>
          </w:p>
        </w:tc>
      </w:tr>
      <w:tr w:rsidR="00CE5BDF" w:rsidRPr="00FC2F1E" w14:paraId="31FA0E23" w14:textId="77777777" w:rsidTr="00AE5B53">
        <w:trPr>
          <w:trHeight w:val="142"/>
        </w:trPr>
        <w:tc>
          <w:tcPr>
            <w:tcW w:w="1970" w:type="dxa"/>
          </w:tcPr>
          <w:p w14:paraId="600F3540" w14:textId="1E855FF9" w:rsidR="00CE5BDF" w:rsidRPr="00FC2F1E" w:rsidRDefault="007C1B29" w:rsidP="00553297">
            <w:pPr>
              <w:spacing w:after="0"/>
              <w:rPr>
                <w:sz w:val="20"/>
                <w:szCs w:val="20"/>
              </w:rPr>
            </w:pPr>
            <w:r w:rsidRPr="00FC2F1E">
              <w:rPr>
                <w:sz w:val="20"/>
                <w:szCs w:val="20"/>
              </w:rPr>
              <w:t>Metropolitan</w:t>
            </w:r>
            <w:r w:rsidR="00CE5BDF" w:rsidRPr="00FC2F1E">
              <w:rPr>
                <w:sz w:val="20"/>
                <w:szCs w:val="20"/>
              </w:rPr>
              <w:t xml:space="preserve"> </w:t>
            </w:r>
          </w:p>
        </w:tc>
        <w:tc>
          <w:tcPr>
            <w:tcW w:w="1897" w:type="dxa"/>
          </w:tcPr>
          <w:p w14:paraId="427ACA97" w14:textId="7ECEC6A3" w:rsidR="00CE5BDF" w:rsidRPr="00FC2F1E" w:rsidRDefault="00BA31EE" w:rsidP="00553297">
            <w:pPr>
              <w:spacing w:after="0"/>
              <w:rPr>
                <w:sz w:val="20"/>
                <w:szCs w:val="20"/>
              </w:rPr>
            </w:pPr>
            <w:r w:rsidRPr="00FC2F1E">
              <w:rPr>
                <w:sz w:val="20"/>
                <w:szCs w:val="20"/>
              </w:rPr>
              <w:t>20</w:t>
            </w:r>
          </w:p>
        </w:tc>
        <w:tc>
          <w:tcPr>
            <w:tcW w:w="1572" w:type="dxa"/>
          </w:tcPr>
          <w:p w14:paraId="7BBAE3BC" w14:textId="47135917" w:rsidR="00CE5BDF" w:rsidRPr="00FC2F1E" w:rsidRDefault="00AD0686" w:rsidP="00553297">
            <w:pPr>
              <w:spacing w:after="0"/>
              <w:rPr>
                <w:sz w:val="20"/>
                <w:szCs w:val="20"/>
              </w:rPr>
            </w:pPr>
            <w:r w:rsidRPr="00FC2F1E">
              <w:rPr>
                <w:sz w:val="20"/>
                <w:szCs w:val="20"/>
              </w:rPr>
              <w:t>6</w:t>
            </w:r>
            <w:r w:rsidR="004E44A7" w:rsidRPr="00FC2F1E">
              <w:rPr>
                <w:sz w:val="20"/>
                <w:szCs w:val="20"/>
              </w:rPr>
              <w:t>0</w:t>
            </w:r>
            <w:r w:rsidRPr="00FC2F1E">
              <w:rPr>
                <w:sz w:val="20"/>
                <w:szCs w:val="20"/>
              </w:rPr>
              <w:t>%</w:t>
            </w:r>
          </w:p>
        </w:tc>
        <w:tc>
          <w:tcPr>
            <w:tcW w:w="1897" w:type="dxa"/>
          </w:tcPr>
          <w:p w14:paraId="4BBF9E2E" w14:textId="55006D2E" w:rsidR="00CE5BDF" w:rsidRPr="00FC2F1E" w:rsidRDefault="00E072A9" w:rsidP="00553297">
            <w:pPr>
              <w:spacing w:after="0"/>
              <w:rPr>
                <w:sz w:val="20"/>
                <w:szCs w:val="20"/>
              </w:rPr>
            </w:pPr>
            <w:r w:rsidRPr="00FC2F1E">
              <w:rPr>
                <w:sz w:val="20"/>
                <w:szCs w:val="20"/>
              </w:rPr>
              <w:t>72</w:t>
            </w:r>
          </w:p>
        </w:tc>
        <w:tc>
          <w:tcPr>
            <w:tcW w:w="1624" w:type="dxa"/>
          </w:tcPr>
          <w:p w14:paraId="1124205B" w14:textId="4622917A" w:rsidR="00CE5BDF" w:rsidRPr="00FC2F1E" w:rsidRDefault="00906C2D" w:rsidP="00553297">
            <w:pPr>
              <w:spacing w:after="0"/>
              <w:rPr>
                <w:sz w:val="20"/>
                <w:szCs w:val="20"/>
              </w:rPr>
            </w:pPr>
            <w:r w:rsidRPr="00FC2F1E">
              <w:rPr>
                <w:sz w:val="20"/>
                <w:szCs w:val="20"/>
              </w:rPr>
              <w:t>54</w:t>
            </w:r>
            <w:r w:rsidR="00CE5BDF" w:rsidRPr="00FC2F1E">
              <w:rPr>
                <w:sz w:val="20"/>
                <w:szCs w:val="20"/>
              </w:rPr>
              <w:t>%</w:t>
            </w:r>
          </w:p>
        </w:tc>
      </w:tr>
      <w:tr w:rsidR="00CE5BDF" w:rsidRPr="00FC2F1E" w14:paraId="4787462B" w14:textId="77777777" w:rsidTr="00AE5B53">
        <w:trPr>
          <w:trHeight w:val="138"/>
        </w:trPr>
        <w:tc>
          <w:tcPr>
            <w:tcW w:w="1970" w:type="dxa"/>
          </w:tcPr>
          <w:p w14:paraId="60FD2EB4" w14:textId="6172C53C" w:rsidR="00CE5BDF" w:rsidRPr="00FC2F1E" w:rsidRDefault="007C1B29" w:rsidP="00553297">
            <w:pPr>
              <w:spacing w:after="0"/>
              <w:rPr>
                <w:sz w:val="20"/>
                <w:szCs w:val="20"/>
              </w:rPr>
            </w:pPr>
            <w:r w:rsidRPr="00FC2F1E">
              <w:rPr>
                <w:sz w:val="20"/>
                <w:szCs w:val="20"/>
              </w:rPr>
              <w:t>R</w:t>
            </w:r>
            <w:r w:rsidR="000B39E1" w:rsidRPr="00FC2F1E">
              <w:rPr>
                <w:sz w:val="20"/>
                <w:szCs w:val="20"/>
              </w:rPr>
              <w:t>egional, r</w:t>
            </w:r>
            <w:r w:rsidRPr="00FC2F1E">
              <w:rPr>
                <w:sz w:val="20"/>
                <w:szCs w:val="20"/>
              </w:rPr>
              <w:t>ural</w:t>
            </w:r>
            <w:r w:rsidR="000B39E1" w:rsidRPr="00FC2F1E">
              <w:rPr>
                <w:sz w:val="20"/>
                <w:szCs w:val="20"/>
              </w:rPr>
              <w:t xml:space="preserve"> or remote</w:t>
            </w:r>
          </w:p>
        </w:tc>
        <w:tc>
          <w:tcPr>
            <w:tcW w:w="1897" w:type="dxa"/>
          </w:tcPr>
          <w:p w14:paraId="6BF58EFF" w14:textId="1F0054D4" w:rsidR="00CE5BDF" w:rsidRPr="00FC2F1E" w:rsidRDefault="00BA31EE" w:rsidP="00553297">
            <w:pPr>
              <w:spacing w:after="0"/>
              <w:rPr>
                <w:sz w:val="20"/>
                <w:szCs w:val="20"/>
              </w:rPr>
            </w:pPr>
            <w:r w:rsidRPr="00FC2F1E">
              <w:rPr>
                <w:sz w:val="20"/>
                <w:szCs w:val="20"/>
              </w:rPr>
              <w:t>12</w:t>
            </w:r>
          </w:p>
        </w:tc>
        <w:tc>
          <w:tcPr>
            <w:tcW w:w="1572" w:type="dxa"/>
          </w:tcPr>
          <w:p w14:paraId="467BC426" w14:textId="7E516432" w:rsidR="00CE5BDF" w:rsidRPr="00FC2F1E" w:rsidRDefault="00AD0686" w:rsidP="00553297">
            <w:pPr>
              <w:spacing w:after="0"/>
              <w:rPr>
                <w:sz w:val="20"/>
                <w:szCs w:val="20"/>
              </w:rPr>
            </w:pPr>
            <w:r w:rsidRPr="00FC2F1E">
              <w:rPr>
                <w:sz w:val="20"/>
                <w:szCs w:val="20"/>
              </w:rPr>
              <w:t>3</w:t>
            </w:r>
            <w:r w:rsidR="006A4006" w:rsidRPr="00FC2F1E">
              <w:rPr>
                <w:sz w:val="20"/>
                <w:szCs w:val="20"/>
              </w:rPr>
              <w:t>6</w:t>
            </w:r>
            <w:r w:rsidRPr="00FC2F1E">
              <w:rPr>
                <w:sz w:val="20"/>
                <w:szCs w:val="20"/>
              </w:rPr>
              <w:t>%</w:t>
            </w:r>
          </w:p>
        </w:tc>
        <w:tc>
          <w:tcPr>
            <w:tcW w:w="1897" w:type="dxa"/>
          </w:tcPr>
          <w:p w14:paraId="1520B4DB" w14:textId="1099A5FE" w:rsidR="00CE5BDF" w:rsidRPr="00FC2F1E" w:rsidRDefault="00E072A9" w:rsidP="00553297">
            <w:pPr>
              <w:spacing w:after="0"/>
              <w:rPr>
                <w:sz w:val="20"/>
                <w:szCs w:val="20"/>
              </w:rPr>
            </w:pPr>
            <w:r w:rsidRPr="00FC2F1E">
              <w:rPr>
                <w:sz w:val="20"/>
                <w:szCs w:val="20"/>
              </w:rPr>
              <w:t>56</w:t>
            </w:r>
          </w:p>
        </w:tc>
        <w:tc>
          <w:tcPr>
            <w:tcW w:w="1624" w:type="dxa"/>
          </w:tcPr>
          <w:p w14:paraId="22C7013D" w14:textId="0A2B1BB2" w:rsidR="00CE5BDF" w:rsidRPr="00FC2F1E" w:rsidRDefault="00BD1069" w:rsidP="00553297">
            <w:pPr>
              <w:spacing w:after="0"/>
              <w:rPr>
                <w:sz w:val="20"/>
                <w:szCs w:val="20"/>
              </w:rPr>
            </w:pPr>
            <w:r w:rsidRPr="00FC2F1E">
              <w:rPr>
                <w:sz w:val="20"/>
                <w:szCs w:val="20"/>
              </w:rPr>
              <w:t>42</w:t>
            </w:r>
            <w:r w:rsidR="00CE5BDF" w:rsidRPr="00FC2F1E">
              <w:rPr>
                <w:sz w:val="20"/>
                <w:szCs w:val="20"/>
              </w:rPr>
              <w:t>%</w:t>
            </w:r>
          </w:p>
        </w:tc>
      </w:tr>
      <w:tr w:rsidR="009739AC" w:rsidRPr="00FC2F1E" w14:paraId="43884CDB" w14:textId="77777777" w:rsidTr="00AE5B53">
        <w:trPr>
          <w:trHeight w:val="13"/>
        </w:trPr>
        <w:tc>
          <w:tcPr>
            <w:tcW w:w="1970" w:type="dxa"/>
          </w:tcPr>
          <w:p w14:paraId="52E6C248" w14:textId="456933AF" w:rsidR="009739AC" w:rsidRPr="00AE5B53" w:rsidRDefault="009739AC" w:rsidP="00553297">
            <w:pPr>
              <w:spacing w:after="0"/>
              <w:rPr>
                <w:sz w:val="20"/>
                <w:szCs w:val="20"/>
              </w:rPr>
            </w:pPr>
            <w:r w:rsidRPr="00AE5B53">
              <w:rPr>
                <w:sz w:val="20"/>
                <w:szCs w:val="20"/>
              </w:rPr>
              <w:t>Unknown</w:t>
            </w:r>
          </w:p>
        </w:tc>
        <w:tc>
          <w:tcPr>
            <w:tcW w:w="1897" w:type="dxa"/>
          </w:tcPr>
          <w:p w14:paraId="79B81B98" w14:textId="3025B4DA" w:rsidR="009739AC" w:rsidRPr="00FC2F1E" w:rsidRDefault="009739AC" w:rsidP="00553297">
            <w:pPr>
              <w:spacing w:after="0"/>
              <w:rPr>
                <w:sz w:val="20"/>
                <w:szCs w:val="20"/>
              </w:rPr>
            </w:pPr>
            <w:r w:rsidRPr="00FC2F1E">
              <w:rPr>
                <w:sz w:val="20"/>
                <w:szCs w:val="20"/>
              </w:rPr>
              <w:t>1</w:t>
            </w:r>
          </w:p>
        </w:tc>
        <w:tc>
          <w:tcPr>
            <w:tcW w:w="1572" w:type="dxa"/>
          </w:tcPr>
          <w:p w14:paraId="27079573" w14:textId="6F70442F" w:rsidR="009739AC" w:rsidRPr="00FC2F1E" w:rsidRDefault="006A4006" w:rsidP="00553297">
            <w:pPr>
              <w:spacing w:after="0"/>
              <w:rPr>
                <w:sz w:val="20"/>
                <w:szCs w:val="20"/>
              </w:rPr>
            </w:pPr>
            <w:r w:rsidRPr="00FC2F1E">
              <w:rPr>
                <w:sz w:val="20"/>
                <w:szCs w:val="20"/>
              </w:rPr>
              <w:t>3%</w:t>
            </w:r>
          </w:p>
        </w:tc>
        <w:tc>
          <w:tcPr>
            <w:tcW w:w="1897" w:type="dxa"/>
          </w:tcPr>
          <w:p w14:paraId="68FD20BC" w14:textId="7C332FBC" w:rsidR="009739AC" w:rsidRPr="00FC2F1E" w:rsidRDefault="006F7F1F" w:rsidP="00553297">
            <w:pPr>
              <w:spacing w:after="0"/>
              <w:rPr>
                <w:sz w:val="20"/>
                <w:szCs w:val="20"/>
              </w:rPr>
            </w:pPr>
            <w:r w:rsidRPr="00FC2F1E">
              <w:rPr>
                <w:sz w:val="20"/>
                <w:szCs w:val="20"/>
              </w:rPr>
              <w:t>5</w:t>
            </w:r>
          </w:p>
        </w:tc>
        <w:tc>
          <w:tcPr>
            <w:tcW w:w="1624" w:type="dxa"/>
          </w:tcPr>
          <w:p w14:paraId="51DDC2D5" w14:textId="6B2AEEE3" w:rsidR="009739AC" w:rsidRPr="00FC2F1E" w:rsidRDefault="00BD1069" w:rsidP="00553297">
            <w:pPr>
              <w:spacing w:after="0"/>
              <w:rPr>
                <w:sz w:val="20"/>
                <w:szCs w:val="20"/>
              </w:rPr>
            </w:pPr>
            <w:r w:rsidRPr="00FC2F1E">
              <w:rPr>
                <w:sz w:val="20"/>
                <w:szCs w:val="20"/>
              </w:rPr>
              <w:t>4%</w:t>
            </w:r>
          </w:p>
        </w:tc>
      </w:tr>
      <w:tr w:rsidR="00CE5BDF" w:rsidRPr="00FC2F1E" w14:paraId="69199148" w14:textId="77777777" w:rsidTr="00AE5B53">
        <w:trPr>
          <w:trHeight w:val="228"/>
        </w:trPr>
        <w:tc>
          <w:tcPr>
            <w:tcW w:w="1970" w:type="dxa"/>
          </w:tcPr>
          <w:p w14:paraId="0E3B81D4" w14:textId="0FE5293A" w:rsidR="00CE5BDF" w:rsidRPr="00FC2F1E" w:rsidRDefault="00CE5BDF" w:rsidP="00553297">
            <w:pPr>
              <w:spacing w:after="0"/>
              <w:rPr>
                <w:sz w:val="20"/>
                <w:szCs w:val="20"/>
              </w:rPr>
            </w:pPr>
            <w:r w:rsidRPr="00FC2F1E">
              <w:rPr>
                <w:sz w:val="20"/>
                <w:szCs w:val="20"/>
              </w:rPr>
              <w:t>Total</w:t>
            </w:r>
          </w:p>
        </w:tc>
        <w:tc>
          <w:tcPr>
            <w:tcW w:w="1897" w:type="dxa"/>
          </w:tcPr>
          <w:p w14:paraId="1BF066F4" w14:textId="2F8E2BCD" w:rsidR="00CE5BDF" w:rsidRPr="00FC2F1E" w:rsidRDefault="00BA31EE" w:rsidP="00553297">
            <w:pPr>
              <w:spacing w:after="0"/>
              <w:rPr>
                <w:sz w:val="20"/>
                <w:szCs w:val="20"/>
              </w:rPr>
            </w:pPr>
            <w:r w:rsidRPr="00FC2F1E">
              <w:rPr>
                <w:sz w:val="20"/>
                <w:szCs w:val="20"/>
              </w:rPr>
              <w:t>3</w:t>
            </w:r>
            <w:r w:rsidR="006F7F1F" w:rsidRPr="00FC2F1E">
              <w:rPr>
                <w:sz w:val="20"/>
                <w:szCs w:val="20"/>
              </w:rPr>
              <w:t>3</w:t>
            </w:r>
          </w:p>
        </w:tc>
        <w:tc>
          <w:tcPr>
            <w:tcW w:w="1572" w:type="dxa"/>
          </w:tcPr>
          <w:p w14:paraId="70AA564F" w14:textId="77777777" w:rsidR="00CE5BDF" w:rsidRPr="00FC2F1E" w:rsidRDefault="00CE5BDF" w:rsidP="00553297">
            <w:pPr>
              <w:spacing w:after="0"/>
              <w:rPr>
                <w:sz w:val="20"/>
                <w:szCs w:val="20"/>
              </w:rPr>
            </w:pPr>
            <w:r w:rsidRPr="00FC2F1E">
              <w:rPr>
                <w:sz w:val="20"/>
                <w:szCs w:val="20"/>
              </w:rPr>
              <w:t>100%</w:t>
            </w:r>
          </w:p>
        </w:tc>
        <w:tc>
          <w:tcPr>
            <w:tcW w:w="1897" w:type="dxa"/>
          </w:tcPr>
          <w:p w14:paraId="51BE1354" w14:textId="43A70DEF" w:rsidR="00CE5BDF" w:rsidRPr="00FC2F1E" w:rsidRDefault="00CE5BDF" w:rsidP="00553297">
            <w:pPr>
              <w:spacing w:after="0"/>
              <w:rPr>
                <w:sz w:val="20"/>
                <w:szCs w:val="20"/>
              </w:rPr>
            </w:pPr>
            <w:r w:rsidRPr="00FC2F1E">
              <w:rPr>
                <w:sz w:val="20"/>
                <w:szCs w:val="20"/>
              </w:rPr>
              <w:t>1</w:t>
            </w:r>
            <w:r w:rsidR="006F7F1F" w:rsidRPr="00FC2F1E">
              <w:rPr>
                <w:sz w:val="20"/>
                <w:szCs w:val="20"/>
              </w:rPr>
              <w:t>33</w:t>
            </w:r>
          </w:p>
        </w:tc>
        <w:tc>
          <w:tcPr>
            <w:tcW w:w="1624" w:type="dxa"/>
          </w:tcPr>
          <w:p w14:paraId="03F85676" w14:textId="77777777" w:rsidR="00CE5BDF" w:rsidRPr="00FC2F1E" w:rsidRDefault="00CE5BDF" w:rsidP="00553297">
            <w:pPr>
              <w:spacing w:after="0"/>
              <w:rPr>
                <w:sz w:val="20"/>
                <w:szCs w:val="20"/>
              </w:rPr>
            </w:pPr>
            <w:r w:rsidRPr="00FC2F1E">
              <w:rPr>
                <w:sz w:val="20"/>
                <w:szCs w:val="20"/>
              </w:rPr>
              <w:t>100%</w:t>
            </w:r>
          </w:p>
        </w:tc>
      </w:tr>
    </w:tbl>
    <w:p w14:paraId="171416BE" w14:textId="4C645504" w:rsidR="00CE5BDF" w:rsidRPr="00241E73" w:rsidRDefault="002260D1" w:rsidP="00AE5B53">
      <w:pPr>
        <w:pStyle w:val="Source"/>
        <w:rPr>
          <w:sz w:val="16"/>
          <w:szCs w:val="18"/>
        </w:rPr>
      </w:pPr>
      <w:r w:rsidRPr="00241E73">
        <w:rPr>
          <w:sz w:val="18"/>
          <w:szCs w:val="20"/>
        </w:rPr>
        <w:t>Source: Deloitte Access Economics, 2025.</w:t>
      </w:r>
    </w:p>
    <w:p w14:paraId="6373BC7B" w14:textId="77777777" w:rsidR="002260D1" w:rsidRPr="0072001D" w:rsidRDefault="002260D1" w:rsidP="00DB1987"/>
    <w:p w14:paraId="1F1DEB82" w14:textId="35CF51AE" w:rsidR="00BC6038" w:rsidRPr="0072001D" w:rsidRDefault="0062589B" w:rsidP="00DB1987">
      <w:r w:rsidRPr="0072001D">
        <w:t xml:space="preserve">The provider </w:t>
      </w:r>
      <w:r w:rsidR="00C83287" w:rsidRPr="0072001D">
        <w:t>survey</w:t>
      </w:r>
      <w:r w:rsidRPr="0072001D">
        <w:t xml:space="preserve"> provided </w:t>
      </w:r>
      <w:r w:rsidR="00B404C9" w:rsidRPr="0072001D">
        <w:t xml:space="preserve">an </w:t>
      </w:r>
      <w:r w:rsidRPr="0072001D">
        <w:t xml:space="preserve">opportunity </w:t>
      </w:r>
      <w:r w:rsidR="00C83287" w:rsidRPr="0072001D">
        <w:t>for</w:t>
      </w:r>
      <w:r w:rsidR="00BB7D90" w:rsidRPr="0072001D">
        <w:t xml:space="preserve"> respondents </w:t>
      </w:r>
      <w:r w:rsidR="00C83287" w:rsidRPr="0072001D">
        <w:t>to</w:t>
      </w:r>
      <w:r w:rsidR="00BB7D90" w:rsidRPr="0072001D">
        <w:t xml:space="preserve"> opt</w:t>
      </w:r>
      <w:r w:rsidR="00B404C9" w:rsidRPr="0072001D">
        <w:t xml:space="preserve"> </w:t>
      </w:r>
      <w:r w:rsidR="00BB7D90" w:rsidRPr="0072001D">
        <w:t xml:space="preserve">in for </w:t>
      </w:r>
      <w:r w:rsidR="00C83287" w:rsidRPr="0072001D">
        <w:t>a follow-up</w:t>
      </w:r>
      <w:r w:rsidR="00BB7D90" w:rsidRPr="0072001D">
        <w:t xml:space="preserve"> consultation</w:t>
      </w:r>
      <w:r w:rsidR="00B404C9" w:rsidRPr="0072001D">
        <w:t>.</w:t>
      </w:r>
      <w:r w:rsidR="00BB7D90" w:rsidRPr="0072001D">
        <w:t xml:space="preserve"> </w:t>
      </w:r>
      <w:r w:rsidR="00B404C9" w:rsidRPr="0072001D">
        <w:t>A</w:t>
      </w:r>
      <w:r w:rsidR="00C83287" w:rsidRPr="0072001D">
        <w:t xml:space="preserve">pproximately 50 </w:t>
      </w:r>
      <w:r w:rsidR="00134043">
        <w:t>EPAS in alternative health settings</w:t>
      </w:r>
      <w:r w:rsidR="001955CB" w:rsidRPr="0072001D">
        <w:t xml:space="preserve"> </w:t>
      </w:r>
      <w:r w:rsidR="00B404C9" w:rsidRPr="0072001D">
        <w:t>recorded their interest</w:t>
      </w:r>
      <w:r w:rsidR="005C390B" w:rsidRPr="0072001D">
        <w:t xml:space="preserve"> </w:t>
      </w:r>
      <w:r w:rsidR="001955CB" w:rsidRPr="0072001D">
        <w:t>in</w:t>
      </w:r>
      <w:r w:rsidR="00B404C9" w:rsidRPr="0072001D">
        <w:t xml:space="preserve"> attending a follow-up consultation</w:t>
      </w:r>
      <w:r w:rsidR="001955CB" w:rsidRPr="0072001D">
        <w:t>.</w:t>
      </w:r>
      <w:r w:rsidR="005C390B" w:rsidRPr="0072001D">
        <w:t xml:space="preserve"> Deloitte con</w:t>
      </w:r>
      <w:r w:rsidR="68AE2294" w:rsidRPr="0072001D">
        <w:t>ducted</w:t>
      </w:r>
      <w:r w:rsidR="00BB7D90" w:rsidRPr="0072001D">
        <w:t xml:space="preserve"> </w:t>
      </w:r>
      <w:r w:rsidR="0052529B" w:rsidRPr="0072001D">
        <w:t>five</w:t>
      </w:r>
      <w:r w:rsidR="00BB7D90" w:rsidRPr="0072001D">
        <w:t xml:space="preserve"> additional semi-structured interviews with</w:t>
      </w:r>
      <w:r w:rsidR="65F58690" w:rsidRPr="0072001D">
        <w:t xml:space="preserve"> a total of </w:t>
      </w:r>
      <w:r w:rsidR="004514BC" w:rsidRPr="0072001D">
        <w:t xml:space="preserve">five </w:t>
      </w:r>
      <w:r w:rsidR="00BB7D90" w:rsidRPr="0072001D">
        <w:t>EPAS providers</w:t>
      </w:r>
      <w:r w:rsidR="005C390B" w:rsidRPr="0072001D">
        <w:t xml:space="preserve">. </w:t>
      </w:r>
      <w:r w:rsidR="00533C0D">
        <w:t>Deloitte also conducted</w:t>
      </w:r>
      <w:r w:rsidR="00DF3DEF" w:rsidRPr="0072001D">
        <w:t xml:space="preserve"> </w:t>
      </w:r>
      <w:r w:rsidR="00B404C9" w:rsidRPr="0072001D">
        <w:t>a</w:t>
      </w:r>
      <w:r w:rsidR="0091433A" w:rsidRPr="0072001D">
        <w:t xml:space="preserve"> focus group with 12 EPAS clinic providers representing NSW local health districts </w:t>
      </w:r>
      <w:r w:rsidR="000F3C23" w:rsidRPr="0072001D">
        <w:t>in Phase 2</w:t>
      </w:r>
      <w:r w:rsidR="00841D7F" w:rsidRPr="0072001D">
        <w:t xml:space="preserve"> </w:t>
      </w:r>
      <w:r w:rsidR="00533C0D">
        <w:t xml:space="preserve">as </w:t>
      </w:r>
      <w:r w:rsidR="00BD6CD2">
        <w:t xml:space="preserve">contact details for these stakeholders were provided by the NSW Health during this period </w:t>
      </w:r>
      <w:r w:rsidR="00841D7F" w:rsidRPr="0072001D">
        <w:t xml:space="preserve">(see </w:t>
      </w:r>
      <w:r w:rsidR="00B14535">
        <w:t>Table 2.5</w:t>
      </w:r>
      <w:r w:rsidR="00841D7F" w:rsidRPr="0072001D">
        <w:t>)</w:t>
      </w:r>
      <w:r w:rsidR="0091433A" w:rsidRPr="0072001D">
        <w:t xml:space="preserve">. </w:t>
      </w:r>
    </w:p>
    <w:p w14:paraId="4FD3B046" w14:textId="73D3A601" w:rsidR="00441C4C" w:rsidRPr="0072001D" w:rsidRDefault="003B3E02" w:rsidP="00AE5B53">
      <w:pPr>
        <w:pStyle w:val="Heading4"/>
      </w:pPr>
      <w:r>
        <w:t>Case studies (patient journey maps)</w:t>
      </w:r>
    </w:p>
    <w:p w14:paraId="43E03382" w14:textId="6E760D1B" w:rsidR="00D21FA9" w:rsidRPr="0072001D" w:rsidRDefault="003B3E02" w:rsidP="00DB1987">
      <w:r>
        <w:t>Deloitte completed 8 case studies (in the form of patient journe</w:t>
      </w:r>
      <w:r w:rsidR="00733794">
        <w:t>y</w:t>
      </w:r>
      <w:r>
        <w:t xml:space="preserve"> maps) as part of the national audit</w:t>
      </w:r>
      <w:r w:rsidR="00D21FA9" w:rsidRPr="0072001D">
        <w:t xml:space="preserve">. Selection criteria for participation in the case study </w:t>
      </w:r>
      <w:r w:rsidR="006962D6" w:rsidRPr="0072001D">
        <w:t>were</w:t>
      </w:r>
      <w:r w:rsidR="00D21FA9" w:rsidRPr="0072001D">
        <w:t xml:space="preserve"> agreed upon in consultation with the Department, and included:</w:t>
      </w:r>
    </w:p>
    <w:p w14:paraId="0B24E895" w14:textId="41E1B1AE" w:rsidR="00D21FA9" w:rsidRPr="0072001D" w:rsidRDefault="00740773" w:rsidP="0089122D">
      <w:pPr>
        <w:pStyle w:val="ListParagraph"/>
        <w:numPr>
          <w:ilvl w:val="0"/>
          <w:numId w:val="38"/>
        </w:numPr>
      </w:pPr>
      <w:r>
        <w:t>p</w:t>
      </w:r>
      <w:r w:rsidR="00D21FA9" w:rsidRPr="0072001D">
        <w:t xml:space="preserve">atient location (regional, rural, </w:t>
      </w:r>
      <w:r w:rsidR="00C85586" w:rsidRPr="0072001D">
        <w:t xml:space="preserve">remote, </w:t>
      </w:r>
      <w:r w:rsidR="00D21FA9" w:rsidRPr="0072001D">
        <w:t>metropolitan) and by jurisdiction</w:t>
      </w:r>
      <w:r>
        <w:t>,</w:t>
      </w:r>
    </w:p>
    <w:p w14:paraId="21FB5441" w14:textId="0A6A3735" w:rsidR="00D21FA9" w:rsidRPr="0072001D" w:rsidRDefault="00740773" w:rsidP="0089122D">
      <w:pPr>
        <w:pStyle w:val="ListParagraph"/>
        <w:numPr>
          <w:ilvl w:val="0"/>
          <w:numId w:val="38"/>
        </w:numPr>
      </w:pPr>
      <w:r>
        <w:t>t</w:t>
      </w:r>
      <w:r w:rsidR="00D21FA9" w:rsidRPr="0072001D">
        <w:t>ype of EPAS provider (clinic, alternative setting, emergency department)</w:t>
      </w:r>
      <w:r>
        <w:t>,</w:t>
      </w:r>
    </w:p>
    <w:p w14:paraId="41DBF6F6" w14:textId="2257023D" w:rsidR="00D21FA9" w:rsidRPr="0072001D" w:rsidRDefault="00740773" w:rsidP="0089122D">
      <w:pPr>
        <w:pStyle w:val="ListParagraph"/>
        <w:numPr>
          <w:ilvl w:val="0"/>
          <w:numId w:val="38"/>
        </w:numPr>
      </w:pPr>
      <w:r>
        <w:t>c</w:t>
      </w:r>
      <w:r w:rsidR="00D21FA9" w:rsidRPr="0072001D">
        <w:t>linical inclusion criteria</w:t>
      </w:r>
      <w:r>
        <w:t>,</w:t>
      </w:r>
    </w:p>
    <w:p w14:paraId="2E9E21CC" w14:textId="7EFD9E25" w:rsidR="00D21FA9" w:rsidRPr="0072001D" w:rsidRDefault="00740773" w:rsidP="0089122D">
      <w:pPr>
        <w:pStyle w:val="ListParagraph"/>
        <w:numPr>
          <w:ilvl w:val="0"/>
          <w:numId w:val="38"/>
        </w:numPr>
      </w:pPr>
      <w:r>
        <w:t>p</w:t>
      </w:r>
      <w:r w:rsidR="00D21FA9" w:rsidRPr="0072001D">
        <w:t>regnancy outcome (carried to term, miscarriage, stillbirth, ectopic)</w:t>
      </w:r>
      <w:r>
        <w:t>, and</w:t>
      </w:r>
    </w:p>
    <w:p w14:paraId="03834E34" w14:textId="62A8F64A" w:rsidR="00D21FA9" w:rsidRPr="0072001D" w:rsidRDefault="00740773" w:rsidP="0089122D">
      <w:pPr>
        <w:pStyle w:val="ListParagraph"/>
        <w:numPr>
          <w:ilvl w:val="0"/>
          <w:numId w:val="38"/>
        </w:numPr>
      </w:pPr>
      <w:r>
        <w:t>r</w:t>
      </w:r>
      <w:r w:rsidR="00D21FA9" w:rsidRPr="0072001D">
        <w:t xml:space="preserve">eferral pathways after accessing EPAS services. </w:t>
      </w:r>
    </w:p>
    <w:p w14:paraId="5F5BD21E" w14:textId="604AA552" w:rsidR="00D21FA9" w:rsidRPr="0072001D" w:rsidRDefault="007201AE" w:rsidP="00DB1987">
      <w:r>
        <w:t>Patient survey respondents</w:t>
      </w:r>
      <w:r w:rsidR="00D21FA9" w:rsidRPr="0072001D">
        <w:t xml:space="preserve"> </w:t>
      </w:r>
      <w:r>
        <w:t>who agreed to participate in case studies were</w:t>
      </w:r>
      <w:r w:rsidR="00D21FA9" w:rsidRPr="0072001D">
        <w:t xml:space="preserve"> approached via email with an invitation to participate in a semi-structured interview. In this invitation, they were provided with a participant information and consent form (PICF), which detailed the purpose of the interview, key questions, and ethics approval information. To avoid causing any distress, each patient was approached once for participation and not followed up. While the patients approached for consultation covered a broad range of demographic characteristics, pregnancy outcomes, and EPAS experiences, the </w:t>
      </w:r>
      <w:r w:rsidR="0052529B" w:rsidRPr="0072001D">
        <w:t>eight</w:t>
      </w:r>
      <w:r w:rsidR="00D21FA9" w:rsidRPr="0072001D">
        <w:t xml:space="preserve"> patients who responded and consented to participate were mostly from metropolitan locations with more negative sentiments about their care journey. As such, while these case studies highlight some important areas for improvement in the provision of EPAS, they are not necessarily reflective of the broader sentiment as reflected in the patient </w:t>
      </w:r>
      <w:r w:rsidR="00D21FA9" w:rsidRPr="0072001D">
        <w:lastRenderedPageBreak/>
        <w:t xml:space="preserve">survey, where 59% (n=118 of 197 responses to that question) rated the quality of care received as either ‘good’ or ‘very good’. </w:t>
      </w:r>
    </w:p>
    <w:p w14:paraId="6098AFB3" w14:textId="2D6F477D" w:rsidR="00D21FA9" w:rsidRPr="0072001D" w:rsidRDefault="00D21FA9" w:rsidP="00DB1987">
      <w:r w:rsidRPr="0072001D">
        <w:t xml:space="preserve">Once consent was provided to participate via return email and a completed PICF </w:t>
      </w:r>
      <w:r w:rsidR="00FA1E5E" w:rsidRPr="0072001D">
        <w:t xml:space="preserve">was </w:t>
      </w:r>
      <w:r w:rsidRPr="0072001D">
        <w:t xml:space="preserve">received, patients were scheduled for a 60-minute semi-structured virtual interview held on Microsoft Teams. Two Deloitte team members were present to facilitate the conversation and take notes. The Deloitte team member leading the interview was a registered nurse and midwife with extensive experience conducting healthcare consultations and clinical expertise in the early pregnancy space. Ahead of the case study interview, patients were provided with a list of </w:t>
      </w:r>
      <w:r w:rsidR="0052529B" w:rsidRPr="0072001D">
        <w:t>nine</w:t>
      </w:r>
      <w:r w:rsidRPr="0072001D">
        <w:t xml:space="preserve"> interview questions. Patients were able to elect not to answer any questions of their choosing. These discussion items to guide the conversation were as follows: </w:t>
      </w:r>
    </w:p>
    <w:p w14:paraId="5C9947F5" w14:textId="77777777" w:rsidR="00D21FA9" w:rsidRPr="0072001D" w:rsidRDefault="00D21FA9" w:rsidP="0089122D">
      <w:pPr>
        <w:pStyle w:val="ListParagraph"/>
        <w:numPr>
          <w:ilvl w:val="0"/>
          <w:numId w:val="39"/>
        </w:numPr>
      </w:pPr>
      <w:r w:rsidRPr="0072001D">
        <w:t>Could you please provide a description of the services you received as part of your visit to an EPAS provider?</w:t>
      </w:r>
    </w:p>
    <w:p w14:paraId="7F6A6B59" w14:textId="77777777" w:rsidR="00D21FA9" w:rsidRPr="0072001D" w:rsidRDefault="00D21FA9" w:rsidP="0089122D">
      <w:pPr>
        <w:pStyle w:val="ListParagraph"/>
        <w:numPr>
          <w:ilvl w:val="0"/>
          <w:numId w:val="39"/>
        </w:numPr>
      </w:pPr>
      <w:r w:rsidRPr="0072001D">
        <w:t xml:space="preserve">Did you access EPAS through an EPAS clinic or were these services provided in another setting? </w:t>
      </w:r>
    </w:p>
    <w:p w14:paraId="30A5445F" w14:textId="77777777" w:rsidR="00D21FA9" w:rsidRPr="0072001D" w:rsidRDefault="00D21FA9" w:rsidP="0089122D">
      <w:pPr>
        <w:pStyle w:val="ListParagraph"/>
        <w:numPr>
          <w:ilvl w:val="0"/>
          <w:numId w:val="39"/>
        </w:numPr>
      </w:pPr>
      <w:r w:rsidRPr="0072001D">
        <w:t xml:space="preserve">How were you made aware of the EPAS? </w:t>
      </w:r>
    </w:p>
    <w:p w14:paraId="4F3CC0E9" w14:textId="77777777" w:rsidR="00D21FA9" w:rsidRPr="0072001D" w:rsidRDefault="00D21FA9" w:rsidP="0089122D">
      <w:pPr>
        <w:pStyle w:val="ListParagraph"/>
        <w:numPr>
          <w:ilvl w:val="0"/>
          <w:numId w:val="39"/>
        </w:numPr>
      </w:pPr>
      <w:r w:rsidRPr="0072001D">
        <w:t xml:space="preserve">What was the referral process link and how long was the wait time for you to access an EPAs provider? </w:t>
      </w:r>
    </w:p>
    <w:p w14:paraId="68C180A9" w14:textId="77777777" w:rsidR="00D21FA9" w:rsidRPr="0072001D" w:rsidRDefault="00D21FA9" w:rsidP="0089122D">
      <w:pPr>
        <w:pStyle w:val="ListParagraph"/>
        <w:numPr>
          <w:ilvl w:val="0"/>
          <w:numId w:val="39"/>
        </w:numPr>
      </w:pPr>
      <w:r w:rsidRPr="0072001D">
        <w:t xml:space="preserve">Did you experience any barrier to accessing your EPAS provider? </w:t>
      </w:r>
    </w:p>
    <w:p w14:paraId="6271C150" w14:textId="77777777" w:rsidR="00D21FA9" w:rsidRPr="0072001D" w:rsidRDefault="00D21FA9" w:rsidP="0089122D">
      <w:pPr>
        <w:pStyle w:val="ListParagraph"/>
        <w:numPr>
          <w:ilvl w:val="0"/>
          <w:numId w:val="39"/>
        </w:numPr>
      </w:pPr>
      <w:r w:rsidRPr="0072001D">
        <w:t>Were you satisfied with the service and quality of care you received at the EPAS clinic/health setting?</w:t>
      </w:r>
    </w:p>
    <w:p w14:paraId="411205CF" w14:textId="77777777" w:rsidR="00D21FA9" w:rsidRPr="0072001D" w:rsidRDefault="00D21FA9" w:rsidP="0089122D">
      <w:pPr>
        <w:pStyle w:val="ListParagraph"/>
        <w:numPr>
          <w:ilvl w:val="0"/>
          <w:numId w:val="39"/>
        </w:numPr>
      </w:pPr>
      <w:r w:rsidRPr="0072001D">
        <w:t xml:space="preserve">Were you provided with follow up care and support after your initial appointment? </w:t>
      </w:r>
    </w:p>
    <w:p w14:paraId="6B75B7AE" w14:textId="77777777" w:rsidR="00D21FA9" w:rsidRPr="0072001D" w:rsidRDefault="00D21FA9" w:rsidP="0089122D">
      <w:pPr>
        <w:pStyle w:val="ListParagraph"/>
        <w:numPr>
          <w:ilvl w:val="0"/>
          <w:numId w:val="39"/>
        </w:numPr>
      </w:pPr>
      <w:r w:rsidRPr="0072001D">
        <w:t xml:space="preserve">How do you feel EPAS could have been better delivered to meet your needs? </w:t>
      </w:r>
    </w:p>
    <w:p w14:paraId="1E14741E" w14:textId="77777777" w:rsidR="00D21FA9" w:rsidRPr="0072001D" w:rsidRDefault="00D21FA9" w:rsidP="0089122D">
      <w:pPr>
        <w:pStyle w:val="ListParagraph"/>
        <w:numPr>
          <w:ilvl w:val="0"/>
          <w:numId w:val="39"/>
        </w:numPr>
      </w:pPr>
      <w:r w:rsidRPr="0072001D">
        <w:t xml:space="preserve">Is there anything else you’d like to tell us about your experience? </w:t>
      </w:r>
    </w:p>
    <w:p w14:paraId="3F4B9271" w14:textId="72847E4E" w:rsidR="00D21FA9" w:rsidRPr="0072001D" w:rsidRDefault="00D21FA9" w:rsidP="00DB1987">
      <w:r w:rsidRPr="0072001D">
        <w:t xml:space="preserve">To ensure patient privacy and confidentiality, these interviews were not recorded or transcribed, and instead written notes were taken during the conversation. These notes were then translated into the patient’s story within their journey map. Throughout each case study, terminology has been utilised as described by the patient. As each case study is a unique and personal account of each patient’s experience, participants were sent their case study for review and feedback prior to inclusion in this report. </w:t>
      </w:r>
    </w:p>
    <w:p w14:paraId="3492D275" w14:textId="0567F3A4" w:rsidR="00FA1E5E" w:rsidRPr="0072001D" w:rsidRDefault="069E207E" w:rsidP="00AE5B53">
      <w:pPr>
        <w:pStyle w:val="Heading4"/>
      </w:pPr>
      <w:r w:rsidRPr="0072001D">
        <w:t>Stakeholder consultation</w:t>
      </w:r>
    </w:p>
    <w:p w14:paraId="5AFD76AE" w14:textId="61CEC9D0" w:rsidR="008C7FC3" w:rsidRPr="00AE5B53" w:rsidRDefault="00BE4654" w:rsidP="00362EFB">
      <w:r w:rsidRPr="00256C87">
        <w:t xml:space="preserve">In </w:t>
      </w:r>
      <w:r w:rsidRPr="00AE5B53">
        <w:t xml:space="preserve">total, across the </w:t>
      </w:r>
      <w:r w:rsidR="005D3EE5" w:rsidRPr="00AE5B53">
        <w:t>two</w:t>
      </w:r>
      <w:r w:rsidRPr="00AE5B53">
        <w:t xml:space="preserve"> phases</w:t>
      </w:r>
      <w:r w:rsidR="000F6AA6" w:rsidRPr="00AE5B53">
        <w:t>, 76 stakeholders were consul</w:t>
      </w:r>
      <w:r w:rsidR="00A67B5B" w:rsidRPr="00AE5B53">
        <w:t>ted</w:t>
      </w:r>
      <w:r w:rsidR="003E1781" w:rsidRPr="00AE5B53">
        <w:t xml:space="preserve"> </w:t>
      </w:r>
      <w:r w:rsidR="41442F0F" w:rsidRPr="00AE5B53">
        <w:t>(see</w:t>
      </w:r>
      <w:r w:rsidR="41442F0F" w:rsidRPr="00256C87">
        <w:t xml:space="preserve"> </w:t>
      </w:r>
      <w:r w:rsidR="0060640D" w:rsidRPr="00256C87">
        <w:fldChar w:fldCharType="begin"/>
      </w:r>
      <w:r w:rsidR="0060640D" w:rsidRPr="00256C87">
        <w:instrText xml:space="preserve"> REF _Ref206429671 \h </w:instrText>
      </w:r>
      <w:r w:rsidR="00256C87" w:rsidRPr="00256C87">
        <w:instrText xml:space="preserve"> \* MERGEFORMAT </w:instrText>
      </w:r>
      <w:r w:rsidR="0060640D" w:rsidRPr="00256C87">
        <w:fldChar w:fldCharType="separate"/>
      </w:r>
      <w:r w:rsidR="000572F0">
        <w:t>Table 2.5</w:t>
      </w:r>
      <w:r w:rsidR="0060640D" w:rsidRPr="00256C87">
        <w:fldChar w:fldCharType="end"/>
      </w:r>
      <w:r w:rsidR="41442F0F" w:rsidRPr="00AE5B53">
        <w:t>).</w:t>
      </w:r>
      <w:r w:rsidR="00841D7F" w:rsidRPr="00AE5B53">
        <w:t xml:space="preserve"> See</w:t>
      </w:r>
      <w:r w:rsidR="41442F0F" w:rsidRPr="00AE5B53">
        <w:t xml:space="preserve"> </w:t>
      </w:r>
      <w:r w:rsidRPr="00256C87">
        <w:fldChar w:fldCharType="begin"/>
      </w:r>
      <w:r w:rsidRPr="00256C87">
        <w:instrText xml:space="preserve"> REF _Ref200532061 \r \h  \* MERGEFORMAT </w:instrText>
      </w:r>
      <w:r w:rsidRPr="00256C87">
        <w:fldChar w:fldCharType="separate"/>
      </w:r>
      <w:r w:rsidR="000572F0">
        <w:t>Appendix C</w:t>
      </w:r>
      <w:r w:rsidRPr="00256C87">
        <w:fldChar w:fldCharType="end"/>
      </w:r>
      <w:r w:rsidR="000B5522" w:rsidRPr="00AE5B53">
        <w:t xml:space="preserve"> for a full list of consulted s</w:t>
      </w:r>
      <w:r w:rsidR="005D3EE5" w:rsidRPr="00AE5B53">
        <w:t xml:space="preserve">takeholders and </w:t>
      </w:r>
      <w:r w:rsidR="000B5522" w:rsidRPr="00AE5B53">
        <w:t>organisations.</w:t>
      </w:r>
    </w:p>
    <w:p w14:paraId="39FD91C6" w14:textId="216396C2" w:rsidR="00A67B5B" w:rsidRPr="0072001D" w:rsidRDefault="0060640D" w:rsidP="0060640D">
      <w:pPr>
        <w:pStyle w:val="CaptionTable"/>
        <w:numPr>
          <w:ilvl w:val="0"/>
          <w:numId w:val="0"/>
        </w:numPr>
      </w:pPr>
      <w:bookmarkStart w:id="156" w:name="_Ref206429671"/>
      <w:bookmarkStart w:id="157" w:name="_Ref204099821"/>
      <w:r>
        <w:t xml:space="preserve">Table </w:t>
      </w:r>
      <w:fldSimple w:instr=" STYLEREF 1 \s ">
        <w:r w:rsidR="000572F0">
          <w:rPr>
            <w:noProof/>
          </w:rPr>
          <w:t>2</w:t>
        </w:r>
      </w:fldSimple>
      <w:r>
        <w:t>.</w:t>
      </w:r>
      <w:fldSimple w:instr=" SEQ Table \* ARABIC \s 1 ">
        <w:r w:rsidR="000572F0">
          <w:rPr>
            <w:noProof/>
          </w:rPr>
          <w:t>5</w:t>
        </w:r>
      </w:fldSimple>
      <w:bookmarkEnd w:id="156"/>
      <w:r>
        <w:t>:</w:t>
      </w:r>
      <w:r w:rsidRPr="0072001D">
        <w:t xml:space="preserve"> </w:t>
      </w:r>
      <w:r w:rsidR="005D3EE5" w:rsidRPr="0072001D">
        <w:t>Stakeholder consultation</w:t>
      </w:r>
      <w:bookmarkEnd w:id="157"/>
    </w:p>
    <w:tbl>
      <w:tblPr>
        <w:tblStyle w:val="Deloittetable"/>
        <w:tblW w:w="8237" w:type="dxa"/>
        <w:tblLook w:val="04A0" w:firstRow="1" w:lastRow="0" w:firstColumn="1" w:lastColumn="0" w:noHBand="0" w:noVBand="1"/>
      </w:tblPr>
      <w:tblGrid>
        <w:gridCol w:w="4873"/>
        <w:gridCol w:w="3364"/>
      </w:tblGrid>
      <w:tr w:rsidR="00A67B5B" w:rsidRPr="0072001D" w14:paraId="7D9E78E4" w14:textId="4A3C45E8" w:rsidTr="00DB629A">
        <w:trPr>
          <w:cnfStyle w:val="100000000000" w:firstRow="1" w:lastRow="0" w:firstColumn="0" w:lastColumn="0" w:oddVBand="0" w:evenVBand="0" w:oddHBand="0" w:evenHBand="0" w:firstRowFirstColumn="0" w:firstRowLastColumn="0" w:lastRowFirstColumn="0" w:lastRowLastColumn="0"/>
          <w:trHeight w:val="19"/>
        </w:trPr>
        <w:tc>
          <w:tcPr>
            <w:tcW w:w="4873" w:type="dxa"/>
          </w:tcPr>
          <w:p w14:paraId="4FCE23C8" w14:textId="0EB67A76" w:rsidR="00A67B5B" w:rsidRPr="00924A99" w:rsidRDefault="00A67B5B" w:rsidP="006F64B8">
            <w:pPr>
              <w:spacing w:after="0"/>
              <w:rPr>
                <w:b/>
                <w:color w:val="62B5E5" w:themeColor="accent3"/>
                <w:sz w:val="20"/>
                <w:szCs w:val="20"/>
              </w:rPr>
            </w:pPr>
            <w:r w:rsidRPr="00924A99">
              <w:rPr>
                <w:b/>
                <w:color w:val="62B5E5" w:themeColor="accent3"/>
                <w:sz w:val="20"/>
                <w:szCs w:val="20"/>
              </w:rPr>
              <w:t>Stakeholder group</w:t>
            </w:r>
          </w:p>
        </w:tc>
        <w:tc>
          <w:tcPr>
            <w:tcW w:w="3364" w:type="dxa"/>
          </w:tcPr>
          <w:p w14:paraId="323F9B1B" w14:textId="0171C633" w:rsidR="00A67B5B" w:rsidRPr="00924A99" w:rsidRDefault="005D3EE5" w:rsidP="006F64B8">
            <w:pPr>
              <w:spacing w:after="0"/>
              <w:rPr>
                <w:b/>
                <w:color w:val="62B5E5" w:themeColor="accent3"/>
                <w:sz w:val="20"/>
                <w:szCs w:val="20"/>
              </w:rPr>
            </w:pPr>
            <w:r w:rsidRPr="00924A99">
              <w:rPr>
                <w:b/>
                <w:color w:val="62B5E5" w:themeColor="accent3"/>
                <w:sz w:val="20"/>
                <w:szCs w:val="20"/>
              </w:rPr>
              <w:t>Consultation</w:t>
            </w:r>
          </w:p>
        </w:tc>
      </w:tr>
      <w:tr w:rsidR="002355B0" w:rsidRPr="0072001D" w14:paraId="0A6AAB42" w14:textId="114C46DB" w:rsidTr="00DB629A">
        <w:trPr>
          <w:trHeight w:val="28"/>
        </w:trPr>
        <w:tc>
          <w:tcPr>
            <w:tcW w:w="4873" w:type="dxa"/>
          </w:tcPr>
          <w:p w14:paraId="04CFD58A" w14:textId="3261130A" w:rsidR="002355B0" w:rsidRPr="00924A99" w:rsidRDefault="002355B0" w:rsidP="006F64B8">
            <w:pPr>
              <w:spacing w:after="0"/>
              <w:rPr>
                <w:sz w:val="20"/>
                <w:szCs w:val="20"/>
              </w:rPr>
            </w:pPr>
            <w:r w:rsidRPr="00924A99">
              <w:rPr>
                <w:sz w:val="20"/>
                <w:szCs w:val="20"/>
              </w:rPr>
              <w:t>EPAS providers</w:t>
            </w:r>
          </w:p>
        </w:tc>
        <w:tc>
          <w:tcPr>
            <w:tcW w:w="3364" w:type="dxa"/>
          </w:tcPr>
          <w:p w14:paraId="343FB0B4" w14:textId="512431DC" w:rsidR="002355B0" w:rsidRPr="00924A99" w:rsidRDefault="002355B0" w:rsidP="006F64B8">
            <w:pPr>
              <w:spacing w:after="0"/>
              <w:rPr>
                <w:sz w:val="20"/>
                <w:szCs w:val="20"/>
              </w:rPr>
            </w:pPr>
            <w:r w:rsidRPr="00924A99">
              <w:rPr>
                <w:sz w:val="20"/>
                <w:szCs w:val="20"/>
              </w:rPr>
              <w:t>30</w:t>
            </w:r>
          </w:p>
        </w:tc>
      </w:tr>
      <w:tr w:rsidR="002355B0" w:rsidRPr="0072001D" w14:paraId="3D3D9BC0" w14:textId="08E69A18" w:rsidTr="00DB629A">
        <w:trPr>
          <w:trHeight w:val="18"/>
        </w:trPr>
        <w:tc>
          <w:tcPr>
            <w:tcW w:w="4873" w:type="dxa"/>
          </w:tcPr>
          <w:p w14:paraId="6CBAF240" w14:textId="1EC9B07E" w:rsidR="002355B0" w:rsidRPr="00924A99" w:rsidRDefault="002355B0" w:rsidP="006F64B8">
            <w:pPr>
              <w:spacing w:after="0"/>
              <w:rPr>
                <w:sz w:val="20"/>
                <w:szCs w:val="20"/>
              </w:rPr>
            </w:pPr>
            <w:r w:rsidRPr="00924A99">
              <w:rPr>
                <w:sz w:val="20"/>
                <w:szCs w:val="20"/>
              </w:rPr>
              <w:t>Non-government organisations (including maternity consumer groups)</w:t>
            </w:r>
          </w:p>
        </w:tc>
        <w:tc>
          <w:tcPr>
            <w:tcW w:w="3364" w:type="dxa"/>
          </w:tcPr>
          <w:p w14:paraId="5AEC7B28" w14:textId="3A8481F4" w:rsidR="002355B0" w:rsidRPr="00924A99" w:rsidRDefault="002355B0" w:rsidP="006F64B8">
            <w:pPr>
              <w:spacing w:after="0"/>
              <w:rPr>
                <w:sz w:val="20"/>
                <w:szCs w:val="20"/>
              </w:rPr>
            </w:pPr>
            <w:r w:rsidRPr="00924A99">
              <w:rPr>
                <w:sz w:val="20"/>
                <w:szCs w:val="20"/>
              </w:rPr>
              <w:t>15</w:t>
            </w:r>
          </w:p>
        </w:tc>
      </w:tr>
      <w:tr w:rsidR="002355B0" w:rsidRPr="0072001D" w14:paraId="4A60B782" w14:textId="6C44263A" w:rsidTr="00DB629A">
        <w:trPr>
          <w:trHeight w:val="19"/>
        </w:trPr>
        <w:tc>
          <w:tcPr>
            <w:tcW w:w="4873" w:type="dxa"/>
          </w:tcPr>
          <w:p w14:paraId="5C6FE476" w14:textId="6788D0A8" w:rsidR="002355B0" w:rsidRPr="00924A99" w:rsidRDefault="002355B0" w:rsidP="006F64B8">
            <w:pPr>
              <w:spacing w:after="0"/>
              <w:rPr>
                <w:sz w:val="20"/>
                <w:szCs w:val="20"/>
              </w:rPr>
            </w:pPr>
            <w:r w:rsidRPr="00924A99">
              <w:rPr>
                <w:sz w:val="20"/>
                <w:szCs w:val="20"/>
              </w:rPr>
              <w:t xml:space="preserve">Professional </w:t>
            </w:r>
            <w:r w:rsidR="00606EF7" w:rsidRPr="00924A99">
              <w:rPr>
                <w:sz w:val="20"/>
                <w:szCs w:val="20"/>
              </w:rPr>
              <w:t>Bodies</w:t>
            </w:r>
          </w:p>
        </w:tc>
        <w:tc>
          <w:tcPr>
            <w:tcW w:w="3364" w:type="dxa"/>
          </w:tcPr>
          <w:p w14:paraId="4B9C6879" w14:textId="4E114323" w:rsidR="002355B0" w:rsidRPr="00924A99" w:rsidRDefault="002355B0" w:rsidP="006F64B8">
            <w:pPr>
              <w:spacing w:after="0"/>
              <w:rPr>
                <w:sz w:val="20"/>
                <w:szCs w:val="20"/>
              </w:rPr>
            </w:pPr>
            <w:r w:rsidRPr="00924A99">
              <w:rPr>
                <w:sz w:val="20"/>
                <w:szCs w:val="20"/>
              </w:rPr>
              <w:t>10</w:t>
            </w:r>
          </w:p>
        </w:tc>
      </w:tr>
      <w:tr w:rsidR="00A67B5B" w:rsidRPr="0072001D" w14:paraId="410C73D6" w14:textId="5B9A34F1" w:rsidTr="00DB629A">
        <w:trPr>
          <w:trHeight w:val="19"/>
        </w:trPr>
        <w:tc>
          <w:tcPr>
            <w:tcW w:w="4873" w:type="dxa"/>
          </w:tcPr>
          <w:p w14:paraId="4390C2BB" w14:textId="50636CBA" w:rsidR="00A67B5B" w:rsidRPr="00924A99" w:rsidRDefault="00A67B5B" w:rsidP="006F64B8">
            <w:pPr>
              <w:spacing w:after="0"/>
              <w:rPr>
                <w:sz w:val="20"/>
                <w:szCs w:val="20"/>
              </w:rPr>
            </w:pPr>
            <w:r w:rsidRPr="00924A99">
              <w:rPr>
                <w:sz w:val="20"/>
                <w:szCs w:val="20"/>
              </w:rPr>
              <w:t xml:space="preserve">State and territory health </w:t>
            </w:r>
            <w:r w:rsidR="005D3EE5" w:rsidRPr="00924A99">
              <w:rPr>
                <w:sz w:val="20"/>
                <w:szCs w:val="20"/>
              </w:rPr>
              <w:t>departments</w:t>
            </w:r>
            <w:r w:rsidRPr="00924A99">
              <w:rPr>
                <w:sz w:val="20"/>
                <w:szCs w:val="20"/>
              </w:rPr>
              <w:t xml:space="preserve"> </w:t>
            </w:r>
          </w:p>
        </w:tc>
        <w:tc>
          <w:tcPr>
            <w:tcW w:w="3364" w:type="dxa"/>
          </w:tcPr>
          <w:p w14:paraId="238B5C2C" w14:textId="545CCD07" w:rsidR="00A67B5B" w:rsidRPr="00924A99" w:rsidRDefault="00C56620" w:rsidP="006F64B8">
            <w:pPr>
              <w:spacing w:after="0"/>
              <w:rPr>
                <w:sz w:val="20"/>
                <w:szCs w:val="20"/>
              </w:rPr>
            </w:pPr>
            <w:r w:rsidRPr="00924A99">
              <w:rPr>
                <w:sz w:val="20"/>
                <w:szCs w:val="20"/>
              </w:rPr>
              <w:t>8</w:t>
            </w:r>
          </w:p>
        </w:tc>
      </w:tr>
      <w:tr w:rsidR="002355B0" w:rsidRPr="0072001D" w14:paraId="326FF948" w14:textId="705B4A1B" w:rsidTr="00DB629A">
        <w:trPr>
          <w:trHeight w:val="19"/>
        </w:trPr>
        <w:tc>
          <w:tcPr>
            <w:tcW w:w="4873" w:type="dxa"/>
          </w:tcPr>
          <w:p w14:paraId="2BE78E59" w14:textId="08D89C15" w:rsidR="002355B0" w:rsidRPr="00924A99" w:rsidRDefault="002355B0" w:rsidP="006F64B8">
            <w:pPr>
              <w:spacing w:after="0"/>
              <w:rPr>
                <w:sz w:val="20"/>
                <w:szCs w:val="20"/>
              </w:rPr>
            </w:pPr>
            <w:r w:rsidRPr="00924A99">
              <w:rPr>
                <w:sz w:val="20"/>
                <w:szCs w:val="20"/>
              </w:rPr>
              <w:t>Patient case studies</w:t>
            </w:r>
          </w:p>
        </w:tc>
        <w:tc>
          <w:tcPr>
            <w:tcW w:w="3364" w:type="dxa"/>
          </w:tcPr>
          <w:p w14:paraId="6D4CB2B0" w14:textId="78E88E65" w:rsidR="002355B0" w:rsidRPr="00924A99" w:rsidRDefault="002355B0" w:rsidP="006F64B8">
            <w:pPr>
              <w:spacing w:after="0"/>
              <w:rPr>
                <w:sz w:val="20"/>
                <w:szCs w:val="20"/>
              </w:rPr>
            </w:pPr>
            <w:r w:rsidRPr="00924A99">
              <w:rPr>
                <w:sz w:val="20"/>
                <w:szCs w:val="20"/>
              </w:rPr>
              <w:t>8</w:t>
            </w:r>
          </w:p>
        </w:tc>
      </w:tr>
      <w:tr w:rsidR="00A67B5B" w:rsidRPr="0072001D" w14:paraId="2BD5B187" w14:textId="7F0CAEA5" w:rsidTr="00DB629A">
        <w:trPr>
          <w:trHeight w:val="19"/>
        </w:trPr>
        <w:tc>
          <w:tcPr>
            <w:tcW w:w="4873" w:type="dxa"/>
          </w:tcPr>
          <w:p w14:paraId="15C4B2F5" w14:textId="06B9A09D" w:rsidR="00A67B5B" w:rsidRPr="00924A99" w:rsidRDefault="002355B0" w:rsidP="006F64B8">
            <w:pPr>
              <w:spacing w:after="0"/>
              <w:rPr>
                <w:sz w:val="20"/>
                <w:szCs w:val="20"/>
              </w:rPr>
            </w:pPr>
            <w:r w:rsidRPr="00924A99">
              <w:rPr>
                <w:sz w:val="20"/>
                <w:szCs w:val="20"/>
              </w:rPr>
              <w:t>EPAS providers</w:t>
            </w:r>
            <w:r w:rsidR="00C01403">
              <w:rPr>
                <w:sz w:val="20"/>
                <w:szCs w:val="20"/>
              </w:rPr>
              <w:t xml:space="preserve"> in alternative health settings</w:t>
            </w:r>
          </w:p>
        </w:tc>
        <w:tc>
          <w:tcPr>
            <w:tcW w:w="3364" w:type="dxa"/>
          </w:tcPr>
          <w:p w14:paraId="36122F28" w14:textId="2EEA48AB" w:rsidR="00A67B5B" w:rsidRPr="00924A99" w:rsidRDefault="002355B0" w:rsidP="006F64B8">
            <w:pPr>
              <w:spacing w:after="0"/>
              <w:rPr>
                <w:sz w:val="20"/>
                <w:szCs w:val="20"/>
              </w:rPr>
            </w:pPr>
            <w:r w:rsidRPr="00924A99">
              <w:rPr>
                <w:sz w:val="20"/>
                <w:szCs w:val="20"/>
              </w:rPr>
              <w:t>5</w:t>
            </w:r>
          </w:p>
        </w:tc>
      </w:tr>
      <w:tr w:rsidR="00A67B5B" w:rsidRPr="006F64B8" w14:paraId="18B8FEC1" w14:textId="285B82A6" w:rsidTr="00DB629A">
        <w:trPr>
          <w:trHeight w:val="19"/>
        </w:trPr>
        <w:tc>
          <w:tcPr>
            <w:tcW w:w="4873" w:type="dxa"/>
          </w:tcPr>
          <w:p w14:paraId="47C3CC23" w14:textId="77777777" w:rsidR="00A67B5B" w:rsidRPr="00924A99" w:rsidRDefault="00A67B5B" w:rsidP="006F64B8">
            <w:pPr>
              <w:spacing w:after="0"/>
              <w:rPr>
                <w:sz w:val="20"/>
                <w:szCs w:val="20"/>
              </w:rPr>
            </w:pPr>
            <w:r w:rsidRPr="00924A99">
              <w:rPr>
                <w:sz w:val="20"/>
                <w:szCs w:val="20"/>
              </w:rPr>
              <w:lastRenderedPageBreak/>
              <w:t>Total</w:t>
            </w:r>
          </w:p>
        </w:tc>
        <w:tc>
          <w:tcPr>
            <w:tcW w:w="3364" w:type="dxa"/>
          </w:tcPr>
          <w:p w14:paraId="3D7B44BD" w14:textId="54FE31D5" w:rsidR="00A67B5B" w:rsidRPr="00924A99" w:rsidRDefault="00B84BFF" w:rsidP="006F64B8">
            <w:pPr>
              <w:spacing w:after="0"/>
              <w:rPr>
                <w:sz w:val="20"/>
                <w:szCs w:val="20"/>
              </w:rPr>
            </w:pPr>
            <w:r w:rsidRPr="00924A99">
              <w:rPr>
                <w:sz w:val="20"/>
                <w:szCs w:val="20"/>
              </w:rPr>
              <w:t>76</w:t>
            </w:r>
          </w:p>
        </w:tc>
      </w:tr>
    </w:tbl>
    <w:p w14:paraId="4613AF9B" w14:textId="245CFF5A" w:rsidR="00BE4654" w:rsidRPr="00FC2F1E" w:rsidRDefault="00A67B5B" w:rsidP="00DB1987">
      <w:pPr>
        <w:pStyle w:val="Source"/>
        <w:rPr>
          <w:sz w:val="18"/>
          <w:szCs w:val="20"/>
        </w:rPr>
      </w:pPr>
      <w:r w:rsidRPr="00FC2F1E">
        <w:rPr>
          <w:sz w:val="18"/>
          <w:szCs w:val="20"/>
        </w:rPr>
        <w:t>Source: Deloitte Access Economics</w:t>
      </w:r>
      <w:r w:rsidR="00FA1E5E" w:rsidRPr="00FC2F1E">
        <w:rPr>
          <w:sz w:val="18"/>
          <w:szCs w:val="20"/>
        </w:rPr>
        <w:t>.</w:t>
      </w:r>
    </w:p>
    <w:p w14:paraId="1C44B95D" w14:textId="57BBBED4" w:rsidR="00D76232" w:rsidRPr="0072001D" w:rsidRDefault="00D76232" w:rsidP="00B408A3">
      <w:pPr>
        <w:pStyle w:val="Heading2"/>
      </w:pPr>
      <w:bookmarkStart w:id="158" w:name="_Research_questions"/>
      <w:bookmarkStart w:id="159" w:name="_Ref198021923"/>
      <w:bookmarkStart w:id="160" w:name="_Toc200540035"/>
      <w:bookmarkStart w:id="161" w:name="_Toc204023842"/>
      <w:bookmarkStart w:id="162" w:name="_Toc204111760"/>
      <w:bookmarkStart w:id="163" w:name="_Toc206508624"/>
      <w:bookmarkStart w:id="164" w:name="_Toc206677882"/>
      <w:bookmarkStart w:id="165" w:name="_Toc207977713"/>
      <w:bookmarkEnd w:id="158"/>
      <w:r w:rsidRPr="0072001D">
        <w:t>Research questions</w:t>
      </w:r>
      <w:bookmarkEnd w:id="159"/>
      <w:bookmarkEnd w:id="160"/>
      <w:bookmarkEnd w:id="161"/>
      <w:bookmarkEnd w:id="162"/>
      <w:bookmarkEnd w:id="163"/>
      <w:bookmarkEnd w:id="164"/>
      <w:bookmarkEnd w:id="165"/>
    </w:p>
    <w:p w14:paraId="07B47F8E" w14:textId="74D21B0A" w:rsidR="00D76232" w:rsidRPr="0072001D" w:rsidRDefault="00D76232" w:rsidP="00DB1987">
      <w:r w:rsidRPr="0072001D">
        <w:t>Research questions were developed and agreed upon with the Department in line with the scope of th</w:t>
      </w:r>
      <w:r w:rsidR="00362EFB">
        <w:t>is national</w:t>
      </w:r>
      <w:r w:rsidRPr="0072001D">
        <w:t xml:space="preserve"> audit presented in </w:t>
      </w:r>
      <w:r w:rsidR="00B43679" w:rsidRPr="0072001D">
        <w:t>S</w:t>
      </w:r>
      <w:r w:rsidRPr="0072001D">
        <w:t xml:space="preserve">ection </w:t>
      </w:r>
      <w:r w:rsidR="000B5522" w:rsidRPr="0072001D">
        <w:fldChar w:fldCharType="begin"/>
      </w:r>
      <w:r w:rsidR="000B5522" w:rsidRPr="0072001D">
        <w:instrText xml:space="preserve"> REF _Ref203575113 \r \h  \* MERGEFORMAT </w:instrText>
      </w:r>
      <w:r w:rsidR="000B5522" w:rsidRPr="0072001D">
        <w:fldChar w:fldCharType="separate"/>
      </w:r>
      <w:r w:rsidR="000572F0">
        <w:t>1.5</w:t>
      </w:r>
      <w:r w:rsidR="000B5522" w:rsidRPr="0072001D">
        <w:fldChar w:fldCharType="end"/>
      </w:r>
      <w:r w:rsidR="00C60769" w:rsidRPr="0072001D">
        <w:t>.</w:t>
      </w:r>
      <w:r w:rsidRPr="0072001D">
        <w:t xml:space="preserve"> The research questions were grouped under five domains as presented in the table below. </w:t>
      </w:r>
    </w:p>
    <w:p w14:paraId="6189267C" w14:textId="7072E518" w:rsidR="001637C9" w:rsidRPr="0072001D" w:rsidRDefault="0060640D" w:rsidP="0060640D">
      <w:pPr>
        <w:pStyle w:val="CaptionTable"/>
        <w:numPr>
          <w:ilvl w:val="0"/>
          <w:numId w:val="0"/>
        </w:numPr>
      </w:pPr>
      <w:bookmarkStart w:id="166" w:name="_Ref206429707"/>
      <w:bookmarkStart w:id="167" w:name="_Ref206065945"/>
      <w:r>
        <w:t xml:space="preserve">Table </w:t>
      </w:r>
      <w:fldSimple w:instr=" STYLEREF 1 \s ">
        <w:r w:rsidR="000572F0">
          <w:rPr>
            <w:noProof/>
          </w:rPr>
          <w:t>2</w:t>
        </w:r>
      </w:fldSimple>
      <w:r>
        <w:t>.</w:t>
      </w:r>
      <w:fldSimple w:instr=" SEQ Table \* ARABIC \s 1 ">
        <w:r w:rsidR="000572F0">
          <w:rPr>
            <w:noProof/>
          </w:rPr>
          <w:t>6</w:t>
        </w:r>
      </w:fldSimple>
      <w:bookmarkEnd w:id="166"/>
      <w:r>
        <w:t>:</w:t>
      </w:r>
      <w:r w:rsidRPr="0072001D">
        <w:t xml:space="preserve"> </w:t>
      </w:r>
      <w:r w:rsidR="00E41F71" w:rsidRPr="0072001D">
        <w:t>R</w:t>
      </w:r>
      <w:r w:rsidR="001637C9" w:rsidRPr="0072001D">
        <w:t>esearch questions and domains</w:t>
      </w:r>
      <w:bookmarkEnd w:id="167"/>
    </w:p>
    <w:tbl>
      <w:tblPr>
        <w:tblStyle w:val="Deloittetable"/>
        <w:tblW w:w="5018" w:type="pct"/>
        <w:tblLook w:val="04A0" w:firstRow="1" w:lastRow="0" w:firstColumn="1" w:lastColumn="0" w:noHBand="0" w:noVBand="1"/>
      </w:tblPr>
      <w:tblGrid>
        <w:gridCol w:w="416"/>
        <w:gridCol w:w="1522"/>
        <w:gridCol w:w="7120"/>
      </w:tblGrid>
      <w:tr w:rsidR="00AA09FC" w:rsidRPr="0072001D" w14:paraId="162B1C0D" w14:textId="77777777" w:rsidTr="004175F5">
        <w:trPr>
          <w:cnfStyle w:val="100000000000" w:firstRow="1" w:lastRow="0" w:firstColumn="0" w:lastColumn="0" w:oddVBand="0" w:evenVBand="0" w:oddHBand="0" w:evenHBand="0" w:firstRowFirstColumn="0" w:firstRowLastColumn="0" w:lastRowFirstColumn="0" w:lastRowLastColumn="0"/>
        </w:trPr>
        <w:tc>
          <w:tcPr>
            <w:tcW w:w="0" w:type="pct"/>
          </w:tcPr>
          <w:p w14:paraId="742398A8" w14:textId="77777777" w:rsidR="00AA09FC" w:rsidRPr="00553297" w:rsidRDefault="00AA09FC" w:rsidP="00DB1987">
            <w:pPr>
              <w:pStyle w:val="TableHeadingLeft"/>
              <w:rPr>
                <w:sz w:val="20"/>
                <w:szCs w:val="20"/>
              </w:rPr>
            </w:pPr>
            <w:r w:rsidRPr="00553297">
              <w:rPr>
                <w:sz w:val="20"/>
                <w:szCs w:val="20"/>
              </w:rPr>
              <w:t>#</w:t>
            </w:r>
          </w:p>
        </w:tc>
        <w:tc>
          <w:tcPr>
            <w:tcW w:w="0" w:type="pct"/>
          </w:tcPr>
          <w:p w14:paraId="14A44BD6" w14:textId="77777777" w:rsidR="00AA09FC" w:rsidRPr="00553297" w:rsidRDefault="00AA09FC" w:rsidP="00DB1987">
            <w:pPr>
              <w:pStyle w:val="TableHeadingLeft"/>
              <w:rPr>
                <w:sz w:val="20"/>
                <w:szCs w:val="20"/>
              </w:rPr>
            </w:pPr>
            <w:r w:rsidRPr="00553297">
              <w:rPr>
                <w:sz w:val="20"/>
                <w:szCs w:val="20"/>
              </w:rPr>
              <w:t>Domain</w:t>
            </w:r>
          </w:p>
        </w:tc>
        <w:tc>
          <w:tcPr>
            <w:tcW w:w="3890" w:type="pct"/>
          </w:tcPr>
          <w:p w14:paraId="7DFE0C4F" w14:textId="77777777" w:rsidR="00AA09FC" w:rsidRPr="00553297" w:rsidRDefault="00AA09FC" w:rsidP="00DB1987">
            <w:pPr>
              <w:pStyle w:val="TableHeadingLeft"/>
              <w:rPr>
                <w:sz w:val="20"/>
                <w:szCs w:val="20"/>
              </w:rPr>
            </w:pPr>
            <w:r w:rsidRPr="00553297">
              <w:rPr>
                <w:sz w:val="20"/>
                <w:szCs w:val="20"/>
              </w:rPr>
              <w:t>Sub-question</w:t>
            </w:r>
          </w:p>
        </w:tc>
      </w:tr>
      <w:tr w:rsidR="00AA09FC" w:rsidRPr="0072001D" w14:paraId="346BD727" w14:textId="77777777" w:rsidTr="004175F5">
        <w:tc>
          <w:tcPr>
            <w:tcW w:w="230" w:type="pct"/>
            <w:vMerge w:val="restart"/>
          </w:tcPr>
          <w:p w14:paraId="0EDFE130" w14:textId="18015869" w:rsidR="00AA09FC" w:rsidRPr="00553297" w:rsidRDefault="00871848" w:rsidP="00DB1987">
            <w:pPr>
              <w:pStyle w:val="TabletextLeft"/>
              <w:rPr>
                <w:sz w:val="20"/>
                <w:szCs w:val="20"/>
              </w:rPr>
            </w:pPr>
            <w:r w:rsidRPr="00553297">
              <w:rPr>
                <w:sz w:val="20"/>
                <w:szCs w:val="20"/>
              </w:rPr>
              <w:t>A</w:t>
            </w:r>
          </w:p>
        </w:tc>
        <w:tc>
          <w:tcPr>
            <w:tcW w:w="840" w:type="pct"/>
            <w:vMerge w:val="restart"/>
          </w:tcPr>
          <w:p w14:paraId="3DCEA656" w14:textId="2AB8A5F2" w:rsidR="00AA09FC" w:rsidRPr="00553297" w:rsidRDefault="00ED0BB0" w:rsidP="00DB1987">
            <w:pPr>
              <w:pStyle w:val="TabletextLeft"/>
              <w:rPr>
                <w:sz w:val="20"/>
                <w:szCs w:val="20"/>
              </w:rPr>
            </w:pPr>
            <w:r w:rsidRPr="00553297">
              <w:rPr>
                <w:sz w:val="20"/>
                <w:szCs w:val="20"/>
              </w:rPr>
              <w:t>EPAS Characteristics</w:t>
            </w:r>
          </w:p>
        </w:tc>
        <w:tc>
          <w:tcPr>
            <w:tcW w:w="3930" w:type="pct"/>
          </w:tcPr>
          <w:p w14:paraId="3BCFF80D" w14:textId="42F76E20" w:rsidR="00AA09FC" w:rsidRPr="00553297" w:rsidRDefault="00902644" w:rsidP="00DB1987">
            <w:pPr>
              <w:pStyle w:val="TabletextLeft"/>
              <w:rPr>
                <w:sz w:val="20"/>
                <w:szCs w:val="20"/>
              </w:rPr>
            </w:pPr>
            <w:r w:rsidRPr="00553297">
              <w:rPr>
                <w:b/>
                <w:sz w:val="20"/>
                <w:szCs w:val="20"/>
              </w:rPr>
              <w:t>A</w:t>
            </w:r>
            <w:r w:rsidR="00AA09FC" w:rsidRPr="00553297">
              <w:rPr>
                <w:b/>
                <w:sz w:val="20"/>
                <w:szCs w:val="20"/>
              </w:rPr>
              <w:t>.1</w:t>
            </w:r>
            <w:r w:rsidR="00AA09FC" w:rsidRPr="00553297">
              <w:rPr>
                <w:sz w:val="20"/>
                <w:szCs w:val="20"/>
              </w:rPr>
              <w:t xml:space="preserve"> How many EPAS clinics are in Australia?</w:t>
            </w:r>
          </w:p>
        </w:tc>
      </w:tr>
      <w:tr w:rsidR="00AA09FC" w:rsidRPr="0072001D" w14:paraId="0CE94137" w14:textId="77777777" w:rsidTr="004175F5">
        <w:tc>
          <w:tcPr>
            <w:tcW w:w="230" w:type="pct"/>
            <w:vMerge/>
          </w:tcPr>
          <w:p w14:paraId="2829B123" w14:textId="77777777" w:rsidR="00AA09FC" w:rsidRPr="00553297" w:rsidRDefault="00AA09FC" w:rsidP="00DB1987">
            <w:pPr>
              <w:pStyle w:val="TabletextLeft"/>
              <w:rPr>
                <w:sz w:val="20"/>
                <w:szCs w:val="20"/>
              </w:rPr>
            </w:pPr>
          </w:p>
        </w:tc>
        <w:tc>
          <w:tcPr>
            <w:tcW w:w="840" w:type="pct"/>
            <w:vMerge/>
          </w:tcPr>
          <w:p w14:paraId="627D4781" w14:textId="77777777" w:rsidR="00AA09FC" w:rsidRPr="00553297" w:rsidRDefault="00AA09FC" w:rsidP="00DB1987">
            <w:pPr>
              <w:pStyle w:val="TabletextLeft"/>
              <w:rPr>
                <w:sz w:val="20"/>
                <w:szCs w:val="20"/>
              </w:rPr>
            </w:pPr>
          </w:p>
        </w:tc>
        <w:tc>
          <w:tcPr>
            <w:tcW w:w="3930" w:type="pct"/>
          </w:tcPr>
          <w:p w14:paraId="7B2D1E1D" w14:textId="6A86E501" w:rsidR="00AA09FC" w:rsidRPr="00553297" w:rsidRDefault="00A01081" w:rsidP="00DB1987">
            <w:pPr>
              <w:pStyle w:val="TabletextLeft"/>
              <w:rPr>
                <w:sz w:val="20"/>
                <w:szCs w:val="20"/>
              </w:rPr>
            </w:pPr>
            <w:r w:rsidRPr="00553297">
              <w:rPr>
                <w:b/>
                <w:sz w:val="20"/>
                <w:szCs w:val="20"/>
              </w:rPr>
              <w:t>A</w:t>
            </w:r>
            <w:r w:rsidR="00AA09FC" w:rsidRPr="00553297">
              <w:rPr>
                <w:b/>
                <w:sz w:val="20"/>
                <w:szCs w:val="20"/>
              </w:rPr>
              <w:t>.2</w:t>
            </w:r>
            <w:r w:rsidR="00AA09FC" w:rsidRPr="00553297">
              <w:rPr>
                <w:sz w:val="20"/>
                <w:szCs w:val="20"/>
              </w:rPr>
              <w:t xml:space="preserve"> Where are the EPAS clinics located?</w:t>
            </w:r>
          </w:p>
        </w:tc>
      </w:tr>
      <w:tr w:rsidR="00AA09FC" w:rsidRPr="0072001D" w14:paraId="4BE014EB" w14:textId="77777777" w:rsidTr="004175F5">
        <w:tc>
          <w:tcPr>
            <w:tcW w:w="230" w:type="pct"/>
            <w:vMerge/>
          </w:tcPr>
          <w:p w14:paraId="6B778610" w14:textId="77777777" w:rsidR="00AA09FC" w:rsidRPr="00553297" w:rsidRDefault="00AA09FC" w:rsidP="00DB1987">
            <w:pPr>
              <w:pStyle w:val="TabletextLeft"/>
              <w:rPr>
                <w:sz w:val="20"/>
                <w:szCs w:val="20"/>
              </w:rPr>
            </w:pPr>
          </w:p>
        </w:tc>
        <w:tc>
          <w:tcPr>
            <w:tcW w:w="840" w:type="pct"/>
            <w:vMerge/>
          </w:tcPr>
          <w:p w14:paraId="635EFEA9" w14:textId="77777777" w:rsidR="00AA09FC" w:rsidRPr="00553297" w:rsidRDefault="00AA09FC" w:rsidP="00DB1987">
            <w:pPr>
              <w:pStyle w:val="TabletextLeft"/>
              <w:rPr>
                <w:sz w:val="20"/>
                <w:szCs w:val="20"/>
              </w:rPr>
            </w:pPr>
          </w:p>
        </w:tc>
        <w:tc>
          <w:tcPr>
            <w:tcW w:w="3930" w:type="pct"/>
          </w:tcPr>
          <w:p w14:paraId="4E5C7422" w14:textId="480CF053" w:rsidR="00AA09FC" w:rsidRPr="00553297" w:rsidRDefault="00871848" w:rsidP="00DB1987">
            <w:pPr>
              <w:pStyle w:val="TabletextLeft"/>
              <w:rPr>
                <w:sz w:val="20"/>
                <w:szCs w:val="20"/>
              </w:rPr>
            </w:pPr>
            <w:r w:rsidRPr="00553297">
              <w:rPr>
                <w:b/>
                <w:sz w:val="20"/>
                <w:szCs w:val="20"/>
              </w:rPr>
              <w:t>A</w:t>
            </w:r>
            <w:r w:rsidR="00AA09FC" w:rsidRPr="00553297">
              <w:rPr>
                <w:b/>
                <w:sz w:val="20"/>
                <w:szCs w:val="20"/>
              </w:rPr>
              <w:t>.3</w:t>
            </w:r>
            <w:r w:rsidR="00AA09FC" w:rsidRPr="00553297">
              <w:rPr>
                <w:sz w:val="20"/>
                <w:szCs w:val="20"/>
              </w:rPr>
              <w:t xml:space="preserve"> What are the operation hours of each clinic?</w:t>
            </w:r>
          </w:p>
        </w:tc>
      </w:tr>
      <w:tr w:rsidR="00AA09FC" w:rsidRPr="0072001D" w14:paraId="4125D66E" w14:textId="77777777" w:rsidTr="004175F5">
        <w:tc>
          <w:tcPr>
            <w:tcW w:w="230" w:type="pct"/>
            <w:vMerge/>
          </w:tcPr>
          <w:p w14:paraId="6E8F49AB" w14:textId="77777777" w:rsidR="00AA09FC" w:rsidRPr="00553297" w:rsidRDefault="00AA09FC" w:rsidP="00DB1987">
            <w:pPr>
              <w:pStyle w:val="TabletextLeft"/>
              <w:rPr>
                <w:sz w:val="20"/>
                <w:szCs w:val="20"/>
              </w:rPr>
            </w:pPr>
          </w:p>
        </w:tc>
        <w:tc>
          <w:tcPr>
            <w:tcW w:w="840" w:type="pct"/>
            <w:vMerge/>
          </w:tcPr>
          <w:p w14:paraId="0A0A1E35" w14:textId="77777777" w:rsidR="00AA09FC" w:rsidRPr="00553297" w:rsidRDefault="00AA09FC" w:rsidP="00DB1987">
            <w:pPr>
              <w:pStyle w:val="TabletextLeft"/>
              <w:rPr>
                <w:sz w:val="20"/>
                <w:szCs w:val="20"/>
              </w:rPr>
            </w:pPr>
          </w:p>
        </w:tc>
        <w:tc>
          <w:tcPr>
            <w:tcW w:w="3930" w:type="pct"/>
          </w:tcPr>
          <w:p w14:paraId="41359F1C" w14:textId="65C9FD56" w:rsidR="00AA09FC" w:rsidRPr="00553297" w:rsidRDefault="00871848" w:rsidP="00DB1987">
            <w:pPr>
              <w:pStyle w:val="TabletextLeft"/>
              <w:rPr>
                <w:sz w:val="20"/>
                <w:szCs w:val="20"/>
              </w:rPr>
            </w:pPr>
            <w:r w:rsidRPr="00553297">
              <w:rPr>
                <w:b/>
                <w:sz w:val="20"/>
                <w:szCs w:val="20"/>
              </w:rPr>
              <w:t>A</w:t>
            </w:r>
            <w:r w:rsidR="00AA09FC" w:rsidRPr="00553297">
              <w:rPr>
                <w:b/>
                <w:sz w:val="20"/>
                <w:szCs w:val="20"/>
              </w:rPr>
              <w:t>.4</w:t>
            </w:r>
            <w:r w:rsidR="00AA09FC" w:rsidRPr="00553297">
              <w:rPr>
                <w:sz w:val="20"/>
                <w:szCs w:val="20"/>
              </w:rPr>
              <w:t xml:space="preserve"> What is the estimated proportion of EPAS clinics who have registered their service on the National Health Services Directory and Provider Connect Australia?</w:t>
            </w:r>
          </w:p>
        </w:tc>
      </w:tr>
      <w:tr w:rsidR="00AA09FC" w:rsidRPr="0072001D" w14:paraId="408FCEAE" w14:textId="77777777" w:rsidTr="004175F5">
        <w:tc>
          <w:tcPr>
            <w:tcW w:w="230" w:type="pct"/>
            <w:vMerge w:val="restart"/>
          </w:tcPr>
          <w:p w14:paraId="63A00AF5" w14:textId="2C270E5E" w:rsidR="00AA09FC" w:rsidRPr="00553297" w:rsidRDefault="00871848" w:rsidP="00DB1987">
            <w:pPr>
              <w:pStyle w:val="TabletextLeft"/>
              <w:rPr>
                <w:sz w:val="20"/>
                <w:szCs w:val="20"/>
              </w:rPr>
            </w:pPr>
            <w:r w:rsidRPr="00553297">
              <w:rPr>
                <w:sz w:val="20"/>
                <w:szCs w:val="20"/>
              </w:rPr>
              <w:t>B</w:t>
            </w:r>
          </w:p>
        </w:tc>
        <w:tc>
          <w:tcPr>
            <w:tcW w:w="840" w:type="pct"/>
            <w:vMerge w:val="restart"/>
          </w:tcPr>
          <w:p w14:paraId="0DD14069" w14:textId="77777777" w:rsidR="00AA09FC" w:rsidRPr="00553297" w:rsidRDefault="00AA09FC" w:rsidP="00DB1987">
            <w:pPr>
              <w:pStyle w:val="TabletextLeft"/>
              <w:rPr>
                <w:sz w:val="20"/>
                <w:szCs w:val="20"/>
              </w:rPr>
            </w:pPr>
            <w:r w:rsidRPr="00553297">
              <w:rPr>
                <w:sz w:val="20"/>
                <w:szCs w:val="20"/>
              </w:rPr>
              <w:t>Service scope</w:t>
            </w:r>
          </w:p>
        </w:tc>
        <w:tc>
          <w:tcPr>
            <w:tcW w:w="3930" w:type="pct"/>
          </w:tcPr>
          <w:p w14:paraId="2FA0A2BC" w14:textId="17FA15B6" w:rsidR="00AA09FC" w:rsidRPr="00553297" w:rsidRDefault="00871848" w:rsidP="00DB1987">
            <w:pPr>
              <w:pStyle w:val="TabletextLeft"/>
              <w:rPr>
                <w:sz w:val="20"/>
                <w:szCs w:val="20"/>
              </w:rPr>
            </w:pPr>
            <w:r w:rsidRPr="00553297">
              <w:rPr>
                <w:b/>
                <w:sz w:val="20"/>
                <w:szCs w:val="20"/>
              </w:rPr>
              <w:t>B</w:t>
            </w:r>
            <w:r w:rsidR="00AA09FC" w:rsidRPr="00553297">
              <w:rPr>
                <w:b/>
                <w:sz w:val="20"/>
                <w:szCs w:val="20"/>
              </w:rPr>
              <w:t xml:space="preserve">.1 </w:t>
            </w:r>
            <w:r w:rsidR="00AA09FC" w:rsidRPr="00553297">
              <w:rPr>
                <w:sz w:val="20"/>
                <w:szCs w:val="20"/>
              </w:rPr>
              <w:t>What are the types of services provided by EPAS providers?</w:t>
            </w:r>
          </w:p>
        </w:tc>
      </w:tr>
      <w:tr w:rsidR="00AA09FC" w:rsidRPr="0072001D" w14:paraId="0E745B4D" w14:textId="77777777" w:rsidTr="004175F5">
        <w:tc>
          <w:tcPr>
            <w:tcW w:w="230" w:type="pct"/>
            <w:vMerge/>
          </w:tcPr>
          <w:p w14:paraId="67F8AE84" w14:textId="77777777" w:rsidR="00AA09FC" w:rsidRPr="00553297" w:rsidRDefault="00AA09FC" w:rsidP="00DB1987">
            <w:pPr>
              <w:pStyle w:val="TabletextLeft"/>
              <w:rPr>
                <w:sz w:val="20"/>
                <w:szCs w:val="20"/>
              </w:rPr>
            </w:pPr>
          </w:p>
        </w:tc>
        <w:tc>
          <w:tcPr>
            <w:tcW w:w="840" w:type="pct"/>
            <w:vMerge/>
          </w:tcPr>
          <w:p w14:paraId="4A4BFED4" w14:textId="77777777" w:rsidR="00AA09FC" w:rsidRPr="00553297" w:rsidRDefault="00AA09FC" w:rsidP="00DB1987">
            <w:pPr>
              <w:pStyle w:val="TabletextLeft"/>
              <w:rPr>
                <w:sz w:val="20"/>
                <w:szCs w:val="20"/>
              </w:rPr>
            </w:pPr>
          </w:p>
        </w:tc>
        <w:tc>
          <w:tcPr>
            <w:tcW w:w="3930" w:type="pct"/>
          </w:tcPr>
          <w:p w14:paraId="607BF50A" w14:textId="0A1B2CA2" w:rsidR="00AA09FC" w:rsidRPr="00553297" w:rsidRDefault="00871848" w:rsidP="00DB1987">
            <w:pPr>
              <w:pStyle w:val="TabletextLeft"/>
              <w:rPr>
                <w:sz w:val="20"/>
                <w:szCs w:val="20"/>
              </w:rPr>
            </w:pPr>
            <w:r w:rsidRPr="00553297">
              <w:rPr>
                <w:b/>
                <w:sz w:val="20"/>
                <w:szCs w:val="20"/>
              </w:rPr>
              <w:t>B</w:t>
            </w:r>
            <w:r w:rsidR="00AA09FC" w:rsidRPr="00553297">
              <w:rPr>
                <w:b/>
                <w:sz w:val="20"/>
                <w:szCs w:val="20"/>
              </w:rPr>
              <w:t xml:space="preserve">.2 </w:t>
            </w:r>
            <w:r w:rsidR="00AA09FC" w:rsidRPr="00553297">
              <w:rPr>
                <w:sz w:val="20"/>
                <w:szCs w:val="20"/>
              </w:rPr>
              <w:t>What are the clinical and non-clinical inclusion and exclusion criteria for accessing each EPAS clinic?</w:t>
            </w:r>
          </w:p>
        </w:tc>
      </w:tr>
      <w:tr w:rsidR="00AA09FC" w:rsidRPr="0072001D" w14:paraId="6A421B8A" w14:textId="77777777" w:rsidTr="004175F5">
        <w:tc>
          <w:tcPr>
            <w:tcW w:w="230" w:type="pct"/>
            <w:vMerge/>
          </w:tcPr>
          <w:p w14:paraId="20DF4435" w14:textId="77777777" w:rsidR="00AA09FC" w:rsidRPr="00553297" w:rsidRDefault="00AA09FC" w:rsidP="00DB1987">
            <w:pPr>
              <w:pStyle w:val="TabletextLeft"/>
              <w:rPr>
                <w:sz w:val="20"/>
                <w:szCs w:val="20"/>
              </w:rPr>
            </w:pPr>
          </w:p>
        </w:tc>
        <w:tc>
          <w:tcPr>
            <w:tcW w:w="840" w:type="pct"/>
            <w:vMerge/>
          </w:tcPr>
          <w:p w14:paraId="304877AD" w14:textId="77777777" w:rsidR="00AA09FC" w:rsidRPr="00553297" w:rsidRDefault="00AA09FC" w:rsidP="00DB1987">
            <w:pPr>
              <w:pStyle w:val="TabletextLeft"/>
              <w:rPr>
                <w:sz w:val="20"/>
                <w:szCs w:val="20"/>
              </w:rPr>
            </w:pPr>
          </w:p>
        </w:tc>
        <w:tc>
          <w:tcPr>
            <w:tcW w:w="3930" w:type="pct"/>
          </w:tcPr>
          <w:p w14:paraId="6723FA31" w14:textId="469B5004" w:rsidR="00AA09FC" w:rsidRPr="00553297" w:rsidRDefault="00871848" w:rsidP="00DB1987">
            <w:pPr>
              <w:pStyle w:val="TabletextLeft"/>
              <w:rPr>
                <w:sz w:val="20"/>
                <w:szCs w:val="20"/>
              </w:rPr>
            </w:pPr>
            <w:r w:rsidRPr="00553297">
              <w:rPr>
                <w:b/>
                <w:sz w:val="20"/>
                <w:szCs w:val="20"/>
              </w:rPr>
              <w:t>B</w:t>
            </w:r>
            <w:r w:rsidR="00AA09FC" w:rsidRPr="00553297">
              <w:rPr>
                <w:b/>
                <w:sz w:val="20"/>
                <w:szCs w:val="20"/>
              </w:rPr>
              <w:t xml:space="preserve">.3 </w:t>
            </w:r>
            <w:r w:rsidR="00AA09FC" w:rsidRPr="00553297">
              <w:rPr>
                <w:sz w:val="20"/>
                <w:szCs w:val="20"/>
              </w:rPr>
              <w:t>How do EPAS providers operate in relation to and in collaboration with other health services?</w:t>
            </w:r>
          </w:p>
        </w:tc>
      </w:tr>
      <w:tr w:rsidR="00AA09FC" w:rsidRPr="0072001D" w14:paraId="589CA24C" w14:textId="77777777" w:rsidTr="004175F5">
        <w:tc>
          <w:tcPr>
            <w:tcW w:w="230" w:type="pct"/>
            <w:vMerge/>
          </w:tcPr>
          <w:p w14:paraId="05277300" w14:textId="77777777" w:rsidR="00AA09FC" w:rsidRPr="00553297" w:rsidRDefault="00AA09FC" w:rsidP="00DB1987">
            <w:pPr>
              <w:pStyle w:val="TabletextLeft"/>
              <w:rPr>
                <w:sz w:val="20"/>
                <w:szCs w:val="20"/>
              </w:rPr>
            </w:pPr>
          </w:p>
        </w:tc>
        <w:tc>
          <w:tcPr>
            <w:tcW w:w="840" w:type="pct"/>
            <w:vMerge/>
          </w:tcPr>
          <w:p w14:paraId="55736FC3" w14:textId="77777777" w:rsidR="00AA09FC" w:rsidRPr="00553297" w:rsidRDefault="00AA09FC" w:rsidP="00DB1987">
            <w:pPr>
              <w:pStyle w:val="TabletextLeft"/>
              <w:rPr>
                <w:sz w:val="20"/>
                <w:szCs w:val="20"/>
              </w:rPr>
            </w:pPr>
          </w:p>
        </w:tc>
        <w:tc>
          <w:tcPr>
            <w:tcW w:w="3930" w:type="pct"/>
          </w:tcPr>
          <w:p w14:paraId="48935E7C" w14:textId="38EEDBD5" w:rsidR="00AA09FC" w:rsidRPr="00553297" w:rsidRDefault="00871848" w:rsidP="00DB1987">
            <w:pPr>
              <w:pStyle w:val="TabletextLeft"/>
              <w:rPr>
                <w:sz w:val="20"/>
                <w:szCs w:val="20"/>
              </w:rPr>
            </w:pPr>
            <w:r w:rsidRPr="00553297">
              <w:rPr>
                <w:b/>
                <w:sz w:val="20"/>
                <w:szCs w:val="20"/>
              </w:rPr>
              <w:t>B</w:t>
            </w:r>
            <w:r w:rsidR="00AA09FC" w:rsidRPr="00553297">
              <w:rPr>
                <w:b/>
                <w:sz w:val="20"/>
                <w:szCs w:val="20"/>
              </w:rPr>
              <w:t xml:space="preserve">.4 </w:t>
            </w:r>
            <w:r w:rsidR="00AA09FC" w:rsidRPr="00553297">
              <w:rPr>
                <w:sz w:val="20"/>
                <w:szCs w:val="20"/>
              </w:rPr>
              <w:t>What are the patients’ referral pathways from EPAS providers if other services are required?</w:t>
            </w:r>
          </w:p>
        </w:tc>
      </w:tr>
      <w:tr w:rsidR="00AA09FC" w:rsidRPr="0072001D" w14:paraId="7067C812" w14:textId="77777777" w:rsidTr="004175F5">
        <w:tc>
          <w:tcPr>
            <w:tcW w:w="230" w:type="pct"/>
            <w:vMerge w:val="restart"/>
          </w:tcPr>
          <w:p w14:paraId="0C0B22FE" w14:textId="43BFD5B5" w:rsidR="00AA09FC" w:rsidRPr="00553297" w:rsidRDefault="00871848" w:rsidP="00DB1987">
            <w:pPr>
              <w:pStyle w:val="TabletextLeft"/>
              <w:rPr>
                <w:sz w:val="20"/>
                <w:szCs w:val="20"/>
              </w:rPr>
            </w:pPr>
            <w:r w:rsidRPr="00553297">
              <w:rPr>
                <w:sz w:val="20"/>
                <w:szCs w:val="20"/>
              </w:rPr>
              <w:t>C</w:t>
            </w:r>
          </w:p>
        </w:tc>
        <w:tc>
          <w:tcPr>
            <w:tcW w:w="840" w:type="pct"/>
            <w:vMerge w:val="restart"/>
          </w:tcPr>
          <w:p w14:paraId="224A1489" w14:textId="77777777" w:rsidR="00AA09FC" w:rsidRPr="00553297" w:rsidRDefault="00AA09FC" w:rsidP="00DB1987">
            <w:pPr>
              <w:pStyle w:val="TabletextLeft"/>
              <w:rPr>
                <w:sz w:val="20"/>
                <w:szCs w:val="20"/>
              </w:rPr>
            </w:pPr>
            <w:r w:rsidRPr="00553297">
              <w:rPr>
                <w:sz w:val="20"/>
                <w:szCs w:val="20"/>
              </w:rPr>
              <w:t>Governance and staffing</w:t>
            </w:r>
          </w:p>
        </w:tc>
        <w:tc>
          <w:tcPr>
            <w:tcW w:w="3930" w:type="pct"/>
          </w:tcPr>
          <w:p w14:paraId="0F029055" w14:textId="0D90D3E2" w:rsidR="00AA09FC" w:rsidRPr="00553297" w:rsidRDefault="00871848" w:rsidP="00DB1987">
            <w:pPr>
              <w:pStyle w:val="TabletextLeft"/>
              <w:rPr>
                <w:sz w:val="20"/>
                <w:szCs w:val="20"/>
              </w:rPr>
            </w:pPr>
            <w:r w:rsidRPr="00553297">
              <w:rPr>
                <w:b/>
                <w:sz w:val="20"/>
                <w:szCs w:val="20"/>
              </w:rPr>
              <w:t>C</w:t>
            </w:r>
            <w:r w:rsidR="00AA09FC" w:rsidRPr="00553297">
              <w:rPr>
                <w:b/>
                <w:sz w:val="20"/>
                <w:szCs w:val="20"/>
              </w:rPr>
              <w:t xml:space="preserve">.1 </w:t>
            </w:r>
            <w:r w:rsidR="00AA09FC" w:rsidRPr="00553297">
              <w:rPr>
                <w:sz w:val="20"/>
                <w:szCs w:val="20"/>
              </w:rPr>
              <w:t>What are the governance and staffing structures implemented by EPAS clinics?</w:t>
            </w:r>
          </w:p>
        </w:tc>
      </w:tr>
      <w:tr w:rsidR="00AA09FC" w:rsidRPr="0072001D" w14:paraId="7D4A06E2" w14:textId="77777777" w:rsidTr="004175F5">
        <w:tc>
          <w:tcPr>
            <w:tcW w:w="230" w:type="pct"/>
            <w:vMerge/>
          </w:tcPr>
          <w:p w14:paraId="58734769" w14:textId="77777777" w:rsidR="00AA09FC" w:rsidRPr="00553297" w:rsidRDefault="00AA09FC" w:rsidP="00DB1987">
            <w:pPr>
              <w:pStyle w:val="TabletextLeft"/>
              <w:rPr>
                <w:sz w:val="20"/>
                <w:szCs w:val="20"/>
              </w:rPr>
            </w:pPr>
          </w:p>
        </w:tc>
        <w:tc>
          <w:tcPr>
            <w:tcW w:w="840" w:type="pct"/>
            <w:vMerge/>
          </w:tcPr>
          <w:p w14:paraId="59875E23" w14:textId="77777777" w:rsidR="00AA09FC" w:rsidRPr="00553297" w:rsidRDefault="00AA09FC" w:rsidP="00DB1987">
            <w:pPr>
              <w:pStyle w:val="TabletextLeft"/>
              <w:rPr>
                <w:sz w:val="20"/>
                <w:szCs w:val="20"/>
              </w:rPr>
            </w:pPr>
          </w:p>
        </w:tc>
        <w:tc>
          <w:tcPr>
            <w:tcW w:w="3930" w:type="pct"/>
          </w:tcPr>
          <w:p w14:paraId="39333A22" w14:textId="0312C790" w:rsidR="00AA09FC" w:rsidRPr="00553297" w:rsidRDefault="00871848" w:rsidP="00DB1987">
            <w:pPr>
              <w:pStyle w:val="TabletextLeft"/>
              <w:rPr>
                <w:sz w:val="20"/>
                <w:szCs w:val="20"/>
              </w:rPr>
            </w:pPr>
            <w:r w:rsidRPr="00553297">
              <w:rPr>
                <w:b/>
                <w:sz w:val="20"/>
                <w:szCs w:val="20"/>
              </w:rPr>
              <w:t>C</w:t>
            </w:r>
            <w:r w:rsidR="00AA09FC" w:rsidRPr="00553297">
              <w:rPr>
                <w:b/>
                <w:sz w:val="20"/>
                <w:szCs w:val="20"/>
              </w:rPr>
              <w:t xml:space="preserve">.2 </w:t>
            </w:r>
            <w:r w:rsidR="00AA09FC" w:rsidRPr="00553297">
              <w:rPr>
                <w:sz w:val="20"/>
                <w:szCs w:val="20"/>
              </w:rPr>
              <w:t>What are the capability and training requirements for EPAS staff members?</w:t>
            </w:r>
          </w:p>
        </w:tc>
      </w:tr>
      <w:tr w:rsidR="00AA09FC" w:rsidRPr="0072001D" w14:paraId="333C8EEB" w14:textId="77777777" w:rsidTr="004175F5">
        <w:tc>
          <w:tcPr>
            <w:tcW w:w="230" w:type="pct"/>
            <w:vMerge w:val="restart"/>
          </w:tcPr>
          <w:p w14:paraId="1BF718D2" w14:textId="244A8D38" w:rsidR="00AA09FC" w:rsidRPr="00553297" w:rsidRDefault="00871848" w:rsidP="00DB1987">
            <w:pPr>
              <w:pStyle w:val="TabletextLeft"/>
              <w:rPr>
                <w:sz w:val="20"/>
                <w:szCs w:val="20"/>
              </w:rPr>
            </w:pPr>
            <w:r w:rsidRPr="00553297">
              <w:rPr>
                <w:sz w:val="20"/>
                <w:szCs w:val="20"/>
              </w:rPr>
              <w:t>D</w:t>
            </w:r>
          </w:p>
        </w:tc>
        <w:tc>
          <w:tcPr>
            <w:tcW w:w="840" w:type="pct"/>
            <w:vMerge w:val="restart"/>
          </w:tcPr>
          <w:p w14:paraId="717FE88F" w14:textId="77777777" w:rsidR="00AA09FC" w:rsidRPr="00553297" w:rsidRDefault="00AA09FC" w:rsidP="00DB1987">
            <w:pPr>
              <w:pStyle w:val="TabletextLeft"/>
              <w:rPr>
                <w:sz w:val="20"/>
                <w:szCs w:val="20"/>
              </w:rPr>
            </w:pPr>
            <w:r w:rsidRPr="00553297">
              <w:rPr>
                <w:sz w:val="20"/>
                <w:szCs w:val="20"/>
              </w:rPr>
              <w:t>Patient characteristics and experience</w:t>
            </w:r>
          </w:p>
        </w:tc>
        <w:tc>
          <w:tcPr>
            <w:tcW w:w="3930" w:type="pct"/>
          </w:tcPr>
          <w:p w14:paraId="53099F99" w14:textId="4F394561"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.1 </w:t>
            </w:r>
            <w:r w:rsidR="00AA09FC" w:rsidRPr="00553297">
              <w:rPr>
                <w:sz w:val="20"/>
                <w:szCs w:val="20"/>
              </w:rPr>
              <w:t>How many patients are seen by EPAS clinics in a calendar year?</w:t>
            </w:r>
          </w:p>
        </w:tc>
      </w:tr>
      <w:tr w:rsidR="00AA09FC" w:rsidRPr="0072001D" w14:paraId="01A53F03" w14:textId="77777777" w:rsidTr="004175F5">
        <w:tc>
          <w:tcPr>
            <w:tcW w:w="230" w:type="pct"/>
            <w:vMerge/>
          </w:tcPr>
          <w:p w14:paraId="35439B26" w14:textId="77777777" w:rsidR="00AA09FC" w:rsidRPr="00553297" w:rsidRDefault="00AA09FC" w:rsidP="00DB1987">
            <w:pPr>
              <w:pStyle w:val="TabletextLeft"/>
              <w:rPr>
                <w:sz w:val="20"/>
                <w:szCs w:val="20"/>
              </w:rPr>
            </w:pPr>
          </w:p>
        </w:tc>
        <w:tc>
          <w:tcPr>
            <w:tcW w:w="840" w:type="pct"/>
            <w:vMerge/>
          </w:tcPr>
          <w:p w14:paraId="7DA3C91B" w14:textId="77777777" w:rsidR="00AA09FC" w:rsidRPr="00553297" w:rsidRDefault="00AA09FC" w:rsidP="00DB1987">
            <w:pPr>
              <w:pStyle w:val="TabletextLeft"/>
              <w:rPr>
                <w:sz w:val="20"/>
                <w:szCs w:val="20"/>
              </w:rPr>
            </w:pPr>
          </w:p>
        </w:tc>
        <w:tc>
          <w:tcPr>
            <w:tcW w:w="3930" w:type="pct"/>
          </w:tcPr>
          <w:p w14:paraId="0F671BE1" w14:textId="7F0F3F3A"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.2 </w:t>
            </w:r>
            <w:r w:rsidR="00AA09FC" w:rsidRPr="00553297">
              <w:rPr>
                <w:sz w:val="20"/>
                <w:szCs w:val="20"/>
              </w:rPr>
              <w:t>What are the demographic characteristics of patients who access EPAS?</w:t>
            </w:r>
          </w:p>
        </w:tc>
      </w:tr>
      <w:tr w:rsidR="00AA09FC" w:rsidRPr="0072001D" w14:paraId="26F29A6E" w14:textId="77777777" w:rsidTr="004175F5">
        <w:tc>
          <w:tcPr>
            <w:tcW w:w="230" w:type="pct"/>
            <w:vMerge/>
          </w:tcPr>
          <w:p w14:paraId="3B6F1960" w14:textId="77777777" w:rsidR="00AA09FC" w:rsidRPr="00553297" w:rsidRDefault="00AA09FC" w:rsidP="00DB1987">
            <w:pPr>
              <w:pStyle w:val="TabletextLeft"/>
              <w:rPr>
                <w:sz w:val="20"/>
                <w:szCs w:val="20"/>
              </w:rPr>
            </w:pPr>
          </w:p>
        </w:tc>
        <w:tc>
          <w:tcPr>
            <w:tcW w:w="840" w:type="pct"/>
            <w:vMerge/>
          </w:tcPr>
          <w:p w14:paraId="302D5610" w14:textId="77777777" w:rsidR="00AA09FC" w:rsidRPr="00553297" w:rsidRDefault="00AA09FC" w:rsidP="00DB1987">
            <w:pPr>
              <w:pStyle w:val="TabletextLeft"/>
              <w:rPr>
                <w:sz w:val="20"/>
                <w:szCs w:val="20"/>
              </w:rPr>
            </w:pPr>
          </w:p>
        </w:tc>
        <w:tc>
          <w:tcPr>
            <w:tcW w:w="3930" w:type="pct"/>
          </w:tcPr>
          <w:p w14:paraId="564B6F1D" w14:textId="2CC05586"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.3 </w:t>
            </w:r>
            <w:r w:rsidR="00AA09FC" w:rsidRPr="00553297">
              <w:rPr>
                <w:sz w:val="20"/>
                <w:szCs w:val="20"/>
              </w:rPr>
              <w:t>How were patients made aware of the services provided by EPAS providers?</w:t>
            </w:r>
          </w:p>
        </w:tc>
      </w:tr>
      <w:tr w:rsidR="00AA09FC" w:rsidRPr="0072001D" w14:paraId="228938C3" w14:textId="77777777" w:rsidTr="004175F5">
        <w:tc>
          <w:tcPr>
            <w:tcW w:w="230" w:type="pct"/>
            <w:vMerge/>
          </w:tcPr>
          <w:p w14:paraId="441B4135" w14:textId="77777777" w:rsidR="00AA09FC" w:rsidRPr="00553297" w:rsidRDefault="00AA09FC" w:rsidP="00DB1987">
            <w:pPr>
              <w:pStyle w:val="TabletextLeft"/>
              <w:rPr>
                <w:sz w:val="20"/>
                <w:szCs w:val="20"/>
              </w:rPr>
            </w:pPr>
          </w:p>
        </w:tc>
        <w:tc>
          <w:tcPr>
            <w:tcW w:w="840" w:type="pct"/>
            <w:vMerge/>
          </w:tcPr>
          <w:p w14:paraId="64A16086" w14:textId="77777777" w:rsidR="00AA09FC" w:rsidRPr="00553297" w:rsidRDefault="00AA09FC" w:rsidP="00DB1987">
            <w:pPr>
              <w:pStyle w:val="TabletextLeft"/>
              <w:rPr>
                <w:sz w:val="20"/>
                <w:szCs w:val="20"/>
              </w:rPr>
            </w:pPr>
          </w:p>
        </w:tc>
        <w:tc>
          <w:tcPr>
            <w:tcW w:w="3930" w:type="pct"/>
          </w:tcPr>
          <w:p w14:paraId="1E00DF74" w14:textId="65239F03"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.4 </w:t>
            </w:r>
            <w:r w:rsidR="00AA09FC" w:rsidRPr="00553297">
              <w:rPr>
                <w:sz w:val="20"/>
                <w:szCs w:val="20"/>
              </w:rPr>
              <w:t>How accessible are EPAS providers, particularly for people with disability?</w:t>
            </w:r>
          </w:p>
        </w:tc>
      </w:tr>
      <w:tr w:rsidR="00AA09FC" w:rsidRPr="0072001D" w14:paraId="4971E2FD" w14:textId="77777777" w:rsidTr="004175F5">
        <w:tc>
          <w:tcPr>
            <w:tcW w:w="230" w:type="pct"/>
            <w:vMerge/>
          </w:tcPr>
          <w:p w14:paraId="05535F98" w14:textId="77777777" w:rsidR="00AA09FC" w:rsidRPr="00553297" w:rsidRDefault="00AA09FC" w:rsidP="00DB1987">
            <w:pPr>
              <w:pStyle w:val="TabletextLeft"/>
              <w:rPr>
                <w:sz w:val="20"/>
                <w:szCs w:val="20"/>
              </w:rPr>
            </w:pPr>
          </w:p>
        </w:tc>
        <w:tc>
          <w:tcPr>
            <w:tcW w:w="840" w:type="pct"/>
            <w:vMerge/>
          </w:tcPr>
          <w:p w14:paraId="6A86FA05" w14:textId="77777777" w:rsidR="00AA09FC" w:rsidRPr="00553297" w:rsidRDefault="00AA09FC" w:rsidP="00DB1987">
            <w:pPr>
              <w:pStyle w:val="TabletextLeft"/>
              <w:rPr>
                <w:sz w:val="20"/>
                <w:szCs w:val="20"/>
              </w:rPr>
            </w:pPr>
          </w:p>
        </w:tc>
        <w:tc>
          <w:tcPr>
            <w:tcW w:w="3930" w:type="pct"/>
          </w:tcPr>
          <w:p w14:paraId="57328DAC" w14:textId="1A5369E0"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.5 </w:t>
            </w:r>
            <w:r w:rsidR="00AA09FC" w:rsidRPr="00553297">
              <w:rPr>
                <w:sz w:val="20"/>
                <w:szCs w:val="20"/>
              </w:rPr>
              <w:t>To what extent do EPAS providers provide culturally safe and suitable services for patients from priority population cohorts, including clients from F</w:t>
            </w:r>
            <w:r w:rsidR="00DE1E7B" w:rsidRPr="00553297">
              <w:rPr>
                <w:sz w:val="20"/>
                <w:szCs w:val="20"/>
              </w:rPr>
              <w:t>ir</w:t>
            </w:r>
            <w:r w:rsidR="00AA09FC" w:rsidRPr="00553297">
              <w:rPr>
                <w:sz w:val="20"/>
                <w:szCs w:val="20"/>
              </w:rPr>
              <w:t>st Nations, migrant and refugee backgrounds and clients who identify as LGBTQIA+?</w:t>
            </w:r>
          </w:p>
        </w:tc>
      </w:tr>
      <w:tr w:rsidR="00AA09FC" w:rsidRPr="0072001D" w14:paraId="57A3A70F" w14:textId="77777777" w:rsidTr="004175F5">
        <w:tc>
          <w:tcPr>
            <w:tcW w:w="230" w:type="pct"/>
            <w:vMerge/>
          </w:tcPr>
          <w:p w14:paraId="311DE624" w14:textId="77777777" w:rsidR="00AA09FC" w:rsidRPr="00553297" w:rsidRDefault="00AA09FC" w:rsidP="00DB1987">
            <w:pPr>
              <w:pStyle w:val="TabletextLeft"/>
              <w:rPr>
                <w:sz w:val="20"/>
                <w:szCs w:val="20"/>
              </w:rPr>
            </w:pPr>
          </w:p>
        </w:tc>
        <w:tc>
          <w:tcPr>
            <w:tcW w:w="840" w:type="pct"/>
            <w:vMerge/>
          </w:tcPr>
          <w:p w14:paraId="6312D1EF" w14:textId="77777777" w:rsidR="00AA09FC" w:rsidRPr="00553297" w:rsidRDefault="00AA09FC" w:rsidP="00DB1987">
            <w:pPr>
              <w:pStyle w:val="TabletextLeft"/>
              <w:rPr>
                <w:sz w:val="20"/>
                <w:szCs w:val="20"/>
              </w:rPr>
            </w:pPr>
          </w:p>
        </w:tc>
        <w:tc>
          <w:tcPr>
            <w:tcW w:w="3930" w:type="pct"/>
          </w:tcPr>
          <w:p w14:paraId="640CBC60" w14:textId="0D1A70D7"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.6 </w:t>
            </w:r>
            <w:r w:rsidR="00AA09FC" w:rsidRPr="00553297">
              <w:rPr>
                <w:sz w:val="20"/>
                <w:szCs w:val="20"/>
              </w:rPr>
              <w:t>To what extent are patients satisfied with the services they received from EPAS providers? (</w:t>
            </w:r>
            <w:r w:rsidR="00AB59A2" w:rsidRPr="00553297">
              <w:rPr>
                <w:sz w:val="20"/>
                <w:szCs w:val="20"/>
              </w:rPr>
              <w:t xml:space="preserve">e.g., </w:t>
            </w:r>
            <w:r w:rsidR="00AA09FC" w:rsidRPr="00553297">
              <w:rPr>
                <w:sz w:val="20"/>
                <w:szCs w:val="20"/>
              </w:rPr>
              <w:t>quality of psychosocial supports received, appropriate referrals to other services)?</w:t>
            </w:r>
          </w:p>
        </w:tc>
      </w:tr>
      <w:tr w:rsidR="00AA09FC" w:rsidRPr="0072001D" w14:paraId="0FAD458C" w14:textId="77777777" w:rsidTr="004175F5">
        <w:tc>
          <w:tcPr>
            <w:tcW w:w="230" w:type="pct"/>
            <w:vMerge/>
          </w:tcPr>
          <w:p w14:paraId="3C4CD1C7" w14:textId="77777777" w:rsidR="00AA09FC" w:rsidRPr="00553297" w:rsidRDefault="00AA09FC" w:rsidP="00DB1987">
            <w:pPr>
              <w:pStyle w:val="TabletextLeft"/>
              <w:rPr>
                <w:sz w:val="20"/>
                <w:szCs w:val="20"/>
              </w:rPr>
            </w:pPr>
          </w:p>
        </w:tc>
        <w:tc>
          <w:tcPr>
            <w:tcW w:w="840" w:type="pct"/>
            <w:vMerge/>
          </w:tcPr>
          <w:p w14:paraId="6A188546" w14:textId="77777777" w:rsidR="00AA09FC" w:rsidRPr="00553297" w:rsidRDefault="00AA09FC" w:rsidP="00DB1987">
            <w:pPr>
              <w:pStyle w:val="TabletextLeft"/>
              <w:rPr>
                <w:sz w:val="20"/>
                <w:szCs w:val="20"/>
              </w:rPr>
            </w:pPr>
          </w:p>
        </w:tc>
        <w:tc>
          <w:tcPr>
            <w:tcW w:w="3930" w:type="pct"/>
          </w:tcPr>
          <w:p w14:paraId="49BDC14B" w14:textId="01BA6C79" w:rsidR="00AA09FC" w:rsidRPr="00553297" w:rsidRDefault="00871848" w:rsidP="00DB1987">
            <w:pPr>
              <w:pStyle w:val="TabletextLeft"/>
              <w:rPr>
                <w:sz w:val="20"/>
                <w:szCs w:val="20"/>
              </w:rPr>
            </w:pPr>
            <w:r w:rsidRPr="00553297">
              <w:rPr>
                <w:b/>
                <w:sz w:val="20"/>
                <w:szCs w:val="20"/>
              </w:rPr>
              <w:t>D</w:t>
            </w:r>
            <w:r w:rsidR="00AA09FC" w:rsidRPr="00553297">
              <w:rPr>
                <w:b/>
                <w:sz w:val="20"/>
                <w:szCs w:val="20"/>
              </w:rPr>
              <w:t xml:space="preserve">.7 </w:t>
            </w:r>
            <w:r w:rsidR="00AD2360" w:rsidRPr="00553297">
              <w:rPr>
                <w:sz w:val="20"/>
                <w:szCs w:val="20"/>
              </w:rPr>
              <w:t>What are the success factors which enable the effective delivery of EPAS?</w:t>
            </w:r>
          </w:p>
        </w:tc>
      </w:tr>
      <w:tr w:rsidR="00AA09FC" w:rsidRPr="0072001D" w14:paraId="42D4B3A3" w14:textId="77777777" w:rsidTr="004175F5">
        <w:tc>
          <w:tcPr>
            <w:tcW w:w="230" w:type="pct"/>
            <w:vMerge w:val="restart"/>
          </w:tcPr>
          <w:p w14:paraId="0551C389" w14:textId="2ED07912" w:rsidR="00AA09FC" w:rsidRPr="00553297" w:rsidRDefault="00871848" w:rsidP="00DB1987">
            <w:pPr>
              <w:pStyle w:val="TabletextLeft"/>
              <w:rPr>
                <w:sz w:val="20"/>
                <w:szCs w:val="20"/>
              </w:rPr>
            </w:pPr>
            <w:r w:rsidRPr="00553297">
              <w:rPr>
                <w:sz w:val="20"/>
                <w:szCs w:val="20"/>
              </w:rPr>
              <w:t>E</w:t>
            </w:r>
          </w:p>
        </w:tc>
        <w:tc>
          <w:tcPr>
            <w:tcW w:w="840" w:type="pct"/>
            <w:vMerge w:val="restart"/>
          </w:tcPr>
          <w:p w14:paraId="2CC710AC" w14:textId="77777777" w:rsidR="00AA09FC" w:rsidRPr="00553297" w:rsidRDefault="00AA09FC" w:rsidP="00DB1987">
            <w:pPr>
              <w:pStyle w:val="TabletextLeft"/>
              <w:rPr>
                <w:sz w:val="20"/>
                <w:szCs w:val="20"/>
              </w:rPr>
            </w:pPr>
            <w:r w:rsidRPr="00553297">
              <w:rPr>
                <w:sz w:val="20"/>
                <w:szCs w:val="20"/>
              </w:rPr>
              <w:t>Future areas of improvement</w:t>
            </w:r>
          </w:p>
        </w:tc>
        <w:tc>
          <w:tcPr>
            <w:tcW w:w="3930" w:type="pct"/>
          </w:tcPr>
          <w:p w14:paraId="6BD76F46" w14:textId="7E4C66BB" w:rsidR="00AA09FC" w:rsidRPr="00553297" w:rsidRDefault="00871848" w:rsidP="00DB1987">
            <w:pPr>
              <w:pStyle w:val="TabletextLeft"/>
              <w:rPr>
                <w:sz w:val="20"/>
                <w:szCs w:val="20"/>
              </w:rPr>
            </w:pPr>
            <w:r w:rsidRPr="00553297">
              <w:rPr>
                <w:b/>
                <w:sz w:val="20"/>
                <w:szCs w:val="20"/>
              </w:rPr>
              <w:t>E</w:t>
            </w:r>
            <w:r w:rsidR="00AA09FC" w:rsidRPr="00553297">
              <w:rPr>
                <w:b/>
                <w:sz w:val="20"/>
                <w:szCs w:val="20"/>
              </w:rPr>
              <w:t xml:space="preserve">.1 </w:t>
            </w:r>
            <w:r w:rsidR="00AA09FC" w:rsidRPr="00553297">
              <w:rPr>
                <w:sz w:val="20"/>
                <w:szCs w:val="20"/>
              </w:rPr>
              <w:t>What are the potential areas for improvement to enable EPAS providers to better achieve intended outcomes?</w:t>
            </w:r>
          </w:p>
        </w:tc>
      </w:tr>
      <w:tr w:rsidR="00AA09FC" w:rsidRPr="0072001D" w14:paraId="6023FCE5" w14:textId="77777777" w:rsidTr="004175F5">
        <w:tc>
          <w:tcPr>
            <w:tcW w:w="230" w:type="pct"/>
            <w:vMerge/>
          </w:tcPr>
          <w:p w14:paraId="74FC3A92" w14:textId="77777777" w:rsidR="00AA09FC" w:rsidRPr="00E8788B" w:rsidRDefault="00AA09FC" w:rsidP="00DB1987">
            <w:pPr>
              <w:pStyle w:val="TabletextLeft"/>
              <w:rPr>
                <w:sz w:val="20"/>
                <w:szCs w:val="20"/>
              </w:rPr>
            </w:pPr>
          </w:p>
        </w:tc>
        <w:tc>
          <w:tcPr>
            <w:tcW w:w="840" w:type="pct"/>
            <w:vMerge/>
          </w:tcPr>
          <w:p w14:paraId="0B5FE263" w14:textId="77777777" w:rsidR="00AA09FC" w:rsidRPr="00553297" w:rsidRDefault="00AA09FC" w:rsidP="00DB1987">
            <w:pPr>
              <w:pStyle w:val="TabletextLeft"/>
              <w:rPr>
                <w:sz w:val="20"/>
                <w:szCs w:val="20"/>
              </w:rPr>
            </w:pPr>
          </w:p>
        </w:tc>
        <w:tc>
          <w:tcPr>
            <w:tcW w:w="3930" w:type="pct"/>
          </w:tcPr>
          <w:p w14:paraId="787CA071" w14:textId="668B5E7F" w:rsidR="00AA09FC" w:rsidRPr="00553297" w:rsidRDefault="00871848" w:rsidP="00DB1987">
            <w:pPr>
              <w:pStyle w:val="TabletextLeft"/>
              <w:rPr>
                <w:sz w:val="20"/>
                <w:szCs w:val="20"/>
              </w:rPr>
            </w:pPr>
            <w:r w:rsidRPr="00553297">
              <w:rPr>
                <w:b/>
                <w:sz w:val="20"/>
                <w:szCs w:val="20"/>
              </w:rPr>
              <w:t>E</w:t>
            </w:r>
            <w:r w:rsidR="00AA09FC" w:rsidRPr="00553297">
              <w:rPr>
                <w:b/>
                <w:sz w:val="20"/>
                <w:szCs w:val="20"/>
              </w:rPr>
              <w:t xml:space="preserve">.2 </w:t>
            </w:r>
            <w:r w:rsidR="00AA09FC" w:rsidRPr="00553297">
              <w:rPr>
                <w:sz w:val="20"/>
                <w:szCs w:val="20"/>
              </w:rPr>
              <w:t>What are the possible implementation changes to increase national consistency in service access and quality?</w:t>
            </w:r>
          </w:p>
        </w:tc>
      </w:tr>
    </w:tbl>
    <w:p w14:paraId="665EEA05" w14:textId="023E625C" w:rsidR="00D76232" w:rsidRPr="00E8788B" w:rsidRDefault="00DE617E" w:rsidP="00DB1987">
      <w:pPr>
        <w:pStyle w:val="Source"/>
        <w:rPr>
          <w:sz w:val="18"/>
          <w:szCs w:val="20"/>
        </w:rPr>
      </w:pPr>
      <w:r w:rsidRPr="00E8788B">
        <w:rPr>
          <w:sz w:val="18"/>
          <w:szCs w:val="20"/>
        </w:rPr>
        <w:t xml:space="preserve">Source: Deloitte Access Economics. </w:t>
      </w:r>
    </w:p>
    <w:p w14:paraId="47D3B7D1" w14:textId="6380D745" w:rsidR="00BB4DA0" w:rsidRPr="0072001D" w:rsidRDefault="001A4C3B" w:rsidP="00B408A3">
      <w:pPr>
        <w:pStyle w:val="Heading2"/>
      </w:pPr>
      <w:bookmarkStart w:id="168" w:name="_Toc200540036"/>
      <w:bookmarkStart w:id="169" w:name="_Toc204023843"/>
      <w:bookmarkStart w:id="170" w:name="_Toc204111761"/>
      <w:bookmarkStart w:id="171" w:name="_Toc206508625"/>
      <w:bookmarkStart w:id="172" w:name="_Toc206677883"/>
      <w:bookmarkStart w:id="173" w:name="_Toc207977714"/>
      <w:r w:rsidRPr="0072001D">
        <w:lastRenderedPageBreak/>
        <w:t>A</w:t>
      </w:r>
      <w:r w:rsidR="00895065" w:rsidRPr="0072001D">
        <w:t>nalysis approach</w:t>
      </w:r>
      <w:bookmarkEnd w:id="168"/>
      <w:bookmarkEnd w:id="169"/>
      <w:bookmarkEnd w:id="170"/>
      <w:bookmarkEnd w:id="171"/>
      <w:bookmarkEnd w:id="172"/>
      <w:bookmarkEnd w:id="173"/>
    </w:p>
    <w:p w14:paraId="3A1C9CD2" w14:textId="520559FF" w:rsidR="00F461C9" w:rsidRPr="0072001D" w:rsidRDefault="00BB4DA0" w:rsidP="00DB1987">
      <w:r w:rsidRPr="0072001D">
        <w:t>Consultation transcripts were thematically analysed</w:t>
      </w:r>
      <w:r w:rsidR="00E44A3F" w:rsidRPr="0072001D">
        <w:t>. An initial set of themes was developed based on the sub-questions outlined above</w:t>
      </w:r>
      <w:r w:rsidR="00810FFA" w:rsidRPr="0072001D">
        <w:t xml:space="preserve"> </w:t>
      </w:r>
      <w:r w:rsidR="00B37FEF" w:rsidRPr="0072001D">
        <w:t>(</w:t>
      </w:r>
      <w:r w:rsidR="0060640D">
        <w:fldChar w:fldCharType="begin"/>
      </w:r>
      <w:r w:rsidR="0060640D">
        <w:instrText xml:space="preserve"> REF _Ref206429707 \h </w:instrText>
      </w:r>
      <w:r w:rsidR="0060640D">
        <w:fldChar w:fldCharType="separate"/>
      </w:r>
      <w:r w:rsidR="000572F0">
        <w:t xml:space="preserve">Table </w:t>
      </w:r>
      <w:r w:rsidR="000572F0">
        <w:rPr>
          <w:noProof/>
        </w:rPr>
        <w:t>2</w:t>
      </w:r>
      <w:r w:rsidR="000572F0">
        <w:t>.</w:t>
      </w:r>
      <w:r w:rsidR="000572F0">
        <w:rPr>
          <w:noProof/>
        </w:rPr>
        <w:t>6</w:t>
      </w:r>
      <w:r w:rsidR="0060640D">
        <w:fldChar w:fldCharType="end"/>
      </w:r>
      <w:r w:rsidR="00810FFA" w:rsidRPr="0072001D">
        <w:t>)</w:t>
      </w:r>
      <w:r w:rsidR="00E44A3F" w:rsidRPr="0072001D">
        <w:t xml:space="preserve"> and an inductive review of the consultation notes, informed by the frequency and salience of issues raised by stakeholders. The notes were then systematically coded against these themes using a deductive framework and analysed by stakeholder group</w:t>
      </w:r>
      <w:r w:rsidR="00CE330B">
        <w:t>s</w:t>
      </w:r>
      <w:r w:rsidR="00E44A3F" w:rsidRPr="0072001D">
        <w:t xml:space="preserve">. Key findings were derived from this analysis, focusing on themes that demonstrated prominence across stakeholders. </w:t>
      </w:r>
    </w:p>
    <w:p w14:paraId="72B7FB11" w14:textId="796A7187" w:rsidR="006B3D00" w:rsidRPr="0072001D" w:rsidRDefault="006B3D00" w:rsidP="00DB1987">
      <w:pPr>
        <w:rPr>
          <w:highlight w:val="yellow"/>
        </w:rPr>
      </w:pPr>
      <w:r w:rsidRPr="0072001D">
        <w:t>Survey analysis was</w:t>
      </w:r>
      <w:r w:rsidR="00BB4DA0" w:rsidRPr="0072001D">
        <w:t xml:space="preserve"> aggregated and</w:t>
      </w:r>
      <w:r w:rsidRPr="0072001D">
        <w:t xml:space="preserve"> analysed quantitatively</w:t>
      </w:r>
      <w:r w:rsidR="009D3A2D" w:rsidRPr="0072001D">
        <w:t xml:space="preserve"> using descriptive statistics (e.g., proportions, means) and </w:t>
      </w:r>
      <w:r w:rsidR="001637C9" w:rsidRPr="0072001D">
        <w:t>was</w:t>
      </w:r>
      <w:r w:rsidR="009D3A2D" w:rsidRPr="0072001D">
        <w:t xml:space="preserve"> analysed by different characteristics</w:t>
      </w:r>
      <w:r w:rsidR="00CF5298" w:rsidRPr="0072001D">
        <w:t xml:space="preserve"> (e.g</w:t>
      </w:r>
      <w:r w:rsidR="001637C9" w:rsidRPr="0072001D">
        <w:t>.</w:t>
      </w:r>
      <w:r w:rsidR="00CF5298" w:rsidRPr="0072001D">
        <w:t xml:space="preserve"> type of EPAS </w:t>
      </w:r>
      <w:r w:rsidR="009D7D99" w:rsidRPr="0072001D">
        <w:t>provider, re</w:t>
      </w:r>
      <w:r w:rsidR="00CB657F" w:rsidRPr="0072001D">
        <w:t>gionality</w:t>
      </w:r>
      <w:r w:rsidR="009D7D99" w:rsidRPr="0072001D">
        <w:t xml:space="preserve"> of </w:t>
      </w:r>
      <w:r w:rsidR="00ED1205" w:rsidRPr="0072001D">
        <w:t>provider and service, etc.)</w:t>
      </w:r>
      <w:r w:rsidR="009D3A2D" w:rsidRPr="0072001D">
        <w:t>.</w:t>
      </w:r>
      <w:r w:rsidR="00BB4DA0" w:rsidRPr="0072001D">
        <w:t xml:space="preserve"> Open text responses were analysed thematically</w:t>
      </w:r>
      <w:r w:rsidR="001637C9" w:rsidRPr="0072001D">
        <w:t>,</w:t>
      </w:r>
      <w:r w:rsidR="00BB4DA0" w:rsidRPr="0072001D">
        <w:t xml:space="preserve"> </w:t>
      </w:r>
      <w:r w:rsidR="00CF5298" w:rsidRPr="0072001D">
        <w:t>drawing out common themes.</w:t>
      </w:r>
    </w:p>
    <w:p w14:paraId="7AED74AF" w14:textId="1AF12429" w:rsidR="005E2ED5" w:rsidRPr="0072001D" w:rsidRDefault="00E56740" w:rsidP="00B408A3">
      <w:pPr>
        <w:pStyle w:val="Heading2"/>
      </w:pPr>
      <w:bookmarkStart w:id="174" w:name="_Toc200540037"/>
      <w:bookmarkStart w:id="175" w:name="_Toc204023844"/>
      <w:bookmarkStart w:id="176" w:name="_Toc204111762"/>
      <w:bookmarkStart w:id="177" w:name="_Toc206508626"/>
      <w:bookmarkStart w:id="178" w:name="_Toc206677884"/>
      <w:bookmarkStart w:id="179" w:name="_Toc207977715"/>
      <w:r w:rsidRPr="0072001D">
        <w:t>Caveats and limitations</w:t>
      </w:r>
      <w:bookmarkEnd w:id="174"/>
      <w:bookmarkEnd w:id="175"/>
      <w:bookmarkEnd w:id="176"/>
      <w:bookmarkEnd w:id="177"/>
      <w:bookmarkEnd w:id="178"/>
      <w:bookmarkEnd w:id="179"/>
    </w:p>
    <w:p w14:paraId="1B055683" w14:textId="1CA1C688" w:rsidR="00E56740" w:rsidRPr="0072001D" w:rsidRDefault="00E56740" w:rsidP="00DB1987">
      <w:r w:rsidRPr="0072001D">
        <w:t>When reviewing this report, the following caveats and limitations should be taken into consideration:</w:t>
      </w:r>
    </w:p>
    <w:p w14:paraId="606AD2B5" w14:textId="70392050" w:rsidR="009478DD" w:rsidRPr="0072001D" w:rsidRDefault="00B92B6D" w:rsidP="00DB1987">
      <w:pPr>
        <w:pStyle w:val="ListParagraph"/>
        <w:numPr>
          <w:ilvl w:val="0"/>
          <w:numId w:val="17"/>
        </w:numPr>
      </w:pPr>
      <w:r w:rsidRPr="0072001D">
        <w:t xml:space="preserve">The stakeholder consultation process was opt-in, meaning there was no </w:t>
      </w:r>
      <w:r w:rsidR="00A1325B" w:rsidRPr="0072001D">
        <w:t xml:space="preserve">way to compel all providers who deliver EPAS to participate in the project. While Deloitte took steps to identify </w:t>
      </w:r>
      <w:r w:rsidR="00470176" w:rsidRPr="0072001D">
        <w:t xml:space="preserve">and </w:t>
      </w:r>
      <w:r w:rsidR="003A5566" w:rsidRPr="0072001D">
        <w:t>connect</w:t>
      </w:r>
      <w:r w:rsidR="00470176" w:rsidRPr="0072001D">
        <w:t xml:space="preserve"> with </w:t>
      </w:r>
      <w:r w:rsidR="00A1325B" w:rsidRPr="0072001D">
        <w:t>EPAS</w:t>
      </w:r>
      <w:r w:rsidR="00904542" w:rsidRPr="0072001D">
        <w:t xml:space="preserve"> providers</w:t>
      </w:r>
      <w:r w:rsidR="00CF23F5" w:rsidRPr="0072001D">
        <w:t xml:space="preserve"> in alternative settings</w:t>
      </w:r>
      <w:r w:rsidR="003F3E68" w:rsidRPr="0072001D">
        <w:t>, such as engaging with Primary Health Networks</w:t>
      </w:r>
      <w:r w:rsidR="002D0EEC" w:rsidRPr="0072001D">
        <w:t xml:space="preserve"> </w:t>
      </w:r>
      <w:r w:rsidR="00540AB3" w:rsidRPr="0072001D">
        <w:t>(or equivalent in other jurisdictions</w:t>
      </w:r>
      <w:r w:rsidR="001637C9" w:rsidRPr="0072001D">
        <w:t>,</w:t>
      </w:r>
      <w:r w:rsidR="00540AB3" w:rsidRPr="0072001D">
        <w:t xml:space="preserve"> such as Local Health Districts) </w:t>
      </w:r>
      <w:r w:rsidR="002D0EEC" w:rsidRPr="0072001D">
        <w:t xml:space="preserve">and state and territory health </w:t>
      </w:r>
      <w:r w:rsidR="00540AB3" w:rsidRPr="0072001D">
        <w:t>government departments</w:t>
      </w:r>
      <w:r w:rsidR="00A21FCE" w:rsidRPr="0072001D">
        <w:t xml:space="preserve">, </w:t>
      </w:r>
      <w:r w:rsidR="00540AB3" w:rsidRPr="0072001D">
        <w:t>Deloitte</w:t>
      </w:r>
      <w:r w:rsidR="00A21FCE" w:rsidRPr="0072001D">
        <w:t xml:space="preserve"> primarily </w:t>
      </w:r>
      <w:r w:rsidR="00540AB3" w:rsidRPr="0072001D">
        <w:t xml:space="preserve">engaged </w:t>
      </w:r>
      <w:r w:rsidR="00A21FCE" w:rsidRPr="0072001D">
        <w:t xml:space="preserve">with EPAS clinics </w:t>
      </w:r>
      <w:r w:rsidR="00540AB3" w:rsidRPr="0072001D">
        <w:t xml:space="preserve">during the consultation process. </w:t>
      </w:r>
      <w:r w:rsidR="007354FE" w:rsidRPr="0072001D">
        <w:t xml:space="preserve">This limitation has been mitigated through the </w:t>
      </w:r>
      <w:r w:rsidR="00540AB3" w:rsidRPr="0072001D">
        <w:t>provider survey</w:t>
      </w:r>
      <w:r w:rsidR="00F5671D" w:rsidRPr="0072001D">
        <w:t>,</w:t>
      </w:r>
      <w:r w:rsidR="00540AB3" w:rsidRPr="0072001D">
        <w:t xml:space="preserve"> which </w:t>
      </w:r>
      <w:r w:rsidR="008C462B" w:rsidRPr="0072001D">
        <w:t>had a total of</w:t>
      </w:r>
      <w:r w:rsidR="007354FE" w:rsidRPr="0072001D">
        <w:t xml:space="preserve"> 17</w:t>
      </w:r>
      <w:r w:rsidR="008C462B" w:rsidRPr="0072001D">
        <w:t xml:space="preserve">2 </w:t>
      </w:r>
      <w:r w:rsidR="00C63012" w:rsidRPr="0072001D">
        <w:t>responses</w:t>
      </w:r>
      <w:r w:rsidR="001E5E3A">
        <w:t xml:space="preserve"> (80% of EPAS provider survey respondents were EPAS providers who operate in alternative health settings)</w:t>
      </w:r>
      <w:r w:rsidR="00540AB3" w:rsidRPr="0072001D">
        <w:t xml:space="preserve">. </w:t>
      </w:r>
    </w:p>
    <w:p w14:paraId="1E2BCCCC" w14:textId="619C8D76" w:rsidR="00E32C1C" w:rsidRDefault="00E32C1C" w:rsidP="00DB1987">
      <w:pPr>
        <w:pStyle w:val="ListParagraph"/>
        <w:numPr>
          <w:ilvl w:val="0"/>
          <w:numId w:val="17"/>
        </w:numPr>
      </w:pPr>
      <w:r w:rsidRPr="0072001D">
        <w:t>Due to ethics requirements, survey questions that identified patients’ First Nations heritage were unable to be included in the survey. Consequently, there was no way to distinguish between the experiences of First Nations and non-First Nations patients.</w:t>
      </w:r>
    </w:p>
    <w:p w14:paraId="48724B31" w14:textId="24208D48" w:rsidR="00D324FB" w:rsidRPr="009D3EB6" w:rsidRDefault="001C41C9" w:rsidP="001C41C9">
      <w:pPr>
        <w:pStyle w:val="ListParagraph"/>
        <w:numPr>
          <w:ilvl w:val="0"/>
          <w:numId w:val="17"/>
        </w:numPr>
      </w:pPr>
      <w:r w:rsidRPr="009D3EB6">
        <w:t xml:space="preserve">Both </w:t>
      </w:r>
      <w:r w:rsidR="008061EE">
        <w:t xml:space="preserve">the </w:t>
      </w:r>
      <w:r w:rsidRPr="009D3EB6">
        <w:t xml:space="preserve">patient and provider surveys </w:t>
      </w:r>
      <w:r w:rsidR="008061EE">
        <w:t>were</w:t>
      </w:r>
      <w:r w:rsidRPr="009D3EB6">
        <w:t xml:space="preserve"> opt</w:t>
      </w:r>
      <w:r w:rsidR="001C2C5B" w:rsidRPr="009D3EB6">
        <w:t>-i</w:t>
      </w:r>
      <w:r w:rsidRPr="009D3EB6">
        <w:t>n and voluntary. While Deloitte adopted multiple methods to maximise the reach and uptake of both surveys, the collected survey data may not be representative of all patients who accessed EPAS and providers who deliver EPAS. For example</w:t>
      </w:r>
      <w:r w:rsidR="00D324FB" w:rsidRPr="009D3EB6">
        <w:t>:</w:t>
      </w:r>
    </w:p>
    <w:p w14:paraId="6C3BFE35" w14:textId="781C3B75" w:rsidR="00D324FB" w:rsidRPr="009D3EB6" w:rsidRDefault="00D324FB" w:rsidP="00D324FB">
      <w:pPr>
        <w:pStyle w:val="ListParagraph"/>
        <w:numPr>
          <w:ilvl w:val="1"/>
          <w:numId w:val="17"/>
        </w:numPr>
      </w:pPr>
      <w:r w:rsidRPr="009D3EB6">
        <w:t>For the patient survey, 5</w:t>
      </w:r>
      <w:r w:rsidR="006F6DA6" w:rsidRPr="009D3EB6">
        <w:t>8</w:t>
      </w:r>
      <w:r w:rsidRPr="009D3EB6">
        <w:t xml:space="preserve">% </w:t>
      </w:r>
      <w:r w:rsidR="00E1215F" w:rsidRPr="009D3EB6">
        <w:t xml:space="preserve">(n=108) </w:t>
      </w:r>
      <w:r w:rsidRPr="009D3EB6">
        <w:t>of patient survey responses were based in NSW and Victoria</w:t>
      </w:r>
      <w:r w:rsidR="008061EE">
        <w:t>, and</w:t>
      </w:r>
      <w:r w:rsidR="00E1215F" w:rsidRPr="009D3EB6">
        <w:t xml:space="preserve"> 74% (n=</w:t>
      </w:r>
      <w:r w:rsidR="00E13CEF" w:rsidRPr="009D3EB6">
        <w:t>139) of respondents were between 30 and 39 years old.</w:t>
      </w:r>
    </w:p>
    <w:p w14:paraId="0817C530" w14:textId="4B749898" w:rsidR="001C41C9" w:rsidRPr="009D3EB6" w:rsidRDefault="00D324FB" w:rsidP="00D324FB">
      <w:pPr>
        <w:pStyle w:val="ListParagraph"/>
        <w:numPr>
          <w:ilvl w:val="1"/>
          <w:numId w:val="17"/>
        </w:numPr>
      </w:pPr>
      <w:r w:rsidRPr="009D3EB6">
        <w:t>For the provider survey, 80%</w:t>
      </w:r>
      <w:r w:rsidR="000B47A7" w:rsidRPr="009D3EB6">
        <w:t xml:space="preserve"> (n=133)</w:t>
      </w:r>
      <w:r w:rsidRPr="009D3EB6">
        <w:t xml:space="preserve"> of EPAS providers who responded to the survey were providers who operate in a</w:t>
      </w:r>
      <w:r w:rsidR="00BF79B1" w:rsidRPr="009D3EB6">
        <w:t>lternative health settings</w:t>
      </w:r>
      <w:r w:rsidR="00DA7B47">
        <w:t xml:space="preserve">. </w:t>
      </w:r>
      <w:r w:rsidR="00461DD2" w:rsidRPr="009D3EB6">
        <w:t>34% (</w:t>
      </w:r>
      <w:r w:rsidR="00593EF1" w:rsidRPr="009D3EB6">
        <w:t>n=57)</w:t>
      </w:r>
      <w:r w:rsidR="00DA7B47">
        <w:t xml:space="preserve"> of provider survey respondents</w:t>
      </w:r>
      <w:r w:rsidR="00593EF1" w:rsidRPr="009D3EB6">
        <w:t xml:space="preserve"> </w:t>
      </w:r>
      <w:r w:rsidR="00DA7B47">
        <w:t>indicated</w:t>
      </w:r>
      <w:r w:rsidR="003D4E9B" w:rsidRPr="009D3EB6">
        <w:t xml:space="preserve"> they were a </w:t>
      </w:r>
      <w:r w:rsidR="00862733">
        <w:t>GP</w:t>
      </w:r>
      <w:r w:rsidR="003D4E9B" w:rsidRPr="009D3EB6">
        <w:t xml:space="preserve"> and </w:t>
      </w:r>
      <w:r w:rsidR="000B47A7" w:rsidRPr="009D3EB6">
        <w:t>31% (n=52)</w:t>
      </w:r>
      <w:r w:rsidR="00461DD2" w:rsidRPr="009D3EB6">
        <w:t xml:space="preserve"> </w:t>
      </w:r>
      <w:r w:rsidR="00DA7B47">
        <w:t xml:space="preserve">of provider survey respondents </w:t>
      </w:r>
      <w:r w:rsidR="009D3EB6">
        <w:t>indicated they were a</w:t>
      </w:r>
      <w:r w:rsidR="00A44DC1" w:rsidRPr="009D3EB6">
        <w:t xml:space="preserve"> </w:t>
      </w:r>
      <w:r w:rsidR="00461DD2" w:rsidRPr="009D3EB6">
        <w:t>maternity, obstetrics or antenatal hospital unit</w:t>
      </w:r>
      <w:r w:rsidR="00BF79B1" w:rsidRPr="009D3EB6">
        <w:t>.</w:t>
      </w:r>
      <w:r w:rsidR="001C41C9" w:rsidRPr="009D3EB6">
        <w:t xml:space="preserve"> </w:t>
      </w:r>
    </w:p>
    <w:p w14:paraId="4693C0CA" w14:textId="249EE4C5" w:rsidR="00862E62" w:rsidRPr="0072001D" w:rsidRDefault="00862E62" w:rsidP="00DB1987">
      <w:pPr>
        <w:pStyle w:val="ListParagraph"/>
        <w:numPr>
          <w:ilvl w:val="0"/>
          <w:numId w:val="17"/>
        </w:numPr>
      </w:pPr>
      <w:r w:rsidRPr="0072001D">
        <w:t>Many patients found it difficult to distinguish their experience of EPAS from the maternity system</w:t>
      </w:r>
      <w:r w:rsidR="00F05BFC" w:rsidRPr="0072001D">
        <w:t>, and therefore some patient themes may not be distinct to EPAS experience but rather reflect challenges faced by the healthcare system in general.</w:t>
      </w:r>
      <w:r w:rsidR="00DE1905" w:rsidRPr="0072001D">
        <w:t xml:space="preserve"> To mitigate this, in case studies</w:t>
      </w:r>
      <w:r w:rsidR="006F02D6" w:rsidRPr="0072001D">
        <w:t>,</w:t>
      </w:r>
      <w:r w:rsidR="00DE1905" w:rsidRPr="0072001D">
        <w:t xml:space="preserve"> </w:t>
      </w:r>
      <w:r w:rsidR="00CE0C19" w:rsidRPr="0072001D">
        <w:t xml:space="preserve">each step of </w:t>
      </w:r>
      <w:r w:rsidR="00DE1905" w:rsidRPr="0072001D">
        <w:t xml:space="preserve">the journey </w:t>
      </w:r>
      <w:r w:rsidR="00CE0C19" w:rsidRPr="0072001D">
        <w:t>experienced by a patient</w:t>
      </w:r>
      <w:r w:rsidR="005764A0">
        <w:t xml:space="preserve"> is mapped out</w:t>
      </w:r>
      <w:r w:rsidR="00CE0C19" w:rsidRPr="0072001D">
        <w:t xml:space="preserve"> to</w:t>
      </w:r>
      <w:r w:rsidR="00DE1905" w:rsidRPr="0072001D">
        <w:t xml:space="preserve"> </w:t>
      </w:r>
      <w:r w:rsidR="005772F9" w:rsidRPr="0072001D">
        <w:t xml:space="preserve">distinguish between </w:t>
      </w:r>
      <w:r w:rsidR="006F02D6" w:rsidRPr="0072001D">
        <w:t>EPAS-specific</w:t>
      </w:r>
      <w:r w:rsidR="00DC7B8B" w:rsidRPr="0072001D">
        <w:t xml:space="preserve"> challenges as opposed to </w:t>
      </w:r>
      <w:r w:rsidR="00FE72F9">
        <w:t xml:space="preserve">health system </w:t>
      </w:r>
      <w:r w:rsidR="00DC7B8B" w:rsidRPr="0072001D">
        <w:t>challenges.</w:t>
      </w:r>
      <w:r w:rsidR="00FE72F9">
        <w:t xml:space="preserve"> </w:t>
      </w:r>
    </w:p>
    <w:p w14:paraId="03FD9783" w14:textId="5F749897" w:rsidR="00306374" w:rsidRDefault="00DF7103" w:rsidP="00DB1987">
      <w:pPr>
        <w:pStyle w:val="ListParagraph"/>
        <w:numPr>
          <w:ilvl w:val="0"/>
          <w:numId w:val="17"/>
        </w:numPr>
      </w:pPr>
      <w:r w:rsidRPr="0072001D">
        <w:t>There is currently no nationally consistent definition o</w:t>
      </w:r>
      <w:r w:rsidR="006F02D6" w:rsidRPr="0072001D">
        <w:t>f</w:t>
      </w:r>
      <w:r w:rsidRPr="0072001D">
        <w:t xml:space="preserve"> what constitutes early pregnancy</w:t>
      </w:r>
      <w:r w:rsidR="00520F4C" w:rsidRPr="0072001D">
        <w:t>.</w:t>
      </w:r>
      <w:r w:rsidRPr="0072001D">
        <w:t xml:space="preserve"> </w:t>
      </w:r>
      <w:r w:rsidR="00520F4C" w:rsidRPr="0072001D">
        <w:t>I</w:t>
      </w:r>
      <w:r w:rsidRPr="0072001D">
        <w:t xml:space="preserve">n some healthcare settings, early pregnancy may also include services provided to people in their second trimester. In this report, most identified EPAS clinics have defined their service scope to be people in the first trimester of their pregnancy. On this basis, it is assumed that </w:t>
      </w:r>
      <w:r w:rsidRPr="0072001D">
        <w:lastRenderedPageBreak/>
        <w:t>EPAS are typically delivered to people experiencing pregnancy complications in the first trimester of their pregnancy.</w:t>
      </w:r>
    </w:p>
    <w:p w14:paraId="630AF730" w14:textId="1D67F824" w:rsidR="00C646BF" w:rsidRPr="006349AA" w:rsidRDefault="00C646BF" w:rsidP="004B22E8">
      <w:pPr>
        <w:pStyle w:val="Heading1"/>
        <w:rPr>
          <w:color w:val="86BC25" w:themeColor="accent1"/>
        </w:rPr>
      </w:pPr>
      <w:bookmarkStart w:id="180" w:name="_Toc207977716"/>
      <w:r w:rsidRPr="006349AA">
        <w:lastRenderedPageBreak/>
        <w:t>EPAS Characteristics</w:t>
      </w:r>
      <w:r w:rsidRPr="006349AA">
        <w:rPr>
          <w:color w:val="86BC25" w:themeColor="accent1"/>
        </w:rPr>
        <w:t>.</w:t>
      </w:r>
      <w:bookmarkEnd w:id="180"/>
    </w:p>
    <w:p w14:paraId="789D85D1" w14:textId="0A1CF00B" w:rsidR="00B9361E" w:rsidRPr="00B9361E" w:rsidRDefault="00B9361E" w:rsidP="00B9361E">
      <w:pPr>
        <w:shd w:val="clear" w:color="auto" w:fill="DFF0F9" w:themeFill="accent3" w:themeFillTint="33"/>
        <w:spacing w:before="120"/>
        <w:rPr>
          <w:b/>
          <w:bCs/>
          <w:iCs/>
          <w:color w:val="012169" w:themeColor="accent4"/>
          <w:sz w:val="24"/>
          <w:szCs w:val="24"/>
        </w:rPr>
      </w:pPr>
      <w:r w:rsidRPr="00B9361E">
        <w:rPr>
          <w:b/>
          <w:bCs/>
          <w:iCs/>
          <w:color w:val="012169" w:themeColor="accent4"/>
          <w:sz w:val="24"/>
          <w:szCs w:val="24"/>
        </w:rPr>
        <w:t>Key Findings</w:t>
      </w:r>
    </w:p>
    <w:p w14:paraId="45F96244" w14:textId="77777777" w:rsidR="00B9361E" w:rsidRDefault="00B9361E" w:rsidP="0089122D">
      <w:pPr>
        <w:pStyle w:val="ListParagraph"/>
        <w:numPr>
          <w:ilvl w:val="0"/>
          <w:numId w:val="81"/>
        </w:numPr>
        <w:shd w:val="clear" w:color="auto" w:fill="DFF0F9" w:themeFill="accent3" w:themeFillTint="33"/>
        <w:spacing w:before="120"/>
        <w:ind w:left="360"/>
        <w:contextualSpacing w:val="0"/>
        <w:rPr>
          <w:sz w:val="24"/>
          <w:szCs w:val="24"/>
        </w:rPr>
      </w:pPr>
      <w:r w:rsidRPr="00B9361E">
        <w:rPr>
          <w:sz w:val="24"/>
          <w:szCs w:val="24"/>
        </w:rPr>
        <w:t>While definitions and service models vary, there are estimated to be at least 84 EPAS clinics in Australia.</w:t>
      </w:r>
    </w:p>
    <w:p w14:paraId="38FA3CE7" w14:textId="2EA0DC58" w:rsidR="00B9361E" w:rsidRDefault="00B9361E"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EPAS clinics are primarily located in metropolitan areas. </w:t>
      </w:r>
      <w:r w:rsidRPr="00B9361E">
        <w:rPr>
          <w:sz w:val="24"/>
          <w:szCs w:val="24"/>
        </w:rPr>
        <w:t>In regional, rural and remote areas, EPAS is more commonly delivered through alternative</w:t>
      </w:r>
      <w:r>
        <w:rPr>
          <w:sz w:val="24"/>
          <w:szCs w:val="24"/>
        </w:rPr>
        <w:t xml:space="preserve"> health</w:t>
      </w:r>
      <w:r w:rsidRPr="00B9361E">
        <w:rPr>
          <w:sz w:val="24"/>
          <w:szCs w:val="24"/>
        </w:rPr>
        <w:t xml:space="preserve"> settings</w:t>
      </w:r>
    </w:p>
    <w:p w14:paraId="5299046A" w14:textId="64E8129E" w:rsidR="00B9361E" w:rsidRDefault="00B9361E"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EPAS clinics are generally only open on weekdays and within work hours. Outside of opening hours, most EPAS clinics provide limited or no support. </w:t>
      </w:r>
    </w:p>
    <w:p w14:paraId="008A425F" w14:textId="521D416B" w:rsidR="00E46A9A" w:rsidRPr="00F66973" w:rsidRDefault="00B9361E" w:rsidP="00E46A9A">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Most EPAS clinics are not aware of and therefore have not registered their service on the National Health Services Directory or Provider Connect Australia. </w:t>
      </w:r>
    </w:p>
    <w:p w14:paraId="601D78DF" w14:textId="3D5BE545" w:rsidR="00B9361E" w:rsidRPr="00A902F6" w:rsidRDefault="00B9361E" w:rsidP="00B9361E">
      <w:pPr>
        <w:rPr>
          <w:i/>
        </w:rPr>
      </w:pPr>
      <w:bookmarkStart w:id="181" w:name="_Toc204023849"/>
      <w:bookmarkStart w:id="182" w:name="_Toc204111767"/>
      <w:bookmarkStart w:id="183" w:name="_Toc206508631"/>
      <w:bookmarkStart w:id="184" w:name="_Toc206677889"/>
      <w:bookmarkStart w:id="185" w:name="_Ref198621553"/>
      <w:r w:rsidRPr="00A902F6">
        <w:rPr>
          <w:i/>
        </w:rPr>
        <w:t>This section</w:t>
      </w:r>
      <w:r>
        <w:rPr>
          <w:i/>
        </w:rPr>
        <w:t xml:space="preserve"> focuses on the characteristics of EPAS clinics. It</w:t>
      </w:r>
      <w:r w:rsidRPr="00A902F6">
        <w:rPr>
          <w:i/>
        </w:rPr>
        <w:t xml:space="preserve"> summarises findings from stakeholder </w:t>
      </w:r>
      <w:r w:rsidRPr="00A902F6">
        <w:rPr>
          <w:i/>
          <w:iCs/>
        </w:rPr>
        <w:t>consultation</w:t>
      </w:r>
      <w:r>
        <w:rPr>
          <w:i/>
          <w:iCs/>
        </w:rPr>
        <w:t>s</w:t>
      </w:r>
      <w:r w:rsidRPr="00A902F6">
        <w:rPr>
          <w:i/>
        </w:rPr>
        <w:t>, EPAS patient and provider survey analysis and semi-structured EPAS patient interviews, which respond to the following research questions:</w:t>
      </w:r>
    </w:p>
    <w:p w14:paraId="65B2F7BF" w14:textId="77777777" w:rsidR="00B9361E" w:rsidRPr="0047069A" w:rsidRDefault="00B9361E" w:rsidP="0089122D">
      <w:pPr>
        <w:pStyle w:val="ListParagraph"/>
        <w:numPr>
          <w:ilvl w:val="0"/>
          <w:numId w:val="74"/>
        </w:numPr>
        <w:rPr>
          <w:i/>
        </w:rPr>
      </w:pPr>
      <w:r w:rsidRPr="0047069A">
        <w:rPr>
          <w:i/>
        </w:rPr>
        <w:t>A.1 How many EPAS clinics are in Australia?</w:t>
      </w:r>
    </w:p>
    <w:p w14:paraId="1DD75A71" w14:textId="77777777" w:rsidR="00B9361E" w:rsidRPr="0047069A" w:rsidRDefault="00B9361E" w:rsidP="0089122D">
      <w:pPr>
        <w:pStyle w:val="ListParagraph"/>
        <w:numPr>
          <w:ilvl w:val="0"/>
          <w:numId w:val="74"/>
        </w:numPr>
        <w:rPr>
          <w:i/>
        </w:rPr>
      </w:pPr>
      <w:r w:rsidRPr="0047069A">
        <w:rPr>
          <w:i/>
        </w:rPr>
        <w:t>A.2 Where are the EPAS clinics located?</w:t>
      </w:r>
    </w:p>
    <w:p w14:paraId="69B564C9" w14:textId="77777777" w:rsidR="00B9361E" w:rsidRPr="0047069A" w:rsidRDefault="00B9361E" w:rsidP="0089122D">
      <w:pPr>
        <w:pStyle w:val="ListParagraph"/>
        <w:numPr>
          <w:ilvl w:val="0"/>
          <w:numId w:val="74"/>
        </w:numPr>
        <w:rPr>
          <w:i/>
        </w:rPr>
      </w:pPr>
      <w:r w:rsidRPr="0047069A">
        <w:rPr>
          <w:i/>
        </w:rPr>
        <w:t>A.3 What are the operatin</w:t>
      </w:r>
      <w:r>
        <w:rPr>
          <w:i/>
        </w:rPr>
        <w:t>g</w:t>
      </w:r>
      <w:r w:rsidRPr="0047069A">
        <w:rPr>
          <w:i/>
        </w:rPr>
        <w:t xml:space="preserve"> hours of each clinic?</w:t>
      </w:r>
    </w:p>
    <w:p w14:paraId="6EE854A6" w14:textId="77777777" w:rsidR="00B9361E" w:rsidRDefault="00B9361E" w:rsidP="0089122D">
      <w:pPr>
        <w:pStyle w:val="ListParagraph"/>
        <w:numPr>
          <w:ilvl w:val="0"/>
          <w:numId w:val="74"/>
        </w:numPr>
        <w:rPr>
          <w:i/>
        </w:rPr>
      </w:pPr>
      <w:r w:rsidRPr="0047069A">
        <w:rPr>
          <w:i/>
        </w:rPr>
        <w:t>A.4 What is the estimated proportion of EPAS clinics who have registered their service on the National Health Services Directory and Provider Connect Australia?</w:t>
      </w:r>
    </w:p>
    <w:p w14:paraId="0307931E" w14:textId="787AC50E" w:rsidR="00C646BF" w:rsidRPr="006349AA" w:rsidRDefault="00D82D4A" w:rsidP="0047069A">
      <w:pPr>
        <w:pStyle w:val="Heading2"/>
        <w:ind w:left="426" w:hanging="426"/>
      </w:pPr>
      <w:bookmarkStart w:id="186" w:name="_Toc207977717"/>
      <w:r w:rsidRPr="006349AA">
        <w:t xml:space="preserve">Quantity of </w:t>
      </w:r>
      <w:r w:rsidR="00981DF1" w:rsidRPr="006349AA">
        <w:t>EPAS clinic</w:t>
      </w:r>
      <w:r w:rsidRPr="006349AA">
        <w:t>s</w:t>
      </w:r>
      <w:bookmarkEnd w:id="181"/>
      <w:bookmarkEnd w:id="182"/>
      <w:bookmarkEnd w:id="183"/>
      <w:bookmarkEnd w:id="184"/>
      <w:bookmarkEnd w:id="186"/>
      <w:r w:rsidR="00981DF1" w:rsidRPr="006349AA">
        <w:t xml:space="preserve"> </w:t>
      </w:r>
    </w:p>
    <w:p w14:paraId="67464C24" w14:textId="77777777" w:rsidR="00546533" w:rsidRPr="009C1F13" w:rsidRDefault="00546533" w:rsidP="00DB1987">
      <w:pPr>
        <w:rPr>
          <w:b/>
          <w:color w:val="012169" w:themeColor="accent4"/>
        </w:rPr>
      </w:pPr>
      <w:r w:rsidRPr="009C1F13">
        <w:rPr>
          <w:b/>
          <w:color w:val="012169" w:themeColor="accent4"/>
        </w:rPr>
        <w:t xml:space="preserve">While definitions and service models vary, there are estimated to be at least 84 EPAS clinics in Australia, and significantly more EPAS providers operating in alternative health settings such as EDs, GP clinics and maternity wards. </w:t>
      </w:r>
    </w:p>
    <w:p w14:paraId="2DC4F02A" w14:textId="78720A30" w:rsidR="0029168C" w:rsidRDefault="00525A91" w:rsidP="0029168C">
      <w:r w:rsidRPr="006349AA">
        <w:t xml:space="preserve">As discussed in </w:t>
      </w:r>
      <w:r w:rsidR="008A7A08" w:rsidRPr="006349AA">
        <w:t>S</w:t>
      </w:r>
      <w:r w:rsidRPr="006349AA">
        <w:t xml:space="preserve">ection </w:t>
      </w:r>
      <w:r w:rsidR="00E357BD" w:rsidRPr="006349AA">
        <w:fldChar w:fldCharType="begin"/>
      </w:r>
      <w:r w:rsidR="00E357BD" w:rsidRPr="006349AA">
        <w:instrText xml:space="preserve"> REF _Ref204159181 \r \h </w:instrText>
      </w:r>
      <w:r w:rsidR="006349AA">
        <w:instrText xml:space="preserve"> \* MERGEFORMAT </w:instrText>
      </w:r>
      <w:r w:rsidR="00E357BD" w:rsidRPr="006349AA">
        <w:fldChar w:fldCharType="separate"/>
      </w:r>
      <w:r w:rsidR="000572F0">
        <w:t>1.3</w:t>
      </w:r>
      <w:r w:rsidR="00E357BD" w:rsidRPr="006349AA">
        <w:fldChar w:fldCharType="end"/>
      </w:r>
      <w:r w:rsidR="00B62505" w:rsidRPr="006349AA">
        <w:t xml:space="preserve">, </w:t>
      </w:r>
      <w:r w:rsidR="006A44D9" w:rsidRPr="006349AA">
        <w:t xml:space="preserve">an </w:t>
      </w:r>
      <w:r w:rsidR="004D00FE" w:rsidRPr="006349AA">
        <w:t>EPAS</w:t>
      </w:r>
      <w:r w:rsidR="00CF0B47" w:rsidRPr="006349AA">
        <w:t xml:space="preserve"> clinic</w:t>
      </w:r>
      <w:r w:rsidR="00ED02B3" w:rsidRPr="006349AA">
        <w:t xml:space="preserve"> </w:t>
      </w:r>
      <w:r w:rsidR="00314C13" w:rsidRPr="006349AA">
        <w:t>refers to a designated outpatient clinic that specialises in providing assessment, diagnostics, care and referrals for patients experiencing complications (typically pain and/or bleeding) from conception to 14-20 weeks gestation</w:t>
      </w:r>
      <w:r w:rsidR="00B9045D" w:rsidRPr="006349AA">
        <w:t xml:space="preserve">. </w:t>
      </w:r>
      <w:r w:rsidR="00254C24">
        <w:t>This national audit has identified</w:t>
      </w:r>
      <w:r w:rsidR="007F3C6A" w:rsidRPr="006349AA">
        <w:t xml:space="preserve"> </w:t>
      </w:r>
      <w:r w:rsidR="00254C24">
        <w:t>84</w:t>
      </w:r>
      <w:r w:rsidR="007F3C6A" w:rsidRPr="006349AA">
        <w:t xml:space="preserve"> </w:t>
      </w:r>
      <w:r w:rsidR="00524A2B" w:rsidRPr="006349AA">
        <w:t>EPAS clinics in Australia</w:t>
      </w:r>
      <w:r w:rsidR="00254C24">
        <w:t xml:space="preserve">. </w:t>
      </w:r>
      <w:r w:rsidR="00FB5EAB">
        <w:t xml:space="preserve">75 EPAS clinics were identified online, while an </w:t>
      </w:r>
      <w:r w:rsidR="00620C04" w:rsidRPr="006349AA">
        <w:t xml:space="preserve">additional </w:t>
      </w:r>
      <w:r w:rsidR="0035265F" w:rsidRPr="006349AA">
        <w:t>9</w:t>
      </w:r>
      <w:r w:rsidR="00620C04" w:rsidRPr="006349AA">
        <w:t xml:space="preserve"> EPAS clinics </w:t>
      </w:r>
      <w:r w:rsidR="00DC69D6" w:rsidRPr="006349AA">
        <w:t xml:space="preserve">were identified from the provider survey based on </w:t>
      </w:r>
      <w:r w:rsidR="006C031A" w:rsidRPr="006349AA">
        <w:t>reported postcodes</w:t>
      </w:r>
      <w:r w:rsidR="00AA7DA1" w:rsidRPr="006349AA">
        <w:t xml:space="preserve"> of EPAS clinics</w:t>
      </w:r>
      <w:r w:rsidR="006C031A" w:rsidRPr="006349AA">
        <w:t>.</w:t>
      </w:r>
      <w:r w:rsidR="00A929F8" w:rsidRPr="006349AA">
        <w:rPr>
          <w:rStyle w:val="FootnoteReference"/>
          <w:sz w:val="20"/>
          <w:szCs w:val="20"/>
        </w:rPr>
        <w:footnoteReference w:id="3"/>
      </w:r>
      <w:r w:rsidR="00FC32DD" w:rsidRPr="006349AA">
        <w:t xml:space="preserve"> </w:t>
      </w:r>
      <w:r w:rsidR="0029168C">
        <w:t xml:space="preserve">The full list of EPAS clinics is provided in </w:t>
      </w:r>
      <w:r w:rsidR="0029168C">
        <w:fldChar w:fldCharType="begin"/>
      </w:r>
      <w:r w:rsidR="0029168C">
        <w:instrText xml:space="preserve"> REF _Ref206491075 \r \h </w:instrText>
      </w:r>
      <w:r w:rsidR="0029168C">
        <w:fldChar w:fldCharType="separate"/>
      </w:r>
      <w:r w:rsidR="000572F0">
        <w:t>Appendix D</w:t>
      </w:r>
      <w:r w:rsidR="0029168C">
        <w:fldChar w:fldCharType="end"/>
      </w:r>
      <w:r w:rsidR="0029168C">
        <w:t xml:space="preserve">. </w:t>
      </w:r>
      <w:r w:rsidR="00803EFF">
        <w:t>Th</w:t>
      </w:r>
      <w:r w:rsidR="00CC5CAA">
        <w:t>ere are</w:t>
      </w:r>
      <w:r w:rsidR="0029168C">
        <w:t xml:space="preserve"> likely</w:t>
      </w:r>
      <w:r w:rsidR="00CC5CAA">
        <w:t xml:space="preserve"> significantly more providers who deliver EPAS in alternative health settings such as </w:t>
      </w:r>
      <w:r w:rsidR="00D7686E">
        <w:t>EDs</w:t>
      </w:r>
      <w:r w:rsidR="00CC5CAA">
        <w:t xml:space="preserve">, </w:t>
      </w:r>
      <w:r w:rsidR="007832FC">
        <w:t xml:space="preserve">maternity wards and GP clinics. </w:t>
      </w:r>
      <w:bookmarkStart w:id="187" w:name="_Toc204023850"/>
      <w:bookmarkStart w:id="188" w:name="_Toc204111768"/>
    </w:p>
    <w:p w14:paraId="3E53E013" w14:textId="7AF540D4" w:rsidR="00981DF1" w:rsidRPr="006349AA" w:rsidRDefault="00981DF1" w:rsidP="0029168C">
      <w:pPr>
        <w:pStyle w:val="Heading2"/>
      </w:pPr>
      <w:bookmarkStart w:id="189" w:name="_Toc206508632"/>
      <w:bookmarkStart w:id="190" w:name="_Toc206677890"/>
      <w:bookmarkStart w:id="191" w:name="_Toc207977718"/>
      <w:r w:rsidRPr="006349AA">
        <w:t>Location of EPAS clinics</w:t>
      </w:r>
      <w:bookmarkEnd w:id="187"/>
      <w:bookmarkEnd w:id="188"/>
      <w:bookmarkEnd w:id="189"/>
      <w:bookmarkEnd w:id="190"/>
      <w:bookmarkEnd w:id="191"/>
    </w:p>
    <w:p w14:paraId="3D40C3A7" w14:textId="15CF4392" w:rsidR="00541777" w:rsidRPr="00714FB1" w:rsidRDefault="00CE5ABA" w:rsidP="00DB1987">
      <w:pPr>
        <w:rPr>
          <w:b/>
        </w:rPr>
      </w:pPr>
      <w:r w:rsidRPr="00714FB1">
        <w:rPr>
          <w:b/>
        </w:rPr>
        <w:t xml:space="preserve">EPAS clinics are primarily located in metropolitan areas. In </w:t>
      </w:r>
      <w:r w:rsidR="00DE0B38" w:rsidRPr="00714FB1">
        <w:rPr>
          <w:b/>
        </w:rPr>
        <w:t>regional,</w:t>
      </w:r>
      <w:r w:rsidRPr="00714FB1">
        <w:rPr>
          <w:b/>
        </w:rPr>
        <w:t xml:space="preserve"> rural and remote areas, EPAS is more commonly delivered through alternative settings</w:t>
      </w:r>
      <w:r w:rsidR="009316F7" w:rsidRPr="00714FB1">
        <w:rPr>
          <w:b/>
        </w:rPr>
        <w:t>,</w:t>
      </w:r>
      <w:r w:rsidR="00612ABE" w:rsidRPr="00714FB1">
        <w:rPr>
          <w:b/>
        </w:rPr>
        <w:t xml:space="preserve"> including</w:t>
      </w:r>
      <w:r w:rsidR="004A26AD" w:rsidRPr="00714FB1">
        <w:rPr>
          <w:b/>
        </w:rPr>
        <w:t xml:space="preserve"> </w:t>
      </w:r>
      <w:r w:rsidRPr="00714FB1">
        <w:rPr>
          <w:b/>
        </w:rPr>
        <w:t>maternity and gynaecology services within regional hospitals.</w:t>
      </w:r>
      <w:r w:rsidR="00C14F9A" w:rsidRPr="00714FB1">
        <w:rPr>
          <w:b/>
        </w:rPr>
        <w:t xml:space="preserve"> </w:t>
      </w:r>
    </w:p>
    <w:p w14:paraId="0500C77F" w14:textId="2A16F550" w:rsidR="00DC28E7" w:rsidRPr="006349AA" w:rsidRDefault="00FE1D32" w:rsidP="00A3291D">
      <w:r w:rsidRPr="006349AA">
        <w:lastRenderedPageBreak/>
        <w:t>6</w:t>
      </w:r>
      <w:r w:rsidR="00957355" w:rsidRPr="006349AA">
        <w:t>0</w:t>
      </w:r>
      <w:r w:rsidRPr="006349AA">
        <w:t xml:space="preserve">% </w:t>
      </w:r>
      <w:r w:rsidR="009316F7" w:rsidRPr="006349AA">
        <w:t>(n=</w:t>
      </w:r>
      <w:r w:rsidR="00591078" w:rsidRPr="006349AA">
        <w:t xml:space="preserve">51) </w:t>
      </w:r>
      <w:r w:rsidR="00EE3A74">
        <w:t>of identified EPAS clinics are</w:t>
      </w:r>
      <w:r w:rsidRPr="006349AA">
        <w:t xml:space="preserve"> based in metropolitan areas</w:t>
      </w:r>
      <w:r w:rsidR="00357237" w:rsidRPr="006349AA">
        <w:t>.</w:t>
      </w:r>
      <w:r w:rsidR="0015392F" w:rsidRPr="006349AA">
        <w:t xml:space="preserve"> </w:t>
      </w:r>
      <w:r w:rsidR="005F165B">
        <w:t>Available data</w:t>
      </w:r>
      <w:r w:rsidR="00C47FD0" w:rsidRPr="006349AA">
        <w:t xml:space="preserve"> indicate</w:t>
      </w:r>
      <w:r w:rsidR="00CA50D5">
        <w:t>s</w:t>
      </w:r>
      <w:r w:rsidR="00C47FD0" w:rsidRPr="006349AA">
        <w:t xml:space="preserve"> </w:t>
      </w:r>
      <w:r w:rsidR="007D3E35" w:rsidRPr="006349AA">
        <w:t xml:space="preserve">that </w:t>
      </w:r>
      <w:r w:rsidR="00C47FD0" w:rsidRPr="006349AA">
        <w:t xml:space="preserve">EPAS clinics are often attached to tertiary </w:t>
      </w:r>
      <w:r w:rsidR="0015392F" w:rsidRPr="006349AA">
        <w:t xml:space="preserve">metropolitan </w:t>
      </w:r>
      <w:r w:rsidR="00C47FD0" w:rsidRPr="006349AA">
        <w:t>hospitals</w:t>
      </w:r>
      <w:r w:rsidR="0029750A" w:rsidRPr="006349AA">
        <w:t>.</w:t>
      </w:r>
      <w:r w:rsidR="00632F05" w:rsidRPr="006349AA">
        <w:t xml:space="preserve"> </w:t>
      </w:r>
      <w:r w:rsidR="006D6671">
        <w:t>This</w:t>
      </w:r>
      <w:r w:rsidR="00494C83">
        <w:t xml:space="preserve"> trend</w:t>
      </w:r>
      <w:r w:rsidR="006D6671">
        <w:t xml:space="preserve"> is consistent with patient survey feedback</w:t>
      </w:r>
      <w:r w:rsidR="00494C83">
        <w:t xml:space="preserve">. 78% (n=103) of patient survey respondents who reside in metropolitan areas accessed EPAS in a clinic setting. In contrast, a lower proportion of patient survey respondents who reside in regional and rural areas (47%, n=25) access early pregnancy complication care within an EPAS clinic. </w:t>
      </w:r>
      <w:bookmarkStart w:id="192" w:name="_Toc204023851"/>
      <w:bookmarkStart w:id="193" w:name="_Toc204111769"/>
      <w:bookmarkStart w:id="194" w:name="_Ref204178426"/>
      <w:bookmarkStart w:id="195" w:name="_Ref204183246"/>
      <w:bookmarkStart w:id="196" w:name="_Ref206150519"/>
      <w:bookmarkStart w:id="197" w:name="_Toc206508633"/>
      <w:bookmarkStart w:id="198" w:name="_Toc206677891"/>
      <w:bookmarkStart w:id="199" w:name="_Toc207977719"/>
      <w:r w:rsidR="00DC28E7" w:rsidRPr="006349AA">
        <w:t>Operating hours of EPAS clinics</w:t>
      </w:r>
      <w:bookmarkEnd w:id="192"/>
      <w:bookmarkEnd w:id="193"/>
      <w:bookmarkEnd w:id="194"/>
      <w:bookmarkEnd w:id="195"/>
      <w:bookmarkEnd w:id="196"/>
      <w:bookmarkEnd w:id="197"/>
      <w:bookmarkEnd w:id="198"/>
      <w:bookmarkEnd w:id="199"/>
    </w:p>
    <w:p w14:paraId="1A81D017" w14:textId="1970C20E" w:rsidR="009E7FE2" w:rsidRPr="009C1F13" w:rsidRDefault="00812905" w:rsidP="00DB1987">
      <w:pPr>
        <w:rPr>
          <w:b/>
          <w:color w:val="012169" w:themeColor="accent4"/>
        </w:rPr>
      </w:pPr>
      <w:r w:rsidRPr="009C1F13">
        <w:rPr>
          <w:b/>
          <w:color w:val="012169" w:themeColor="accent4"/>
        </w:rPr>
        <w:t>EPAS clinics are generally only open on weekdays</w:t>
      </w:r>
      <w:r w:rsidR="00D92E54" w:rsidRPr="009C1F13">
        <w:rPr>
          <w:b/>
          <w:color w:val="012169" w:themeColor="accent4"/>
        </w:rPr>
        <w:t xml:space="preserve"> and</w:t>
      </w:r>
      <w:r w:rsidRPr="009C1F13">
        <w:rPr>
          <w:b/>
          <w:color w:val="012169" w:themeColor="accent4"/>
        </w:rPr>
        <w:t xml:space="preserve"> </w:t>
      </w:r>
      <w:r w:rsidR="0083006C" w:rsidRPr="009C1F13">
        <w:rPr>
          <w:b/>
          <w:color w:val="012169" w:themeColor="accent4"/>
        </w:rPr>
        <w:t xml:space="preserve">within </w:t>
      </w:r>
      <w:r w:rsidRPr="009C1F13">
        <w:rPr>
          <w:b/>
          <w:color w:val="012169" w:themeColor="accent4"/>
        </w:rPr>
        <w:t>work hours</w:t>
      </w:r>
      <w:r w:rsidR="00D92E54" w:rsidRPr="009C1F13">
        <w:rPr>
          <w:b/>
          <w:color w:val="012169" w:themeColor="accent4"/>
        </w:rPr>
        <w:t xml:space="preserve">. </w:t>
      </w:r>
      <w:r w:rsidR="009E7FE2" w:rsidRPr="009C1F13">
        <w:rPr>
          <w:b/>
          <w:color w:val="012169" w:themeColor="accent4"/>
        </w:rPr>
        <w:t xml:space="preserve">Outside of opening hours, most </w:t>
      </w:r>
      <w:r w:rsidR="00D92E54" w:rsidRPr="009C1F13">
        <w:rPr>
          <w:b/>
          <w:color w:val="012169" w:themeColor="accent4"/>
        </w:rPr>
        <w:t xml:space="preserve">EPAS </w:t>
      </w:r>
      <w:r w:rsidR="009E7FE2" w:rsidRPr="009C1F13">
        <w:rPr>
          <w:b/>
          <w:color w:val="012169" w:themeColor="accent4"/>
        </w:rPr>
        <w:t>clinics provide limited or no support. As a result, people experiencing pregnancy complications outside of operating hours are often required to visit the ED, a GP or delay care.</w:t>
      </w:r>
    </w:p>
    <w:p w14:paraId="6D2FBD24" w14:textId="4109D49A" w:rsidR="00420DAC" w:rsidRDefault="007A0073" w:rsidP="00DB1987">
      <w:r w:rsidRPr="006349AA">
        <w:t>EPAS</w:t>
      </w:r>
      <w:r w:rsidR="009E7FE2" w:rsidRPr="006349AA">
        <w:t xml:space="preserve"> clinics are </w:t>
      </w:r>
      <w:r w:rsidRPr="006349AA">
        <w:t xml:space="preserve">predominantly open </w:t>
      </w:r>
      <w:r w:rsidR="00EC2D8F" w:rsidRPr="006349AA">
        <w:t>across multiple weekdays</w:t>
      </w:r>
      <w:r w:rsidR="00420DAC">
        <w:t>. When assessing the operating hours of the 84 identified EPAS clinics</w:t>
      </w:r>
      <w:r w:rsidR="0051715A">
        <w:t>:</w:t>
      </w:r>
    </w:p>
    <w:p w14:paraId="66FC6651" w14:textId="00C0BAC4" w:rsidR="00420DAC" w:rsidRPr="00420DAC" w:rsidRDefault="00420DAC" w:rsidP="0089122D">
      <w:pPr>
        <w:pStyle w:val="ListParagraph"/>
        <w:numPr>
          <w:ilvl w:val="0"/>
          <w:numId w:val="77"/>
        </w:numPr>
        <w:rPr>
          <w:b/>
          <w:color w:val="FF0000"/>
        </w:rPr>
      </w:pPr>
      <w:r>
        <w:t>69%</w:t>
      </w:r>
      <w:r w:rsidR="00DC28E7" w:rsidRPr="006349AA">
        <w:t xml:space="preserve"> (</w:t>
      </w:r>
      <w:r w:rsidR="00485700" w:rsidRPr="006349AA">
        <w:t>n=</w:t>
      </w:r>
      <w:r w:rsidR="00565D67" w:rsidRPr="006349AA">
        <w:t>20</w:t>
      </w:r>
      <w:r w:rsidR="00DC28E7" w:rsidRPr="006349AA">
        <w:t xml:space="preserve">) of EPAS clinics </w:t>
      </w:r>
      <w:r w:rsidR="00C35404">
        <w:t>indicated</w:t>
      </w:r>
      <w:r w:rsidR="00C35404" w:rsidRPr="006349AA">
        <w:t xml:space="preserve"> </w:t>
      </w:r>
      <w:r w:rsidR="00DC28E7" w:rsidRPr="006349AA">
        <w:t>they are open five days per week</w:t>
      </w:r>
      <w:r w:rsidR="00B9388A">
        <w:t>,</w:t>
      </w:r>
    </w:p>
    <w:p w14:paraId="27BBC302" w14:textId="40B7D88A" w:rsidR="00420DAC" w:rsidRPr="00420DAC" w:rsidRDefault="00420DAC" w:rsidP="0089122D">
      <w:pPr>
        <w:pStyle w:val="ListParagraph"/>
        <w:numPr>
          <w:ilvl w:val="0"/>
          <w:numId w:val="77"/>
        </w:numPr>
        <w:rPr>
          <w:b/>
          <w:color w:val="FF0000"/>
        </w:rPr>
      </w:pPr>
      <w:r>
        <w:t>38%</w:t>
      </w:r>
      <w:r w:rsidR="00DC28E7" w:rsidRPr="006349AA">
        <w:t xml:space="preserve"> (</w:t>
      </w:r>
      <w:r w:rsidR="00485700" w:rsidRPr="006349AA">
        <w:t>n=</w:t>
      </w:r>
      <w:r w:rsidR="0001362A" w:rsidRPr="006349AA">
        <w:t>11</w:t>
      </w:r>
      <w:r w:rsidR="00DC28E7" w:rsidRPr="006349AA">
        <w:t>)</w:t>
      </w:r>
      <w:r>
        <w:t xml:space="preserve"> of EPAS clinics</w:t>
      </w:r>
      <w:r w:rsidR="00DC28E7" w:rsidRPr="006349AA">
        <w:t xml:space="preserve"> </w:t>
      </w:r>
      <w:r w:rsidR="00097014" w:rsidRPr="006349AA">
        <w:t xml:space="preserve">indicated that they </w:t>
      </w:r>
      <w:r w:rsidR="00DC28E7" w:rsidRPr="006349AA">
        <w:t xml:space="preserve">are open five days per week for at least </w:t>
      </w:r>
      <w:r w:rsidR="0052529B" w:rsidRPr="006349AA">
        <w:t>seven</w:t>
      </w:r>
      <w:r w:rsidR="00DC28E7" w:rsidRPr="006349AA">
        <w:t xml:space="preserve"> hours per day (up to </w:t>
      </w:r>
      <w:r w:rsidR="0052529B" w:rsidRPr="006349AA">
        <w:t>eight and a half</w:t>
      </w:r>
      <w:r w:rsidR="00DC28E7" w:rsidRPr="006349AA">
        <w:t xml:space="preserve"> hours per day)</w:t>
      </w:r>
      <w:r w:rsidR="00B9388A">
        <w:t>,</w:t>
      </w:r>
      <w:r w:rsidR="0030667B">
        <w:t xml:space="preserve"> and</w:t>
      </w:r>
    </w:p>
    <w:p w14:paraId="7DF572FC" w14:textId="3112F3CC" w:rsidR="00DC28E7" w:rsidRPr="00420DAC" w:rsidRDefault="00420DAC" w:rsidP="0089122D">
      <w:pPr>
        <w:pStyle w:val="ListParagraph"/>
        <w:numPr>
          <w:ilvl w:val="0"/>
          <w:numId w:val="77"/>
        </w:numPr>
        <w:rPr>
          <w:b/>
          <w:color w:val="FF0000"/>
        </w:rPr>
      </w:pPr>
      <w:r>
        <w:t>o</w:t>
      </w:r>
      <w:r w:rsidR="00DC28E7" w:rsidRPr="006349AA">
        <w:t xml:space="preserve">nly </w:t>
      </w:r>
      <w:r w:rsidR="00485700" w:rsidRPr="006349AA">
        <w:t>two</w:t>
      </w:r>
      <w:r w:rsidR="00DC28E7" w:rsidRPr="006349AA">
        <w:t xml:space="preserve"> EPAS clinics reported being open on weekends</w:t>
      </w:r>
      <w:r w:rsidR="00FE5879" w:rsidRPr="006349AA">
        <w:t>.</w:t>
      </w:r>
    </w:p>
    <w:p w14:paraId="16034309" w14:textId="2EEF0E86" w:rsidR="00785080" w:rsidRPr="006349AA" w:rsidRDefault="00710264" w:rsidP="00DB1987">
      <w:pPr>
        <w:rPr>
          <w:color w:val="000000" w:themeColor="text1"/>
        </w:rPr>
      </w:pPr>
      <w:r w:rsidRPr="006349AA">
        <w:t>Tailored a</w:t>
      </w:r>
      <w:r w:rsidR="005E273B" w:rsidRPr="006349AA">
        <w:t>fter</w:t>
      </w:r>
      <w:r w:rsidR="00315EFD" w:rsidRPr="006349AA">
        <w:t>-</w:t>
      </w:r>
      <w:r w:rsidR="00B67A8E" w:rsidRPr="006349AA">
        <w:t xml:space="preserve">hours support services are limited. </w:t>
      </w:r>
      <w:r w:rsidR="00224770" w:rsidRPr="006349AA">
        <w:t xml:space="preserve">In the </w:t>
      </w:r>
      <w:r w:rsidR="00DD79DA" w:rsidRPr="006349AA">
        <w:t>provider</w:t>
      </w:r>
      <w:r w:rsidR="00224770" w:rsidRPr="006349AA">
        <w:t xml:space="preserve"> survey, all</w:t>
      </w:r>
      <w:r w:rsidR="00DC28E7" w:rsidRPr="006349AA">
        <w:t xml:space="preserve"> EPAS clinic respondents </w:t>
      </w:r>
      <w:r w:rsidR="006A2FCA" w:rsidRPr="006349AA">
        <w:t>(n=28)</w:t>
      </w:r>
      <w:r w:rsidR="00DC28E7" w:rsidRPr="006349AA">
        <w:t xml:space="preserve"> identified the ED as an after-hours support, and 2</w:t>
      </w:r>
      <w:r w:rsidR="00997D21" w:rsidRPr="006349AA">
        <w:t>5</w:t>
      </w:r>
      <w:r w:rsidR="00DC28E7" w:rsidRPr="006349AA">
        <w:t xml:space="preserve">% </w:t>
      </w:r>
      <w:r w:rsidR="00813252" w:rsidRPr="006349AA">
        <w:t>(n=</w:t>
      </w:r>
      <w:r w:rsidR="006F57F7" w:rsidRPr="006349AA">
        <w:t>7</w:t>
      </w:r>
      <w:r w:rsidR="00813252" w:rsidRPr="006349AA">
        <w:t>)</w:t>
      </w:r>
      <w:r w:rsidR="00DC28E7" w:rsidRPr="006349AA">
        <w:t xml:space="preserve"> </w:t>
      </w:r>
      <w:r w:rsidR="00420DAC">
        <w:t xml:space="preserve">of provider </w:t>
      </w:r>
      <w:r w:rsidR="003A7B8B">
        <w:t>survey</w:t>
      </w:r>
      <w:r w:rsidR="00420DAC">
        <w:t xml:space="preserve"> respondents </w:t>
      </w:r>
      <w:r w:rsidR="00DC28E7" w:rsidRPr="006349AA">
        <w:t xml:space="preserve">also suggested a GP. Fewer </w:t>
      </w:r>
      <w:r w:rsidR="00DC28E7" w:rsidRPr="006349AA">
        <w:rPr>
          <w:color w:val="000000" w:themeColor="text1"/>
        </w:rPr>
        <w:t>clinics offer</w:t>
      </w:r>
      <w:r w:rsidR="00416A61" w:rsidRPr="006349AA">
        <w:rPr>
          <w:color w:val="000000" w:themeColor="text1"/>
        </w:rPr>
        <w:t>ed</w:t>
      </w:r>
      <w:r w:rsidR="00DC28E7" w:rsidRPr="006349AA">
        <w:rPr>
          <w:color w:val="000000" w:themeColor="text1"/>
        </w:rPr>
        <w:t xml:space="preserve"> direct phone support, with only 1</w:t>
      </w:r>
      <w:r w:rsidR="006A2FCA" w:rsidRPr="006349AA">
        <w:rPr>
          <w:color w:val="000000" w:themeColor="text1"/>
        </w:rPr>
        <w:t>1</w:t>
      </w:r>
      <w:r w:rsidR="00DC28E7" w:rsidRPr="006349AA">
        <w:rPr>
          <w:color w:val="000000" w:themeColor="text1"/>
        </w:rPr>
        <w:t xml:space="preserve">% (n=3) of EPAS </w:t>
      </w:r>
      <w:r w:rsidR="00420DAC">
        <w:rPr>
          <w:color w:val="000000" w:themeColor="text1"/>
        </w:rPr>
        <w:t>provider survey respondents</w:t>
      </w:r>
      <w:r w:rsidR="00DC28E7" w:rsidRPr="006349AA">
        <w:rPr>
          <w:color w:val="000000" w:themeColor="text1"/>
        </w:rPr>
        <w:t xml:space="preserve"> reporting an after-hours </w:t>
      </w:r>
      <w:r w:rsidR="00587416" w:rsidRPr="006349AA">
        <w:rPr>
          <w:color w:val="000000" w:themeColor="text1"/>
        </w:rPr>
        <w:t xml:space="preserve">monitored </w:t>
      </w:r>
      <w:r w:rsidR="00DC28E7" w:rsidRPr="006349AA">
        <w:rPr>
          <w:color w:val="000000" w:themeColor="text1"/>
        </w:rPr>
        <w:t>phone</w:t>
      </w:r>
      <w:r w:rsidR="00677C50" w:rsidRPr="006349AA">
        <w:rPr>
          <w:color w:val="000000" w:themeColor="text1"/>
        </w:rPr>
        <w:t xml:space="preserve"> number</w:t>
      </w:r>
      <w:r w:rsidR="004D3B1F" w:rsidRPr="006349AA">
        <w:rPr>
          <w:color w:val="000000" w:themeColor="text1"/>
        </w:rPr>
        <w:t>, linking patients</w:t>
      </w:r>
      <w:r w:rsidR="00DC28E7" w:rsidRPr="006349AA">
        <w:rPr>
          <w:color w:val="000000" w:themeColor="text1"/>
        </w:rPr>
        <w:t xml:space="preserve"> to the reception or a midwife. </w:t>
      </w:r>
      <w:r w:rsidR="00750FED">
        <w:rPr>
          <w:color w:val="000000" w:themeColor="text1"/>
        </w:rPr>
        <w:t xml:space="preserve">After-hours support, such as a 24/7 helpline or clear </w:t>
      </w:r>
      <w:r w:rsidR="00B21A1F">
        <w:rPr>
          <w:color w:val="000000" w:themeColor="text1"/>
        </w:rPr>
        <w:t>referral pathways for urgent care</w:t>
      </w:r>
      <w:r w:rsidR="00750FED">
        <w:rPr>
          <w:color w:val="000000" w:themeColor="text1"/>
        </w:rPr>
        <w:t xml:space="preserve">, is essential to guide patients experiencing early pregnancy complications outside clinic hours. </w:t>
      </w:r>
    </w:p>
    <w:p w14:paraId="46FC0298" w14:textId="27C46250" w:rsidR="006A42C8" w:rsidRPr="00AE5B53" w:rsidRDefault="006A42C8" w:rsidP="00DB1987">
      <w:r w:rsidRPr="006349AA">
        <w:t xml:space="preserve">There appears to be a misaligned expectation among patients and </w:t>
      </w:r>
      <w:r w:rsidR="003E439D">
        <w:t xml:space="preserve">EPAS </w:t>
      </w:r>
      <w:r w:rsidR="003D4575">
        <w:t>clinics</w:t>
      </w:r>
      <w:r w:rsidRPr="006349AA">
        <w:t xml:space="preserve"> on the service scope of EPAS clinics. Patients often expect EPAS clinics to deliver urgent care to individuals experiencing pregnancy complications. In contrast, providers argue that EPAS clinics are not designed to be an emergency service (as is evidenced by their exclusion criteria), and that they lack the resources to expand opening hours to achieve this (See Section </w:t>
      </w:r>
      <w:r w:rsidRPr="006349AA">
        <w:fldChar w:fldCharType="begin"/>
      </w:r>
      <w:r w:rsidRPr="006349AA">
        <w:instrText xml:space="preserve"> REF _Ref203726184 \r \h </w:instrText>
      </w:r>
      <w:r w:rsidR="006349AA">
        <w:instrText xml:space="preserve"> \* MERGEFORMAT </w:instrText>
      </w:r>
      <w:r w:rsidRPr="006349AA">
        <w:fldChar w:fldCharType="separate"/>
      </w:r>
      <w:r w:rsidR="000572F0">
        <w:t>4.1</w:t>
      </w:r>
      <w:r w:rsidRPr="006349AA">
        <w:fldChar w:fldCharType="end"/>
      </w:r>
      <w:r w:rsidRPr="006349AA">
        <w:t xml:space="preserve"> for more information regarding the service scope EPAS clinics). </w:t>
      </w:r>
    </w:p>
    <w:p w14:paraId="1EE3E18F" w14:textId="4951BDB1" w:rsidR="005D6BF6" w:rsidRPr="00DA0354" w:rsidRDefault="005D6BF6" w:rsidP="00DA0354">
      <w:pPr>
        <w:shd w:val="clear" w:color="auto" w:fill="DFF0F9" w:themeFill="accent3" w:themeFillTint="33"/>
        <w:jc w:val="center"/>
        <w:rPr>
          <w:i/>
          <w:iCs/>
          <w:sz w:val="20"/>
          <w:szCs w:val="20"/>
        </w:rPr>
      </w:pPr>
      <w:r w:rsidRPr="00DA0354">
        <w:rPr>
          <w:i/>
          <w:iCs/>
          <w:sz w:val="20"/>
          <w:szCs w:val="20"/>
        </w:rPr>
        <w:t xml:space="preserve">“Having an on-call line of some sort where people can call at any point if they're experiencing early pregnancy bleeding or something like that, needs to be available.” </w:t>
      </w:r>
      <w:r w:rsidRPr="00DA0354">
        <w:rPr>
          <w:sz w:val="20"/>
          <w:szCs w:val="20"/>
        </w:rPr>
        <w:t>– Professional body</w:t>
      </w:r>
    </w:p>
    <w:p w14:paraId="2D011DE0" w14:textId="5FE718CC" w:rsidR="005D6BF6" w:rsidRPr="00DA0354" w:rsidRDefault="005D6BF6" w:rsidP="00DA0354">
      <w:pPr>
        <w:shd w:val="clear" w:color="auto" w:fill="DFF0F9" w:themeFill="accent3" w:themeFillTint="33"/>
        <w:jc w:val="center"/>
        <w:rPr>
          <w:i/>
          <w:iCs/>
          <w:sz w:val="20"/>
          <w:szCs w:val="20"/>
        </w:rPr>
      </w:pPr>
      <w:r w:rsidRPr="00DA0354">
        <w:rPr>
          <w:i/>
          <w:iCs/>
          <w:sz w:val="20"/>
          <w:szCs w:val="20"/>
        </w:rPr>
        <w:t xml:space="preserve">“How does an EPAS clinic operate in a way that either allows for a 24/7 service or allows for things like digital resources or referrals where they are not able to operate? So, when you call the EPAS clinic they go 'this is where you find the resources, this is where you decide if you need to go to ED, this is what may happen if you have a miscarriage at home and we're not open'.” </w:t>
      </w:r>
      <w:r w:rsidRPr="00DA0354">
        <w:rPr>
          <w:sz w:val="20"/>
          <w:szCs w:val="20"/>
        </w:rPr>
        <w:t>– NGO</w:t>
      </w:r>
    </w:p>
    <w:p w14:paraId="13F31F42" w14:textId="733FA539" w:rsidR="00222C13" w:rsidRDefault="004B60ED" w:rsidP="00DB1987">
      <w:r w:rsidRPr="006349AA">
        <w:t xml:space="preserve">There is widespread consensus </w:t>
      </w:r>
      <w:r w:rsidR="00D5425D" w:rsidRPr="006349AA">
        <w:t xml:space="preserve">internationally </w:t>
      </w:r>
      <w:r w:rsidRPr="006349AA">
        <w:t>among official guidelines</w:t>
      </w:r>
      <w:r w:rsidR="00AA3605" w:rsidRPr="006349AA">
        <w:t xml:space="preserve">, including the UK </w:t>
      </w:r>
      <w:r w:rsidR="00ED1AA0" w:rsidRPr="006349AA">
        <w:t>National Institute for Health Care Excellence (</w:t>
      </w:r>
      <w:r w:rsidR="00AA3605" w:rsidRPr="006349AA">
        <w:t>NICE</w:t>
      </w:r>
      <w:r w:rsidR="00ED1AA0" w:rsidRPr="006349AA">
        <w:t>)</w:t>
      </w:r>
      <w:r w:rsidR="00AA3605" w:rsidRPr="006349AA">
        <w:t xml:space="preserve"> guidelines,</w:t>
      </w:r>
      <w:r w:rsidRPr="006349AA">
        <w:t xml:space="preserve"> that, at a minimum, EPAS services should be available daily from Monday to Friday during office hours.</w:t>
      </w:r>
      <w:r w:rsidRPr="006349AA">
        <w:rPr>
          <w:rStyle w:val="EndnoteReference"/>
          <w:sz w:val="20"/>
          <w:szCs w:val="20"/>
        </w:rPr>
        <w:endnoteReference w:id="11"/>
      </w:r>
      <w:r w:rsidRPr="006349AA">
        <w:rPr>
          <w:vertAlign w:val="superscript"/>
        </w:rPr>
        <w:t>,</w:t>
      </w:r>
      <w:r w:rsidRPr="006349AA">
        <w:rPr>
          <w:rStyle w:val="EndnoteReference"/>
          <w:sz w:val="20"/>
          <w:szCs w:val="20"/>
        </w:rPr>
        <w:endnoteReference w:id="12"/>
      </w:r>
      <w:r w:rsidRPr="006349AA">
        <w:rPr>
          <w:vertAlign w:val="superscript"/>
        </w:rPr>
        <w:t>,</w:t>
      </w:r>
      <w:r w:rsidRPr="006349AA">
        <w:rPr>
          <w:rStyle w:val="EndnoteReference"/>
          <w:sz w:val="20"/>
          <w:szCs w:val="20"/>
        </w:rPr>
        <w:endnoteReference w:id="13"/>
      </w:r>
      <w:r w:rsidRPr="006349AA">
        <w:t xml:space="preserve"> </w:t>
      </w:r>
      <w:r w:rsidR="007824BA" w:rsidRPr="006349AA">
        <w:t xml:space="preserve">While EPAS </w:t>
      </w:r>
      <w:r w:rsidR="003D4575">
        <w:t>clinics</w:t>
      </w:r>
      <w:r w:rsidR="007824BA" w:rsidRPr="006349AA">
        <w:t xml:space="preserve"> noted potential gaps in service delivery for patients who require care </w:t>
      </w:r>
      <w:r w:rsidR="00034921">
        <w:t>during weekends</w:t>
      </w:r>
      <w:r w:rsidR="007824BA" w:rsidRPr="006349AA">
        <w:t>, they</w:t>
      </w:r>
      <w:r w:rsidR="0D04F3E1" w:rsidRPr="006349AA">
        <w:t xml:space="preserve"> </w:t>
      </w:r>
      <w:r w:rsidR="00DC28E7" w:rsidRPr="006349AA">
        <w:t xml:space="preserve">reported that the expansion of </w:t>
      </w:r>
      <w:r w:rsidR="00034921">
        <w:t>operating</w:t>
      </w:r>
      <w:r w:rsidR="00DC28E7" w:rsidRPr="006349AA">
        <w:t xml:space="preserve"> hours is limited by staffing resources</w:t>
      </w:r>
      <w:r w:rsidR="7B796A52" w:rsidRPr="006349AA">
        <w:t>. These resource constraints relate</w:t>
      </w:r>
      <w:r w:rsidR="00DC28E7" w:rsidRPr="006349AA">
        <w:t xml:space="preserve"> to both budgetary constraints and </w:t>
      </w:r>
      <w:r w:rsidR="00603283" w:rsidRPr="006349AA">
        <w:t xml:space="preserve">an </w:t>
      </w:r>
      <w:r w:rsidR="00DC28E7" w:rsidRPr="006349AA">
        <w:t xml:space="preserve">inability to recruit staff. </w:t>
      </w:r>
      <w:r w:rsidR="00456FD7" w:rsidRPr="006349AA">
        <w:t>This was reflected in the</w:t>
      </w:r>
      <w:r w:rsidR="63FE186F" w:rsidRPr="006349AA">
        <w:t xml:space="preserve"> provider</w:t>
      </w:r>
      <w:r w:rsidR="00456FD7" w:rsidRPr="006349AA">
        <w:t xml:space="preserve"> survey, where only 32% of EPAS clinic</w:t>
      </w:r>
      <w:r w:rsidR="00E31770" w:rsidRPr="006349AA">
        <w:t>s</w:t>
      </w:r>
      <w:r w:rsidR="00291836" w:rsidRPr="006349AA">
        <w:t xml:space="preserve"> </w:t>
      </w:r>
      <w:r w:rsidR="00887F76" w:rsidRPr="006349AA">
        <w:t xml:space="preserve">(n=9 out of 28 EPAS clinics) </w:t>
      </w:r>
      <w:r w:rsidR="00456FD7" w:rsidRPr="006349AA">
        <w:t xml:space="preserve">agreed that their service was </w:t>
      </w:r>
      <w:r w:rsidR="00456FD7" w:rsidRPr="006349AA">
        <w:lastRenderedPageBreak/>
        <w:t xml:space="preserve">appropriately staffed to meet demand and deliver </w:t>
      </w:r>
      <w:proofErr w:type="gramStart"/>
      <w:r w:rsidR="00456FD7" w:rsidRPr="006349AA">
        <w:t>high quality</w:t>
      </w:r>
      <w:proofErr w:type="gramEnd"/>
      <w:r w:rsidR="00456FD7" w:rsidRPr="006349AA">
        <w:t xml:space="preserve"> care (see </w:t>
      </w:r>
      <w:r w:rsidR="00282BD8" w:rsidRPr="006349AA">
        <w:t xml:space="preserve">Section </w:t>
      </w:r>
      <w:r w:rsidR="00DC28E7" w:rsidRPr="006349AA">
        <w:fldChar w:fldCharType="begin"/>
      </w:r>
      <w:r w:rsidR="00DC28E7" w:rsidRPr="006349AA">
        <w:instrText xml:space="preserve"> REF _Ref203988816 \r \h </w:instrText>
      </w:r>
      <w:r w:rsidR="006349AA">
        <w:instrText xml:space="preserve"> \* MERGEFORMAT </w:instrText>
      </w:r>
      <w:r w:rsidR="00DC28E7" w:rsidRPr="006349AA">
        <w:fldChar w:fldCharType="separate"/>
      </w:r>
      <w:r w:rsidR="000572F0">
        <w:t>5</w:t>
      </w:r>
      <w:r w:rsidR="00DC28E7" w:rsidRPr="006349AA">
        <w:fldChar w:fldCharType="end"/>
      </w:r>
      <w:r w:rsidR="00456FD7" w:rsidRPr="006349AA">
        <w:t xml:space="preserve"> </w:t>
      </w:r>
      <w:r w:rsidR="00456FD7" w:rsidRPr="006349AA">
        <w:rPr>
          <w:i/>
          <w:iCs/>
        </w:rPr>
        <w:t>Governance</w:t>
      </w:r>
      <w:r w:rsidR="00464C6B" w:rsidRPr="006349AA">
        <w:rPr>
          <w:i/>
          <w:iCs/>
        </w:rPr>
        <w:t>, training</w:t>
      </w:r>
      <w:r w:rsidR="00456FD7" w:rsidRPr="006349AA">
        <w:rPr>
          <w:i/>
          <w:iCs/>
        </w:rPr>
        <w:t xml:space="preserve"> and </w:t>
      </w:r>
      <w:r w:rsidR="00464C6B" w:rsidRPr="006349AA">
        <w:rPr>
          <w:i/>
          <w:iCs/>
        </w:rPr>
        <w:t>s</w:t>
      </w:r>
      <w:r w:rsidR="00456FD7" w:rsidRPr="006349AA">
        <w:rPr>
          <w:i/>
          <w:iCs/>
        </w:rPr>
        <w:t>taffing</w:t>
      </w:r>
      <w:r w:rsidR="00456FD7" w:rsidRPr="006349AA">
        <w:t xml:space="preserve">). </w:t>
      </w:r>
    </w:p>
    <w:p w14:paraId="24499155" w14:textId="34F5BD42" w:rsidR="003338B3" w:rsidRPr="006349AA" w:rsidRDefault="00603283" w:rsidP="00DB1987">
      <w:r w:rsidRPr="006349AA">
        <w:t xml:space="preserve">The </w:t>
      </w:r>
      <w:r w:rsidR="003338B3" w:rsidRPr="006349AA">
        <w:t xml:space="preserve">two EPAS clinics that reported being open on weekends </w:t>
      </w:r>
      <w:r w:rsidR="0085172A" w:rsidRPr="006349AA">
        <w:t>were both metropolitan services that reported seeing 40</w:t>
      </w:r>
      <w:r w:rsidR="00B77871" w:rsidRPr="006349AA">
        <w:t xml:space="preserve"> or more</w:t>
      </w:r>
      <w:r w:rsidR="0085172A" w:rsidRPr="006349AA">
        <w:t xml:space="preserve"> patients per week, </w:t>
      </w:r>
      <w:r w:rsidR="000B580A" w:rsidRPr="006349AA">
        <w:t xml:space="preserve">which is </w:t>
      </w:r>
      <w:r w:rsidR="0085172A" w:rsidRPr="006349AA">
        <w:t xml:space="preserve">above the average </w:t>
      </w:r>
      <w:r w:rsidR="002F3340" w:rsidRPr="006349AA">
        <w:t xml:space="preserve">EPAS clinic </w:t>
      </w:r>
      <w:r w:rsidR="00CF4E57" w:rsidRPr="006349AA">
        <w:t xml:space="preserve">weekly </w:t>
      </w:r>
      <w:r w:rsidR="002F3340" w:rsidRPr="006349AA">
        <w:t>patient volume (~</w:t>
      </w:r>
      <w:r w:rsidR="000F10AD" w:rsidRPr="006349AA">
        <w:t>2</w:t>
      </w:r>
      <w:r w:rsidR="00850658" w:rsidRPr="006349AA">
        <w:t>9</w:t>
      </w:r>
      <w:r w:rsidR="000F10AD" w:rsidRPr="006349AA">
        <w:t xml:space="preserve"> patients per week</w:t>
      </w:r>
      <w:r w:rsidR="002F3340" w:rsidRPr="006349AA">
        <w:t>,</w:t>
      </w:r>
      <w:r w:rsidR="00F97E58" w:rsidRPr="006349AA">
        <w:t xml:space="preserve"> see </w:t>
      </w:r>
      <w:r w:rsidR="002A3E83" w:rsidRPr="006349AA">
        <w:t>S</w:t>
      </w:r>
      <w:r w:rsidR="00F97E58" w:rsidRPr="006349AA">
        <w:t xml:space="preserve">ection </w:t>
      </w:r>
      <w:r w:rsidR="00F97E58" w:rsidRPr="006349AA">
        <w:fldChar w:fldCharType="begin"/>
      </w:r>
      <w:r w:rsidR="00F97E58" w:rsidRPr="006349AA">
        <w:instrText xml:space="preserve"> REF _Ref204083477 \r \h </w:instrText>
      </w:r>
      <w:r w:rsidR="006349AA">
        <w:instrText xml:space="preserve"> \* MERGEFORMAT </w:instrText>
      </w:r>
      <w:r w:rsidR="00F97E58" w:rsidRPr="006349AA">
        <w:fldChar w:fldCharType="separate"/>
      </w:r>
      <w:r w:rsidR="000572F0">
        <w:t>6.1</w:t>
      </w:r>
      <w:r w:rsidR="00F97E58" w:rsidRPr="006349AA">
        <w:fldChar w:fldCharType="end"/>
      </w:r>
      <w:r w:rsidR="00F97E58" w:rsidRPr="006349AA">
        <w:t>)</w:t>
      </w:r>
      <w:r w:rsidR="0045627F" w:rsidRPr="006349AA">
        <w:t>.</w:t>
      </w:r>
      <w:r w:rsidR="00D937FF" w:rsidRPr="006349AA">
        <w:t xml:space="preserve"> Expanded clinic </w:t>
      </w:r>
      <w:r w:rsidR="00222C13">
        <w:t>operating</w:t>
      </w:r>
      <w:r w:rsidR="00D937FF" w:rsidRPr="006349AA">
        <w:t xml:space="preserve"> hours</w:t>
      </w:r>
      <w:r w:rsidR="002979C5" w:rsidRPr="006349AA">
        <w:t xml:space="preserve">, especially on weekends, </w:t>
      </w:r>
      <w:r w:rsidR="0045627F" w:rsidRPr="006349AA">
        <w:t xml:space="preserve">may </w:t>
      </w:r>
      <w:r w:rsidR="00D937FF" w:rsidRPr="006349AA">
        <w:t>allow</w:t>
      </w:r>
      <w:r w:rsidR="00C75A1B" w:rsidRPr="006349AA">
        <w:t xml:space="preserve"> </w:t>
      </w:r>
      <w:r w:rsidR="009D653B">
        <w:t xml:space="preserve">EPAS </w:t>
      </w:r>
      <w:r w:rsidR="00C75A1B" w:rsidRPr="006349AA">
        <w:t>providers to support more patients</w:t>
      </w:r>
      <w:r w:rsidR="00747F1A" w:rsidRPr="006349AA">
        <w:t xml:space="preserve"> and </w:t>
      </w:r>
      <w:r w:rsidR="007057B3" w:rsidRPr="006349AA">
        <w:t>meet patient demand for weekend care</w:t>
      </w:r>
      <w:r w:rsidR="00371FDE" w:rsidRPr="006349AA">
        <w:t>, while removing demand pressure experienced by clinical staff throughout the weekdays, especially on Monday.</w:t>
      </w:r>
      <w:r w:rsidR="000F79FA" w:rsidRPr="006349AA">
        <w:rPr>
          <w:rStyle w:val="EndnoteReference"/>
          <w:sz w:val="20"/>
          <w:szCs w:val="20"/>
        </w:rPr>
        <w:endnoteReference w:id="14"/>
      </w:r>
      <w:r w:rsidR="000F79FA" w:rsidRPr="006349AA">
        <w:t xml:space="preserve"> Furthermore, when services are closed on the weekend, people with suspected miscarriage may experience distress and anxiety due to delayed care.</w:t>
      </w:r>
      <w:r w:rsidR="000F79FA" w:rsidRPr="006349AA">
        <w:rPr>
          <w:rStyle w:val="EndnoteReference"/>
          <w:sz w:val="20"/>
          <w:szCs w:val="20"/>
        </w:rPr>
        <w:endnoteReference w:id="15"/>
      </w:r>
    </w:p>
    <w:p w14:paraId="78585C8C" w14:textId="1A127F42" w:rsidR="004A3659" w:rsidRPr="00DA0354" w:rsidRDefault="004A3659" w:rsidP="00DA0354">
      <w:pPr>
        <w:shd w:val="clear" w:color="auto" w:fill="DFF0F9" w:themeFill="accent3" w:themeFillTint="33"/>
        <w:jc w:val="center"/>
        <w:rPr>
          <w:i/>
          <w:iCs/>
          <w:sz w:val="20"/>
          <w:szCs w:val="20"/>
        </w:rPr>
      </w:pPr>
      <w:r w:rsidRPr="00DA0354">
        <w:rPr>
          <w:i/>
          <w:iCs/>
          <w:sz w:val="20"/>
          <w:szCs w:val="20"/>
        </w:rPr>
        <w:t xml:space="preserve">“I've worked in an [EPAS service] in the UK and it was a seven day service, there'd be midwives, you would see the women, and then you would also potentially see them next time if they've had another miscarriage, this relationship builds up.” </w:t>
      </w:r>
      <w:r w:rsidRPr="00DA0354">
        <w:rPr>
          <w:sz w:val="20"/>
          <w:szCs w:val="20"/>
        </w:rPr>
        <w:t xml:space="preserve">– EPAS </w:t>
      </w:r>
      <w:r w:rsidR="00137F76" w:rsidRPr="00DA0354">
        <w:rPr>
          <w:sz w:val="20"/>
          <w:szCs w:val="20"/>
        </w:rPr>
        <w:t xml:space="preserve">clinic </w:t>
      </w:r>
      <w:r w:rsidRPr="00DA0354">
        <w:rPr>
          <w:sz w:val="20"/>
          <w:szCs w:val="20"/>
        </w:rPr>
        <w:t>provider</w:t>
      </w:r>
    </w:p>
    <w:p w14:paraId="671A55BF" w14:textId="3FAF40B9" w:rsidR="004A3659" w:rsidRPr="00DA0354" w:rsidRDefault="004A3659" w:rsidP="00DA0354">
      <w:pPr>
        <w:shd w:val="clear" w:color="auto" w:fill="DFF0F9" w:themeFill="accent3" w:themeFillTint="33"/>
        <w:jc w:val="center"/>
        <w:rPr>
          <w:i/>
          <w:iCs/>
          <w:sz w:val="20"/>
          <w:szCs w:val="20"/>
        </w:rPr>
      </w:pPr>
      <w:r w:rsidRPr="00DA0354">
        <w:rPr>
          <w:i/>
          <w:iCs/>
          <w:sz w:val="20"/>
          <w:szCs w:val="20"/>
        </w:rPr>
        <w:t xml:space="preserve">“EPAS should really be open on weekends. Waiting three days for care is not reasonable.” </w:t>
      </w:r>
      <w:r w:rsidRPr="00DA0354">
        <w:rPr>
          <w:sz w:val="20"/>
          <w:szCs w:val="20"/>
        </w:rPr>
        <w:t>– NGO</w:t>
      </w:r>
    </w:p>
    <w:p w14:paraId="016C7B22" w14:textId="6A9A97C2" w:rsidR="00981DF1" w:rsidRPr="006349AA" w:rsidRDefault="006D67DF" w:rsidP="00B408A3">
      <w:pPr>
        <w:pStyle w:val="Heading2"/>
      </w:pPr>
      <w:bookmarkStart w:id="200" w:name="_Toc204023852"/>
      <w:bookmarkStart w:id="201" w:name="_Toc204111770"/>
      <w:bookmarkStart w:id="202" w:name="_Toc206508634"/>
      <w:bookmarkStart w:id="203" w:name="_Toc206677892"/>
      <w:bookmarkStart w:id="204" w:name="_Toc207977720"/>
      <w:r w:rsidRPr="006349AA">
        <w:t>Registration to National Health Services Directory</w:t>
      </w:r>
      <w:r w:rsidR="00D82D4A" w:rsidRPr="006349AA">
        <w:t xml:space="preserve"> and Provider Connect Australia</w:t>
      </w:r>
      <w:bookmarkEnd w:id="200"/>
      <w:bookmarkEnd w:id="201"/>
      <w:bookmarkEnd w:id="202"/>
      <w:bookmarkEnd w:id="203"/>
      <w:bookmarkEnd w:id="204"/>
    </w:p>
    <w:p w14:paraId="62E61FE9" w14:textId="5603C39E" w:rsidR="00552E6D" w:rsidRPr="009C1F13" w:rsidRDefault="00450A26" w:rsidP="00DB1987">
      <w:pPr>
        <w:rPr>
          <w:b/>
          <w:color w:val="012169" w:themeColor="accent4"/>
        </w:rPr>
      </w:pPr>
      <w:r w:rsidRPr="009C1F13">
        <w:rPr>
          <w:b/>
          <w:color w:val="012169" w:themeColor="accent4"/>
        </w:rPr>
        <w:t xml:space="preserve">Most EPAS clinics are not aware of and therefore have not registered their service on the National Health Services Directory </w:t>
      </w:r>
      <w:r w:rsidR="00110470" w:rsidRPr="009C1F13">
        <w:rPr>
          <w:b/>
          <w:color w:val="012169" w:themeColor="accent4"/>
        </w:rPr>
        <w:t>(NHSD)</w:t>
      </w:r>
      <w:r w:rsidRPr="009C1F13">
        <w:rPr>
          <w:b/>
          <w:color w:val="012169" w:themeColor="accent4"/>
        </w:rPr>
        <w:t xml:space="preserve"> or Provider Connect Australia.</w:t>
      </w:r>
      <w:r w:rsidR="00C715DA" w:rsidRPr="009C1F13">
        <w:rPr>
          <w:b/>
          <w:color w:val="012169" w:themeColor="accent4"/>
        </w:rPr>
        <w:t xml:space="preserve"> </w:t>
      </w:r>
    </w:p>
    <w:p w14:paraId="4DD26A77" w14:textId="7A031CA7" w:rsidR="00072DF7" w:rsidRPr="006349AA" w:rsidRDefault="001A11BA" w:rsidP="00072DF7">
      <w:r w:rsidRPr="006349AA">
        <w:t xml:space="preserve">In the provider survey, </w:t>
      </w:r>
      <w:r w:rsidR="00FE1812" w:rsidRPr="00A733E3">
        <w:t xml:space="preserve">only </w:t>
      </w:r>
      <w:r w:rsidR="00A733E3" w:rsidRPr="00A733E3">
        <w:t>7</w:t>
      </w:r>
      <w:r w:rsidR="00FE1812" w:rsidRPr="00A733E3">
        <w:t>% (n=</w:t>
      </w:r>
      <w:r w:rsidR="00A733E3" w:rsidRPr="00A733E3">
        <w:t>2</w:t>
      </w:r>
      <w:r w:rsidR="00FE1812" w:rsidRPr="00A733E3">
        <w:t>) of EPAS</w:t>
      </w:r>
      <w:r w:rsidR="00FE1812">
        <w:t xml:space="preserve"> clinics confirmed their service was registered for the NHSD and/or Provider Connect Australia. </w:t>
      </w:r>
      <w:r w:rsidR="00072DF7" w:rsidRPr="006349AA">
        <w:t xml:space="preserve">EPAS clinics are less likely to be registered on the NHSD compared to EPAS providers in alternative settings. Of the EPAS providers that are registered to the NHSD and/or Provider Connect Australia, the majority (60%, n=6) were maternity, obstetrics or antenatal units. As part of this audit, Deloitte provided further information to encourage providers to register on both platforms, however, the actual level of additional registrations are unknown. Registration to the National Health Services Directory and Provider Connect Australia can be promoted to increase provider awareness, for instance through </w:t>
      </w:r>
      <w:r w:rsidR="00072DF7">
        <w:t>state/territory</w:t>
      </w:r>
      <w:r w:rsidR="00072DF7" w:rsidRPr="006349AA">
        <w:t xml:space="preserve"> health departments contacting individual EPAS providers.</w:t>
      </w:r>
    </w:p>
    <w:p w14:paraId="38DF0654" w14:textId="654DF256" w:rsidR="00664F06" w:rsidRPr="006349AA" w:rsidRDefault="00F16A6E" w:rsidP="009367A4">
      <w:pPr>
        <w:pStyle w:val="Caption"/>
      </w:pPr>
      <w:r>
        <w:t xml:space="preserve">Chart </w:t>
      </w:r>
      <w:fldSimple w:instr=" STYLEREF 1 \s ">
        <w:r w:rsidR="000572F0">
          <w:rPr>
            <w:noProof/>
          </w:rPr>
          <w:t>3</w:t>
        </w:r>
      </w:fldSimple>
      <w:r>
        <w:t>.</w:t>
      </w:r>
      <w:fldSimple w:instr=" SEQ Chart \* ARABIC \s 1 ">
        <w:r w:rsidR="000572F0">
          <w:rPr>
            <w:noProof/>
          </w:rPr>
          <w:t>1</w:t>
        </w:r>
      </w:fldSimple>
      <w:r w:rsidRPr="006349AA">
        <w:t>:</w:t>
      </w:r>
      <w:r>
        <w:t xml:space="preserve"> </w:t>
      </w:r>
      <w:r w:rsidR="00035FB6" w:rsidRPr="006349AA">
        <w:t xml:space="preserve">Responses to </w:t>
      </w:r>
      <w:r w:rsidR="00D91CCF" w:rsidRPr="006349AA">
        <w:t>provider</w:t>
      </w:r>
      <w:r w:rsidR="00035FB6" w:rsidRPr="006349AA">
        <w:t xml:space="preserve"> survey question </w:t>
      </w:r>
      <w:r w:rsidR="00D91CCF" w:rsidRPr="006349AA">
        <w:t>A</w:t>
      </w:r>
      <w:r w:rsidR="00035FB6" w:rsidRPr="006349AA">
        <w:t xml:space="preserve">4 – </w:t>
      </w:r>
      <w:r w:rsidR="00585670" w:rsidRPr="006349AA">
        <w:t xml:space="preserve">If your healthcare facility has a specific service for early pregnancy complications, is it registered on the National Health Services Director (NHSD) and/or Provider Connect Australia? </w:t>
      </w:r>
      <w:r w:rsidR="00035FB6" w:rsidRPr="006349AA">
        <w:t>(n=</w:t>
      </w:r>
      <w:r w:rsidR="008C77BD" w:rsidRPr="006349AA">
        <w:t>137</w:t>
      </w:r>
      <w:r w:rsidR="00035FB6" w:rsidRPr="006349AA">
        <w:t>)</w:t>
      </w:r>
    </w:p>
    <w:p w14:paraId="5DBC1419" w14:textId="19853AF5" w:rsidR="00664F06" w:rsidRPr="006349AA" w:rsidRDefault="00664F06" w:rsidP="00DB1987">
      <w:r w:rsidRPr="006349AA">
        <w:rPr>
          <w:noProof/>
        </w:rPr>
        <w:drawing>
          <wp:inline distT="0" distB="0" distL="0" distR="0" wp14:anchorId="27339A01" wp14:editId="1228D6B3">
            <wp:extent cx="5611091" cy="1506681"/>
            <wp:effectExtent l="0" t="0" r="8890" b="0"/>
            <wp:docPr id="178701930" name="Chart 1">
              <a:extLst xmlns:a="http://schemas.openxmlformats.org/drawingml/2006/main">
                <a:ext uri="{FF2B5EF4-FFF2-40B4-BE49-F238E27FC236}">
                  <a16:creationId xmlns:a16="http://schemas.microsoft.com/office/drawing/2014/main" id="{34A73C4A-23BA-AB29-5D57-9F4EE47700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7BD4CF5" w14:textId="5BC67628" w:rsidR="00585670" w:rsidRPr="002F2288" w:rsidRDefault="00585670" w:rsidP="002F2288">
      <w:pPr>
        <w:pStyle w:val="Caption"/>
        <w:spacing w:before="0"/>
      </w:pPr>
      <w:r w:rsidRPr="002F2288">
        <w:t xml:space="preserve">Note: Single response permitted. </w:t>
      </w:r>
    </w:p>
    <w:p w14:paraId="247D589D" w14:textId="148F73EB" w:rsidR="00585670" w:rsidRPr="002F2288" w:rsidRDefault="00585670" w:rsidP="002F2288">
      <w:pPr>
        <w:pStyle w:val="Caption"/>
        <w:spacing w:before="0"/>
      </w:pPr>
      <w:r w:rsidRPr="002F2288">
        <w:t>Source: Deloitte Access Economics survey analysis (2025).</w:t>
      </w:r>
    </w:p>
    <w:p w14:paraId="53ED1DCF" w14:textId="77777777" w:rsidR="00585670" w:rsidRPr="006349AA" w:rsidRDefault="00585670" w:rsidP="00DB1987"/>
    <w:p w14:paraId="74D01B2E" w14:textId="77777777" w:rsidR="00872187" w:rsidRPr="006349AA" w:rsidRDefault="00872187" w:rsidP="00DB1987"/>
    <w:p w14:paraId="2511749A" w14:textId="4A726B52" w:rsidR="00C646BF" w:rsidRPr="006349AA" w:rsidRDefault="00C646BF" w:rsidP="004B22E8">
      <w:pPr>
        <w:pStyle w:val="Heading1"/>
        <w:rPr>
          <w:color w:val="86BC25" w:themeColor="accent1"/>
        </w:rPr>
      </w:pPr>
      <w:bookmarkStart w:id="205" w:name="_Ref198624539"/>
      <w:bookmarkStart w:id="206" w:name="_Toc207977721"/>
      <w:bookmarkEnd w:id="185"/>
      <w:r w:rsidRPr="006349AA">
        <w:lastRenderedPageBreak/>
        <w:t>Service scope</w:t>
      </w:r>
      <w:r w:rsidRPr="006349AA">
        <w:rPr>
          <w:color w:val="86BC25" w:themeColor="accent1"/>
        </w:rPr>
        <w:t>.</w:t>
      </w:r>
      <w:bookmarkEnd w:id="205"/>
      <w:bookmarkEnd w:id="206"/>
    </w:p>
    <w:p w14:paraId="52EC2DCD" w14:textId="77777777" w:rsidR="00E46A9A" w:rsidRPr="00B9361E" w:rsidRDefault="00E46A9A" w:rsidP="00E46A9A">
      <w:pPr>
        <w:shd w:val="clear" w:color="auto" w:fill="DFF0F9" w:themeFill="accent3" w:themeFillTint="33"/>
        <w:spacing w:before="120"/>
        <w:rPr>
          <w:b/>
          <w:bCs/>
          <w:iCs/>
          <w:color w:val="012169" w:themeColor="accent4"/>
          <w:sz w:val="24"/>
          <w:szCs w:val="24"/>
        </w:rPr>
      </w:pPr>
      <w:bookmarkStart w:id="207" w:name="_Ref198565658"/>
      <w:r w:rsidRPr="00B9361E">
        <w:rPr>
          <w:b/>
          <w:bCs/>
          <w:iCs/>
          <w:color w:val="012169" w:themeColor="accent4"/>
          <w:sz w:val="24"/>
          <w:szCs w:val="24"/>
        </w:rPr>
        <w:t>Key Findings</w:t>
      </w:r>
    </w:p>
    <w:p w14:paraId="7F76F00A" w14:textId="77777777" w:rsidR="00E46A9A" w:rsidRDefault="00E46A9A"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The service scope of EPAS providers is inconsistent across Australia. At a minimum, EPAS providers deliver and/or facilitate pregnancy assessment and management.</w:t>
      </w:r>
    </w:p>
    <w:p w14:paraId="49A5EE89" w14:textId="461F8A90" w:rsidR="00E46A9A" w:rsidRDefault="00E46A9A"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 most common exclusion criteria of EPAS clinics similarly include urgent cases and includes a maximum gestation period of between 14-20 weeks.  </w:t>
      </w:r>
    </w:p>
    <w:p w14:paraId="3253C653" w14:textId="24784057" w:rsidR="00E46A9A" w:rsidRPr="00C67F73" w:rsidRDefault="00C1249C"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 extent of collaboration between EPAS providers and other health services varies due to differences in awareness levels on the availability of EPAS as a service for women experiencing early pregnancy complications. </w:t>
      </w:r>
      <w:r w:rsidRPr="00C67F73">
        <w:rPr>
          <w:sz w:val="24"/>
          <w:szCs w:val="24"/>
        </w:rPr>
        <w:t xml:space="preserve">Referrals from EPAS providers to other parts of the health system are also inconsistent. </w:t>
      </w:r>
    </w:p>
    <w:p w14:paraId="2E503D9B" w14:textId="14C1C833" w:rsidR="00912993" w:rsidRPr="0047069A" w:rsidRDefault="00912993" w:rsidP="00DB1987">
      <w:pPr>
        <w:rPr>
          <w:i/>
        </w:rPr>
      </w:pPr>
      <w:r w:rsidRPr="0047069A">
        <w:rPr>
          <w:i/>
        </w:rPr>
        <w:t xml:space="preserve">This section </w:t>
      </w:r>
      <w:r w:rsidR="00E46A9A">
        <w:rPr>
          <w:i/>
        </w:rPr>
        <w:t xml:space="preserve">covers findings which relate to both EPAS clinics and EPAS in alternative health settings. It </w:t>
      </w:r>
      <w:r w:rsidRPr="0047069A">
        <w:rPr>
          <w:i/>
        </w:rPr>
        <w:t>summarises findings from stakeholder consultation, EPAS patient and provider survey</w:t>
      </w:r>
      <w:r w:rsidR="00543731">
        <w:rPr>
          <w:i/>
        </w:rPr>
        <w:t xml:space="preserve"> </w:t>
      </w:r>
      <w:r w:rsidRPr="0047069A">
        <w:rPr>
          <w:i/>
        </w:rPr>
        <w:t>analysis and semi-structured EPAS patient interviews, which respond to the following research questions:</w:t>
      </w:r>
    </w:p>
    <w:p w14:paraId="47B61117" w14:textId="70EC9E35" w:rsidR="00885E8C" w:rsidRPr="0047069A" w:rsidRDefault="00640310" w:rsidP="0089122D">
      <w:pPr>
        <w:pStyle w:val="ListParagraph"/>
        <w:numPr>
          <w:ilvl w:val="0"/>
          <w:numId w:val="75"/>
        </w:numPr>
        <w:rPr>
          <w:i/>
        </w:rPr>
      </w:pPr>
      <w:r w:rsidRPr="0047069A">
        <w:rPr>
          <w:i/>
        </w:rPr>
        <w:t>B</w:t>
      </w:r>
      <w:r w:rsidR="00885E8C" w:rsidRPr="0047069A">
        <w:rPr>
          <w:i/>
        </w:rPr>
        <w:t xml:space="preserve">.1 What are the </w:t>
      </w:r>
      <w:r w:rsidR="00BA782E" w:rsidRPr="0047069A">
        <w:rPr>
          <w:i/>
        </w:rPr>
        <w:t>types</w:t>
      </w:r>
      <w:r w:rsidR="00885E8C" w:rsidRPr="0047069A">
        <w:rPr>
          <w:i/>
        </w:rPr>
        <w:t xml:space="preserve"> of </w:t>
      </w:r>
      <w:r w:rsidR="00BA782E" w:rsidRPr="0047069A">
        <w:rPr>
          <w:i/>
        </w:rPr>
        <w:t>services</w:t>
      </w:r>
      <w:r w:rsidR="00885E8C" w:rsidRPr="0047069A">
        <w:rPr>
          <w:i/>
        </w:rPr>
        <w:t xml:space="preserve"> provided by EPAS providers?</w:t>
      </w:r>
    </w:p>
    <w:p w14:paraId="2EBA882E" w14:textId="7F4D08D9" w:rsidR="00885E8C" w:rsidRPr="0047069A" w:rsidRDefault="00640310" w:rsidP="0089122D">
      <w:pPr>
        <w:pStyle w:val="ListParagraph"/>
        <w:numPr>
          <w:ilvl w:val="0"/>
          <w:numId w:val="75"/>
        </w:numPr>
        <w:rPr>
          <w:i/>
        </w:rPr>
      </w:pPr>
      <w:r w:rsidRPr="0047069A">
        <w:rPr>
          <w:i/>
        </w:rPr>
        <w:t>B</w:t>
      </w:r>
      <w:r w:rsidR="00885E8C" w:rsidRPr="0047069A">
        <w:rPr>
          <w:i/>
        </w:rPr>
        <w:t xml:space="preserve">.2 What are the clinical and non-clinical inclusion and exclusion criteria for accessing each EPAS clinic? </w:t>
      </w:r>
    </w:p>
    <w:p w14:paraId="45072AF9" w14:textId="0FF3C472" w:rsidR="00885E8C" w:rsidRPr="0047069A" w:rsidRDefault="00640310" w:rsidP="0089122D">
      <w:pPr>
        <w:pStyle w:val="ListParagraph"/>
        <w:numPr>
          <w:ilvl w:val="0"/>
          <w:numId w:val="75"/>
        </w:numPr>
        <w:rPr>
          <w:i/>
        </w:rPr>
      </w:pPr>
      <w:r w:rsidRPr="0047069A">
        <w:rPr>
          <w:i/>
        </w:rPr>
        <w:t>B</w:t>
      </w:r>
      <w:r w:rsidR="00885E8C" w:rsidRPr="0047069A">
        <w:rPr>
          <w:i/>
        </w:rPr>
        <w:t xml:space="preserve">.3 How do EPAS providers operate in relation to and </w:t>
      </w:r>
      <w:r w:rsidR="00BA782E" w:rsidRPr="0047069A">
        <w:rPr>
          <w:i/>
        </w:rPr>
        <w:t>collaborate</w:t>
      </w:r>
      <w:r w:rsidR="00885E8C" w:rsidRPr="0047069A">
        <w:rPr>
          <w:i/>
        </w:rPr>
        <w:t xml:space="preserve"> with other health services? </w:t>
      </w:r>
    </w:p>
    <w:p w14:paraId="4D1AEDCC" w14:textId="7B7AE2FE" w:rsidR="00C646BF" w:rsidRDefault="00640310" w:rsidP="0089122D">
      <w:pPr>
        <w:pStyle w:val="ListParagraph"/>
        <w:numPr>
          <w:ilvl w:val="0"/>
          <w:numId w:val="75"/>
        </w:numPr>
        <w:rPr>
          <w:i/>
        </w:rPr>
      </w:pPr>
      <w:r w:rsidRPr="0047069A">
        <w:rPr>
          <w:i/>
        </w:rPr>
        <w:t>B</w:t>
      </w:r>
      <w:r w:rsidR="00885E8C" w:rsidRPr="0047069A">
        <w:rPr>
          <w:i/>
        </w:rPr>
        <w:t>.4 What are the patients’ referral pathways from EPAS providers if other services are required?</w:t>
      </w:r>
    </w:p>
    <w:p w14:paraId="1649A9C7" w14:textId="55CD7886" w:rsidR="00FF29E2" w:rsidRPr="00AC4B88" w:rsidRDefault="00FF29E2" w:rsidP="00AC4B88">
      <w:pPr>
        <w:rPr>
          <w:i/>
        </w:rPr>
      </w:pPr>
      <w:r>
        <w:rPr>
          <w:i/>
        </w:rPr>
        <w:t xml:space="preserve">In total, the provider survey collected 33 responses from </w:t>
      </w:r>
      <w:r w:rsidR="00E354CE">
        <w:rPr>
          <w:i/>
        </w:rPr>
        <w:t xml:space="preserve">EPAS clinic providers and </w:t>
      </w:r>
      <w:r w:rsidR="009F7324">
        <w:rPr>
          <w:i/>
        </w:rPr>
        <w:t>133 responses from EPAS providers in alternative health settings.</w:t>
      </w:r>
    </w:p>
    <w:p w14:paraId="4F784993" w14:textId="3C587F67" w:rsidR="00C646BF" w:rsidRPr="006349AA" w:rsidRDefault="00BA782E" w:rsidP="00B408A3">
      <w:pPr>
        <w:pStyle w:val="Heading2"/>
      </w:pPr>
      <w:bookmarkStart w:id="208" w:name="_Ref203726184"/>
      <w:bookmarkStart w:id="209" w:name="_Toc204023859"/>
      <w:bookmarkStart w:id="210" w:name="_Toc204111777"/>
      <w:bookmarkStart w:id="211" w:name="_Toc206508641"/>
      <w:bookmarkStart w:id="212" w:name="_Toc206677899"/>
      <w:bookmarkStart w:id="213" w:name="_Toc207977722"/>
      <w:r w:rsidRPr="006349AA">
        <w:t>Service scope</w:t>
      </w:r>
      <w:bookmarkEnd w:id="208"/>
      <w:bookmarkEnd w:id="209"/>
      <w:bookmarkEnd w:id="210"/>
      <w:bookmarkEnd w:id="211"/>
      <w:bookmarkEnd w:id="212"/>
      <w:bookmarkEnd w:id="213"/>
    </w:p>
    <w:p w14:paraId="25369868" w14:textId="33E8DA81" w:rsidR="00281E16" w:rsidRPr="009C1F13" w:rsidRDefault="00BA782E" w:rsidP="00DB1987">
      <w:pPr>
        <w:rPr>
          <w:b/>
          <w:color w:val="012169" w:themeColor="accent4"/>
        </w:rPr>
      </w:pPr>
      <w:r w:rsidRPr="009C1F13">
        <w:rPr>
          <w:b/>
          <w:color w:val="012169" w:themeColor="accent4"/>
        </w:rPr>
        <w:t xml:space="preserve">The service scope of EPAS providers is inconsistent across Australia. At a minimum, EPAS providers typically deliver and/or facilitate pregnancy assessment and management. The inclusion criteria varies by individual clinic but generally excludes urgent cases and includes a maximum gestation period of between 14 – 20 weeks. </w:t>
      </w:r>
    </w:p>
    <w:p w14:paraId="708C7580" w14:textId="66776143" w:rsidR="00267473" w:rsidRPr="00AC4B88" w:rsidRDefault="40B68BCD" w:rsidP="00DB6233">
      <w:pPr>
        <w:pStyle w:val="Heading4"/>
        <w:rPr>
          <w:color w:val="auto"/>
        </w:rPr>
      </w:pPr>
      <w:r w:rsidRPr="00AC4B88">
        <w:rPr>
          <w:color w:val="auto"/>
        </w:rPr>
        <w:t>EPAS clinics</w:t>
      </w:r>
    </w:p>
    <w:p w14:paraId="051A1B42" w14:textId="1304E045" w:rsidR="00BA782E" w:rsidRPr="006349AA" w:rsidRDefault="00F066C5" w:rsidP="00DB1987">
      <w:r w:rsidRPr="006349AA">
        <w:t>The service scope of EPAS varies significantly.</w:t>
      </w:r>
      <w:r w:rsidR="00AF741A" w:rsidRPr="006349AA">
        <w:t xml:space="preserve"> </w:t>
      </w:r>
      <w:r w:rsidR="00C03A56" w:rsidRPr="006349AA">
        <w:t xml:space="preserve">According to the provider survey, </w:t>
      </w:r>
      <w:r w:rsidR="005B6DE7" w:rsidRPr="006349AA">
        <w:t xml:space="preserve">the most common services </w:t>
      </w:r>
      <w:r w:rsidR="00635D93" w:rsidRPr="006349AA">
        <w:t xml:space="preserve">(i.e., </w:t>
      </w:r>
      <w:r w:rsidR="005B6DE7" w:rsidRPr="006349AA">
        <w:t>provided by over</w:t>
      </w:r>
      <w:r w:rsidR="007F66C3" w:rsidRPr="006349AA">
        <w:t xml:space="preserve"> </w:t>
      </w:r>
      <w:r w:rsidR="003C1933" w:rsidRPr="006349AA">
        <w:t>90%</w:t>
      </w:r>
      <w:r w:rsidR="00DC089F">
        <w:t xml:space="preserve"> (n=2</w:t>
      </w:r>
      <w:r w:rsidR="006448C7">
        <w:t>6)</w:t>
      </w:r>
      <w:r w:rsidR="009E79AC" w:rsidRPr="006349AA">
        <w:t xml:space="preserve"> of</w:t>
      </w:r>
      <w:r w:rsidR="003C6917">
        <w:t xml:space="preserve"> surveyed</w:t>
      </w:r>
      <w:r w:rsidR="00C03A56" w:rsidRPr="006349AA">
        <w:t xml:space="preserve"> </w:t>
      </w:r>
      <w:r w:rsidR="004634AE" w:rsidRPr="006349AA">
        <w:t>EPAS clinics</w:t>
      </w:r>
      <w:r w:rsidR="00635D93" w:rsidRPr="006349AA">
        <w:t>)</w:t>
      </w:r>
      <w:r w:rsidR="007F1623" w:rsidRPr="006349AA">
        <w:t xml:space="preserve"> </w:t>
      </w:r>
      <w:r w:rsidR="005B6DE7" w:rsidRPr="006349AA">
        <w:t>include</w:t>
      </w:r>
      <w:r w:rsidR="007E1D21" w:rsidRPr="006349AA">
        <w:t xml:space="preserve"> </w:t>
      </w:r>
      <w:r w:rsidR="00222F69" w:rsidRPr="006349AA">
        <w:t>(</w:t>
      </w:r>
      <w:r w:rsidR="007E1D21" w:rsidRPr="006349AA">
        <w:t>s</w:t>
      </w:r>
      <w:r w:rsidR="00222F69" w:rsidRPr="006349AA">
        <w:t xml:space="preserve">ee </w:t>
      </w:r>
      <w:r w:rsidR="006073B2" w:rsidRPr="006349AA">
        <w:fldChar w:fldCharType="begin"/>
      </w:r>
      <w:r w:rsidR="006073B2" w:rsidRPr="006349AA">
        <w:instrText xml:space="preserve"> REF _Ref204336503 \r \h </w:instrText>
      </w:r>
      <w:r w:rsidR="006349AA">
        <w:instrText xml:space="preserve"> \* MERGEFORMAT </w:instrText>
      </w:r>
      <w:r w:rsidR="006073B2" w:rsidRPr="006349AA">
        <w:fldChar w:fldCharType="separate"/>
      </w:r>
      <w:r w:rsidR="000572F0">
        <w:t>Chart E.34</w:t>
      </w:r>
      <w:r w:rsidR="006073B2" w:rsidRPr="006349AA">
        <w:fldChar w:fldCharType="end"/>
      </w:r>
      <w:r w:rsidR="00222F69" w:rsidRPr="006349AA">
        <w:t>)</w:t>
      </w:r>
      <w:r w:rsidR="00554FC0" w:rsidRPr="006349AA">
        <w:t>:</w:t>
      </w:r>
      <w:r w:rsidR="00222F69" w:rsidRPr="006349AA">
        <w:t xml:space="preserve"> </w:t>
      </w:r>
    </w:p>
    <w:p w14:paraId="15F99BAB" w14:textId="64BECF2A" w:rsidR="00554FC0" w:rsidRPr="006349AA" w:rsidRDefault="0009754C" w:rsidP="0089122D">
      <w:pPr>
        <w:pStyle w:val="ListParagraph"/>
        <w:numPr>
          <w:ilvl w:val="0"/>
          <w:numId w:val="44"/>
        </w:numPr>
      </w:pPr>
      <w:r w:rsidRPr="006349AA">
        <w:t>Consultation, including assessment of pregnancy viability</w:t>
      </w:r>
      <w:r w:rsidR="00A46CBF" w:rsidRPr="006349AA">
        <w:t xml:space="preserve"> (96%</w:t>
      </w:r>
      <w:r w:rsidR="00484AD9" w:rsidRPr="006349AA">
        <w:t>, n=27</w:t>
      </w:r>
      <w:r w:rsidR="00A46CBF" w:rsidRPr="006349AA">
        <w:t>)</w:t>
      </w:r>
    </w:p>
    <w:p w14:paraId="380CDD99" w14:textId="02BF1A2F" w:rsidR="0009754C" w:rsidRPr="006349AA" w:rsidRDefault="0009754C" w:rsidP="0089122D">
      <w:pPr>
        <w:pStyle w:val="ListParagraph"/>
        <w:numPr>
          <w:ilvl w:val="0"/>
          <w:numId w:val="44"/>
        </w:numPr>
      </w:pPr>
      <w:r w:rsidRPr="006349AA">
        <w:t>Surgical procedures (e.g., dilation and curettage, removal of ectopic pregnancy)</w:t>
      </w:r>
      <w:r w:rsidR="00A46CBF" w:rsidRPr="006349AA">
        <w:t xml:space="preserve"> (96%</w:t>
      </w:r>
      <w:r w:rsidR="00484AD9" w:rsidRPr="006349AA">
        <w:t>, n=27</w:t>
      </w:r>
      <w:r w:rsidR="00A46CBF" w:rsidRPr="006349AA">
        <w:t>)</w:t>
      </w:r>
    </w:p>
    <w:p w14:paraId="7413CBF0" w14:textId="4E5DADF9" w:rsidR="00B46355" w:rsidRPr="006349AA" w:rsidRDefault="00B46355" w:rsidP="0089122D">
      <w:pPr>
        <w:pStyle w:val="ListParagraph"/>
        <w:numPr>
          <w:ilvl w:val="0"/>
          <w:numId w:val="44"/>
        </w:numPr>
      </w:pPr>
      <w:r w:rsidRPr="006349AA">
        <w:t>Management of miscarriage (medical or surgical)</w:t>
      </w:r>
      <w:r w:rsidR="00A46CBF" w:rsidRPr="006349AA">
        <w:t xml:space="preserve"> (</w:t>
      </w:r>
      <w:r w:rsidR="00B5010F" w:rsidRPr="006349AA">
        <w:t>93%</w:t>
      </w:r>
      <w:r w:rsidR="00484AD9" w:rsidRPr="006349AA">
        <w:t>, n=26</w:t>
      </w:r>
      <w:r w:rsidR="00B5010F" w:rsidRPr="006349AA">
        <w:t>)</w:t>
      </w:r>
    </w:p>
    <w:p w14:paraId="635D054D" w14:textId="5EF255AE" w:rsidR="00057C8F" w:rsidRPr="006349AA" w:rsidRDefault="00057C8F" w:rsidP="0089122D">
      <w:pPr>
        <w:pStyle w:val="ListParagraph"/>
        <w:numPr>
          <w:ilvl w:val="0"/>
          <w:numId w:val="44"/>
        </w:numPr>
      </w:pPr>
      <w:r w:rsidRPr="006349AA">
        <w:t>Ultrasound, including transvaginal ultrasound</w:t>
      </w:r>
      <w:r w:rsidR="00B47232" w:rsidRPr="006349AA">
        <w:t xml:space="preserve"> (89%</w:t>
      </w:r>
      <w:r w:rsidR="00484AD9" w:rsidRPr="006349AA">
        <w:t xml:space="preserve">, </w:t>
      </w:r>
      <w:r w:rsidR="00F94EF9" w:rsidRPr="006349AA">
        <w:t>n=25</w:t>
      </w:r>
      <w:r w:rsidR="00B47232" w:rsidRPr="006349AA">
        <w:t>)</w:t>
      </w:r>
    </w:p>
    <w:p w14:paraId="355D0CE2" w14:textId="18C93A08" w:rsidR="00057C8F" w:rsidRPr="006349AA" w:rsidRDefault="00845CF4" w:rsidP="0089122D">
      <w:pPr>
        <w:pStyle w:val="ListParagraph"/>
        <w:numPr>
          <w:ilvl w:val="0"/>
          <w:numId w:val="44"/>
        </w:numPr>
      </w:pPr>
      <w:r w:rsidRPr="006349AA">
        <w:t>Blood test</w:t>
      </w:r>
      <w:r w:rsidR="00B47232" w:rsidRPr="006349AA">
        <w:t xml:space="preserve"> (89%</w:t>
      </w:r>
      <w:r w:rsidR="00F94EF9" w:rsidRPr="006349AA">
        <w:t>, n=25</w:t>
      </w:r>
      <w:r w:rsidR="00B47232" w:rsidRPr="006349AA">
        <w:t>)</w:t>
      </w:r>
    </w:p>
    <w:p w14:paraId="39455609" w14:textId="5C85630B" w:rsidR="00845CF4" w:rsidRPr="006349AA" w:rsidRDefault="0051377A" w:rsidP="0089122D">
      <w:pPr>
        <w:pStyle w:val="ListParagraph"/>
        <w:numPr>
          <w:ilvl w:val="0"/>
          <w:numId w:val="44"/>
        </w:numPr>
      </w:pPr>
      <w:r w:rsidRPr="006349AA">
        <w:t>Sharing of written information (e.g., leaflets explaining the condition or how to access other healthcare services)</w:t>
      </w:r>
      <w:r w:rsidR="00B47232" w:rsidRPr="006349AA">
        <w:t xml:space="preserve"> (86%</w:t>
      </w:r>
      <w:r w:rsidR="00F94EF9" w:rsidRPr="006349AA">
        <w:t>, n=</w:t>
      </w:r>
      <w:r w:rsidR="00106C7E" w:rsidRPr="006349AA">
        <w:t>2</w:t>
      </w:r>
      <w:r w:rsidR="00F94EF9" w:rsidRPr="006349AA">
        <w:t>4</w:t>
      </w:r>
      <w:r w:rsidR="00B47232" w:rsidRPr="006349AA">
        <w:t>)</w:t>
      </w:r>
    </w:p>
    <w:p w14:paraId="1B1DE8FA" w14:textId="7FB76A9A" w:rsidR="00846F85" w:rsidRPr="00AC4B88" w:rsidRDefault="00846F85" w:rsidP="00846F85">
      <w:pPr>
        <w:pStyle w:val="Heading4"/>
        <w:rPr>
          <w:color w:val="auto"/>
        </w:rPr>
      </w:pPr>
      <w:r>
        <w:rPr>
          <w:color w:val="auto"/>
        </w:rPr>
        <w:lastRenderedPageBreak/>
        <w:t>Assessment of current service scope against best-practice guidelines</w:t>
      </w:r>
    </w:p>
    <w:p w14:paraId="634E8E25" w14:textId="1B496E83" w:rsidR="006C1FBE" w:rsidRPr="006349AA" w:rsidRDefault="7212D3FA" w:rsidP="00581C9A">
      <w:r w:rsidRPr="006349AA">
        <w:t>When assessing</w:t>
      </w:r>
      <w:r w:rsidR="67F83C7C" w:rsidRPr="006349AA">
        <w:t xml:space="preserve"> the current service scope against </w:t>
      </w:r>
      <w:r w:rsidR="00276972" w:rsidRPr="006349AA">
        <w:t xml:space="preserve">best-practice </w:t>
      </w:r>
      <w:r w:rsidR="67F83C7C" w:rsidRPr="006349AA">
        <w:t>guidelines in other</w:t>
      </w:r>
      <w:r w:rsidR="00B50F70" w:rsidRPr="006349AA">
        <w:t xml:space="preserve"> domestic and international</w:t>
      </w:r>
      <w:r w:rsidR="67F83C7C" w:rsidRPr="006349AA">
        <w:t xml:space="preserve"> jurisdictions, EPAS clinics appear to deliver</w:t>
      </w:r>
      <w:r w:rsidR="00BC1EDF" w:rsidRPr="006349AA">
        <w:t xml:space="preserve"> some of their</w:t>
      </w:r>
      <w:r w:rsidR="67F83C7C" w:rsidRPr="006349AA">
        <w:t xml:space="preserve"> supports</w:t>
      </w:r>
      <w:r w:rsidR="00BC1EDF" w:rsidRPr="006349AA">
        <w:t xml:space="preserve"> in a manner</w:t>
      </w:r>
      <w:r w:rsidR="67F83C7C" w:rsidRPr="006349AA">
        <w:t xml:space="preserve"> consistent with recommended guidelines. Current guidelines which relate to </w:t>
      </w:r>
      <w:r w:rsidR="009E522B" w:rsidRPr="006349AA">
        <w:t xml:space="preserve">early </w:t>
      </w:r>
      <w:r w:rsidRPr="006349AA">
        <w:t>pregnancy</w:t>
      </w:r>
      <w:r w:rsidR="009E522B" w:rsidRPr="006349AA">
        <w:t xml:space="preserve"> complications</w:t>
      </w:r>
      <w:r w:rsidR="67F83C7C" w:rsidRPr="006349AA">
        <w:t xml:space="preserve"> include </w:t>
      </w:r>
      <w:r w:rsidR="006E10B1" w:rsidRPr="006349AA">
        <w:t>UK’s NICE guidelines</w:t>
      </w:r>
      <w:r w:rsidR="67F83C7C" w:rsidRPr="006349AA">
        <w:t xml:space="preserve">, </w:t>
      </w:r>
      <w:r w:rsidR="00CF1056" w:rsidRPr="006349AA">
        <w:t>Queensland Health</w:t>
      </w:r>
      <w:r w:rsidR="00A418F9" w:rsidRPr="006349AA">
        <w:t>’s Early Pregnancy Loss Guideline</w:t>
      </w:r>
      <w:r w:rsidR="002006FA" w:rsidRPr="006349AA">
        <w:t xml:space="preserve">, </w:t>
      </w:r>
      <w:r w:rsidR="006E10B1" w:rsidRPr="006349AA">
        <w:t>NSW Health</w:t>
      </w:r>
      <w:r w:rsidR="00F55FF5" w:rsidRPr="006349AA">
        <w:t>’s Maternity</w:t>
      </w:r>
      <w:r w:rsidR="00F63272" w:rsidRPr="006349AA">
        <w:t xml:space="preserve"> – Management of Early </w:t>
      </w:r>
      <w:r w:rsidR="00A10EA3" w:rsidRPr="006349AA">
        <w:t>Pregnancy Complications</w:t>
      </w:r>
      <w:r w:rsidR="003254DB" w:rsidRPr="006349AA">
        <w:t xml:space="preserve">, </w:t>
      </w:r>
      <w:r w:rsidR="00AE6AA5" w:rsidRPr="006349AA">
        <w:t>and</w:t>
      </w:r>
      <w:r w:rsidR="003254DB" w:rsidRPr="006349AA">
        <w:t xml:space="preserve"> </w:t>
      </w:r>
      <w:r w:rsidR="00AE6AA5" w:rsidRPr="006349AA">
        <w:t>RANZCOG</w:t>
      </w:r>
      <w:r w:rsidR="00F55FF5" w:rsidRPr="006349AA">
        <w:t>’s</w:t>
      </w:r>
      <w:r w:rsidR="00AE6AA5" w:rsidRPr="006349AA">
        <w:t xml:space="preserve"> Miscarriage, Recurrent Miscarriage and Ectopic Pregnancy (C-Gyn 38) Clinics guidelines</w:t>
      </w:r>
      <w:r w:rsidR="00DB664F" w:rsidRPr="006349AA">
        <w:t>.</w:t>
      </w:r>
      <w:r w:rsidR="00AE6AA5" w:rsidRPr="006349AA">
        <w:rPr>
          <w:rStyle w:val="EndnoteReference"/>
          <w:sz w:val="20"/>
          <w:szCs w:val="20"/>
        </w:rPr>
        <w:endnoteReference w:id="16"/>
      </w:r>
      <w:r w:rsidR="006E10B1" w:rsidRPr="006349AA">
        <w:t xml:space="preserve"> </w:t>
      </w:r>
      <w:r w:rsidR="0060640D">
        <w:fldChar w:fldCharType="begin"/>
      </w:r>
      <w:r w:rsidR="0060640D">
        <w:instrText xml:space="preserve"> REF _Ref206429727 \h </w:instrText>
      </w:r>
      <w:r w:rsidR="0060640D">
        <w:fldChar w:fldCharType="separate"/>
      </w:r>
      <w:r w:rsidR="000572F0">
        <w:t xml:space="preserve">Table </w:t>
      </w:r>
      <w:r w:rsidR="000572F0">
        <w:rPr>
          <w:noProof/>
        </w:rPr>
        <w:t>4</w:t>
      </w:r>
      <w:r w:rsidR="000572F0">
        <w:t>.</w:t>
      </w:r>
      <w:r w:rsidR="000572F0">
        <w:rPr>
          <w:noProof/>
        </w:rPr>
        <w:t>1</w:t>
      </w:r>
      <w:r w:rsidR="0060640D">
        <w:fldChar w:fldCharType="end"/>
      </w:r>
      <w:r w:rsidR="0026635C" w:rsidRPr="006349AA">
        <w:t xml:space="preserve"> </w:t>
      </w:r>
      <w:r w:rsidR="6C4026C1" w:rsidRPr="006349AA">
        <w:t xml:space="preserve">assesses the degree to which current service scope and delivery models align with recommended guidelines. </w:t>
      </w:r>
      <w:r w:rsidR="5F76B987" w:rsidRPr="006349AA">
        <w:t xml:space="preserve">Evidence in the table indicates that while the service scope of EPAS clinics is broadly aligned with recommended guidelines, there are opportunities </w:t>
      </w:r>
      <w:r w:rsidR="008211A9" w:rsidRPr="006349AA">
        <w:t xml:space="preserve">for improvement (e.g. </w:t>
      </w:r>
      <w:r w:rsidR="5F76B987" w:rsidRPr="006349AA">
        <w:t xml:space="preserve">referrals to psychosocial supports, </w:t>
      </w:r>
      <w:r w:rsidR="00E6012F" w:rsidRPr="006349AA">
        <w:t xml:space="preserve">and </w:t>
      </w:r>
      <w:r w:rsidR="008211A9" w:rsidRPr="006349AA">
        <w:t xml:space="preserve">access to </w:t>
      </w:r>
      <w:r w:rsidR="5F76B987" w:rsidRPr="006349AA">
        <w:t>appropriate waiting areas</w:t>
      </w:r>
      <w:r w:rsidR="0039068E" w:rsidRPr="006349AA">
        <w:t>).</w:t>
      </w:r>
    </w:p>
    <w:p w14:paraId="3530F4B9" w14:textId="7AB636F6" w:rsidR="006E10B1" w:rsidRPr="006349AA" w:rsidRDefault="0060640D" w:rsidP="0060640D">
      <w:pPr>
        <w:pStyle w:val="CaptionTable"/>
        <w:numPr>
          <w:ilvl w:val="0"/>
          <w:numId w:val="0"/>
        </w:numPr>
      </w:pPr>
      <w:bookmarkStart w:id="214" w:name="_Ref206429727"/>
      <w:bookmarkStart w:id="215" w:name="_Ref206070803"/>
      <w:r>
        <w:t xml:space="preserve">Table </w:t>
      </w:r>
      <w:fldSimple w:instr=" STYLEREF 1 \s ">
        <w:r w:rsidR="000572F0">
          <w:rPr>
            <w:noProof/>
          </w:rPr>
          <w:t>4</w:t>
        </w:r>
      </w:fldSimple>
      <w:r>
        <w:t>.</w:t>
      </w:r>
      <w:fldSimple w:instr=" SEQ Table \* ARABIC \s 1 ">
        <w:r w:rsidR="000572F0">
          <w:rPr>
            <w:noProof/>
          </w:rPr>
          <w:t>1</w:t>
        </w:r>
      </w:fldSimple>
      <w:bookmarkEnd w:id="214"/>
      <w:r>
        <w:t>:</w:t>
      </w:r>
      <w:r w:rsidR="006E10B1" w:rsidRPr="006349AA">
        <w:t xml:space="preserve"> </w:t>
      </w:r>
      <w:r w:rsidR="00FC4A5B" w:rsidRPr="006349AA">
        <w:t xml:space="preserve">Assessment of current EPAS </w:t>
      </w:r>
      <w:r w:rsidR="00A47D84" w:rsidRPr="006349AA">
        <w:t>clinic</w:t>
      </w:r>
      <w:r w:rsidR="00BB65CB" w:rsidRPr="006349AA">
        <w:t xml:space="preserve"> </w:t>
      </w:r>
      <w:r w:rsidR="00FC4A5B" w:rsidRPr="006349AA">
        <w:t>services against recommended guidelines</w:t>
      </w:r>
      <w:bookmarkEnd w:id="215"/>
    </w:p>
    <w:tbl>
      <w:tblPr>
        <w:tblStyle w:val="Deloittetable"/>
        <w:tblW w:w="0" w:type="auto"/>
        <w:tblLayout w:type="fixed"/>
        <w:tblLook w:val="06A0" w:firstRow="1" w:lastRow="0" w:firstColumn="1" w:lastColumn="0" w:noHBand="1" w:noVBand="1"/>
      </w:tblPr>
      <w:tblGrid>
        <w:gridCol w:w="3402"/>
        <w:gridCol w:w="5529"/>
      </w:tblGrid>
      <w:tr w:rsidR="51C801E5" w:rsidRPr="0047069A" w14:paraId="67CB6E91" w14:textId="77777777" w:rsidTr="006E2D55">
        <w:trPr>
          <w:cnfStyle w:val="100000000000" w:firstRow="1" w:lastRow="0" w:firstColumn="0" w:lastColumn="0" w:oddVBand="0" w:evenVBand="0" w:oddHBand="0" w:evenHBand="0" w:firstRowFirstColumn="0" w:firstRowLastColumn="0" w:lastRowFirstColumn="0" w:lastRowLastColumn="0"/>
          <w:trHeight w:val="300"/>
        </w:trPr>
        <w:tc>
          <w:tcPr>
            <w:tcW w:w="3402" w:type="dxa"/>
          </w:tcPr>
          <w:p w14:paraId="1FD4844A" w14:textId="201B924B" w:rsidR="195ED0C5" w:rsidRPr="0047069A" w:rsidRDefault="195ED0C5" w:rsidP="0047069A">
            <w:pPr>
              <w:spacing w:after="0"/>
              <w:rPr>
                <w:b/>
                <w:color w:val="62B5E5" w:themeColor="accent3"/>
                <w:sz w:val="20"/>
                <w:szCs w:val="20"/>
              </w:rPr>
            </w:pPr>
            <w:r w:rsidRPr="0047069A">
              <w:rPr>
                <w:b/>
                <w:color w:val="62B5E5" w:themeColor="accent3"/>
                <w:sz w:val="20"/>
                <w:szCs w:val="20"/>
              </w:rPr>
              <w:t>Recommended guideline</w:t>
            </w:r>
            <w:r w:rsidR="00A47D84" w:rsidRPr="0047069A">
              <w:rPr>
                <w:b/>
                <w:color w:val="62B5E5" w:themeColor="accent3"/>
                <w:sz w:val="20"/>
                <w:szCs w:val="20"/>
              </w:rPr>
              <w:t xml:space="preserve"> for EPAS clinics</w:t>
            </w:r>
          </w:p>
        </w:tc>
        <w:tc>
          <w:tcPr>
            <w:tcW w:w="5529" w:type="dxa"/>
          </w:tcPr>
          <w:p w14:paraId="46D3DBA3" w14:textId="381702A7" w:rsidR="195ED0C5" w:rsidRPr="0047069A" w:rsidRDefault="195ED0C5" w:rsidP="0047069A">
            <w:pPr>
              <w:spacing w:after="0"/>
              <w:rPr>
                <w:b/>
                <w:color w:val="62B5E5" w:themeColor="accent3"/>
                <w:sz w:val="20"/>
                <w:szCs w:val="20"/>
              </w:rPr>
            </w:pPr>
            <w:r w:rsidRPr="0047069A">
              <w:rPr>
                <w:b/>
                <w:color w:val="62B5E5" w:themeColor="accent3"/>
                <w:sz w:val="20"/>
                <w:szCs w:val="20"/>
              </w:rPr>
              <w:t xml:space="preserve">Assessment of current EPAS </w:t>
            </w:r>
            <w:r w:rsidR="008472F1" w:rsidRPr="0047069A">
              <w:rPr>
                <w:b/>
                <w:color w:val="62B5E5" w:themeColor="accent3"/>
                <w:sz w:val="20"/>
                <w:szCs w:val="20"/>
              </w:rPr>
              <w:t>delivery</w:t>
            </w:r>
          </w:p>
        </w:tc>
      </w:tr>
      <w:tr w:rsidR="51C801E5" w:rsidRPr="0047069A" w14:paraId="1539427F" w14:textId="77777777" w:rsidTr="006E2D55">
        <w:trPr>
          <w:trHeight w:val="300"/>
        </w:trPr>
        <w:tc>
          <w:tcPr>
            <w:tcW w:w="3402" w:type="dxa"/>
          </w:tcPr>
          <w:p w14:paraId="79968527" w14:textId="796E86F4" w:rsidR="195ED0C5" w:rsidRPr="0047069A" w:rsidRDefault="195ED0C5" w:rsidP="0047069A">
            <w:pPr>
              <w:spacing w:after="0"/>
              <w:rPr>
                <w:sz w:val="20"/>
                <w:szCs w:val="20"/>
              </w:rPr>
            </w:pPr>
            <w:r w:rsidRPr="0047069A">
              <w:rPr>
                <w:sz w:val="20"/>
                <w:szCs w:val="20"/>
              </w:rPr>
              <w:t>EPAS clinics offer ultrasound, including transvaginal ultrasound, and assessment of hCG levels, both of which are key diagnostic tools for early pregnancy problems.</w:t>
            </w:r>
            <w:r w:rsidR="005E1205" w:rsidRPr="006349AA">
              <w:rPr>
                <w:rStyle w:val="EndnoteReference"/>
                <w:sz w:val="20"/>
                <w:szCs w:val="20"/>
              </w:rPr>
              <w:endnoteReference w:id="17"/>
            </w:r>
            <w:r w:rsidR="00275D8C" w:rsidRPr="00AE5B53">
              <w:rPr>
                <w:sz w:val="20"/>
                <w:szCs w:val="20"/>
                <w:vertAlign w:val="superscript"/>
              </w:rPr>
              <w:t>,</w:t>
            </w:r>
            <w:r w:rsidR="00275D8C" w:rsidRPr="006349AA">
              <w:rPr>
                <w:rStyle w:val="EndnoteReference"/>
                <w:sz w:val="20"/>
                <w:szCs w:val="20"/>
              </w:rPr>
              <w:endnoteReference w:id="18"/>
            </w:r>
          </w:p>
        </w:tc>
        <w:tc>
          <w:tcPr>
            <w:tcW w:w="5529" w:type="dxa"/>
          </w:tcPr>
          <w:p w14:paraId="3A73C404" w14:textId="7F2B97F8" w:rsidR="195ED0C5" w:rsidRPr="0047069A" w:rsidRDefault="005F7FC0" w:rsidP="0047069A">
            <w:pPr>
              <w:spacing w:after="0"/>
              <w:rPr>
                <w:sz w:val="20"/>
                <w:szCs w:val="20"/>
              </w:rPr>
            </w:pPr>
            <w:r w:rsidRPr="0047069A">
              <w:rPr>
                <w:sz w:val="20"/>
                <w:szCs w:val="20"/>
              </w:rPr>
              <w:t xml:space="preserve">There is evidence that EPAS clinics strongly adhere to this guideline, with </w:t>
            </w:r>
            <w:r w:rsidR="00161858" w:rsidRPr="0047069A">
              <w:rPr>
                <w:sz w:val="20"/>
                <w:szCs w:val="20"/>
              </w:rPr>
              <w:t xml:space="preserve">90% </w:t>
            </w:r>
            <w:r w:rsidR="006448C7">
              <w:rPr>
                <w:sz w:val="20"/>
                <w:szCs w:val="20"/>
              </w:rPr>
              <w:t xml:space="preserve">(n=26) </w:t>
            </w:r>
            <w:r w:rsidR="00161858" w:rsidRPr="0047069A">
              <w:rPr>
                <w:sz w:val="20"/>
                <w:szCs w:val="20"/>
              </w:rPr>
              <w:t>of</w:t>
            </w:r>
            <w:r w:rsidR="195ED0C5" w:rsidRPr="0047069A">
              <w:rPr>
                <w:sz w:val="20"/>
                <w:szCs w:val="20"/>
              </w:rPr>
              <w:t xml:space="preserve"> EPAS clinics providing ultrasound, including transvaginal ultrasound and blood tests.</w:t>
            </w:r>
            <w:r w:rsidR="00001B52" w:rsidRPr="0047069A">
              <w:rPr>
                <w:sz w:val="20"/>
                <w:szCs w:val="20"/>
              </w:rPr>
              <w:t xml:space="preserve"> However,</w:t>
            </w:r>
            <w:r w:rsidR="003817D8" w:rsidRPr="0047069A">
              <w:rPr>
                <w:sz w:val="20"/>
                <w:szCs w:val="20"/>
              </w:rPr>
              <w:t xml:space="preserve"> in consultation</w:t>
            </w:r>
            <w:r w:rsidR="005A4AB8" w:rsidRPr="0047069A">
              <w:rPr>
                <w:sz w:val="20"/>
                <w:szCs w:val="20"/>
              </w:rPr>
              <w:t>,</w:t>
            </w:r>
            <w:r w:rsidR="003817D8" w:rsidRPr="0047069A">
              <w:rPr>
                <w:sz w:val="20"/>
                <w:szCs w:val="20"/>
              </w:rPr>
              <w:t xml:space="preserve"> </w:t>
            </w:r>
            <w:r w:rsidR="003A0918">
              <w:rPr>
                <w:sz w:val="20"/>
                <w:szCs w:val="20"/>
              </w:rPr>
              <w:t>some</w:t>
            </w:r>
            <w:r w:rsidR="003817D8" w:rsidRPr="0047069A">
              <w:rPr>
                <w:sz w:val="20"/>
                <w:szCs w:val="20"/>
              </w:rPr>
              <w:t xml:space="preserve"> EPAS </w:t>
            </w:r>
            <w:r w:rsidR="0076270F" w:rsidRPr="0047069A">
              <w:rPr>
                <w:sz w:val="20"/>
                <w:szCs w:val="20"/>
              </w:rPr>
              <w:t xml:space="preserve">clinic </w:t>
            </w:r>
            <w:r w:rsidR="003817D8" w:rsidRPr="0047069A">
              <w:rPr>
                <w:sz w:val="20"/>
                <w:szCs w:val="20"/>
              </w:rPr>
              <w:t xml:space="preserve">providers noted </w:t>
            </w:r>
            <w:r w:rsidR="008228D4" w:rsidRPr="0047069A">
              <w:rPr>
                <w:sz w:val="20"/>
                <w:szCs w:val="20"/>
              </w:rPr>
              <w:t>challenges in</w:t>
            </w:r>
            <w:r w:rsidR="003817D8" w:rsidRPr="0047069A">
              <w:rPr>
                <w:sz w:val="20"/>
                <w:szCs w:val="20"/>
              </w:rPr>
              <w:t xml:space="preserve"> accessing the ultrasound during period</w:t>
            </w:r>
            <w:r w:rsidR="005A4AB8" w:rsidRPr="0047069A">
              <w:rPr>
                <w:sz w:val="20"/>
                <w:szCs w:val="20"/>
              </w:rPr>
              <w:t>s</w:t>
            </w:r>
            <w:r w:rsidR="003817D8" w:rsidRPr="0047069A">
              <w:rPr>
                <w:sz w:val="20"/>
                <w:szCs w:val="20"/>
              </w:rPr>
              <w:t xml:space="preserve"> of high demand,</w:t>
            </w:r>
            <w:r w:rsidR="008A5EF8" w:rsidRPr="0047069A">
              <w:rPr>
                <w:sz w:val="20"/>
                <w:szCs w:val="20"/>
              </w:rPr>
              <w:t xml:space="preserve"> as the ultrasound </w:t>
            </w:r>
            <w:r w:rsidR="003A0918">
              <w:rPr>
                <w:sz w:val="20"/>
                <w:szCs w:val="20"/>
              </w:rPr>
              <w:t xml:space="preserve">machine </w:t>
            </w:r>
            <w:r w:rsidR="008A5EF8" w:rsidRPr="0047069A">
              <w:rPr>
                <w:sz w:val="20"/>
                <w:szCs w:val="20"/>
              </w:rPr>
              <w:t xml:space="preserve">is a shared resource between other hospital services. </w:t>
            </w:r>
            <w:r w:rsidR="008B17A8" w:rsidRPr="0047069A">
              <w:rPr>
                <w:sz w:val="20"/>
                <w:szCs w:val="20"/>
              </w:rPr>
              <w:t xml:space="preserve">For the </w:t>
            </w:r>
            <w:r w:rsidR="00C33EAC" w:rsidRPr="0047069A">
              <w:rPr>
                <w:sz w:val="20"/>
                <w:szCs w:val="20"/>
              </w:rPr>
              <w:t>10</w:t>
            </w:r>
            <w:r w:rsidR="001E02D0" w:rsidRPr="0047069A">
              <w:rPr>
                <w:sz w:val="20"/>
                <w:szCs w:val="20"/>
              </w:rPr>
              <w:t xml:space="preserve">% </w:t>
            </w:r>
            <w:r w:rsidR="00C66B87">
              <w:rPr>
                <w:sz w:val="20"/>
                <w:szCs w:val="20"/>
              </w:rPr>
              <w:t>(n=</w:t>
            </w:r>
            <w:r w:rsidR="003856CF">
              <w:rPr>
                <w:sz w:val="20"/>
                <w:szCs w:val="20"/>
              </w:rPr>
              <w:t xml:space="preserve">7) </w:t>
            </w:r>
            <w:r w:rsidR="001E02D0" w:rsidRPr="0047069A">
              <w:rPr>
                <w:sz w:val="20"/>
                <w:szCs w:val="20"/>
              </w:rPr>
              <w:t>of</w:t>
            </w:r>
            <w:r w:rsidR="008B17A8" w:rsidRPr="0047069A">
              <w:rPr>
                <w:sz w:val="20"/>
                <w:szCs w:val="20"/>
              </w:rPr>
              <w:t xml:space="preserve"> EPAS clinics that do not offer in-house ultrasounds, patients have to seek private sonographers</w:t>
            </w:r>
            <w:r w:rsidR="008228D4" w:rsidRPr="0047069A">
              <w:rPr>
                <w:sz w:val="20"/>
                <w:szCs w:val="20"/>
              </w:rPr>
              <w:t xml:space="preserve"> to complete the ultr</w:t>
            </w:r>
            <w:r w:rsidR="00C33EAC" w:rsidRPr="0047069A">
              <w:rPr>
                <w:sz w:val="20"/>
                <w:szCs w:val="20"/>
              </w:rPr>
              <w:t>asound</w:t>
            </w:r>
            <w:r w:rsidR="003A0918">
              <w:rPr>
                <w:sz w:val="20"/>
                <w:szCs w:val="20"/>
              </w:rPr>
              <w:t xml:space="preserve"> which</w:t>
            </w:r>
            <w:r w:rsidR="00C33EAC" w:rsidRPr="0047069A">
              <w:rPr>
                <w:sz w:val="20"/>
                <w:szCs w:val="20"/>
              </w:rPr>
              <w:t xml:space="preserve"> </w:t>
            </w:r>
            <w:r w:rsidR="003A0918">
              <w:rPr>
                <w:sz w:val="20"/>
                <w:szCs w:val="20"/>
              </w:rPr>
              <w:t>impose</w:t>
            </w:r>
            <w:r w:rsidR="00C33EAC" w:rsidRPr="0047069A">
              <w:rPr>
                <w:sz w:val="20"/>
                <w:szCs w:val="20"/>
              </w:rPr>
              <w:t xml:space="preserve"> additional time and cost</w:t>
            </w:r>
            <w:r w:rsidR="0002124C" w:rsidRPr="0047069A">
              <w:rPr>
                <w:sz w:val="20"/>
                <w:szCs w:val="20"/>
              </w:rPr>
              <w:t>s</w:t>
            </w:r>
            <w:r w:rsidR="00C33EAC" w:rsidRPr="0047069A">
              <w:rPr>
                <w:sz w:val="20"/>
                <w:szCs w:val="20"/>
              </w:rPr>
              <w:t xml:space="preserve"> to the patient. </w:t>
            </w:r>
          </w:p>
        </w:tc>
      </w:tr>
      <w:tr w:rsidR="51C801E5" w:rsidRPr="0047069A" w14:paraId="1C9311DD" w14:textId="77777777" w:rsidTr="00FC4A5B">
        <w:trPr>
          <w:trHeight w:val="816"/>
        </w:trPr>
        <w:tc>
          <w:tcPr>
            <w:tcW w:w="3402" w:type="dxa"/>
          </w:tcPr>
          <w:p w14:paraId="6E5A2E1F" w14:textId="5F2335E5" w:rsidR="195ED0C5" w:rsidRPr="0047069A" w:rsidRDefault="195ED0C5" w:rsidP="0047069A">
            <w:pPr>
              <w:spacing w:after="0"/>
              <w:rPr>
                <w:sz w:val="20"/>
                <w:szCs w:val="20"/>
              </w:rPr>
            </w:pPr>
            <w:r w:rsidRPr="0047069A">
              <w:rPr>
                <w:sz w:val="20"/>
                <w:szCs w:val="20"/>
              </w:rPr>
              <w:t>Guidelines recommend that providers assess for psychological risk and refer patients to mental health supports where needed.</w:t>
            </w:r>
            <w:r w:rsidRPr="006349AA">
              <w:rPr>
                <w:rStyle w:val="EndnoteReference"/>
                <w:sz w:val="20"/>
                <w:szCs w:val="20"/>
              </w:rPr>
              <w:endnoteReference w:id="19"/>
            </w:r>
          </w:p>
        </w:tc>
        <w:tc>
          <w:tcPr>
            <w:tcW w:w="5529" w:type="dxa"/>
          </w:tcPr>
          <w:p w14:paraId="1B8F305D" w14:textId="788B8E5C" w:rsidR="51C801E5" w:rsidRPr="0047069A" w:rsidRDefault="00D62FF0" w:rsidP="0047069A">
            <w:pPr>
              <w:spacing w:after="0"/>
              <w:rPr>
                <w:sz w:val="20"/>
                <w:szCs w:val="20"/>
              </w:rPr>
            </w:pPr>
            <w:r w:rsidRPr="0047069A">
              <w:rPr>
                <w:sz w:val="20"/>
                <w:szCs w:val="20"/>
              </w:rPr>
              <w:t xml:space="preserve">A significant number of EPAS clinics do </w:t>
            </w:r>
            <w:r w:rsidR="005D6C7B">
              <w:rPr>
                <w:sz w:val="20"/>
                <w:szCs w:val="20"/>
              </w:rPr>
              <w:t>not adopt specific processes to assess psychosocial risks of patients</w:t>
            </w:r>
            <w:r w:rsidRPr="0047069A">
              <w:rPr>
                <w:sz w:val="20"/>
                <w:szCs w:val="20"/>
              </w:rPr>
              <w:t xml:space="preserve">. </w:t>
            </w:r>
            <w:r w:rsidR="00FC4A5B" w:rsidRPr="0047069A">
              <w:rPr>
                <w:sz w:val="20"/>
                <w:szCs w:val="20"/>
              </w:rPr>
              <w:t>Just over one-third (36%, n=10) of EPAS clinics reported providing</w:t>
            </w:r>
            <w:r w:rsidR="195ED0C5" w:rsidRPr="0047069A">
              <w:rPr>
                <w:sz w:val="20"/>
                <w:szCs w:val="20"/>
              </w:rPr>
              <w:t xml:space="preserve"> psychosocial risk assessment</w:t>
            </w:r>
            <w:r w:rsidR="00FC4A5B" w:rsidRPr="0047069A">
              <w:rPr>
                <w:sz w:val="20"/>
                <w:szCs w:val="20"/>
              </w:rPr>
              <w:t>s.</w:t>
            </w:r>
            <w:r w:rsidR="001B163F" w:rsidRPr="0047069A">
              <w:rPr>
                <w:sz w:val="20"/>
                <w:szCs w:val="20"/>
              </w:rPr>
              <w:t xml:space="preserve"> </w:t>
            </w:r>
            <w:r w:rsidR="002A0B13" w:rsidRPr="0047069A">
              <w:rPr>
                <w:sz w:val="20"/>
                <w:szCs w:val="20"/>
              </w:rPr>
              <w:t>A</w:t>
            </w:r>
            <w:r w:rsidR="006D0D74" w:rsidRPr="0047069A">
              <w:rPr>
                <w:sz w:val="20"/>
                <w:szCs w:val="20"/>
              </w:rPr>
              <w:t xml:space="preserve">s discussed in </w:t>
            </w:r>
            <w:r w:rsidR="00934A36" w:rsidRPr="0047069A">
              <w:rPr>
                <w:sz w:val="20"/>
                <w:szCs w:val="20"/>
              </w:rPr>
              <w:t>s</w:t>
            </w:r>
            <w:r w:rsidR="006D0D74" w:rsidRPr="0047069A">
              <w:rPr>
                <w:sz w:val="20"/>
                <w:szCs w:val="20"/>
              </w:rPr>
              <w:t xml:space="preserve">ection </w:t>
            </w:r>
            <w:r w:rsidR="006D0D74" w:rsidRPr="0047069A">
              <w:rPr>
                <w:sz w:val="20"/>
                <w:szCs w:val="20"/>
              </w:rPr>
              <w:fldChar w:fldCharType="begin"/>
            </w:r>
            <w:r w:rsidR="006D0D74" w:rsidRPr="0047069A">
              <w:rPr>
                <w:sz w:val="20"/>
                <w:szCs w:val="20"/>
              </w:rPr>
              <w:instrText xml:space="preserve"> REF _Ref204008886 \r \h </w:instrText>
            </w:r>
            <w:r w:rsidR="006349AA" w:rsidRPr="0047069A">
              <w:rPr>
                <w:sz w:val="20"/>
                <w:szCs w:val="20"/>
              </w:rPr>
              <w:instrText xml:space="preserve"> \* MERGEFORMAT </w:instrText>
            </w:r>
            <w:r w:rsidR="006D0D74" w:rsidRPr="0047069A">
              <w:rPr>
                <w:sz w:val="20"/>
                <w:szCs w:val="20"/>
              </w:rPr>
            </w:r>
            <w:r w:rsidR="006D0D74" w:rsidRPr="0047069A">
              <w:rPr>
                <w:sz w:val="20"/>
                <w:szCs w:val="20"/>
              </w:rPr>
              <w:fldChar w:fldCharType="separate"/>
            </w:r>
            <w:r w:rsidR="000572F0">
              <w:rPr>
                <w:sz w:val="20"/>
                <w:szCs w:val="20"/>
              </w:rPr>
              <w:t>4.3</w:t>
            </w:r>
            <w:r w:rsidR="006D0D74" w:rsidRPr="0047069A">
              <w:rPr>
                <w:sz w:val="20"/>
                <w:szCs w:val="20"/>
              </w:rPr>
              <w:fldChar w:fldCharType="end"/>
            </w:r>
            <w:r w:rsidR="0095304E" w:rsidRPr="0047069A">
              <w:rPr>
                <w:sz w:val="20"/>
                <w:szCs w:val="20"/>
              </w:rPr>
              <w:t>,</w:t>
            </w:r>
            <w:r w:rsidR="006D0D74" w:rsidRPr="0047069A">
              <w:rPr>
                <w:sz w:val="20"/>
                <w:szCs w:val="20"/>
              </w:rPr>
              <w:t xml:space="preserve"> </w:t>
            </w:r>
            <w:r w:rsidR="002A0B13" w:rsidRPr="0047069A">
              <w:rPr>
                <w:sz w:val="20"/>
                <w:szCs w:val="20"/>
              </w:rPr>
              <w:t xml:space="preserve">less than two-thirds of EPAS clinics reported that they </w:t>
            </w:r>
            <w:r w:rsidR="005D6C7B">
              <w:rPr>
                <w:sz w:val="20"/>
                <w:szCs w:val="20"/>
              </w:rPr>
              <w:t>provide</w:t>
            </w:r>
            <w:r w:rsidR="002A0B13" w:rsidRPr="0047069A">
              <w:rPr>
                <w:sz w:val="20"/>
                <w:szCs w:val="20"/>
              </w:rPr>
              <w:t xml:space="preserve"> referrals to additional healthcare services, including for mental health supports. </w:t>
            </w:r>
            <w:r w:rsidR="003D1653">
              <w:rPr>
                <w:sz w:val="20"/>
                <w:szCs w:val="20"/>
              </w:rPr>
              <w:t>This indicates scope to improve the</w:t>
            </w:r>
            <w:r w:rsidR="00122876" w:rsidRPr="0047069A">
              <w:rPr>
                <w:sz w:val="20"/>
                <w:szCs w:val="20"/>
              </w:rPr>
              <w:t xml:space="preserve"> quality and accessibility of psychosocial supports</w:t>
            </w:r>
            <w:r w:rsidR="003D1653">
              <w:rPr>
                <w:sz w:val="20"/>
                <w:szCs w:val="20"/>
              </w:rPr>
              <w:t xml:space="preserve"> within selected EPAS clinics.</w:t>
            </w:r>
            <w:r w:rsidR="001041CB" w:rsidRPr="0047069A">
              <w:rPr>
                <w:sz w:val="20"/>
                <w:szCs w:val="20"/>
              </w:rPr>
              <w:t xml:space="preserve"> </w:t>
            </w:r>
            <w:r w:rsidR="003D1653">
              <w:rPr>
                <w:sz w:val="20"/>
                <w:szCs w:val="20"/>
              </w:rPr>
              <w:t>These supports could include facilitating access to supports provided by NGOs or</w:t>
            </w:r>
            <w:r w:rsidR="00085947" w:rsidRPr="0047069A">
              <w:rPr>
                <w:sz w:val="20"/>
                <w:szCs w:val="20"/>
              </w:rPr>
              <w:t xml:space="preserve"> formal mental health services</w:t>
            </w:r>
            <w:r w:rsidR="003D1653">
              <w:rPr>
                <w:sz w:val="20"/>
                <w:szCs w:val="20"/>
              </w:rPr>
              <w:t xml:space="preserve">. </w:t>
            </w:r>
          </w:p>
        </w:tc>
      </w:tr>
      <w:tr w:rsidR="51C801E5" w:rsidRPr="0047069A" w14:paraId="27A7FF5C" w14:textId="77777777" w:rsidTr="006E2D55">
        <w:trPr>
          <w:trHeight w:val="300"/>
        </w:trPr>
        <w:tc>
          <w:tcPr>
            <w:tcW w:w="3402" w:type="dxa"/>
          </w:tcPr>
          <w:p w14:paraId="54261973" w14:textId="2506CCEB" w:rsidR="195ED0C5" w:rsidRPr="0047069A" w:rsidRDefault="195ED0C5" w:rsidP="0047069A">
            <w:pPr>
              <w:spacing w:after="0"/>
              <w:rPr>
                <w:sz w:val="20"/>
                <w:szCs w:val="20"/>
              </w:rPr>
            </w:pPr>
            <w:r w:rsidRPr="0047069A">
              <w:rPr>
                <w:sz w:val="20"/>
                <w:szCs w:val="20"/>
              </w:rPr>
              <w:t xml:space="preserve">EPAS clinics should have a </w:t>
            </w:r>
            <w:r w:rsidR="00D17142" w:rsidRPr="0047069A">
              <w:rPr>
                <w:sz w:val="20"/>
                <w:szCs w:val="20"/>
              </w:rPr>
              <w:t xml:space="preserve">discrete waiting area, </w:t>
            </w:r>
            <w:r w:rsidR="007B525D" w:rsidRPr="0047069A">
              <w:rPr>
                <w:sz w:val="20"/>
                <w:szCs w:val="20"/>
              </w:rPr>
              <w:t xml:space="preserve">private rooms separate from </w:t>
            </w:r>
            <w:r w:rsidR="009C6635" w:rsidRPr="0047069A">
              <w:rPr>
                <w:sz w:val="20"/>
                <w:szCs w:val="20"/>
              </w:rPr>
              <w:t xml:space="preserve">general waiting areas, </w:t>
            </w:r>
            <w:r w:rsidRPr="0047069A">
              <w:rPr>
                <w:sz w:val="20"/>
                <w:szCs w:val="20"/>
              </w:rPr>
              <w:t xml:space="preserve">and an appropriate consultation </w:t>
            </w:r>
            <w:r w:rsidR="006138FA" w:rsidRPr="0047069A">
              <w:rPr>
                <w:sz w:val="20"/>
                <w:szCs w:val="20"/>
              </w:rPr>
              <w:t>room.</w:t>
            </w:r>
            <w:r w:rsidRPr="006349AA">
              <w:rPr>
                <w:rStyle w:val="EndnoteReference"/>
                <w:sz w:val="20"/>
                <w:szCs w:val="20"/>
              </w:rPr>
              <w:endnoteReference w:id="20"/>
            </w:r>
            <w:r w:rsidRPr="0047069A">
              <w:rPr>
                <w:sz w:val="20"/>
                <w:szCs w:val="20"/>
                <w:vertAlign w:val="superscript"/>
              </w:rPr>
              <w:t>,</w:t>
            </w:r>
            <w:r w:rsidRPr="006349AA">
              <w:rPr>
                <w:rStyle w:val="EndnoteReference"/>
                <w:sz w:val="20"/>
                <w:szCs w:val="20"/>
              </w:rPr>
              <w:endnoteReference w:id="21"/>
            </w:r>
            <w:r w:rsidRPr="0047069A">
              <w:rPr>
                <w:sz w:val="20"/>
                <w:szCs w:val="20"/>
                <w:vertAlign w:val="superscript"/>
              </w:rPr>
              <w:t>,</w:t>
            </w:r>
            <w:r w:rsidRPr="006349AA">
              <w:rPr>
                <w:rStyle w:val="EndnoteReference"/>
                <w:sz w:val="20"/>
                <w:szCs w:val="20"/>
              </w:rPr>
              <w:endnoteReference w:id="22"/>
            </w:r>
          </w:p>
        </w:tc>
        <w:tc>
          <w:tcPr>
            <w:tcW w:w="5529" w:type="dxa"/>
          </w:tcPr>
          <w:p w14:paraId="049DCBCD" w14:textId="0CE4D176" w:rsidR="195ED0C5" w:rsidRPr="0047069A" w:rsidRDefault="00336596" w:rsidP="0047069A">
            <w:pPr>
              <w:spacing w:after="0"/>
              <w:rPr>
                <w:sz w:val="20"/>
                <w:szCs w:val="20"/>
              </w:rPr>
            </w:pPr>
            <w:r w:rsidRPr="0047069A">
              <w:rPr>
                <w:sz w:val="20"/>
                <w:szCs w:val="20"/>
              </w:rPr>
              <w:t>While</w:t>
            </w:r>
            <w:r w:rsidR="00AF7D2F" w:rsidRPr="0047069A">
              <w:rPr>
                <w:sz w:val="20"/>
                <w:szCs w:val="20"/>
              </w:rPr>
              <w:t xml:space="preserve"> a</w:t>
            </w:r>
            <w:r w:rsidR="195ED0C5" w:rsidRPr="0047069A">
              <w:rPr>
                <w:sz w:val="20"/>
                <w:szCs w:val="20"/>
              </w:rPr>
              <w:t xml:space="preserve">ll </w:t>
            </w:r>
            <w:r w:rsidR="00D82980" w:rsidRPr="0047069A">
              <w:rPr>
                <w:sz w:val="20"/>
                <w:szCs w:val="20"/>
              </w:rPr>
              <w:t xml:space="preserve">EPAS </w:t>
            </w:r>
            <w:r w:rsidR="195ED0C5" w:rsidRPr="0047069A">
              <w:rPr>
                <w:sz w:val="20"/>
                <w:szCs w:val="20"/>
              </w:rPr>
              <w:t xml:space="preserve">clinics reported </w:t>
            </w:r>
            <w:r w:rsidR="009C5EF8" w:rsidRPr="0047069A">
              <w:rPr>
                <w:sz w:val="20"/>
                <w:szCs w:val="20"/>
              </w:rPr>
              <w:t>having</w:t>
            </w:r>
            <w:r w:rsidR="195ED0C5" w:rsidRPr="0047069A">
              <w:rPr>
                <w:sz w:val="20"/>
                <w:szCs w:val="20"/>
              </w:rPr>
              <w:t xml:space="preserve"> private consultation room</w:t>
            </w:r>
            <w:r w:rsidR="009C5EF8" w:rsidRPr="0047069A">
              <w:rPr>
                <w:sz w:val="20"/>
                <w:szCs w:val="20"/>
              </w:rPr>
              <w:t>s</w:t>
            </w:r>
            <w:r w:rsidR="195ED0C5" w:rsidRPr="0047069A">
              <w:rPr>
                <w:sz w:val="20"/>
                <w:szCs w:val="20"/>
              </w:rPr>
              <w:t xml:space="preserve"> (n=28)</w:t>
            </w:r>
            <w:r w:rsidR="00AF7D2F" w:rsidRPr="0047069A">
              <w:rPr>
                <w:sz w:val="20"/>
                <w:szCs w:val="20"/>
              </w:rPr>
              <w:t xml:space="preserve">, </w:t>
            </w:r>
            <w:r w:rsidR="195ED0C5" w:rsidRPr="0047069A">
              <w:rPr>
                <w:sz w:val="20"/>
                <w:szCs w:val="20"/>
              </w:rPr>
              <w:t>only half (14 of 28</w:t>
            </w:r>
            <w:r w:rsidR="00AF7D2F" w:rsidRPr="0047069A">
              <w:rPr>
                <w:sz w:val="20"/>
                <w:szCs w:val="20"/>
              </w:rPr>
              <w:t>)</w:t>
            </w:r>
            <w:r w:rsidR="195ED0C5" w:rsidRPr="0047069A">
              <w:rPr>
                <w:sz w:val="20"/>
                <w:szCs w:val="20"/>
              </w:rPr>
              <w:t xml:space="preserve"> reported having discrete waiting rooms separate from maternity and antenatal waiting rooms</w:t>
            </w:r>
            <w:r w:rsidR="00D62FF0" w:rsidRPr="0047069A">
              <w:rPr>
                <w:sz w:val="20"/>
                <w:szCs w:val="20"/>
              </w:rPr>
              <w:t xml:space="preserve">. </w:t>
            </w:r>
            <w:r w:rsidR="002265D1" w:rsidRPr="0047069A">
              <w:rPr>
                <w:sz w:val="20"/>
                <w:szCs w:val="20"/>
              </w:rPr>
              <w:t xml:space="preserve">As discussed in </w:t>
            </w:r>
            <w:r w:rsidR="00683278" w:rsidRPr="0047069A">
              <w:rPr>
                <w:sz w:val="20"/>
                <w:szCs w:val="20"/>
              </w:rPr>
              <w:t xml:space="preserve">section </w:t>
            </w:r>
            <w:r w:rsidR="002265D1" w:rsidRPr="0047069A">
              <w:rPr>
                <w:sz w:val="20"/>
                <w:szCs w:val="20"/>
              </w:rPr>
              <w:fldChar w:fldCharType="begin"/>
            </w:r>
            <w:r w:rsidR="002265D1" w:rsidRPr="0047069A">
              <w:rPr>
                <w:sz w:val="20"/>
                <w:szCs w:val="20"/>
              </w:rPr>
              <w:instrText xml:space="preserve"> REF _Ref204101039 \r \h </w:instrText>
            </w:r>
            <w:r w:rsidR="0000609A" w:rsidRPr="0047069A">
              <w:rPr>
                <w:sz w:val="20"/>
                <w:szCs w:val="20"/>
              </w:rPr>
              <w:instrText xml:space="preserve"> \* MERGEFORMAT </w:instrText>
            </w:r>
            <w:r w:rsidR="002265D1" w:rsidRPr="0047069A">
              <w:rPr>
                <w:sz w:val="20"/>
                <w:szCs w:val="20"/>
              </w:rPr>
            </w:r>
            <w:r w:rsidR="002265D1" w:rsidRPr="0047069A">
              <w:rPr>
                <w:sz w:val="20"/>
                <w:szCs w:val="20"/>
              </w:rPr>
              <w:fldChar w:fldCharType="separate"/>
            </w:r>
            <w:r w:rsidR="000572F0">
              <w:rPr>
                <w:sz w:val="20"/>
                <w:szCs w:val="20"/>
              </w:rPr>
              <w:t>6.5</w:t>
            </w:r>
            <w:r w:rsidR="002265D1" w:rsidRPr="0047069A">
              <w:rPr>
                <w:sz w:val="20"/>
                <w:szCs w:val="20"/>
              </w:rPr>
              <w:fldChar w:fldCharType="end"/>
            </w:r>
            <w:r w:rsidR="002265D1" w:rsidRPr="0047069A">
              <w:rPr>
                <w:sz w:val="20"/>
                <w:szCs w:val="20"/>
              </w:rPr>
              <w:t xml:space="preserve">, </w:t>
            </w:r>
            <w:r w:rsidR="00122876" w:rsidRPr="0047069A">
              <w:rPr>
                <w:sz w:val="20"/>
                <w:szCs w:val="20"/>
              </w:rPr>
              <w:t xml:space="preserve">patients </w:t>
            </w:r>
            <w:r w:rsidR="000725B4" w:rsidRPr="0047069A">
              <w:rPr>
                <w:sz w:val="20"/>
                <w:szCs w:val="20"/>
              </w:rPr>
              <w:t xml:space="preserve">reported that sitting in proximity to </w:t>
            </w:r>
            <w:r w:rsidR="008D482B" w:rsidRPr="0047069A">
              <w:rPr>
                <w:sz w:val="20"/>
                <w:szCs w:val="20"/>
              </w:rPr>
              <w:t>visually</w:t>
            </w:r>
            <w:r w:rsidR="000725B4" w:rsidRPr="0047069A">
              <w:rPr>
                <w:sz w:val="20"/>
                <w:szCs w:val="20"/>
              </w:rPr>
              <w:t xml:space="preserve"> pregnant women </w:t>
            </w:r>
            <w:r w:rsidR="008D482B" w:rsidRPr="0047069A">
              <w:rPr>
                <w:sz w:val="20"/>
                <w:szCs w:val="20"/>
              </w:rPr>
              <w:t>can be</w:t>
            </w:r>
            <w:r w:rsidR="000725B4" w:rsidRPr="0047069A">
              <w:rPr>
                <w:sz w:val="20"/>
                <w:szCs w:val="20"/>
              </w:rPr>
              <w:t xml:space="preserve"> distressing and </w:t>
            </w:r>
            <w:r w:rsidR="00C02772" w:rsidRPr="0047069A">
              <w:rPr>
                <w:sz w:val="20"/>
                <w:szCs w:val="20"/>
              </w:rPr>
              <w:t>traumatising</w:t>
            </w:r>
            <w:r w:rsidR="00683278" w:rsidRPr="0047069A">
              <w:rPr>
                <w:sz w:val="20"/>
                <w:szCs w:val="20"/>
              </w:rPr>
              <w:t xml:space="preserve">. As such, </w:t>
            </w:r>
            <w:r w:rsidR="0004538C" w:rsidRPr="0047069A">
              <w:rPr>
                <w:sz w:val="20"/>
                <w:szCs w:val="20"/>
              </w:rPr>
              <w:t xml:space="preserve">providing a separate waiting room for EPAS patients away from the maternity ward </w:t>
            </w:r>
            <w:r w:rsidR="00B43DF2">
              <w:rPr>
                <w:sz w:val="20"/>
                <w:szCs w:val="20"/>
              </w:rPr>
              <w:t>can be beneficial for the psychological wellbeing of EPAS patients</w:t>
            </w:r>
            <w:r w:rsidR="00C02772" w:rsidRPr="0047069A">
              <w:rPr>
                <w:sz w:val="20"/>
                <w:szCs w:val="20"/>
              </w:rPr>
              <w:t>.</w:t>
            </w:r>
            <w:r w:rsidR="00C308E5" w:rsidRPr="0047069A">
              <w:rPr>
                <w:sz w:val="20"/>
                <w:szCs w:val="20"/>
              </w:rPr>
              <w:t xml:space="preserve"> </w:t>
            </w:r>
          </w:p>
        </w:tc>
      </w:tr>
      <w:tr w:rsidR="51C801E5" w:rsidRPr="0047069A" w14:paraId="0A84EC14" w14:textId="77777777" w:rsidTr="006E2D55">
        <w:trPr>
          <w:trHeight w:val="300"/>
        </w:trPr>
        <w:tc>
          <w:tcPr>
            <w:tcW w:w="3402" w:type="dxa"/>
          </w:tcPr>
          <w:p w14:paraId="733820CB" w14:textId="32BE24D1" w:rsidR="195ED0C5" w:rsidRPr="0047069A" w:rsidRDefault="00672C94" w:rsidP="0047069A">
            <w:pPr>
              <w:spacing w:after="0"/>
              <w:rPr>
                <w:sz w:val="20"/>
                <w:szCs w:val="20"/>
              </w:rPr>
            </w:pPr>
            <w:r w:rsidRPr="0047069A">
              <w:rPr>
                <w:sz w:val="20"/>
                <w:szCs w:val="20"/>
              </w:rPr>
              <w:t xml:space="preserve">EPAS should </w:t>
            </w:r>
            <w:r w:rsidR="001F6CE8" w:rsidRPr="0047069A">
              <w:rPr>
                <w:sz w:val="20"/>
                <w:szCs w:val="20"/>
              </w:rPr>
              <w:t xml:space="preserve">have an appointment </w:t>
            </w:r>
            <w:r w:rsidR="006138FA" w:rsidRPr="0047069A">
              <w:rPr>
                <w:sz w:val="20"/>
                <w:szCs w:val="20"/>
              </w:rPr>
              <w:t>system.</w:t>
            </w:r>
            <w:r w:rsidR="001D04C6" w:rsidRPr="006349AA">
              <w:rPr>
                <w:rStyle w:val="EndnoteReference"/>
                <w:sz w:val="20"/>
                <w:szCs w:val="20"/>
              </w:rPr>
              <w:endnoteReference w:id="23"/>
            </w:r>
            <w:r w:rsidR="001D04C6" w:rsidRPr="0047069A">
              <w:rPr>
                <w:sz w:val="20"/>
                <w:szCs w:val="20"/>
                <w:vertAlign w:val="superscript"/>
              </w:rPr>
              <w:t>,</w:t>
            </w:r>
            <w:r w:rsidR="001D04C6" w:rsidRPr="006349AA">
              <w:rPr>
                <w:rStyle w:val="EndnoteReference"/>
                <w:sz w:val="20"/>
                <w:szCs w:val="20"/>
              </w:rPr>
              <w:endnoteReference w:id="24"/>
            </w:r>
            <w:r w:rsidR="001D04C6" w:rsidRPr="0047069A">
              <w:rPr>
                <w:sz w:val="20"/>
                <w:szCs w:val="20"/>
                <w:vertAlign w:val="superscript"/>
              </w:rPr>
              <w:t>,</w:t>
            </w:r>
            <w:r w:rsidR="001D04C6" w:rsidRPr="006349AA">
              <w:rPr>
                <w:rStyle w:val="EndnoteReference"/>
                <w:sz w:val="20"/>
                <w:szCs w:val="20"/>
              </w:rPr>
              <w:endnoteReference w:id="25"/>
            </w:r>
          </w:p>
        </w:tc>
        <w:tc>
          <w:tcPr>
            <w:tcW w:w="5529" w:type="dxa"/>
          </w:tcPr>
          <w:p w14:paraId="6E40C976" w14:textId="494D095E" w:rsidR="00D00464" w:rsidRPr="0047069A" w:rsidRDefault="003A51BA" w:rsidP="0047069A">
            <w:pPr>
              <w:spacing w:after="0"/>
              <w:rPr>
                <w:sz w:val="20"/>
                <w:szCs w:val="20"/>
              </w:rPr>
            </w:pPr>
            <w:r w:rsidRPr="0047069A">
              <w:rPr>
                <w:sz w:val="20"/>
                <w:szCs w:val="20"/>
              </w:rPr>
              <w:t>Adoption of a</w:t>
            </w:r>
            <w:r w:rsidR="00E572E8" w:rsidRPr="0047069A">
              <w:rPr>
                <w:sz w:val="20"/>
                <w:szCs w:val="20"/>
              </w:rPr>
              <w:t>n</w:t>
            </w:r>
            <w:r w:rsidRPr="0047069A">
              <w:rPr>
                <w:sz w:val="20"/>
                <w:szCs w:val="20"/>
              </w:rPr>
              <w:t xml:space="preserve"> appointment system is </w:t>
            </w:r>
            <w:r w:rsidR="009309DA" w:rsidRPr="0047069A">
              <w:rPr>
                <w:sz w:val="20"/>
                <w:szCs w:val="20"/>
              </w:rPr>
              <w:t>high</w:t>
            </w:r>
            <w:r w:rsidR="00BC368B" w:rsidRPr="0047069A">
              <w:rPr>
                <w:sz w:val="20"/>
                <w:szCs w:val="20"/>
              </w:rPr>
              <w:t xml:space="preserve">, </w:t>
            </w:r>
            <w:r w:rsidR="00BA74DF" w:rsidRPr="0047069A">
              <w:rPr>
                <w:sz w:val="20"/>
                <w:szCs w:val="20"/>
              </w:rPr>
              <w:t>with</w:t>
            </w:r>
            <w:r w:rsidR="00E572E8" w:rsidRPr="0047069A">
              <w:rPr>
                <w:sz w:val="20"/>
                <w:szCs w:val="20"/>
              </w:rPr>
              <w:t xml:space="preserve"> </w:t>
            </w:r>
            <w:r w:rsidR="002B3073" w:rsidRPr="0047069A">
              <w:rPr>
                <w:sz w:val="20"/>
                <w:szCs w:val="20"/>
              </w:rPr>
              <w:t>all</w:t>
            </w:r>
            <w:r w:rsidR="195ED0C5" w:rsidRPr="0047069A">
              <w:rPr>
                <w:sz w:val="20"/>
                <w:szCs w:val="20"/>
              </w:rPr>
              <w:t xml:space="preserve"> EPAS clinics </w:t>
            </w:r>
            <w:r w:rsidR="00683914" w:rsidRPr="0047069A">
              <w:rPr>
                <w:sz w:val="20"/>
                <w:szCs w:val="20"/>
              </w:rPr>
              <w:t>using an appointment system</w:t>
            </w:r>
            <w:r w:rsidR="00C308E5" w:rsidRPr="0047069A">
              <w:rPr>
                <w:sz w:val="20"/>
                <w:szCs w:val="20"/>
              </w:rPr>
              <w:t>.</w:t>
            </w:r>
            <w:r w:rsidR="00683914" w:rsidRPr="0047069A">
              <w:rPr>
                <w:sz w:val="20"/>
                <w:szCs w:val="20"/>
              </w:rPr>
              <w:t xml:space="preserve"> </w:t>
            </w:r>
            <w:r w:rsidR="002B3073" w:rsidRPr="0047069A">
              <w:rPr>
                <w:sz w:val="20"/>
                <w:szCs w:val="20"/>
              </w:rPr>
              <w:t>O</w:t>
            </w:r>
            <w:r w:rsidR="00683914" w:rsidRPr="0047069A">
              <w:rPr>
                <w:sz w:val="20"/>
                <w:szCs w:val="20"/>
              </w:rPr>
              <w:t>f which 64% (n=18) accepted appointment only</w:t>
            </w:r>
            <w:r w:rsidR="0000609A" w:rsidRPr="0047069A">
              <w:rPr>
                <w:sz w:val="20"/>
                <w:szCs w:val="20"/>
              </w:rPr>
              <w:t>,</w:t>
            </w:r>
            <w:r w:rsidR="00683914" w:rsidRPr="0047069A">
              <w:rPr>
                <w:sz w:val="20"/>
                <w:szCs w:val="20"/>
              </w:rPr>
              <w:t xml:space="preserve"> and </w:t>
            </w:r>
            <w:r w:rsidR="195ED0C5" w:rsidRPr="0047069A">
              <w:rPr>
                <w:sz w:val="20"/>
                <w:szCs w:val="20"/>
              </w:rPr>
              <w:t xml:space="preserve">29% (n=8) of clinics </w:t>
            </w:r>
            <w:r w:rsidR="0000609A" w:rsidRPr="0047069A">
              <w:rPr>
                <w:sz w:val="20"/>
                <w:szCs w:val="20"/>
              </w:rPr>
              <w:t>allowed</w:t>
            </w:r>
            <w:r w:rsidR="195ED0C5" w:rsidRPr="0047069A">
              <w:rPr>
                <w:sz w:val="20"/>
                <w:szCs w:val="20"/>
              </w:rPr>
              <w:t xml:space="preserve"> walk-ins in addition to booked appointments</w:t>
            </w:r>
            <w:r w:rsidR="00BC368B" w:rsidRPr="0047069A">
              <w:rPr>
                <w:sz w:val="20"/>
                <w:szCs w:val="20"/>
              </w:rPr>
              <w:t xml:space="preserve">. The remaining </w:t>
            </w:r>
            <w:r w:rsidR="195ED0C5" w:rsidRPr="0047069A">
              <w:rPr>
                <w:sz w:val="20"/>
                <w:szCs w:val="20"/>
              </w:rPr>
              <w:t xml:space="preserve">7% (n=2) of </w:t>
            </w:r>
            <w:r w:rsidR="195ED0C5" w:rsidRPr="0047069A">
              <w:rPr>
                <w:sz w:val="20"/>
                <w:szCs w:val="20"/>
              </w:rPr>
              <w:lastRenderedPageBreak/>
              <w:t xml:space="preserve">EPAS </w:t>
            </w:r>
            <w:r w:rsidR="002B3073" w:rsidRPr="0047069A">
              <w:rPr>
                <w:sz w:val="20"/>
                <w:szCs w:val="20"/>
              </w:rPr>
              <w:t xml:space="preserve">clinics </w:t>
            </w:r>
            <w:r w:rsidR="195ED0C5" w:rsidRPr="0047069A">
              <w:rPr>
                <w:sz w:val="20"/>
                <w:szCs w:val="20"/>
              </w:rPr>
              <w:t xml:space="preserve">indicated </w:t>
            </w:r>
            <w:r w:rsidR="002B3073" w:rsidRPr="0047069A">
              <w:rPr>
                <w:sz w:val="20"/>
                <w:szCs w:val="20"/>
              </w:rPr>
              <w:t xml:space="preserve">that </w:t>
            </w:r>
            <w:r w:rsidR="195ED0C5" w:rsidRPr="0047069A">
              <w:rPr>
                <w:sz w:val="20"/>
                <w:szCs w:val="20"/>
              </w:rPr>
              <w:t xml:space="preserve">they </w:t>
            </w:r>
            <w:r w:rsidR="002B3073" w:rsidRPr="0047069A">
              <w:rPr>
                <w:sz w:val="20"/>
                <w:szCs w:val="20"/>
              </w:rPr>
              <w:t>accommodate</w:t>
            </w:r>
            <w:r w:rsidR="195ED0C5" w:rsidRPr="0047069A">
              <w:rPr>
                <w:sz w:val="20"/>
                <w:szCs w:val="20"/>
              </w:rPr>
              <w:t xml:space="preserve"> walk-ins but </w:t>
            </w:r>
            <w:r w:rsidR="0000609A" w:rsidRPr="0047069A">
              <w:rPr>
                <w:sz w:val="20"/>
                <w:szCs w:val="20"/>
              </w:rPr>
              <w:t>prefer</w:t>
            </w:r>
            <w:r w:rsidR="195ED0C5" w:rsidRPr="0047069A">
              <w:rPr>
                <w:sz w:val="20"/>
                <w:szCs w:val="20"/>
              </w:rPr>
              <w:t xml:space="preserve"> booked appointments. </w:t>
            </w:r>
          </w:p>
        </w:tc>
      </w:tr>
    </w:tbl>
    <w:p w14:paraId="2F74D92F" w14:textId="20B5ED6F" w:rsidR="0021403F" w:rsidRPr="00AC4B88" w:rsidRDefault="0021403F" w:rsidP="0021403F">
      <w:pPr>
        <w:pStyle w:val="Heading4"/>
        <w:rPr>
          <w:color w:val="auto"/>
        </w:rPr>
      </w:pPr>
      <w:r>
        <w:rPr>
          <w:color w:val="auto"/>
        </w:rPr>
        <w:lastRenderedPageBreak/>
        <w:t>Inclusion and exclusion criteria</w:t>
      </w:r>
    </w:p>
    <w:p w14:paraId="187B669A" w14:textId="69800989" w:rsidR="006D748D" w:rsidRPr="006349AA" w:rsidRDefault="00640448" w:rsidP="00DB1987">
      <w:r w:rsidRPr="006349AA">
        <w:t>The was broad agreement among</w:t>
      </w:r>
      <w:r w:rsidR="0071626F" w:rsidRPr="006349AA">
        <w:t xml:space="preserve"> EPAS</w:t>
      </w:r>
      <w:r w:rsidR="00CE08EE" w:rsidRPr="006349AA">
        <w:t xml:space="preserve"> providers that EPAS clinics </w:t>
      </w:r>
      <w:r w:rsidR="00180B77" w:rsidRPr="006349AA">
        <w:t>are services</w:t>
      </w:r>
      <w:r w:rsidR="00CE08EE" w:rsidRPr="006349AA">
        <w:t xml:space="preserve"> for </w:t>
      </w:r>
      <w:r w:rsidR="0059752D" w:rsidRPr="006349AA">
        <w:t>people</w:t>
      </w:r>
      <w:r w:rsidR="00CE08EE" w:rsidRPr="006349AA">
        <w:t xml:space="preserve"> experiencing </w:t>
      </w:r>
      <w:r w:rsidRPr="006349AA">
        <w:t>non-urgent</w:t>
      </w:r>
      <w:r w:rsidR="00CE08EE" w:rsidRPr="006349AA">
        <w:t xml:space="preserve"> early pregnancy complications</w:t>
      </w:r>
      <w:r w:rsidR="00902298" w:rsidRPr="006349AA">
        <w:t>,</w:t>
      </w:r>
      <w:r w:rsidR="00CE08EE" w:rsidRPr="006349AA">
        <w:t xml:space="preserve"> such as light bleedin</w:t>
      </w:r>
      <w:r w:rsidR="00ED4DAC" w:rsidRPr="006349AA">
        <w:t>g</w:t>
      </w:r>
      <w:r w:rsidR="0071626F" w:rsidRPr="006349AA">
        <w:t xml:space="preserve"> or pregnancy of uncertain viability</w:t>
      </w:r>
      <w:r w:rsidR="00962EE0" w:rsidRPr="006349AA">
        <w:t xml:space="preserve">. </w:t>
      </w:r>
      <w:r w:rsidR="00C531A8" w:rsidRPr="006349AA">
        <w:t>Inclusion and exclusion criteria</w:t>
      </w:r>
      <w:r w:rsidR="00962EE0" w:rsidRPr="006349AA">
        <w:t xml:space="preserve"> reported in the provider survey</w:t>
      </w:r>
      <w:r w:rsidR="00C531A8" w:rsidRPr="006349AA">
        <w:t xml:space="preserve"> </w:t>
      </w:r>
      <w:r w:rsidR="00902298" w:rsidRPr="006349AA">
        <w:t>were</w:t>
      </w:r>
      <w:r w:rsidR="00B53FB4" w:rsidRPr="006349AA">
        <w:t xml:space="preserve"> consistent</w:t>
      </w:r>
      <w:r w:rsidR="00962EE0" w:rsidRPr="006349AA">
        <w:t xml:space="preserve"> with this sentiment</w:t>
      </w:r>
      <w:r w:rsidR="00804446" w:rsidRPr="006349AA">
        <w:t>.</w:t>
      </w:r>
      <w:r w:rsidR="0059752D" w:rsidRPr="006349AA">
        <w:t xml:space="preserve"> </w:t>
      </w:r>
      <w:r w:rsidR="00962EE0" w:rsidRPr="006349AA">
        <w:t>The most common exclusion criteria included</w:t>
      </w:r>
      <w:r w:rsidR="006D748D" w:rsidRPr="006349AA">
        <w:t>:</w:t>
      </w:r>
    </w:p>
    <w:p w14:paraId="6C4992DF" w14:textId="1ACC280E" w:rsidR="007F7902" w:rsidRPr="006349AA" w:rsidRDefault="007F7902" w:rsidP="0089122D">
      <w:pPr>
        <w:pStyle w:val="ListParagraph"/>
        <w:numPr>
          <w:ilvl w:val="0"/>
          <w:numId w:val="46"/>
        </w:numPr>
      </w:pPr>
      <w:r w:rsidRPr="006349AA">
        <w:t>Patient is clinically unstable (9</w:t>
      </w:r>
      <w:r w:rsidR="004B41A5" w:rsidRPr="006349AA">
        <w:t>3</w:t>
      </w:r>
      <w:r w:rsidRPr="006349AA">
        <w:t>%</w:t>
      </w:r>
      <w:r w:rsidR="00ED4DAC" w:rsidRPr="006349AA">
        <w:t>, n=</w:t>
      </w:r>
      <w:r w:rsidR="00466DF6" w:rsidRPr="006349AA">
        <w:t>26</w:t>
      </w:r>
      <w:r w:rsidRPr="006349AA">
        <w:t>)</w:t>
      </w:r>
    </w:p>
    <w:p w14:paraId="511BD0DA" w14:textId="00E89015" w:rsidR="006D748D" w:rsidRPr="006349AA" w:rsidRDefault="006D748D" w:rsidP="0089122D">
      <w:pPr>
        <w:pStyle w:val="ListParagraph"/>
        <w:numPr>
          <w:ilvl w:val="0"/>
          <w:numId w:val="46"/>
        </w:numPr>
      </w:pPr>
      <w:r w:rsidRPr="006349AA">
        <w:t>Patient experiencing severe pain</w:t>
      </w:r>
      <w:r w:rsidR="007F7902" w:rsidRPr="006349AA">
        <w:t xml:space="preserve"> (79%</w:t>
      </w:r>
      <w:r w:rsidR="00466DF6" w:rsidRPr="006349AA">
        <w:t>, n=22</w:t>
      </w:r>
      <w:r w:rsidR="007F7902" w:rsidRPr="006349AA">
        <w:t>)</w:t>
      </w:r>
    </w:p>
    <w:p w14:paraId="6DDDDBC3" w14:textId="464BDC55" w:rsidR="006D748D" w:rsidRPr="006349AA" w:rsidRDefault="006D748D" w:rsidP="0089122D">
      <w:pPr>
        <w:pStyle w:val="ListParagraph"/>
        <w:numPr>
          <w:ilvl w:val="0"/>
          <w:numId w:val="46"/>
        </w:numPr>
      </w:pPr>
      <w:r w:rsidRPr="006349AA">
        <w:t>Patient experiencing heavy bleeding</w:t>
      </w:r>
      <w:r w:rsidR="007F7902" w:rsidRPr="006349AA">
        <w:t xml:space="preserve"> (6</w:t>
      </w:r>
      <w:r w:rsidR="004B41A5" w:rsidRPr="006349AA">
        <w:t>8</w:t>
      </w:r>
      <w:r w:rsidR="007F7902" w:rsidRPr="006349AA">
        <w:t>%</w:t>
      </w:r>
      <w:r w:rsidR="00466DF6" w:rsidRPr="006349AA">
        <w:t>, n=19</w:t>
      </w:r>
      <w:r w:rsidR="007F7902" w:rsidRPr="006349AA">
        <w:t>)</w:t>
      </w:r>
    </w:p>
    <w:p w14:paraId="1E871921" w14:textId="659DC833" w:rsidR="008A6AE9" w:rsidRPr="006349AA" w:rsidRDefault="008A6AE9" w:rsidP="0089122D">
      <w:pPr>
        <w:pStyle w:val="ListParagraph"/>
        <w:numPr>
          <w:ilvl w:val="0"/>
          <w:numId w:val="46"/>
        </w:numPr>
      </w:pPr>
      <w:r w:rsidRPr="006349AA">
        <w:t>Foetal anomaly detected on ultrasound (6</w:t>
      </w:r>
      <w:r w:rsidR="004B41A5" w:rsidRPr="006349AA">
        <w:t>1</w:t>
      </w:r>
      <w:r w:rsidRPr="006349AA">
        <w:t>%</w:t>
      </w:r>
      <w:r w:rsidR="00466DF6" w:rsidRPr="006349AA">
        <w:t>, n=17</w:t>
      </w:r>
      <w:r w:rsidRPr="006349AA">
        <w:t>)</w:t>
      </w:r>
    </w:p>
    <w:p w14:paraId="362304FC" w14:textId="76BCDF34" w:rsidR="00C91319" w:rsidRPr="006349AA" w:rsidRDefault="00A36006" w:rsidP="00DB1987">
      <w:r w:rsidRPr="006349AA">
        <w:t xml:space="preserve">Inclusion </w:t>
      </w:r>
      <w:r w:rsidR="00FF6DA5" w:rsidRPr="006349AA">
        <w:t>criteria</w:t>
      </w:r>
      <w:r w:rsidRPr="006349AA">
        <w:t xml:space="preserve"> </w:t>
      </w:r>
      <w:r w:rsidR="00902298" w:rsidRPr="006349AA">
        <w:t>were</w:t>
      </w:r>
      <w:r w:rsidRPr="006349AA">
        <w:t xml:space="preserve"> quite consistent between clinics, with t</w:t>
      </w:r>
      <w:r w:rsidR="00962EE0" w:rsidRPr="006349AA">
        <w:t xml:space="preserve">he most common inclusion criteria </w:t>
      </w:r>
      <w:r w:rsidRPr="006349AA">
        <w:t>including the following</w:t>
      </w:r>
      <w:r w:rsidR="00962EE0" w:rsidRPr="006349AA">
        <w:t>:</w:t>
      </w:r>
    </w:p>
    <w:p w14:paraId="3D3F802E" w14:textId="3882DA08" w:rsidR="005148AA" w:rsidRPr="006349AA" w:rsidRDefault="005148AA" w:rsidP="0089122D">
      <w:pPr>
        <w:pStyle w:val="ListParagraph"/>
        <w:numPr>
          <w:ilvl w:val="0"/>
          <w:numId w:val="45"/>
        </w:numPr>
      </w:pPr>
      <w:r w:rsidRPr="006349AA">
        <w:t>Patient has retained products of conception (100%</w:t>
      </w:r>
      <w:r w:rsidR="00466DF6" w:rsidRPr="006349AA">
        <w:t>, n=28</w:t>
      </w:r>
      <w:r w:rsidRPr="006349AA">
        <w:t>)</w:t>
      </w:r>
    </w:p>
    <w:p w14:paraId="40E076EE" w14:textId="7B734FD3" w:rsidR="00A97881" w:rsidRPr="006349AA" w:rsidRDefault="00A97881" w:rsidP="0089122D">
      <w:pPr>
        <w:pStyle w:val="ListParagraph"/>
        <w:numPr>
          <w:ilvl w:val="0"/>
          <w:numId w:val="45"/>
        </w:numPr>
      </w:pPr>
      <w:r w:rsidRPr="006349AA">
        <w:t>Patient is experiencing light pain and/or light bleeding (96%</w:t>
      </w:r>
      <w:r w:rsidR="00466DF6" w:rsidRPr="006349AA">
        <w:t>, n=27</w:t>
      </w:r>
      <w:r w:rsidRPr="006349AA">
        <w:t>)</w:t>
      </w:r>
    </w:p>
    <w:p w14:paraId="1C6DEBAC" w14:textId="43CDF953" w:rsidR="00A97881" w:rsidRPr="006349AA" w:rsidRDefault="007919CB" w:rsidP="0089122D">
      <w:pPr>
        <w:pStyle w:val="ListParagraph"/>
        <w:numPr>
          <w:ilvl w:val="0"/>
          <w:numId w:val="45"/>
        </w:numPr>
      </w:pPr>
      <w:r w:rsidRPr="006349AA">
        <w:t>Patient has a non-viable pregnancy on ultrasound scan (96%</w:t>
      </w:r>
      <w:r w:rsidR="00466DF6" w:rsidRPr="006349AA">
        <w:t>, n=27</w:t>
      </w:r>
      <w:r w:rsidRPr="006349AA">
        <w:t>)</w:t>
      </w:r>
    </w:p>
    <w:p w14:paraId="0CFD0BDC" w14:textId="5D82EDD5" w:rsidR="007919CB" w:rsidRPr="006349AA" w:rsidRDefault="007919CB" w:rsidP="0089122D">
      <w:pPr>
        <w:pStyle w:val="ListParagraph"/>
        <w:numPr>
          <w:ilvl w:val="0"/>
          <w:numId w:val="45"/>
        </w:numPr>
      </w:pPr>
      <w:r w:rsidRPr="006349AA">
        <w:t>Patient is experiencing a pregnancy of uncertain viability (96%</w:t>
      </w:r>
      <w:r w:rsidR="00466DF6" w:rsidRPr="006349AA">
        <w:t>, n=27</w:t>
      </w:r>
      <w:r w:rsidRPr="006349AA">
        <w:t>)</w:t>
      </w:r>
    </w:p>
    <w:p w14:paraId="24E85737" w14:textId="18FCEFD4" w:rsidR="00E74701" w:rsidRPr="006349AA" w:rsidRDefault="007D3319" w:rsidP="0089122D">
      <w:pPr>
        <w:pStyle w:val="ListParagraph"/>
        <w:numPr>
          <w:ilvl w:val="0"/>
          <w:numId w:val="45"/>
        </w:numPr>
      </w:pPr>
      <w:r w:rsidRPr="006349AA">
        <w:t>Patient requires βhCG tracking (96%</w:t>
      </w:r>
      <w:r w:rsidR="00466DF6" w:rsidRPr="006349AA">
        <w:t>, n=27</w:t>
      </w:r>
      <w:r w:rsidRPr="006349AA">
        <w:t>)</w:t>
      </w:r>
    </w:p>
    <w:p w14:paraId="0063D4AD" w14:textId="59E3520F" w:rsidR="007919CB" w:rsidRPr="006349AA" w:rsidRDefault="00E74701" w:rsidP="0089122D">
      <w:pPr>
        <w:pStyle w:val="ListParagraph"/>
        <w:numPr>
          <w:ilvl w:val="0"/>
          <w:numId w:val="45"/>
        </w:numPr>
      </w:pPr>
      <w:r w:rsidRPr="006349AA">
        <w:t>Patient with gestational trophoblastic disease (molar pregnancy) (93%</w:t>
      </w:r>
      <w:r w:rsidR="00466DF6" w:rsidRPr="006349AA">
        <w:t>, n=26</w:t>
      </w:r>
      <w:r w:rsidRPr="006349AA">
        <w:t>)</w:t>
      </w:r>
    </w:p>
    <w:p w14:paraId="470A4626" w14:textId="173AD02E" w:rsidR="00E74701" w:rsidRPr="006349AA" w:rsidRDefault="00FD6C3D" w:rsidP="0089122D">
      <w:pPr>
        <w:pStyle w:val="ListParagraph"/>
        <w:numPr>
          <w:ilvl w:val="0"/>
          <w:numId w:val="45"/>
        </w:numPr>
      </w:pPr>
      <w:r w:rsidRPr="006349AA">
        <w:t>Patient is experiencing ectopic pregnancy or pregnancy of an unknown location (93%</w:t>
      </w:r>
      <w:r w:rsidR="00466DF6" w:rsidRPr="006349AA">
        <w:t>, n=</w:t>
      </w:r>
      <w:r w:rsidR="00A657E5" w:rsidRPr="006349AA">
        <w:t>2</w:t>
      </w:r>
      <w:r w:rsidR="00F95D77" w:rsidRPr="006349AA">
        <w:t>6</w:t>
      </w:r>
      <w:r w:rsidRPr="006349AA">
        <w:t>)</w:t>
      </w:r>
    </w:p>
    <w:p w14:paraId="65DE3FB4" w14:textId="6BE080C2" w:rsidR="00E72504" w:rsidRPr="006349AA" w:rsidRDefault="00775938" w:rsidP="0089122D">
      <w:pPr>
        <w:pStyle w:val="ListParagraph"/>
        <w:numPr>
          <w:ilvl w:val="0"/>
          <w:numId w:val="45"/>
        </w:numPr>
      </w:pPr>
      <w:r w:rsidRPr="006349AA">
        <w:t xml:space="preserve">Patient requires </w:t>
      </w:r>
      <w:r w:rsidR="00962EE0" w:rsidRPr="006349AA">
        <w:t>methotrexate</w:t>
      </w:r>
      <w:r w:rsidRPr="006349AA">
        <w:t xml:space="preserve"> treatment of ectopic pregnancy (89</w:t>
      </w:r>
      <w:r w:rsidR="00962EE0" w:rsidRPr="006349AA">
        <w:t>%</w:t>
      </w:r>
      <w:r w:rsidR="00A657E5" w:rsidRPr="006349AA">
        <w:t>, n=25</w:t>
      </w:r>
      <w:r w:rsidR="00962EE0" w:rsidRPr="006349AA">
        <w:t>)</w:t>
      </w:r>
    </w:p>
    <w:p w14:paraId="5A8B278F" w14:textId="33E0455A" w:rsidR="00C36406" w:rsidRPr="00DA0354" w:rsidRDefault="00C36406" w:rsidP="00DA0354">
      <w:pPr>
        <w:shd w:val="clear" w:color="auto" w:fill="DFF0F9" w:themeFill="accent3" w:themeFillTint="33"/>
        <w:jc w:val="center"/>
        <w:rPr>
          <w:i/>
          <w:iCs/>
          <w:sz w:val="20"/>
          <w:szCs w:val="20"/>
        </w:rPr>
      </w:pPr>
      <w:r w:rsidRPr="00DA0354">
        <w:rPr>
          <w:i/>
          <w:iCs/>
          <w:sz w:val="20"/>
          <w:szCs w:val="20"/>
        </w:rPr>
        <w:t xml:space="preserve">“We found that some EPAS will see people up to 12 weeks, some up to 16 weeks, some up to 20 weeks…It would make it much easier if it was standardised.” </w:t>
      </w:r>
      <w:r w:rsidRPr="00DA0354">
        <w:rPr>
          <w:sz w:val="20"/>
          <w:szCs w:val="20"/>
        </w:rPr>
        <w:t>– NGO</w:t>
      </w:r>
    </w:p>
    <w:p w14:paraId="4D58C728" w14:textId="06EDA1A9" w:rsidR="00877C53" w:rsidRDefault="002317B4" w:rsidP="00877C53">
      <w:r w:rsidRPr="006349AA">
        <w:t>While there is no consistent definition of the period of gestation that constitutes early pregnancy, a desktop review of EPAS clinics identified that the gestation cutoff period for EPAS clinics typically ranged from 14 to 20 weeks. This was consistent with the provider survey, which found that 43% (n=12) of EPAS clinics reported a gestation cutoff of 14 weeks, 39% (n=29%) reported a cutoff of 20 weeks, 11% (n=3) reported a cutoff of 16 weeks and 7% (n=2) reported no specific cut-off gestation period</w:t>
      </w:r>
    </w:p>
    <w:p w14:paraId="0510CEA5" w14:textId="794FFE2C" w:rsidR="002317B4" w:rsidRPr="006349AA" w:rsidRDefault="00E74F17" w:rsidP="00DB1987">
      <w:r w:rsidRPr="006349AA">
        <w:t xml:space="preserve">In terms of data collection and reporting, a minority of EPAS </w:t>
      </w:r>
      <w:r w:rsidR="0014400A">
        <w:t>clinics</w:t>
      </w:r>
      <w:r w:rsidRPr="006349AA">
        <w:t xml:space="preserve"> have implemented structured data collection and reporting mechanisms to collect feedback on patient experiences. Many EPAS </w:t>
      </w:r>
      <w:r w:rsidR="00AD79EB">
        <w:t>clinics providers</w:t>
      </w:r>
      <w:r w:rsidRPr="006349AA">
        <w:t xml:space="preserve"> shared that they do not typically collect feedback on patient satisfaction or outcomes, and instead rely on anecdotal evidence to understand whether their service is meeting the needs of patients. Several EPAS </w:t>
      </w:r>
      <w:r w:rsidR="00AD79EB">
        <w:t>clinic providers</w:t>
      </w:r>
      <w:r w:rsidRPr="006349AA">
        <w:t xml:space="preserve"> noted that they were in the process of collecting data or had conducted patient satisfaction reviews in an ad hoc manner. However, some EPAS </w:t>
      </w:r>
      <w:r w:rsidR="00AD79EB">
        <w:t>clinic providers</w:t>
      </w:r>
      <w:r w:rsidRPr="006349AA">
        <w:t xml:space="preserve"> noted that data collection and reporting places an administrative burden on staff who are already operating at capacity and is likely not possible without additional resourcing. To improve the quality of care delivered, a more structured and regular approach to collecting patient feedback should be considered. </w:t>
      </w:r>
    </w:p>
    <w:p w14:paraId="3EE55056" w14:textId="3E2E2C17" w:rsidR="00267473" w:rsidRPr="006349AA" w:rsidRDefault="00893143" w:rsidP="0047069A">
      <w:pPr>
        <w:pStyle w:val="Heading4"/>
      </w:pPr>
      <w:r w:rsidRPr="00AE5B53">
        <w:rPr>
          <w:color w:val="auto"/>
        </w:rPr>
        <w:t xml:space="preserve">EPAS providers in alternative </w:t>
      </w:r>
      <w:r w:rsidR="0051715A">
        <w:rPr>
          <w:color w:val="auto"/>
        </w:rPr>
        <w:t xml:space="preserve">health </w:t>
      </w:r>
      <w:r w:rsidRPr="00AE5B53">
        <w:rPr>
          <w:color w:val="auto"/>
        </w:rPr>
        <w:t xml:space="preserve">settings </w:t>
      </w:r>
    </w:p>
    <w:p w14:paraId="2F71A3BE" w14:textId="31B2891D" w:rsidR="003708EE" w:rsidRPr="006349AA" w:rsidRDefault="00510064" w:rsidP="00DB1987">
      <w:r w:rsidRPr="006349AA">
        <w:t>In general</w:t>
      </w:r>
      <w:r w:rsidR="00DE2DDA" w:rsidRPr="006349AA">
        <w:t xml:space="preserve">, </w:t>
      </w:r>
      <w:r w:rsidR="00462069" w:rsidRPr="006349AA">
        <w:t>EPAS providers</w:t>
      </w:r>
      <w:r w:rsidR="00C01403">
        <w:t xml:space="preserve"> in alternative health settings</w:t>
      </w:r>
      <w:r w:rsidR="00DE2DDA" w:rsidRPr="006349AA">
        <w:t xml:space="preserve"> </w:t>
      </w:r>
      <w:r w:rsidR="00C36C56" w:rsidRPr="006349AA">
        <w:t>were</w:t>
      </w:r>
      <w:r w:rsidR="00462069" w:rsidRPr="006349AA">
        <w:t xml:space="preserve"> observed </w:t>
      </w:r>
      <w:r w:rsidR="00DE2DDA" w:rsidRPr="006349AA">
        <w:t xml:space="preserve">to </w:t>
      </w:r>
      <w:r w:rsidR="0404B56F" w:rsidRPr="006349AA">
        <w:t>exhibit greater</w:t>
      </w:r>
      <w:r w:rsidR="00462069" w:rsidRPr="006349AA">
        <w:t xml:space="preserve"> variation in </w:t>
      </w:r>
      <w:r w:rsidR="22D49742" w:rsidRPr="006349AA">
        <w:t>service scope</w:t>
      </w:r>
      <w:r w:rsidR="00462069" w:rsidRPr="006349AA">
        <w:t xml:space="preserve"> relative</w:t>
      </w:r>
      <w:r w:rsidR="00DE2DDA" w:rsidRPr="006349AA">
        <w:t xml:space="preserve"> to EPAS </w:t>
      </w:r>
      <w:r w:rsidR="3A2A0728" w:rsidRPr="006349AA">
        <w:t>c</w:t>
      </w:r>
      <w:r w:rsidR="00462069" w:rsidRPr="006349AA">
        <w:t xml:space="preserve">linics. </w:t>
      </w:r>
      <w:r w:rsidR="00B14485" w:rsidRPr="006349AA">
        <w:t xml:space="preserve">This reflects </w:t>
      </w:r>
      <w:r w:rsidR="00CA174E" w:rsidRPr="006349AA">
        <w:t xml:space="preserve">the diverse types of services that deliver EPAS </w:t>
      </w:r>
      <w:r w:rsidR="00CA174E" w:rsidRPr="006349AA">
        <w:lastRenderedPageBreak/>
        <w:t xml:space="preserve">and </w:t>
      </w:r>
      <w:r w:rsidR="7AD96F0A" w:rsidRPr="006349AA">
        <w:t xml:space="preserve">the fact </w:t>
      </w:r>
      <w:r w:rsidR="00AA27C7">
        <w:t>that EPAS providers in alternative health settings</w:t>
      </w:r>
      <w:r w:rsidR="00CA174E" w:rsidRPr="006349AA">
        <w:t xml:space="preserve"> </w:t>
      </w:r>
      <w:r w:rsidR="00414486" w:rsidRPr="006349AA">
        <w:t>often</w:t>
      </w:r>
      <w:r w:rsidR="09EEFEAE" w:rsidRPr="006349AA">
        <w:t xml:space="preserve"> lack </w:t>
      </w:r>
      <w:r w:rsidR="00CA174E" w:rsidRPr="006349AA">
        <w:t xml:space="preserve">a </w:t>
      </w:r>
      <w:r w:rsidR="00AA27C7">
        <w:t>specific</w:t>
      </w:r>
      <w:r w:rsidR="00B14485" w:rsidRPr="006349AA">
        <w:t xml:space="preserve"> </w:t>
      </w:r>
      <w:r w:rsidR="00237B8F" w:rsidRPr="006349AA">
        <w:t xml:space="preserve">focus on </w:t>
      </w:r>
      <w:r w:rsidR="00AA27C7">
        <w:t>EPAS</w:t>
      </w:r>
      <w:r w:rsidR="00B14485" w:rsidRPr="006349AA">
        <w:t xml:space="preserve">. </w:t>
      </w:r>
      <w:r w:rsidR="00DE2DDA" w:rsidRPr="006349AA">
        <w:t>The</w:t>
      </w:r>
      <w:r w:rsidR="00C84774" w:rsidRPr="006349AA">
        <w:t xml:space="preserve"> most common </w:t>
      </w:r>
      <w:r w:rsidR="00873E5B" w:rsidRPr="006349AA">
        <w:t xml:space="preserve">services delivered by </w:t>
      </w:r>
      <w:r w:rsidR="00AA27C7">
        <w:t>EPAS providers in alternative settings</w:t>
      </w:r>
      <w:r w:rsidR="00873E5B" w:rsidRPr="006349AA">
        <w:t xml:space="preserve"> included:</w:t>
      </w:r>
    </w:p>
    <w:p w14:paraId="49A4E721" w14:textId="39C92048" w:rsidR="00873E5B" w:rsidRPr="006349AA" w:rsidRDefault="00873E5B" w:rsidP="0089122D">
      <w:pPr>
        <w:pStyle w:val="ListParagraph"/>
        <w:numPr>
          <w:ilvl w:val="0"/>
          <w:numId w:val="44"/>
        </w:numPr>
      </w:pPr>
      <w:r w:rsidRPr="006349AA">
        <w:t>Consultation, including assessment of pregnancy viability (</w:t>
      </w:r>
      <w:r w:rsidR="00E804C1" w:rsidRPr="006349AA">
        <w:t>83</w:t>
      </w:r>
      <w:r w:rsidRPr="006349AA">
        <w:t>%</w:t>
      </w:r>
      <w:r w:rsidR="000B1361" w:rsidRPr="006349AA">
        <w:t>, n</w:t>
      </w:r>
      <w:r w:rsidR="00F60796" w:rsidRPr="006349AA">
        <w:t>=98</w:t>
      </w:r>
      <w:r w:rsidRPr="006349AA">
        <w:t>)</w:t>
      </w:r>
    </w:p>
    <w:p w14:paraId="0BEDA915" w14:textId="3CF32A31" w:rsidR="00E804C1" w:rsidRPr="006349AA" w:rsidRDefault="00E804C1" w:rsidP="0089122D">
      <w:pPr>
        <w:pStyle w:val="ListParagraph"/>
        <w:numPr>
          <w:ilvl w:val="0"/>
          <w:numId w:val="44"/>
        </w:numPr>
      </w:pPr>
      <w:r w:rsidRPr="006349AA">
        <w:t>Blood test (81%</w:t>
      </w:r>
      <w:r w:rsidR="00F60796" w:rsidRPr="006349AA">
        <w:t>, n=95</w:t>
      </w:r>
      <w:r w:rsidRPr="006349AA">
        <w:t>)</w:t>
      </w:r>
    </w:p>
    <w:p w14:paraId="6BB3EA2C" w14:textId="5229934D" w:rsidR="00726B9B" w:rsidRPr="006349AA" w:rsidRDefault="00726B9B" w:rsidP="0089122D">
      <w:pPr>
        <w:pStyle w:val="ListParagraph"/>
        <w:numPr>
          <w:ilvl w:val="0"/>
          <w:numId w:val="44"/>
        </w:numPr>
      </w:pPr>
      <w:r w:rsidRPr="006349AA">
        <w:t>Management of miscarriage (medical or surgical) (66%</w:t>
      </w:r>
      <w:r w:rsidR="009D156F" w:rsidRPr="006349AA">
        <w:t xml:space="preserve"> n=</w:t>
      </w:r>
      <w:r w:rsidR="00B15402" w:rsidRPr="006349AA">
        <w:t>78</w:t>
      </w:r>
      <w:r w:rsidRPr="006349AA">
        <w:t>)</w:t>
      </w:r>
    </w:p>
    <w:p w14:paraId="238CFC03" w14:textId="4E245E91" w:rsidR="007078B6" w:rsidRPr="006349AA" w:rsidRDefault="00F34549" w:rsidP="0089122D">
      <w:pPr>
        <w:pStyle w:val="ListParagraph"/>
        <w:numPr>
          <w:ilvl w:val="0"/>
          <w:numId w:val="44"/>
        </w:numPr>
      </w:pPr>
      <w:r w:rsidRPr="006349AA">
        <w:t>Medical termination of pregnancy (</w:t>
      </w:r>
      <w:r w:rsidR="00FA7212" w:rsidRPr="006349AA">
        <w:t>6</w:t>
      </w:r>
      <w:r w:rsidRPr="006349AA">
        <w:t>9%</w:t>
      </w:r>
      <w:r w:rsidR="00B15402" w:rsidRPr="006349AA">
        <w:t>, n=81</w:t>
      </w:r>
      <w:r w:rsidRPr="006349AA">
        <w:t>)</w:t>
      </w:r>
    </w:p>
    <w:p w14:paraId="00DCFD3E" w14:textId="5B5FFA50" w:rsidR="007078B6" w:rsidRPr="00846F85" w:rsidRDefault="00A00185" w:rsidP="00AE5B53">
      <w:pPr>
        <w:rPr>
          <w:rFonts w:eastAsiaTheme="majorEastAsia" w:cstheme="majorBidi"/>
          <w:b/>
          <w:bCs/>
          <w:iCs/>
          <w:sz w:val="24"/>
          <w:szCs w:val="24"/>
          <w:lang w:val="en-US"/>
        </w:rPr>
      </w:pPr>
      <w:r w:rsidRPr="00846F85">
        <w:rPr>
          <w:rFonts w:eastAsiaTheme="majorEastAsia" w:cstheme="majorBidi"/>
          <w:b/>
          <w:bCs/>
          <w:iCs/>
          <w:sz w:val="24"/>
          <w:szCs w:val="24"/>
          <w:lang w:val="en-US"/>
        </w:rPr>
        <w:t>Comparison of service scope between</w:t>
      </w:r>
      <w:r w:rsidR="007078B6" w:rsidRPr="00846F85">
        <w:rPr>
          <w:rFonts w:eastAsiaTheme="majorEastAsia" w:cstheme="majorBidi"/>
          <w:b/>
          <w:bCs/>
          <w:iCs/>
          <w:sz w:val="24"/>
          <w:szCs w:val="24"/>
          <w:lang w:val="en-US"/>
        </w:rPr>
        <w:t xml:space="preserve"> EPAS providers in alternative</w:t>
      </w:r>
      <w:r w:rsidR="005E2F87">
        <w:rPr>
          <w:rFonts w:eastAsiaTheme="majorEastAsia" w:cstheme="majorBidi"/>
          <w:b/>
          <w:bCs/>
          <w:iCs/>
          <w:sz w:val="24"/>
          <w:szCs w:val="24"/>
          <w:lang w:val="en-US"/>
        </w:rPr>
        <w:t xml:space="preserve"> health</w:t>
      </w:r>
      <w:r w:rsidR="007078B6" w:rsidRPr="00846F85">
        <w:rPr>
          <w:rFonts w:eastAsiaTheme="majorEastAsia" w:cstheme="majorBidi"/>
          <w:b/>
          <w:bCs/>
          <w:iCs/>
          <w:sz w:val="24"/>
          <w:szCs w:val="24"/>
          <w:lang w:val="en-US"/>
        </w:rPr>
        <w:t xml:space="preserve"> settings </w:t>
      </w:r>
      <w:r w:rsidR="00BA1B43" w:rsidRPr="00846F85">
        <w:rPr>
          <w:rFonts w:eastAsiaTheme="majorEastAsia" w:cstheme="majorBidi"/>
          <w:b/>
          <w:bCs/>
          <w:iCs/>
          <w:sz w:val="24"/>
          <w:szCs w:val="24"/>
          <w:lang w:val="en-US"/>
        </w:rPr>
        <w:t xml:space="preserve">and </w:t>
      </w:r>
      <w:r w:rsidR="007078B6" w:rsidRPr="00846F85">
        <w:rPr>
          <w:rFonts w:eastAsiaTheme="majorEastAsia" w:cstheme="majorBidi"/>
          <w:b/>
          <w:bCs/>
          <w:iCs/>
          <w:sz w:val="24"/>
          <w:szCs w:val="24"/>
          <w:lang w:val="en-US"/>
        </w:rPr>
        <w:t>EPAS c</w:t>
      </w:r>
      <w:r w:rsidR="00BA1B43" w:rsidRPr="00846F85">
        <w:rPr>
          <w:rFonts w:eastAsiaTheme="majorEastAsia" w:cstheme="majorBidi"/>
          <w:b/>
          <w:bCs/>
          <w:iCs/>
          <w:sz w:val="24"/>
          <w:szCs w:val="24"/>
          <w:lang w:val="en-US"/>
        </w:rPr>
        <w:t>linics</w:t>
      </w:r>
    </w:p>
    <w:p w14:paraId="30215A0F" w14:textId="77242A52" w:rsidR="78F66F68" w:rsidRPr="006349AA" w:rsidRDefault="78F66F68" w:rsidP="00DB1987">
      <w:r w:rsidRPr="006349AA">
        <w:t xml:space="preserve">When </w:t>
      </w:r>
      <w:r w:rsidR="00436E82">
        <w:t xml:space="preserve">assessing the survey responses of EPAS clinic providers and EPAS providers </w:t>
      </w:r>
      <w:r w:rsidR="00CF23F5" w:rsidRPr="006349AA">
        <w:t>in alternative settings</w:t>
      </w:r>
      <w:r w:rsidRPr="006349AA">
        <w:t xml:space="preserve">, the following trends were observed: </w:t>
      </w:r>
    </w:p>
    <w:p w14:paraId="387232F0" w14:textId="74F4AD29" w:rsidR="001F5796" w:rsidRDefault="00551713" w:rsidP="00DB1987">
      <w:pPr>
        <w:pStyle w:val="ListParagraph"/>
        <w:numPr>
          <w:ilvl w:val="0"/>
          <w:numId w:val="1"/>
        </w:numPr>
      </w:pPr>
      <w:r w:rsidRPr="00811C0D">
        <w:rPr>
          <w:b/>
          <w:bCs/>
        </w:rPr>
        <w:t xml:space="preserve">EPAS providers in alternative health settings are more likely to provide psychosocial risk </w:t>
      </w:r>
      <w:r w:rsidRPr="001F5796">
        <w:rPr>
          <w:b/>
          <w:bCs/>
        </w:rPr>
        <w:t>assessments (64%, n=75) compared to EPAS clinics (36%, n=</w:t>
      </w:r>
      <w:r w:rsidR="00334CBC" w:rsidRPr="001F5796">
        <w:rPr>
          <w:b/>
          <w:bCs/>
        </w:rPr>
        <w:t>11</w:t>
      </w:r>
      <w:r w:rsidRPr="001F5796">
        <w:rPr>
          <w:b/>
          <w:bCs/>
        </w:rPr>
        <w:t>).</w:t>
      </w:r>
      <w:r w:rsidR="00E770C7">
        <w:t xml:space="preserve"> This is </w:t>
      </w:r>
      <w:r w:rsidR="00DA0229">
        <w:t xml:space="preserve">likely </w:t>
      </w:r>
      <w:r w:rsidR="00E770C7">
        <w:t xml:space="preserve">because </w:t>
      </w:r>
      <w:r w:rsidR="00F06289">
        <w:t>a high</w:t>
      </w:r>
      <w:r w:rsidR="00375126">
        <w:t>er</w:t>
      </w:r>
      <w:r w:rsidR="00F06289">
        <w:t xml:space="preserve"> </w:t>
      </w:r>
      <w:r w:rsidR="00375126">
        <w:t>proportion</w:t>
      </w:r>
      <w:r w:rsidR="00F06289">
        <w:t xml:space="preserve"> of</w:t>
      </w:r>
      <w:r w:rsidR="00E770C7">
        <w:t xml:space="preserve"> EPAS in alternative health settings </w:t>
      </w:r>
      <w:r w:rsidR="00375126">
        <w:t xml:space="preserve">(25%, n=33) </w:t>
      </w:r>
      <w:r w:rsidR="00E770C7">
        <w:t xml:space="preserve">report to be staffed </w:t>
      </w:r>
      <w:r w:rsidR="00F06289">
        <w:t>with a social worker or mental health support staff</w:t>
      </w:r>
      <w:r w:rsidR="00375126">
        <w:t xml:space="preserve"> compared to EPAS clinics (0%)</w:t>
      </w:r>
      <w:r w:rsidR="00F06289">
        <w:t>.</w:t>
      </w:r>
      <w:r w:rsidR="00E770C7">
        <w:t xml:space="preserve"> </w:t>
      </w:r>
    </w:p>
    <w:p w14:paraId="2D02AB86" w14:textId="602094A7" w:rsidR="00551713" w:rsidRPr="00551713" w:rsidRDefault="00B53630" w:rsidP="00DB1987">
      <w:pPr>
        <w:pStyle w:val="ListParagraph"/>
        <w:numPr>
          <w:ilvl w:val="0"/>
          <w:numId w:val="1"/>
        </w:numPr>
      </w:pPr>
      <w:r>
        <w:rPr>
          <w:b/>
          <w:bCs/>
        </w:rPr>
        <w:t xml:space="preserve">Most EPAS providers in clinics and alternative health settings share written information to support patients to access follow up care. </w:t>
      </w:r>
      <w:r w:rsidR="00375126">
        <w:t>80% (n=</w:t>
      </w:r>
      <w:r w:rsidR="001F5796">
        <w:t>133)</w:t>
      </w:r>
      <w:r w:rsidR="00375126">
        <w:t xml:space="preserve"> of</w:t>
      </w:r>
      <w:r w:rsidR="00D2301F">
        <w:t xml:space="preserve"> EPAS clinics and EPAS in alternative health settings share written information</w:t>
      </w:r>
      <w:r w:rsidR="00E770C7">
        <w:t xml:space="preserve"> to support access to follow up care</w:t>
      </w:r>
      <w:r w:rsidR="00D2301F">
        <w:t xml:space="preserve"> (e.g. leaflets explaining the condition or how to access other healthcare services). </w:t>
      </w:r>
    </w:p>
    <w:p w14:paraId="15A8FC27" w14:textId="77EF28F1" w:rsidR="78F66F68" w:rsidRPr="006349AA" w:rsidRDefault="006A04FE" w:rsidP="00DB1987">
      <w:pPr>
        <w:pStyle w:val="ListParagraph"/>
        <w:numPr>
          <w:ilvl w:val="0"/>
          <w:numId w:val="1"/>
        </w:numPr>
      </w:pPr>
      <w:r w:rsidRPr="00AE5B53">
        <w:rPr>
          <w:b/>
          <w:bCs/>
        </w:rPr>
        <w:t xml:space="preserve">EPAS </w:t>
      </w:r>
      <w:r w:rsidR="00AF4BBC" w:rsidRPr="00AE5B53">
        <w:rPr>
          <w:b/>
          <w:bCs/>
        </w:rPr>
        <w:t>providers</w:t>
      </w:r>
      <w:r w:rsidRPr="00AE5B53">
        <w:rPr>
          <w:b/>
          <w:bCs/>
        </w:rPr>
        <w:t xml:space="preserve"> in alternative</w:t>
      </w:r>
      <w:r w:rsidR="005E2F87">
        <w:rPr>
          <w:b/>
          <w:bCs/>
        </w:rPr>
        <w:t xml:space="preserve"> health</w:t>
      </w:r>
      <w:r w:rsidRPr="00AE5B53">
        <w:rPr>
          <w:b/>
          <w:bCs/>
        </w:rPr>
        <w:t xml:space="preserve"> settings</w:t>
      </w:r>
      <w:r w:rsidR="00AF4BBC" w:rsidRPr="00AE5B53">
        <w:rPr>
          <w:b/>
          <w:bCs/>
        </w:rPr>
        <w:t xml:space="preserve"> were less likely to provide follow-up care.</w:t>
      </w:r>
      <w:r w:rsidR="78F66F68" w:rsidRPr="006349AA">
        <w:t xml:space="preserve"> The provider survey found that EPAS clinics (89%, n=25) were more likely to report that they mostly or always follow up after they visit a service compared to </w:t>
      </w:r>
      <w:r w:rsidR="0067315C">
        <w:t>providers who operate in alternative health settings</w:t>
      </w:r>
      <w:r w:rsidR="78F66F68" w:rsidRPr="006349AA">
        <w:t xml:space="preserve"> (71%, n=79).</w:t>
      </w:r>
    </w:p>
    <w:p w14:paraId="7D2842D8" w14:textId="526C50E9" w:rsidR="00DE6A34" w:rsidRPr="006349AA" w:rsidRDefault="006A04FE" w:rsidP="00877C53">
      <w:pPr>
        <w:pStyle w:val="ListParagraph"/>
        <w:numPr>
          <w:ilvl w:val="0"/>
          <w:numId w:val="1"/>
        </w:numPr>
      </w:pPr>
      <w:r w:rsidRPr="00AE5B53">
        <w:rPr>
          <w:b/>
          <w:bCs/>
        </w:rPr>
        <w:t xml:space="preserve">EPAS </w:t>
      </w:r>
      <w:r w:rsidR="00AF4BBC" w:rsidRPr="00AE5B53">
        <w:rPr>
          <w:b/>
          <w:bCs/>
        </w:rPr>
        <w:t>providers</w:t>
      </w:r>
      <w:r w:rsidRPr="00AE5B53">
        <w:rPr>
          <w:b/>
          <w:bCs/>
        </w:rPr>
        <w:t xml:space="preserve"> in alternative</w:t>
      </w:r>
      <w:r w:rsidR="005E2F87">
        <w:rPr>
          <w:b/>
          <w:bCs/>
        </w:rPr>
        <w:t xml:space="preserve"> health</w:t>
      </w:r>
      <w:r w:rsidRPr="00AE5B53">
        <w:rPr>
          <w:b/>
          <w:bCs/>
        </w:rPr>
        <w:t xml:space="preserve"> settings</w:t>
      </w:r>
      <w:r w:rsidR="00655647" w:rsidRPr="00AE5B53">
        <w:rPr>
          <w:b/>
          <w:bCs/>
        </w:rPr>
        <w:t xml:space="preserve"> were less likely to deliver surgical </w:t>
      </w:r>
      <w:r w:rsidR="00AF4BBC" w:rsidRPr="00AE5B53">
        <w:rPr>
          <w:b/>
          <w:bCs/>
        </w:rPr>
        <w:t>procedures</w:t>
      </w:r>
      <w:r w:rsidR="00655647" w:rsidRPr="006349AA">
        <w:t>. Less than half of EPAS providers</w:t>
      </w:r>
      <w:r w:rsidRPr="006349AA">
        <w:t xml:space="preserve"> in alternative settings </w:t>
      </w:r>
      <w:r w:rsidR="00655647" w:rsidRPr="006349AA">
        <w:t xml:space="preserve">delivered surgical procedures (e.g., dilation and curettage, removal of ectopic pregnancy) (45%, n=53) and surgical termination of pregnancy (39%, n=46). Additionally, half (52%, n=62) of </w:t>
      </w:r>
      <w:r w:rsidR="006602D9">
        <w:t>EPAS providers in alternative health settings</w:t>
      </w:r>
      <w:r w:rsidR="00655647" w:rsidRPr="006349AA">
        <w:t xml:space="preserve"> </w:t>
      </w:r>
      <w:r w:rsidR="006602D9">
        <w:t>deliver</w:t>
      </w:r>
      <w:r w:rsidR="00655647" w:rsidRPr="006349AA">
        <w:t xml:space="preserve"> ultrasound services</w:t>
      </w:r>
      <w:r w:rsidR="006602D9">
        <w:t>. This proportion is lower</w:t>
      </w:r>
      <w:r w:rsidR="00655647" w:rsidRPr="006349AA">
        <w:t xml:space="preserve"> than 89% </w:t>
      </w:r>
      <w:r w:rsidR="00B53840">
        <w:t>(n=25)</w:t>
      </w:r>
      <w:r w:rsidR="00877C53">
        <w:t xml:space="preserve"> </w:t>
      </w:r>
      <w:r w:rsidR="00655647" w:rsidRPr="006349AA">
        <w:t>of EPAS clinics</w:t>
      </w:r>
      <w:r w:rsidR="00B53840">
        <w:t>.</w:t>
      </w:r>
    </w:p>
    <w:p w14:paraId="047A1011" w14:textId="2CD7A957" w:rsidR="00BA782E" w:rsidRPr="006349AA" w:rsidRDefault="00BA782E" w:rsidP="00B408A3">
      <w:pPr>
        <w:pStyle w:val="Heading2"/>
      </w:pPr>
      <w:bookmarkStart w:id="216" w:name="_Toc206508642"/>
      <w:bookmarkStart w:id="217" w:name="_Ref203990881"/>
      <w:bookmarkStart w:id="218" w:name="_Toc204023860"/>
      <w:bookmarkStart w:id="219" w:name="_Toc204111778"/>
      <w:bookmarkStart w:id="220" w:name="_Toc206508643"/>
      <w:bookmarkStart w:id="221" w:name="_Toc206677900"/>
      <w:bookmarkStart w:id="222" w:name="_Toc207977723"/>
      <w:bookmarkEnd w:id="216"/>
      <w:r w:rsidRPr="006349AA">
        <w:t>Collaboration between EPAS and other health services</w:t>
      </w:r>
      <w:bookmarkEnd w:id="217"/>
      <w:bookmarkEnd w:id="218"/>
      <w:bookmarkEnd w:id="219"/>
      <w:bookmarkEnd w:id="220"/>
      <w:bookmarkEnd w:id="221"/>
      <w:bookmarkEnd w:id="222"/>
    </w:p>
    <w:p w14:paraId="0A88513A" w14:textId="1FF5F48C" w:rsidR="007E18A5" w:rsidRPr="009C1F13" w:rsidRDefault="007E18A5" w:rsidP="00DB1987">
      <w:pPr>
        <w:rPr>
          <w:b/>
          <w:bCs/>
          <w:color w:val="012169" w:themeColor="accent4"/>
        </w:rPr>
      </w:pPr>
      <w:r w:rsidRPr="009C1F13">
        <w:rPr>
          <w:b/>
          <w:bCs/>
          <w:color w:val="012169" w:themeColor="accent4"/>
        </w:rPr>
        <w:t xml:space="preserve">The extent </w:t>
      </w:r>
      <w:r w:rsidR="004E3D44" w:rsidRPr="009C1F13">
        <w:rPr>
          <w:b/>
          <w:bCs/>
          <w:color w:val="012169" w:themeColor="accent4"/>
        </w:rPr>
        <w:t>of collaboration between EPAS and other health services</w:t>
      </w:r>
      <w:r w:rsidRPr="009C1F13">
        <w:rPr>
          <w:b/>
          <w:bCs/>
          <w:color w:val="012169" w:themeColor="accent4"/>
        </w:rPr>
        <w:t xml:space="preserve"> varies due to differences in awareness levels </w:t>
      </w:r>
      <w:r w:rsidR="004E3D44" w:rsidRPr="009C1F13">
        <w:rPr>
          <w:b/>
          <w:bCs/>
          <w:color w:val="012169" w:themeColor="accent4"/>
        </w:rPr>
        <w:t>on the availability of</w:t>
      </w:r>
      <w:r w:rsidRPr="009C1F13">
        <w:rPr>
          <w:b/>
          <w:bCs/>
          <w:color w:val="012169" w:themeColor="accent4"/>
        </w:rPr>
        <w:t xml:space="preserve"> EPAS clinics</w:t>
      </w:r>
      <w:r w:rsidR="004E3D44" w:rsidRPr="009C1F13">
        <w:rPr>
          <w:b/>
          <w:bCs/>
          <w:color w:val="012169" w:themeColor="accent4"/>
        </w:rPr>
        <w:t xml:space="preserve"> as a service for women experiencing early pregnancy complications. </w:t>
      </w:r>
    </w:p>
    <w:p w14:paraId="5050C2F5" w14:textId="77777777" w:rsidR="00E41D3D" w:rsidRDefault="001D5D10" w:rsidP="00DB1987">
      <w:r>
        <w:t xml:space="preserve">This section focuses on the collaboration between EPAS </w:t>
      </w:r>
      <w:r w:rsidR="00E41D3D">
        <w:t>clinics</w:t>
      </w:r>
      <w:r>
        <w:t xml:space="preserve"> with other health services</w:t>
      </w:r>
      <w:r w:rsidR="003C17CD">
        <w:t xml:space="preserve">. This national audit received limited feedback on </w:t>
      </w:r>
      <w:r w:rsidR="00DE51B4">
        <w:t xml:space="preserve">collaboration between EPAS providers in alternative health settings and other health services. </w:t>
      </w:r>
    </w:p>
    <w:p w14:paraId="526473A1" w14:textId="35CB38DA" w:rsidR="000437A4" w:rsidRPr="006349AA" w:rsidRDefault="00DE51B4" w:rsidP="00DB1987">
      <w:r>
        <w:t>P</w:t>
      </w:r>
      <w:r w:rsidR="00F75342" w:rsidRPr="006349AA">
        <w:t xml:space="preserve">atients </w:t>
      </w:r>
      <w:r w:rsidR="004C5D43" w:rsidRPr="006349AA">
        <w:t xml:space="preserve">are </w:t>
      </w:r>
      <w:r w:rsidR="00F75342" w:rsidRPr="006349AA">
        <w:t xml:space="preserve">typically made aware of EPAS </w:t>
      </w:r>
      <w:r>
        <w:t>clinics</w:t>
      </w:r>
      <w:r w:rsidR="00F75342" w:rsidRPr="006349AA">
        <w:t xml:space="preserve"> through friends</w:t>
      </w:r>
      <w:r w:rsidR="00F213B8" w:rsidRPr="006349AA">
        <w:t xml:space="preserve">, family, GPs, or ED staff. </w:t>
      </w:r>
      <w:r w:rsidR="000437A4" w:rsidRPr="006349AA">
        <w:t xml:space="preserve">It was observed that GPs often refer patients who experience pregnancy complications to EDs, </w:t>
      </w:r>
      <w:r w:rsidR="000F6CC2" w:rsidRPr="006349AA">
        <w:t xml:space="preserve">where they may be treated or referred </w:t>
      </w:r>
      <w:r w:rsidR="00233BE2" w:rsidRPr="006349AA">
        <w:t>to</w:t>
      </w:r>
      <w:r w:rsidR="000F6CC2" w:rsidRPr="006349AA">
        <w:t xml:space="preserve"> an </w:t>
      </w:r>
      <w:r w:rsidR="000437A4" w:rsidRPr="006349AA">
        <w:t xml:space="preserve">EPAS </w:t>
      </w:r>
      <w:r w:rsidR="00233BE2" w:rsidRPr="006349AA">
        <w:t>clinic</w:t>
      </w:r>
      <w:r w:rsidR="000437A4" w:rsidRPr="006349AA">
        <w:t xml:space="preserve">. EPAS clinics located in hospitals noted that a large proportion of referrals were from the ED. According to the patient survey, patients were most likely to be referred to the EPAS </w:t>
      </w:r>
      <w:r w:rsidR="00811AFE" w:rsidRPr="006349AA">
        <w:t>through</w:t>
      </w:r>
      <w:r w:rsidR="000437A4" w:rsidRPr="006349AA">
        <w:t xml:space="preserve"> the ED (38%, n=55), GP (n=50, 3</w:t>
      </w:r>
      <w:r w:rsidR="00DC5584" w:rsidRPr="006349AA">
        <w:t>5</w:t>
      </w:r>
      <w:r w:rsidR="000437A4" w:rsidRPr="006349AA">
        <w:t>%), and self-referral (n=17</w:t>
      </w:r>
      <w:r w:rsidR="00DC5584" w:rsidRPr="006349AA">
        <w:t>, 12%</w:t>
      </w:r>
      <w:r w:rsidR="000437A4" w:rsidRPr="006349AA">
        <w:t>)</w:t>
      </w:r>
      <w:r w:rsidR="00B70BE8" w:rsidRPr="006349AA">
        <w:t>.</w:t>
      </w:r>
    </w:p>
    <w:p w14:paraId="44B68051" w14:textId="2779D4A4" w:rsidR="000437A4" w:rsidRPr="006349AA" w:rsidRDefault="0007754B" w:rsidP="00DB1987">
      <w:r w:rsidRPr="006349AA">
        <w:t>Despite being one of the</w:t>
      </w:r>
      <w:r w:rsidR="08763BB1" w:rsidRPr="006349AA">
        <w:t xml:space="preserve"> main sources of referrals into the </w:t>
      </w:r>
      <w:r w:rsidRPr="006349AA">
        <w:t>EPAS clinics</w:t>
      </w:r>
      <w:r w:rsidR="08763BB1" w:rsidRPr="006349AA">
        <w:t xml:space="preserve">, </w:t>
      </w:r>
      <w:r w:rsidR="00B70BE8" w:rsidRPr="006349AA">
        <w:t>a</w:t>
      </w:r>
      <w:r w:rsidR="00F213B8" w:rsidRPr="006349AA">
        <w:t xml:space="preserve">wareness of EPAS clinics among </w:t>
      </w:r>
      <w:r w:rsidR="006A3859" w:rsidRPr="006349AA">
        <w:t xml:space="preserve">other health services such as </w:t>
      </w:r>
      <w:r w:rsidR="00F213B8" w:rsidRPr="006349AA">
        <w:t xml:space="preserve">GPs and EDs </w:t>
      </w:r>
      <w:r w:rsidRPr="006349AA">
        <w:t>is</w:t>
      </w:r>
      <w:r w:rsidR="00F213B8" w:rsidRPr="006349AA">
        <w:t xml:space="preserve"> </w:t>
      </w:r>
      <w:r w:rsidR="00650141">
        <w:t>broadly perceived</w:t>
      </w:r>
      <w:r w:rsidR="007C2E86">
        <w:t xml:space="preserve"> by NGOs</w:t>
      </w:r>
      <w:r w:rsidR="008020AC">
        <w:t>, Peak Bodies and</w:t>
      </w:r>
      <w:r w:rsidR="007C2E86">
        <w:t xml:space="preserve"> </w:t>
      </w:r>
      <w:r w:rsidR="007C2E86">
        <w:lastRenderedPageBreak/>
        <w:t>EPA</w:t>
      </w:r>
      <w:r w:rsidR="008020AC">
        <w:t>S providers</w:t>
      </w:r>
      <w:r w:rsidR="00F06289">
        <w:t xml:space="preserve"> </w:t>
      </w:r>
      <w:r w:rsidR="00650141">
        <w:t>to be low</w:t>
      </w:r>
      <w:r w:rsidR="00F213B8" w:rsidRPr="006349AA">
        <w:t>.</w:t>
      </w:r>
      <w:r w:rsidR="04A655D1" w:rsidRPr="006349AA">
        <w:t xml:space="preserve"> This is an issue of concern as GPs are often a key referral point for </w:t>
      </w:r>
      <w:r w:rsidR="003A2696" w:rsidRPr="006349AA">
        <w:t>patients</w:t>
      </w:r>
      <w:r w:rsidR="04A655D1" w:rsidRPr="006349AA">
        <w:t xml:space="preserve"> who experience early pregnancy complications. </w:t>
      </w:r>
      <w:r w:rsidR="00D54D2A" w:rsidRPr="006349AA">
        <w:t xml:space="preserve">When GPs are unaware of EPAS clinics, they </w:t>
      </w:r>
      <w:r w:rsidR="00650141">
        <w:t>may</w:t>
      </w:r>
      <w:r w:rsidR="04A655D1" w:rsidRPr="006349AA">
        <w:t xml:space="preserve"> </w:t>
      </w:r>
      <w:r w:rsidR="00D54D2A" w:rsidRPr="006349AA">
        <w:t>refer patients to</w:t>
      </w:r>
      <w:r w:rsidR="04A655D1" w:rsidRPr="006349AA">
        <w:t xml:space="preserve"> </w:t>
      </w:r>
      <w:r w:rsidR="00D54D2A" w:rsidRPr="006349AA">
        <w:t>EDs</w:t>
      </w:r>
      <w:r w:rsidR="00AC053F" w:rsidRPr="006349AA">
        <w:t>,</w:t>
      </w:r>
      <w:r w:rsidR="1D19C363" w:rsidRPr="006349AA">
        <w:t xml:space="preserve"> despite the availability of EPAS in their local areas.</w:t>
      </w:r>
      <w:r w:rsidR="6FB64C4C" w:rsidRPr="006349AA">
        <w:t xml:space="preserve"> Awareness among GPs and other key referrals </w:t>
      </w:r>
      <w:r w:rsidR="00233BE2" w:rsidRPr="006349AA">
        <w:t>is</w:t>
      </w:r>
      <w:r w:rsidR="6FB64C4C" w:rsidRPr="006349AA">
        <w:t xml:space="preserve"> especially important because most EPAS clinics require referrals. Based on the provider survey, 64%</w:t>
      </w:r>
      <w:r w:rsidR="00B53840">
        <w:t xml:space="preserve"> (n=18)</w:t>
      </w:r>
      <w:r w:rsidR="6FB64C4C" w:rsidRPr="006349AA">
        <w:t xml:space="preserve"> of EPAS clinics  reported requiring a referral for patients to access their service. </w:t>
      </w:r>
    </w:p>
    <w:p w14:paraId="4445EDAD" w14:textId="008F1120" w:rsidR="00AA6236" w:rsidRPr="00DA0354" w:rsidRDefault="00AA6236" w:rsidP="00DA0354">
      <w:pPr>
        <w:shd w:val="clear" w:color="auto" w:fill="DFF0F9" w:themeFill="accent3" w:themeFillTint="33"/>
        <w:jc w:val="center"/>
        <w:rPr>
          <w:sz w:val="20"/>
          <w:szCs w:val="20"/>
        </w:rPr>
      </w:pPr>
      <w:r w:rsidRPr="00DA0354">
        <w:rPr>
          <w:i/>
          <w:iCs/>
          <w:sz w:val="20"/>
          <w:szCs w:val="20"/>
        </w:rPr>
        <w:t xml:space="preserve">“GPs would often just send you to ED without realising that there's another route.” </w:t>
      </w:r>
      <w:r w:rsidRPr="00DA0354">
        <w:rPr>
          <w:sz w:val="20"/>
          <w:szCs w:val="20"/>
        </w:rPr>
        <w:t>– NGO</w:t>
      </w:r>
    </w:p>
    <w:p w14:paraId="78AA9E7E" w14:textId="12BC7DD9" w:rsidR="000437A4" w:rsidRDefault="1D19C363" w:rsidP="00DB1987">
      <w:r w:rsidRPr="006349AA">
        <w:t xml:space="preserve">Notwithstanding this overarching observation, there are discrete examples of individual EPAS </w:t>
      </w:r>
      <w:r w:rsidR="00E41D3D">
        <w:t xml:space="preserve">clinic </w:t>
      </w:r>
      <w:r w:rsidRPr="006349AA">
        <w:t>providers proactively taking steps to</w:t>
      </w:r>
      <w:r w:rsidR="00F213B8" w:rsidRPr="006349AA">
        <w:t xml:space="preserve"> raise awareness of their service among local residents, GPs and health providers. This is especially true in smaller rural and </w:t>
      </w:r>
      <w:r w:rsidR="00C540B2" w:rsidRPr="006349AA">
        <w:t>remote</w:t>
      </w:r>
      <w:r w:rsidR="00F213B8" w:rsidRPr="006349AA">
        <w:t xml:space="preserve"> towns </w:t>
      </w:r>
      <w:r w:rsidR="00F60CC9" w:rsidRPr="006349AA">
        <w:t xml:space="preserve">that have </w:t>
      </w:r>
      <w:r w:rsidR="00F213B8" w:rsidRPr="006349AA">
        <w:t>a small network of</w:t>
      </w:r>
      <w:r w:rsidR="00AE6687" w:rsidRPr="006349AA">
        <w:t xml:space="preserve"> healthcare providers</w:t>
      </w:r>
      <w:r w:rsidR="00EC6E45" w:rsidRPr="006349AA">
        <w:t>.</w:t>
      </w:r>
      <w:r w:rsidR="33C289EF" w:rsidRPr="006349AA">
        <w:t xml:space="preserve"> This indicates opportunities for other EPAS providers to take similar steps to increase community awareness of EPAS as an important service for </w:t>
      </w:r>
      <w:r w:rsidR="00FE30CB" w:rsidRPr="006349AA">
        <w:t xml:space="preserve">pregnant people. </w:t>
      </w:r>
      <w:r w:rsidR="00EC6E45" w:rsidRPr="006349AA">
        <w:t xml:space="preserve"> </w:t>
      </w:r>
    </w:p>
    <w:p w14:paraId="20312E62" w14:textId="08D9CACE" w:rsidR="00BA782E" w:rsidRPr="006349AA" w:rsidRDefault="00BA782E" w:rsidP="00B408A3">
      <w:pPr>
        <w:pStyle w:val="Heading2"/>
      </w:pPr>
      <w:bookmarkStart w:id="223" w:name="_Ref204008886"/>
      <w:bookmarkStart w:id="224" w:name="_Toc204023861"/>
      <w:bookmarkStart w:id="225" w:name="_Toc204111779"/>
      <w:bookmarkStart w:id="226" w:name="_Toc206508644"/>
      <w:bookmarkStart w:id="227" w:name="_Toc206677901"/>
      <w:bookmarkStart w:id="228" w:name="_Toc207977724"/>
      <w:r w:rsidRPr="006349AA">
        <w:t>Referral from EPAS to other services</w:t>
      </w:r>
      <w:bookmarkEnd w:id="223"/>
      <w:bookmarkEnd w:id="224"/>
      <w:bookmarkEnd w:id="225"/>
      <w:bookmarkEnd w:id="226"/>
      <w:bookmarkEnd w:id="227"/>
      <w:bookmarkEnd w:id="228"/>
    </w:p>
    <w:p w14:paraId="433D1742" w14:textId="45154B90" w:rsidR="00A94303" w:rsidRPr="00DA0229" w:rsidRDefault="00A94303" w:rsidP="00DB1987">
      <w:pPr>
        <w:rPr>
          <w:b/>
          <w:color w:val="012169" w:themeColor="accent4"/>
        </w:rPr>
      </w:pPr>
      <w:r w:rsidRPr="00DA0229">
        <w:rPr>
          <w:b/>
          <w:color w:val="012169" w:themeColor="accent4"/>
        </w:rPr>
        <w:t xml:space="preserve">The absence of consistent referral protocols has also contributed to variations in referral practices among all types of EPAS providers. </w:t>
      </w:r>
    </w:p>
    <w:p w14:paraId="6D3527D7" w14:textId="38CFFDE3" w:rsidR="009E212D" w:rsidRDefault="009E212D" w:rsidP="009E212D">
      <w:r>
        <w:t xml:space="preserve">This section focuses on the referral processes from EPAS clinics to other health services. This national audit received limited feedback on the appropriateness and strength of referral processes adopted within EPAS providers in alternative health settings.  </w:t>
      </w:r>
    </w:p>
    <w:p w14:paraId="6A59F963" w14:textId="25333B64" w:rsidR="008F179E" w:rsidRDefault="00C6161C" w:rsidP="007F2E6C">
      <w:r w:rsidRPr="006349AA">
        <w:t xml:space="preserve">Referral </w:t>
      </w:r>
      <w:r w:rsidR="00A97BB2" w:rsidRPr="006349AA">
        <w:t xml:space="preserve">from EPAS clinics </w:t>
      </w:r>
      <w:r w:rsidRPr="006349AA">
        <w:t xml:space="preserve">to other services </w:t>
      </w:r>
      <w:r w:rsidR="007102D2" w:rsidRPr="006349AA">
        <w:t>currently occurs</w:t>
      </w:r>
      <w:r w:rsidRPr="006349AA">
        <w:t xml:space="preserve"> through </w:t>
      </w:r>
      <w:r w:rsidR="00DD2524">
        <w:t>three</w:t>
      </w:r>
      <w:r w:rsidRPr="006349AA">
        <w:t xml:space="preserve"> mechanisms:</w:t>
      </w:r>
    </w:p>
    <w:p w14:paraId="2FF74539" w14:textId="5C8BA57A" w:rsidR="008F179E" w:rsidRPr="008F179E" w:rsidRDefault="00E45E06" w:rsidP="008F179E">
      <w:pPr>
        <w:pStyle w:val="ListParagraph"/>
        <w:numPr>
          <w:ilvl w:val="0"/>
          <w:numId w:val="84"/>
        </w:numPr>
      </w:pPr>
      <w:r w:rsidRPr="008F179E">
        <w:t xml:space="preserve">referrals to on-site supports (e.g., a hospital-employed social worker, nurse and/or Aboriginal </w:t>
      </w:r>
      <w:r w:rsidR="006E2704" w:rsidRPr="008F179E">
        <w:t>liaison officer for First Nations patients)</w:t>
      </w:r>
      <w:r w:rsidR="008F179E" w:rsidRPr="008F179E">
        <w:t xml:space="preserve">. </w:t>
      </w:r>
    </w:p>
    <w:p w14:paraId="43D3B6BF" w14:textId="77777777" w:rsidR="008F179E" w:rsidRDefault="006E2704" w:rsidP="008F179E">
      <w:pPr>
        <w:pStyle w:val="ListParagraph"/>
        <w:numPr>
          <w:ilvl w:val="0"/>
          <w:numId w:val="84"/>
        </w:numPr>
      </w:pPr>
      <w:r w:rsidRPr="006349AA">
        <w:t>referrals to supports delivered by primary health services (e.g</w:t>
      </w:r>
      <w:r w:rsidR="00377B33" w:rsidRPr="006349AA">
        <w:t>.,</w:t>
      </w:r>
      <w:r w:rsidRPr="006349AA">
        <w:t xml:space="preserve"> GPs).</w:t>
      </w:r>
      <w:r w:rsidR="00E403BB" w:rsidRPr="006349AA">
        <w:t xml:space="preserve"> </w:t>
      </w:r>
    </w:p>
    <w:p w14:paraId="400B3BEF" w14:textId="3F61F7DD" w:rsidR="00DD2524" w:rsidRDefault="00DD2524" w:rsidP="008F179E">
      <w:pPr>
        <w:pStyle w:val="ListParagraph"/>
        <w:numPr>
          <w:ilvl w:val="0"/>
          <w:numId w:val="84"/>
        </w:numPr>
      </w:pPr>
      <w:r>
        <w:t>referrals to NGOs (e.g. Pink Elephant).</w:t>
      </w:r>
    </w:p>
    <w:p w14:paraId="1C72ACB9" w14:textId="397A349C" w:rsidR="00A47156" w:rsidRPr="00DA0229" w:rsidRDefault="008F179E" w:rsidP="008F179E">
      <w:r w:rsidRPr="00DA0229">
        <w:t>T</w:t>
      </w:r>
      <w:r w:rsidR="00E403BB" w:rsidRPr="00DA0229">
        <w:t xml:space="preserve">here are observed </w:t>
      </w:r>
      <w:r w:rsidR="00806C4B" w:rsidRPr="00DA0229">
        <w:t>variations in ac</w:t>
      </w:r>
      <w:r w:rsidR="00E63A53" w:rsidRPr="00DA0229">
        <w:t xml:space="preserve">cess to </w:t>
      </w:r>
      <w:r w:rsidR="00C555BB" w:rsidRPr="00DA0229">
        <w:t>on-</w:t>
      </w:r>
      <w:r w:rsidR="00806C4B" w:rsidRPr="00DA0229">
        <w:t>site supp</w:t>
      </w:r>
      <w:r w:rsidR="00A47156" w:rsidRPr="00DA0229">
        <w:t>orts:</w:t>
      </w:r>
      <w:r w:rsidR="00806C4B" w:rsidRPr="00DA0229">
        <w:t xml:space="preserve"> </w:t>
      </w:r>
    </w:p>
    <w:p w14:paraId="34702BF0" w14:textId="77777777" w:rsidR="00A47156" w:rsidRDefault="009E212D" w:rsidP="00A47156">
      <w:pPr>
        <w:pStyle w:val="ListParagraph"/>
        <w:numPr>
          <w:ilvl w:val="0"/>
          <w:numId w:val="85"/>
        </w:numPr>
      </w:pPr>
      <w:r>
        <w:t>Many EPAS clinic providers</w:t>
      </w:r>
      <w:r w:rsidR="00806C4B" w:rsidRPr="0020391A">
        <w:t xml:space="preserve"> noted that </w:t>
      </w:r>
      <w:r w:rsidR="00EC2AF2" w:rsidRPr="0020391A">
        <w:t xml:space="preserve">they do not have </w:t>
      </w:r>
      <w:r w:rsidR="00E15CC6" w:rsidRPr="0020391A">
        <w:t>on-site</w:t>
      </w:r>
      <w:r w:rsidR="000F1823" w:rsidRPr="0020391A">
        <w:t xml:space="preserve"> support</w:t>
      </w:r>
      <w:r w:rsidR="00EB7CAF" w:rsidRPr="0020391A">
        <w:t>s</w:t>
      </w:r>
      <w:r w:rsidR="00E15CC6" w:rsidRPr="0020391A">
        <w:t>,</w:t>
      </w:r>
      <w:r w:rsidR="000F1823" w:rsidRPr="0020391A">
        <w:t xml:space="preserve"> such as a social worker</w:t>
      </w:r>
      <w:r w:rsidR="00E15CC6" w:rsidRPr="0020391A">
        <w:t>,</w:t>
      </w:r>
      <w:r w:rsidR="000F1823" w:rsidRPr="0020391A">
        <w:t xml:space="preserve"> available</w:t>
      </w:r>
      <w:r w:rsidR="00B4217E" w:rsidRPr="0020391A">
        <w:t xml:space="preserve">. </w:t>
      </w:r>
      <w:r w:rsidR="00806C4B" w:rsidRPr="0020391A">
        <w:t>For example, one stakeholder highlighted that, while the hospital’s EPAS clinic d</w:t>
      </w:r>
      <w:r w:rsidR="00974CE8" w:rsidRPr="0020391A">
        <w:t>oes</w:t>
      </w:r>
      <w:r w:rsidR="00806C4B" w:rsidRPr="0020391A">
        <w:t xml:space="preserve"> not have any in-house psychosocial supports, the hospital’s abortion clinic and maternity</w:t>
      </w:r>
      <w:r w:rsidR="00806C4B" w:rsidRPr="006349AA">
        <w:t xml:space="preserve"> service </w:t>
      </w:r>
      <w:r w:rsidR="000D3348" w:rsidRPr="006349AA">
        <w:t xml:space="preserve">have </w:t>
      </w:r>
      <w:r w:rsidR="27B039ED" w:rsidRPr="006349AA">
        <w:t>access to an onsite</w:t>
      </w:r>
      <w:r w:rsidR="00806C4B" w:rsidRPr="006349AA">
        <w:t xml:space="preserve"> social worker. </w:t>
      </w:r>
    </w:p>
    <w:p w14:paraId="48399566" w14:textId="77777777" w:rsidR="00A47156" w:rsidRDefault="00F43D92" w:rsidP="00A47156">
      <w:pPr>
        <w:pStyle w:val="ListParagraph"/>
        <w:numPr>
          <w:ilvl w:val="0"/>
          <w:numId w:val="85"/>
        </w:numPr>
      </w:pPr>
      <w:r w:rsidRPr="006349AA">
        <w:t>When</w:t>
      </w:r>
      <w:r w:rsidR="00FA7C21" w:rsidRPr="006349AA">
        <w:t xml:space="preserve"> </w:t>
      </w:r>
      <w:r w:rsidR="00806C4B" w:rsidRPr="006349AA">
        <w:t xml:space="preserve">referral to on-site supports </w:t>
      </w:r>
      <w:r w:rsidR="007F3029" w:rsidRPr="006349AA">
        <w:t>is</w:t>
      </w:r>
      <w:r w:rsidR="00880C97" w:rsidRPr="006349AA">
        <w:t xml:space="preserve"> available</w:t>
      </w:r>
      <w:r w:rsidR="00FA7C21" w:rsidRPr="006349AA">
        <w:t xml:space="preserve">, </w:t>
      </w:r>
      <w:r w:rsidR="008E38B3" w:rsidRPr="006349AA">
        <w:t>access to the support services</w:t>
      </w:r>
      <w:r w:rsidR="00880C97" w:rsidRPr="006349AA">
        <w:t xml:space="preserve"> </w:t>
      </w:r>
      <w:r w:rsidR="000923A5" w:rsidRPr="006349AA">
        <w:t>is</w:t>
      </w:r>
      <w:r w:rsidR="00880C97" w:rsidRPr="006349AA">
        <w:t xml:space="preserve"> often</w:t>
      </w:r>
      <w:r w:rsidR="007A5797" w:rsidRPr="006349AA">
        <w:t xml:space="preserve"> limited </w:t>
      </w:r>
      <w:r w:rsidR="008E38B3" w:rsidRPr="006349AA">
        <w:t xml:space="preserve">and untimely </w:t>
      </w:r>
      <w:r w:rsidR="007A5797" w:rsidRPr="006349AA">
        <w:t>due to</w:t>
      </w:r>
      <w:r w:rsidR="00806C4B" w:rsidRPr="006349AA">
        <w:t xml:space="preserve"> insufficient resourcing and </w:t>
      </w:r>
      <w:r w:rsidR="00FA12B9" w:rsidRPr="006349AA">
        <w:t>high demand</w:t>
      </w:r>
      <w:r w:rsidR="00806C4B" w:rsidRPr="006349AA">
        <w:t xml:space="preserve">. </w:t>
      </w:r>
    </w:p>
    <w:p w14:paraId="640BC35F" w14:textId="4E525953" w:rsidR="006B1166" w:rsidRDefault="00BA22C9" w:rsidP="00A47156">
      <w:pPr>
        <w:pStyle w:val="ListParagraph"/>
        <w:numPr>
          <w:ilvl w:val="0"/>
          <w:numId w:val="85"/>
        </w:numPr>
      </w:pPr>
      <w:r w:rsidRPr="006349AA">
        <w:t xml:space="preserve">Another contributing factor is </w:t>
      </w:r>
      <w:r w:rsidRPr="001B6970">
        <w:t>v</w:t>
      </w:r>
      <w:r w:rsidR="00806C4B" w:rsidRPr="001B6970">
        <w:t xml:space="preserve">ariations in EPAS </w:t>
      </w:r>
      <w:r w:rsidRPr="001B6970">
        <w:t xml:space="preserve">clinic </w:t>
      </w:r>
      <w:r w:rsidR="00806C4B" w:rsidRPr="001B6970">
        <w:t>provider protocols</w:t>
      </w:r>
      <w:r w:rsidR="00806C4B" w:rsidRPr="00A47156">
        <w:rPr>
          <w:b/>
          <w:bCs/>
        </w:rPr>
        <w:t>.</w:t>
      </w:r>
      <w:r w:rsidRPr="00A47156">
        <w:rPr>
          <w:b/>
          <w:bCs/>
        </w:rPr>
        <w:t xml:space="preserve"> </w:t>
      </w:r>
      <w:r w:rsidRPr="006349AA">
        <w:t xml:space="preserve">EPAS clinic providers acknowledged that that there is currently no clear, universally followed process for making referrals, leading to variation in how different healthcare professionals handle similar EPAS-related cases. Examples of inconsistencies include unclear referral criteria which leaves room for subjective judgement and variable documentation which makes it difficult to track patient journeys. </w:t>
      </w:r>
      <w:r w:rsidR="007F2E6C">
        <w:t xml:space="preserve">This is supported by feedback from peak bodies who noted that </w:t>
      </w:r>
      <w:r w:rsidRPr="006349AA">
        <w:t>referrals</w:t>
      </w:r>
      <w:r w:rsidR="00806C4B" w:rsidRPr="006349AA">
        <w:t xml:space="preserve"> to psychosocial supports</w:t>
      </w:r>
      <w:r w:rsidRPr="006349AA">
        <w:t xml:space="preserve"> (e.g. mental health</w:t>
      </w:r>
      <w:r w:rsidR="00C832A8">
        <w:t xml:space="preserve"> </w:t>
      </w:r>
      <w:r w:rsidRPr="006349AA">
        <w:t>supports)</w:t>
      </w:r>
      <w:r w:rsidR="00806C4B" w:rsidRPr="006349AA">
        <w:t xml:space="preserve"> often depends on the visibility of patient distress, the</w:t>
      </w:r>
      <w:r w:rsidR="7815B62B" w:rsidRPr="006349AA">
        <w:t xml:space="preserve"> decisions and experiences of individual health professionals </w:t>
      </w:r>
      <w:r w:rsidR="00806C4B" w:rsidRPr="006349AA">
        <w:t xml:space="preserve">and the protocols in place. </w:t>
      </w:r>
    </w:p>
    <w:p w14:paraId="359E56D8" w14:textId="40DAF872" w:rsidR="00BD16E6" w:rsidRDefault="00550E96" w:rsidP="00BD16E6">
      <w:r w:rsidRPr="00DA0229">
        <w:rPr>
          <w:b/>
          <w:bCs/>
          <w:color w:val="012169" w:themeColor="accent4"/>
        </w:rPr>
        <w:t>A high proportion of</w:t>
      </w:r>
      <w:r w:rsidR="001A48C3" w:rsidRPr="00DA0229">
        <w:rPr>
          <w:b/>
          <w:bCs/>
          <w:color w:val="012169" w:themeColor="accent4"/>
        </w:rPr>
        <w:t xml:space="preserve"> EPAS clinics inform primary healthcare providers of outcomes </w:t>
      </w:r>
      <w:r w:rsidR="00BD16E6" w:rsidRPr="00DA0229">
        <w:rPr>
          <w:b/>
          <w:bCs/>
          <w:color w:val="012169" w:themeColor="accent4"/>
        </w:rPr>
        <w:t>and</w:t>
      </w:r>
      <w:r w:rsidRPr="00DA0229">
        <w:rPr>
          <w:b/>
          <w:bCs/>
          <w:color w:val="012169" w:themeColor="accent4"/>
        </w:rPr>
        <w:t xml:space="preserve"> provide referrals to additional services</w:t>
      </w:r>
      <w:r w:rsidRPr="00157047">
        <w:t xml:space="preserve">. </w:t>
      </w:r>
      <w:r w:rsidR="00157047" w:rsidRPr="00157047">
        <w:t>It is less common for EPAS clinics to provide transfer of care letters.</w:t>
      </w:r>
      <w:r w:rsidR="00157047">
        <w:t xml:space="preserve"> </w:t>
      </w:r>
      <w:r w:rsidR="001A48C3" w:rsidRPr="006349AA">
        <w:lastRenderedPageBreak/>
        <w:t>According to the provider survey, over four-fifths (82%, n=22) of EPAS clinic providers reported that they inform primary healthcare providers of outcomes after a patient is discharged</w:t>
      </w:r>
      <w:r w:rsidR="00BD16E6">
        <w:t xml:space="preserve">. </w:t>
      </w:r>
      <w:r w:rsidR="00BD16E6" w:rsidRPr="00B60C0F">
        <w:t xml:space="preserve">82% </w:t>
      </w:r>
      <w:r w:rsidR="00BD16E6">
        <w:t xml:space="preserve">(n=23) </w:t>
      </w:r>
      <w:r w:rsidR="00BD16E6" w:rsidRPr="00B60C0F">
        <w:t>of EPAS clinic provider survey respondents agreed that there are clear referral pathways in and out of their EPAS clinic</w:t>
      </w:r>
      <w:r w:rsidR="00BD16E6">
        <w:t xml:space="preserve">. However, a slightly lower proportion </w:t>
      </w:r>
      <w:r w:rsidR="001A48C3" w:rsidRPr="006349AA">
        <w:t xml:space="preserve"> (63%, n=17) of EPAS clinics reported that they write referrals to additional healthcare services, including for mental health supports.</w:t>
      </w:r>
      <w:r w:rsidR="00157047">
        <w:t xml:space="preserve"> A</w:t>
      </w:r>
      <w:r w:rsidR="00BD16E6">
        <w:t>fter</w:t>
      </w:r>
      <w:r w:rsidR="001A48C3" w:rsidRPr="006349AA">
        <w:t xml:space="preserve"> a patient is discharged, only half (52%, n=14) of EPAS clinics reported providing transfer of care letters.</w:t>
      </w:r>
      <w:r w:rsidR="001A48C3">
        <w:t xml:space="preserve"> </w:t>
      </w:r>
    </w:p>
    <w:p w14:paraId="33194BDF" w14:textId="77777777" w:rsidR="00157047" w:rsidRPr="00B26873" w:rsidRDefault="00157047" w:rsidP="00157047">
      <w:pPr>
        <w:shd w:val="clear" w:color="auto" w:fill="DFF0F9" w:themeFill="accent3" w:themeFillTint="33"/>
        <w:jc w:val="center"/>
        <w:rPr>
          <w:i/>
          <w:iCs/>
          <w:sz w:val="20"/>
          <w:szCs w:val="20"/>
          <w:lang w:val="en-US"/>
        </w:rPr>
      </w:pPr>
      <w:r w:rsidRPr="00B26873">
        <w:rPr>
          <w:i/>
          <w:iCs/>
          <w:sz w:val="20"/>
          <w:szCs w:val="20"/>
          <w:lang w:val="en-US"/>
        </w:rPr>
        <w:t xml:space="preserve">“Apart from some pastoral care that we can give them in their in the acute moment, we tend to refer back to their general practitioners to deal with that in the community.” </w:t>
      </w:r>
      <w:r w:rsidRPr="00B26873">
        <w:rPr>
          <w:sz w:val="20"/>
          <w:szCs w:val="20"/>
          <w:lang w:val="en-US"/>
        </w:rPr>
        <w:t>– EPAS clinic provider</w:t>
      </w:r>
    </w:p>
    <w:p w14:paraId="6C808AAB" w14:textId="77777777" w:rsidR="00157047" w:rsidRPr="00B26873" w:rsidRDefault="00157047" w:rsidP="00157047">
      <w:pPr>
        <w:shd w:val="clear" w:color="auto" w:fill="DFF0F9" w:themeFill="accent3" w:themeFillTint="33"/>
        <w:jc w:val="center"/>
        <w:rPr>
          <w:i/>
          <w:iCs/>
          <w:sz w:val="20"/>
          <w:szCs w:val="20"/>
        </w:rPr>
      </w:pPr>
      <w:r w:rsidRPr="00B26873">
        <w:rPr>
          <w:i/>
          <w:iCs/>
          <w:sz w:val="20"/>
          <w:szCs w:val="20"/>
        </w:rPr>
        <w:t xml:space="preserve">“We provide clinical care, but we don't provide any wrap around care. There's no wrap around service unless you…continue to be pregnant and need a social worker for other reasons.” </w:t>
      </w:r>
      <w:r w:rsidRPr="00B26873">
        <w:rPr>
          <w:sz w:val="20"/>
          <w:szCs w:val="20"/>
        </w:rPr>
        <w:t>– EPAS clinic provider</w:t>
      </w:r>
    </w:p>
    <w:p w14:paraId="538F8512" w14:textId="0B07D202" w:rsidR="001A48C3" w:rsidRPr="006349AA" w:rsidRDefault="001A48C3" w:rsidP="00BD16E6">
      <w:r w:rsidRPr="006349AA">
        <w:t>Beyond on-site supports, some EPAS clinic providers refer patients to their GP for a follow-up appointment or NGOs (e.g.</w:t>
      </w:r>
      <w:r>
        <w:t xml:space="preserve"> </w:t>
      </w:r>
      <w:r w:rsidRPr="006349AA">
        <w:t>Pink Elephant, Bears of Hope, etc.) for support services (e.g. phone counselling, peer support groups, online chat room cou</w:t>
      </w:r>
      <w:r>
        <w:t>n</w:t>
      </w:r>
      <w:r w:rsidRPr="006349AA">
        <w:t>selling etc.) and resources</w:t>
      </w:r>
      <w:r w:rsidR="009118F6">
        <w:t>, although the frequency of referrals to NGOs are unknown</w:t>
      </w:r>
      <w:r w:rsidRPr="006349AA">
        <w:t>. Regardless of the setting and practitioner, best practice guidelines recommend that psychosocial supports (e.g. mental health supports) should ideally occur with a healthcare professional of the patient’s choice.</w:t>
      </w:r>
      <w:r w:rsidRPr="006349AA">
        <w:rPr>
          <w:rStyle w:val="EndnoteReference"/>
          <w:sz w:val="20"/>
          <w:szCs w:val="20"/>
        </w:rPr>
        <w:endnoteReference w:id="26"/>
      </w:r>
    </w:p>
    <w:p w14:paraId="2154DD2B" w14:textId="77777777" w:rsidR="00157047" w:rsidRPr="00157047" w:rsidRDefault="00157047" w:rsidP="00157047">
      <w:pPr>
        <w:shd w:val="clear" w:color="auto" w:fill="DFF0F9" w:themeFill="accent3" w:themeFillTint="33"/>
        <w:rPr>
          <w:i/>
          <w:iCs/>
          <w:sz w:val="20"/>
          <w:szCs w:val="20"/>
          <w:lang w:val="en-US"/>
        </w:rPr>
      </w:pPr>
      <w:r w:rsidRPr="00157047">
        <w:rPr>
          <w:i/>
          <w:iCs/>
          <w:sz w:val="20"/>
          <w:szCs w:val="20"/>
          <w:lang w:val="en-US"/>
        </w:rPr>
        <w:t xml:space="preserve">“In terms of bereavement support and follow-up, yeah, there is nothing.” </w:t>
      </w:r>
      <w:r w:rsidRPr="00157047">
        <w:rPr>
          <w:sz w:val="20"/>
          <w:szCs w:val="20"/>
          <w:lang w:val="en-US"/>
        </w:rPr>
        <w:t>– EPAS clinic provider</w:t>
      </w:r>
    </w:p>
    <w:p w14:paraId="4FB56DCC" w14:textId="77777777" w:rsidR="00157047" w:rsidRPr="00157047" w:rsidRDefault="00157047" w:rsidP="00157047">
      <w:pPr>
        <w:shd w:val="clear" w:color="auto" w:fill="DFF0F9" w:themeFill="accent3" w:themeFillTint="33"/>
        <w:rPr>
          <w:i/>
          <w:iCs/>
          <w:sz w:val="20"/>
          <w:szCs w:val="20"/>
          <w:lang w:val="en-US"/>
        </w:rPr>
      </w:pPr>
      <w:r w:rsidRPr="00157047">
        <w:rPr>
          <w:i/>
          <w:iCs/>
          <w:sz w:val="20"/>
          <w:szCs w:val="20"/>
          <w:lang w:val="en-US"/>
        </w:rPr>
        <w:t xml:space="preserve">“Protocols for follow-up supports do not exist. The only psychosocial care women have access to after receiving EPAS care is being told to call a helpline such as PANDA or Red Nose, but this puts a lot of the onus on care on the woman instead of being nurtured.” </w:t>
      </w:r>
      <w:r w:rsidRPr="00157047">
        <w:rPr>
          <w:sz w:val="20"/>
          <w:szCs w:val="20"/>
          <w:lang w:val="en-US"/>
        </w:rPr>
        <w:t>– Researcher</w:t>
      </w:r>
    </w:p>
    <w:p w14:paraId="4E6A0B1A" w14:textId="46A68B62" w:rsidR="00F81839" w:rsidRPr="006349AA" w:rsidRDefault="00C4247D" w:rsidP="00DB1987">
      <w:r w:rsidRPr="00DA0229">
        <w:rPr>
          <w:b/>
          <w:bCs/>
          <w:color w:val="012169" w:themeColor="accent4"/>
        </w:rPr>
        <w:t xml:space="preserve">While most EPAS providers follow up with patients after they visit the service, half of follow-ups do not consider both </w:t>
      </w:r>
      <w:r w:rsidR="00E63A53" w:rsidRPr="00DA0229">
        <w:rPr>
          <w:b/>
          <w:bCs/>
          <w:color w:val="012169" w:themeColor="accent4"/>
        </w:rPr>
        <w:t>physical and mental health conditions of EPAS patients</w:t>
      </w:r>
      <w:r w:rsidR="00E63A53">
        <w:t xml:space="preserve">. </w:t>
      </w:r>
      <w:r w:rsidR="000C3863">
        <w:t xml:space="preserve">Within the provider survey, </w:t>
      </w:r>
      <w:r w:rsidR="00896AD2" w:rsidRPr="006349AA">
        <w:t>89</w:t>
      </w:r>
      <w:r w:rsidR="005044D0" w:rsidRPr="006349AA">
        <w:t>% (</w:t>
      </w:r>
      <w:r w:rsidR="00896AD2" w:rsidRPr="006349AA">
        <w:t>n=</w:t>
      </w:r>
      <w:r w:rsidR="005044D0" w:rsidRPr="006349AA">
        <w:t>25)</w:t>
      </w:r>
      <w:r w:rsidR="00896AD2" w:rsidRPr="006349AA">
        <w:t xml:space="preserve"> </w:t>
      </w:r>
      <w:r w:rsidR="005044D0" w:rsidRPr="006349AA">
        <w:t>of</w:t>
      </w:r>
      <w:r w:rsidR="00896AD2" w:rsidRPr="006349AA">
        <w:t xml:space="preserve"> EPAS clinic providers</w:t>
      </w:r>
      <w:r w:rsidR="36D9405D" w:rsidRPr="006349AA">
        <w:t xml:space="preserve"> </w:t>
      </w:r>
      <w:r w:rsidR="005044D0" w:rsidRPr="006349AA">
        <w:t xml:space="preserve">and </w:t>
      </w:r>
      <w:r w:rsidR="001C154E" w:rsidRPr="006349AA">
        <w:t>71%</w:t>
      </w:r>
      <w:r w:rsidR="00C26F03" w:rsidRPr="006349AA">
        <w:t xml:space="preserve"> (n=</w:t>
      </w:r>
      <w:r w:rsidR="003A7D2E" w:rsidRPr="006349AA">
        <w:t>79)</w:t>
      </w:r>
      <w:r w:rsidR="001C154E" w:rsidRPr="006349AA">
        <w:t xml:space="preserve"> of </w:t>
      </w:r>
      <w:r w:rsidR="000C3863">
        <w:t>EPAS providers in alternative health settings</w:t>
      </w:r>
      <w:r w:rsidR="001C154E" w:rsidRPr="006349AA">
        <w:t xml:space="preserve"> reported </w:t>
      </w:r>
      <w:r w:rsidR="00D02944" w:rsidRPr="006349AA">
        <w:t>to</w:t>
      </w:r>
      <w:r w:rsidR="001C154E" w:rsidRPr="006349AA">
        <w:t xml:space="preserve"> mostly or always </w:t>
      </w:r>
      <w:r w:rsidR="00D02944" w:rsidRPr="006349AA">
        <w:t>follow</w:t>
      </w:r>
      <w:r w:rsidR="001C154E" w:rsidRPr="006349AA">
        <w:t xml:space="preserve"> up </w:t>
      </w:r>
      <w:r w:rsidR="00896AD2" w:rsidRPr="006349AA">
        <w:t xml:space="preserve">with patients after they visit the service. </w:t>
      </w:r>
      <w:r w:rsidR="00F82E83" w:rsidRPr="006349AA">
        <w:t>The most common methods of follow</w:t>
      </w:r>
      <w:r w:rsidR="004B5FC5" w:rsidRPr="006349AA">
        <w:t>-</w:t>
      </w:r>
      <w:r w:rsidR="00F82E83" w:rsidRPr="006349AA">
        <w:t>up</w:t>
      </w:r>
      <w:r w:rsidR="003B1F25" w:rsidRPr="006349AA">
        <w:t xml:space="preserve"> </w:t>
      </w:r>
      <w:r w:rsidR="00D02944" w:rsidRPr="006349AA">
        <w:t>reported</w:t>
      </w:r>
      <w:r w:rsidR="003B1F25" w:rsidRPr="006349AA">
        <w:t xml:space="preserve"> by patients</w:t>
      </w:r>
      <w:r w:rsidR="00F82E83" w:rsidRPr="006349AA">
        <w:t xml:space="preserve"> include</w:t>
      </w:r>
      <w:r w:rsidR="000429E2" w:rsidRPr="006349AA">
        <w:t xml:space="preserve">d phone </w:t>
      </w:r>
      <w:r w:rsidR="00D02944" w:rsidRPr="006349AA">
        <w:t>follow</w:t>
      </w:r>
      <w:r w:rsidR="004B5FC5" w:rsidRPr="006349AA">
        <w:t>-</w:t>
      </w:r>
      <w:r w:rsidR="00D02944" w:rsidRPr="006349AA">
        <w:t xml:space="preserve">up </w:t>
      </w:r>
      <w:r w:rsidR="00F82E83" w:rsidRPr="006349AA">
        <w:t>(81%, n=63), in-person (</w:t>
      </w:r>
      <w:r w:rsidR="009D0A58" w:rsidRPr="006349AA">
        <w:t xml:space="preserve">40%, n=31) and via text message (5%, n=4). </w:t>
      </w:r>
      <w:r w:rsidR="00896AD2" w:rsidRPr="006349AA">
        <w:t>However,</w:t>
      </w:r>
      <w:r w:rsidR="00787490">
        <w:t xml:space="preserve"> half of follow-ups do not </w:t>
      </w:r>
      <w:r w:rsidR="00A72ECF">
        <w:t xml:space="preserve">consider both the physical and mental health conditions of EPAS patients. </w:t>
      </w:r>
      <w:r w:rsidR="00CE142E" w:rsidRPr="006349AA">
        <w:t>56% (n=</w:t>
      </w:r>
      <w:r w:rsidR="00261549" w:rsidRPr="006349AA">
        <w:t>15) of EPAS clinic providers</w:t>
      </w:r>
      <w:r w:rsidR="00A72ECF">
        <w:t xml:space="preserve"> who responded to the survey noted that they enquire</w:t>
      </w:r>
      <w:r w:rsidR="00EE1D9A" w:rsidRPr="006349AA">
        <w:t xml:space="preserve"> </w:t>
      </w:r>
      <w:r w:rsidR="00261549" w:rsidRPr="006349AA">
        <w:t xml:space="preserve">about </w:t>
      </w:r>
      <w:r w:rsidR="003A7D2E" w:rsidRPr="006349AA">
        <w:t xml:space="preserve">the </w:t>
      </w:r>
      <w:r w:rsidR="00261549" w:rsidRPr="006349AA">
        <w:t>patient’s mental health</w:t>
      </w:r>
      <w:r w:rsidR="00A72ECF">
        <w:t xml:space="preserve"> during the provision of follow-up care</w:t>
      </w:r>
      <w:r w:rsidR="00261549" w:rsidRPr="006349AA">
        <w:t xml:space="preserve">. This </w:t>
      </w:r>
      <w:r w:rsidR="000429E2" w:rsidRPr="006349AA">
        <w:t>was</w:t>
      </w:r>
      <w:r w:rsidR="00261549" w:rsidRPr="006349AA">
        <w:t xml:space="preserve"> consistent with</w:t>
      </w:r>
      <w:r w:rsidR="36D9405D" w:rsidRPr="006349AA">
        <w:t xml:space="preserve"> the patient survey, </w:t>
      </w:r>
      <w:r w:rsidR="2C6A157A" w:rsidRPr="006349AA">
        <w:t xml:space="preserve">where only </w:t>
      </w:r>
      <w:r w:rsidR="070A8074" w:rsidRPr="006349AA">
        <w:t xml:space="preserve">25% </w:t>
      </w:r>
      <w:r w:rsidR="000429E2" w:rsidRPr="006349AA">
        <w:t>(n=35)</w:t>
      </w:r>
      <w:r w:rsidR="070A8074" w:rsidRPr="006349AA">
        <w:t xml:space="preserve"> of patients </w:t>
      </w:r>
      <w:r w:rsidR="000429E2" w:rsidRPr="006349AA">
        <w:t>received</w:t>
      </w:r>
      <w:r w:rsidR="00261549" w:rsidRPr="006349AA">
        <w:t xml:space="preserve"> a</w:t>
      </w:r>
      <w:r w:rsidR="070A8074" w:rsidRPr="006349AA">
        <w:t xml:space="preserve"> follow up focused on both their </w:t>
      </w:r>
      <w:r w:rsidR="2FA0FB89" w:rsidRPr="006349AA">
        <w:t>physical</w:t>
      </w:r>
      <w:r w:rsidR="070A8074" w:rsidRPr="006349AA">
        <w:t xml:space="preserve"> </w:t>
      </w:r>
      <w:r w:rsidR="66485021" w:rsidRPr="006349AA">
        <w:t>and</w:t>
      </w:r>
      <w:r w:rsidR="070A8074" w:rsidRPr="006349AA">
        <w:t xml:space="preserve"> </w:t>
      </w:r>
      <w:r w:rsidR="188375F7" w:rsidRPr="006349AA">
        <w:t>mental</w:t>
      </w:r>
      <w:r w:rsidR="070A8074" w:rsidRPr="006349AA">
        <w:t xml:space="preserve"> health.</w:t>
      </w:r>
      <w:r w:rsidR="008425D2" w:rsidRPr="006349AA">
        <w:t xml:space="preserve"> </w:t>
      </w:r>
    </w:p>
    <w:p w14:paraId="7AE4DE0B" w14:textId="14A58BDB" w:rsidR="007E26BE" w:rsidRDefault="009048A9" w:rsidP="00B26873">
      <w:pPr>
        <w:shd w:val="clear" w:color="auto" w:fill="DFF0F9" w:themeFill="accent3" w:themeFillTint="33"/>
        <w:jc w:val="center"/>
        <w:rPr>
          <w:sz w:val="20"/>
          <w:szCs w:val="20"/>
          <w:shd w:val="clear" w:color="auto" w:fill="DFF0F9" w:themeFill="accent3" w:themeFillTint="33"/>
          <w:lang w:val="en-US"/>
        </w:rPr>
      </w:pPr>
      <w:r w:rsidRPr="00B26873">
        <w:rPr>
          <w:i/>
          <w:iCs/>
          <w:sz w:val="20"/>
          <w:szCs w:val="20"/>
          <w:shd w:val="clear" w:color="auto" w:fill="DFF0F9" w:themeFill="accent3" w:themeFillTint="33"/>
          <w:lang w:val="en-US"/>
        </w:rPr>
        <w:t xml:space="preserve">“After they attend the EPAS clinic, there is no real follow-up.” </w:t>
      </w:r>
      <w:r w:rsidRPr="00B26873">
        <w:rPr>
          <w:sz w:val="20"/>
          <w:szCs w:val="20"/>
          <w:shd w:val="clear" w:color="auto" w:fill="DFF0F9" w:themeFill="accent3" w:themeFillTint="33"/>
          <w:lang w:val="en-US"/>
        </w:rPr>
        <w:t>– NGO stakeholder</w:t>
      </w:r>
    </w:p>
    <w:p w14:paraId="65FDB695" w14:textId="4CA903CA" w:rsidR="00E63A53" w:rsidRPr="00E63A53" w:rsidRDefault="00E63A53" w:rsidP="00E63A53">
      <w:r>
        <w:t xml:space="preserve">It is critical for more standardised and consistent access and approaches to psychosocial supports to be implemented in all health settings, including both EPAS clinics and EPAS providers in alternative health settings. </w:t>
      </w:r>
      <w:r w:rsidRPr="006349AA">
        <w:t>Pregnancy loss can have significant negative psychological impacts on patients and can result in grief, anxiety and depression.</w:t>
      </w:r>
      <w:r w:rsidRPr="006349AA">
        <w:rPr>
          <w:rStyle w:val="EndnoteReference"/>
          <w:sz w:val="20"/>
          <w:szCs w:val="20"/>
        </w:rPr>
        <w:endnoteReference w:id="27"/>
      </w:r>
      <w:r w:rsidRPr="006349AA">
        <w:rPr>
          <w:rStyle w:val="EndnoteReference"/>
          <w:sz w:val="20"/>
          <w:szCs w:val="20"/>
        </w:rPr>
        <w:t>,</w:t>
      </w:r>
      <w:r w:rsidRPr="006349AA">
        <w:rPr>
          <w:rStyle w:val="EndnoteReference"/>
          <w:sz w:val="20"/>
          <w:szCs w:val="20"/>
        </w:rPr>
        <w:endnoteReference w:id="28"/>
      </w:r>
      <w:r w:rsidRPr="006349AA">
        <w:t xml:space="preserve"> International and domestic best practice guidelines recommend that EPAS clinics assess patients for psychological risk, refer patients to mental health supports where needed, and provide a timely follow-up appointment.</w:t>
      </w:r>
      <w:r w:rsidRPr="006349AA">
        <w:rPr>
          <w:rStyle w:val="EndnoteReference"/>
          <w:sz w:val="20"/>
          <w:szCs w:val="20"/>
        </w:rPr>
        <w:endnoteReference w:id="29"/>
      </w:r>
      <w:r w:rsidRPr="006349AA">
        <w:rPr>
          <w:vertAlign w:val="superscript"/>
        </w:rPr>
        <w:t>,</w:t>
      </w:r>
      <w:r w:rsidRPr="006349AA">
        <w:rPr>
          <w:rStyle w:val="EndnoteReference"/>
          <w:sz w:val="20"/>
          <w:szCs w:val="20"/>
        </w:rPr>
        <w:endnoteReference w:id="30"/>
      </w:r>
      <w:r w:rsidRPr="006349AA">
        <w:rPr>
          <w:vertAlign w:val="superscript"/>
        </w:rPr>
        <w:t>,</w:t>
      </w:r>
      <w:r w:rsidRPr="006349AA">
        <w:rPr>
          <w:rStyle w:val="EndnoteReference"/>
          <w:sz w:val="20"/>
          <w:szCs w:val="20"/>
        </w:rPr>
        <w:endnoteReference w:id="31"/>
      </w:r>
      <w:r w:rsidRPr="006349AA">
        <w:t xml:space="preserve"> Despite this, referrals to mental health support, even in the case of pregnancy loss, are inconsistent across </w:t>
      </w:r>
      <w:r>
        <w:t xml:space="preserve">EPAS </w:t>
      </w:r>
      <w:r w:rsidRPr="006349AA">
        <w:t xml:space="preserve">clinics. </w:t>
      </w:r>
    </w:p>
    <w:p w14:paraId="7B6A7963" w14:textId="0B8B463F" w:rsidR="00C646BF" w:rsidRDefault="541782ED" w:rsidP="004B22E8">
      <w:pPr>
        <w:pStyle w:val="Heading1"/>
      </w:pPr>
      <w:bookmarkStart w:id="229" w:name="_Ref203988816"/>
      <w:bookmarkStart w:id="230" w:name="_Toc207977725"/>
      <w:bookmarkEnd w:id="207"/>
      <w:r w:rsidRPr="006349AA">
        <w:lastRenderedPageBreak/>
        <w:t>Governance</w:t>
      </w:r>
      <w:r w:rsidR="003068E8" w:rsidRPr="006349AA">
        <w:t>, training</w:t>
      </w:r>
      <w:r w:rsidRPr="006349AA">
        <w:t xml:space="preserve"> and staffing</w:t>
      </w:r>
      <w:r w:rsidRPr="00C67F73">
        <w:rPr>
          <w:color w:val="86BC25" w:themeColor="accent1"/>
        </w:rPr>
        <w:t>.</w:t>
      </w:r>
      <w:bookmarkEnd w:id="229"/>
      <w:bookmarkEnd w:id="230"/>
    </w:p>
    <w:p w14:paraId="5012D815" w14:textId="77777777" w:rsidR="00C67F73" w:rsidRPr="00B9361E" w:rsidRDefault="00C67F73" w:rsidP="00C67F73">
      <w:pPr>
        <w:shd w:val="clear" w:color="auto" w:fill="DFF0F9" w:themeFill="accent3" w:themeFillTint="33"/>
        <w:spacing w:before="120"/>
        <w:rPr>
          <w:b/>
          <w:bCs/>
          <w:iCs/>
          <w:color w:val="012169" w:themeColor="accent4"/>
          <w:sz w:val="24"/>
          <w:szCs w:val="24"/>
        </w:rPr>
      </w:pPr>
      <w:r w:rsidRPr="00B9361E">
        <w:rPr>
          <w:b/>
          <w:bCs/>
          <w:iCs/>
          <w:color w:val="012169" w:themeColor="accent4"/>
          <w:sz w:val="24"/>
          <w:szCs w:val="24"/>
        </w:rPr>
        <w:t>Key Findings</w:t>
      </w:r>
    </w:p>
    <w:p w14:paraId="7DF86B7A" w14:textId="3CF1CF9D" w:rsidR="00C67F73" w:rsidRDefault="00732971"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 models of care adopted by EPAS providers are contingent upon the type of provider, available resources, and jurisdiction- / hospital-specific protocols. </w:t>
      </w:r>
    </w:p>
    <w:p w14:paraId="0A59F86C" w14:textId="2569482C" w:rsidR="00732971" w:rsidRDefault="00732971"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EPAS clinics are typically staffed by non-specialist doctors, obstetricians and midwives. </w:t>
      </w:r>
    </w:p>
    <w:p w14:paraId="237B4BDB" w14:textId="7C41EE2F" w:rsidR="00732971" w:rsidRDefault="00732971"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There appears to be no structure and consistent education and training mechanisms for health professionals who deliver early pregnancy complication care. Some EPAS clinic providers have proactively developed training and induction resources to support greater consistency in service delivery within their respective clinics. </w:t>
      </w:r>
    </w:p>
    <w:p w14:paraId="28E5B771" w14:textId="2BF115F5" w:rsidR="00024141" w:rsidRPr="0047069A" w:rsidRDefault="00912993" w:rsidP="00DB1987">
      <w:pPr>
        <w:rPr>
          <w:i/>
        </w:rPr>
      </w:pPr>
      <w:r w:rsidRPr="0047069A">
        <w:rPr>
          <w:i/>
        </w:rPr>
        <w:t>This section summarises findings</w:t>
      </w:r>
      <w:r w:rsidR="00732971">
        <w:rPr>
          <w:i/>
        </w:rPr>
        <w:t xml:space="preserve"> which relate to both EPAS clinics and EPAS in alternative health settings. The findings are </w:t>
      </w:r>
      <w:r w:rsidR="00BB69EC">
        <w:rPr>
          <w:i/>
        </w:rPr>
        <w:t>drawn</w:t>
      </w:r>
      <w:r w:rsidRPr="0047069A">
        <w:rPr>
          <w:i/>
        </w:rPr>
        <w:t xml:space="preserve"> from stakeholder consultation, EPAS patient and provider survey analysis and semi-structured EPAS patient interviews, which respond to the following research questions:</w:t>
      </w:r>
    </w:p>
    <w:p w14:paraId="0FBB3E6C" w14:textId="2308EBDC" w:rsidR="00024141" w:rsidRPr="0047069A" w:rsidRDefault="00902644" w:rsidP="0089122D">
      <w:pPr>
        <w:pStyle w:val="ListParagraph"/>
        <w:numPr>
          <w:ilvl w:val="0"/>
          <w:numId w:val="73"/>
        </w:numPr>
        <w:rPr>
          <w:i/>
        </w:rPr>
      </w:pPr>
      <w:r w:rsidRPr="0047069A">
        <w:rPr>
          <w:i/>
        </w:rPr>
        <w:t>C</w:t>
      </w:r>
      <w:r w:rsidR="00024141" w:rsidRPr="0047069A">
        <w:rPr>
          <w:i/>
        </w:rPr>
        <w:t>.1 What are the governance and staffing structures implemented by EPAS clinics?</w:t>
      </w:r>
    </w:p>
    <w:p w14:paraId="08048AD3" w14:textId="1BA65E52" w:rsidR="00EC7AB7" w:rsidRPr="0047069A" w:rsidRDefault="00902644" w:rsidP="0089122D">
      <w:pPr>
        <w:pStyle w:val="ListParagraph"/>
        <w:numPr>
          <w:ilvl w:val="0"/>
          <w:numId w:val="73"/>
        </w:numPr>
        <w:rPr>
          <w:i/>
        </w:rPr>
      </w:pPr>
      <w:r w:rsidRPr="0047069A">
        <w:rPr>
          <w:i/>
        </w:rPr>
        <w:t>C</w:t>
      </w:r>
      <w:r w:rsidR="00024141" w:rsidRPr="0047069A">
        <w:rPr>
          <w:i/>
        </w:rPr>
        <w:t>.2 What are the capability and training requirements for EPAS staf</w:t>
      </w:r>
      <w:r w:rsidR="00DA0229">
        <w:rPr>
          <w:i/>
        </w:rPr>
        <w:t xml:space="preserve">f </w:t>
      </w:r>
      <w:r w:rsidR="00024141" w:rsidRPr="0047069A">
        <w:rPr>
          <w:i/>
        </w:rPr>
        <w:t>members?</w:t>
      </w:r>
    </w:p>
    <w:p w14:paraId="208EAFB5" w14:textId="7985E5D6" w:rsidR="00C646BF" w:rsidRPr="006349AA" w:rsidRDefault="000562A8" w:rsidP="00B408A3">
      <w:pPr>
        <w:pStyle w:val="Heading2"/>
      </w:pPr>
      <w:bookmarkStart w:id="231" w:name="_Toc204023868"/>
      <w:bookmarkStart w:id="232" w:name="_Toc204111786"/>
      <w:bookmarkStart w:id="233" w:name="_Toc206508651"/>
      <w:bookmarkStart w:id="234" w:name="_Toc206677908"/>
      <w:bookmarkStart w:id="235" w:name="_Toc207977726"/>
      <w:r w:rsidRPr="006349AA">
        <w:t>Governance and staffing structures</w:t>
      </w:r>
      <w:bookmarkEnd w:id="231"/>
      <w:bookmarkEnd w:id="232"/>
      <w:bookmarkEnd w:id="233"/>
      <w:bookmarkEnd w:id="234"/>
      <w:bookmarkEnd w:id="235"/>
    </w:p>
    <w:p w14:paraId="445B7BF9" w14:textId="430C9C02" w:rsidR="00977729" w:rsidRPr="00DA0229" w:rsidRDefault="000562A8" w:rsidP="00DB1987">
      <w:pPr>
        <w:rPr>
          <w:b/>
          <w:color w:val="012169" w:themeColor="accent4"/>
        </w:rPr>
      </w:pPr>
      <w:r w:rsidRPr="00DA0229">
        <w:rPr>
          <w:b/>
          <w:color w:val="012169" w:themeColor="accent4"/>
        </w:rPr>
        <w:t xml:space="preserve">The models of care adopted by </w:t>
      </w:r>
      <w:r w:rsidR="00EF1228" w:rsidRPr="00DA0229">
        <w:rPr>
          <w:b/>
          <w:color w:val="012169" w:themeColor="accent4"/>
        </w:rPr>
        <w:t>EPAS clinic providers</w:t>
      </w:r>
      <w:r w:rsidRPr="00DA0229">
        <w:rPr>
          <w:b/>
          <w:color w:val="012169" w:themeColor="accent4"/>
        </w:rPr>
        <w:t xml:space="preserve"> vary and are contingent upon the type of provider, available resources and jurisdiction-specific or hospital-specific protocols. EPAS clinics are typically staffed by non-specialist doctors, obstetricians and midwives.</w:t>
      </w:r>
    </w:p>
    <w:p w14:paraId="60539E8E" w14:textId="7927A3B3" w:rsidR="00350B3F" w:rsidRPr="00DA0229" w:rsidRDefault="0063294B" w:rsidP="00730CF1">
      <w:pPr>
        <w:pStyle w:val="Heading4un-numbered"/>
        <w:rPr>
          <w:color w:val="auto"/>
        </w:rPr>
      </w:pPr>
      <w:r w:rsidRPr="00DA0229">
        <w:rPr>
          <w:color w:val="auto"/>
        </w:rPr>
        <w:t>EPAS clinics</w:t>
      </w:r>
    </w:p>
    <w:p w14:paraId="11E013F4" w14:textId="4E2D5F5F" w:rsidR="000562A8" w:rsidRPr="006349AA" w:rsidRDefault="605E2F1D" w:rsidP="00DB1987">
      <w:r w:rsidRPr="006349AA">
        <w:t>There is some variation in staffing composition and models of care across EPAS providers.</w:t>
      </w:r>
      <w:r w:rsidR="2D256AD7" w:rsidRPr="006349AA">
        <w:t xml:space="preserve"> </w:t>
      </w:r>
      <w:r w:rsidR="3B39C94B" w:rsidRPr="006349AA">
        <w:t>T</w:t>
      </w:r>
      <w:r w:rsidR="4189B6A4" w:rsidRPr="006349AA">
        <w:t xml:space="preserve">hese variations are driven by </w:t>
      </w:r>
      <w:r w:rsidR="76D113CB" w:rsidRPr="006349AA">
        <w:t>differences in resources allocated to EPAS across different hospitals</w:t>
      </w:r>
      <w:r w:rsidR="3B39C94B" w:rsidRPr="006349AA">
        <w:t xml:space="preserve"> and </w:t>
      </w:r>
      <w:r w:rsidR="7BBA080A" w:rsidRPr="006349AA">
        <w:t xml:space="preserve">the adoption of different </w:t>
      </w:r>
      <w:r w:rsidR="3B39C94B" w:rsidRPr="006349AA">
        <w:t>jurisdiction-specif</w:t>
      </w:r>
      <w:r w:rsidR="62ACE516" w:rsidRPr="006349AA">
        <w:t>ic or</w:t>
      </w:r>
      <w:r w:rsidR="3B39C94B" w:rsidRPr="006349AA">
        <w:t xml:space="preserve"> hospital-specific protocols. </w:t>
      </w:r>
      <w:r w:rsidR="0063294B">
        <w:t>Two</w:t>
      </w:r>
      <w:r w:rsidR="6D6B34D7" w:rsidRPr="006349AA">
        <w:t xml:space="preserve"> common delivery models emerged from consultation:</w:t>
      </w:r>
    </w:p>
    <w:p w14:paraId="2BC0D784" w14:textId="7A3C61A6" w:rsidR="00A15FFA" w:rsidRPr="006349AA" w:rsidRDefault="00285A14" w:rsidP="0089122D">
      <w:pPr>
        <w:pStyle w:val="ListParagraph"/>
        <w:numPr>
          <w:ilvl w:val="0"/>
          <w:numId w:val="51"/>
        </w:numPr>
        <w:rPr>
          <w:b/>
        </w:rPr>
      </w:pPr>
      <w:r w:rsidRPr="006349AA">
        <w:rPr>
          <w:b/>
        </w:rPr>
        <w:t xml:space="preserve">EPAS </w:t>
      </w:r>
      <w:r w:rsidR="007150FC" w:rsidRPr="006349AA">
        <w:rPr>
          <w:b/>
        </w:rPr>
        <w:t>clinics</w:t>
      </w:r>
      <w:r w:rsidRPr="006349AA">
        <w:rPr>
          <w:b/>
        </w:rPr>
        <w:t xml:space="preserve"> staffed by </w:t>
      </w:r>
      <w:r w:rsidR="00A15FFA" w:rsidRPr="006349AA">
        <w:rPr>
          <w:b/>
        </w:rPr>
        <w:t>junior</w:t>
      </w:r>
      <w:r w:rsidRPr="006349AA">
        <w:rPr>
          <w:b/>
        </w:rPr>
        <w:t xml:space="preserve"> doctors</w:t>
      </w:r>
      <w:r w:rsidR="009A0A32" w:rsidRPr="006349AA">
        <w:rPr>
          <w:b/>
        </w:rPr>
        <w:t>, with a</w:t>
      </w:r>
      <w:r w:rsidRPr="006349AA">
        <w:rPr>
          <w:b/>
        </w:rPr>
        <w:t xml:space="preserve"> supervising obstetrician / </w:t>
      </w:r>
      <w:r w:rsidRPr="006349AA">
        <w:rPr>
          <w:b/>
          <w:bCs/>
        </w:rPr>
        <w:t>registra</w:t>
      </w:r>
      <w:r w:rsidR="00E61BD5" w:rsidRPr="006349AA">
        <w:rPr>
          <w:b/>
          <w:bCs/>
        </w:rPr>
        <w:t>r</w:t>
      </w:r>
      <w:r w:rsidR="00496727" w:rsidRPr="00D87614">
        <w:t>.</w:t>
      </w:r>
      <w:r w:rsidR="00D87614" w:rsidRPr="00D87614">
        <w:t xml:space="preserve"> J</w:t>
      </w:r>
      <w:r w:rsidR="00496727" w:rsidRPr="00D87614">
        <w:t>unior</w:t>
      </w:r>
      <w:r w:rsidR="00496727" w:rsidRPr="006349AA">
        <w:t xml:space="preserve"> doctor(s) are tasked to deliver EPAS. A senior medical professional (a registrar or supervising obstetrician) oversees the delivery of services. Depending on the size and type of hospital, patients may also have access to other specialist health professionals, such as sonographers and gynaecologists. Most EPAS clinics </w:t>
      </w:r>
      <w:r w:rsidR="00117CE0" w:rsidRPr="006349AA">
        <w:t>were observed</w:t>
      </w:r>
      <w:r w:rsidR="00496727" w:rsidRPr="006349AA">
        <w:t xml:space="preserve"> to adopt this model</w:t>
      </w:r>
      <w:r w:rsidR="00565A39" w:rsidRPr="006349AA">
        <w:t>, with 70% (n=</w:t>
      </w:r>
      <w:r w:rsidR="00266546" w:rsidRPr="006349AA">
        <w:t>2</w:t>
      </w:r>
      <w:r w:rsidR="00BE0757" w:rsidRPr="006349AA">
        <w:t>3</w:t>
      </w:r>
      <w:r w:rsidR="00D5383A" w:rsidRPr="006349AA">
        <w:t>) noting that doctors</w:t>
      </w:r>
      <w:r w:rsidR="00DA4A33" w:rsidRPr="006349AA">
        <w:t xml:space="preserve"> are involved in the</w:t>
      </w:r>
      <w:r w:rsidR="00D5383A" w:rsidRPr="006349AA">
        <w:t xml:space="preserve"> deliver</w:t>
      </w:r>
      <w:r w:rsidR="00DA4A33" w:rsidRPr="006349AA">
        <w:t>y</w:t>
      </w:r>
      <w:r w:rsidR="002218D2" w:rsidRPr="006349AA">
        <w:t xml:space="preserve"> </w:t>
      </w:r>
      <w:r w:rsidR="00DA4A33" w:rsidRPr="006349AA">
        <w:t xml:space="preserve">of </w:t>
      </w:r>
      <w:r w:rsidR="002218D2" w:rsidRPr="006349AA">
        <w:t xml:space="preserve">early pregnancy assessment services. </w:t>
      </w:r>
    </w:p>
    <w:p w14:paraId="1B13B0D0" w14:textId="32554560" w:rsidR="00A15FFA" w:rsidRDefault="00285A14" w:rsidP="0089122D">
      <w:pPr>
        <w:pStyle w:val="ListParagraph"/>
        <w:numPr>
          <w:ilvl w:val="0"/>
          <w:numId w:val="51"/>
        </w:numPr>
      </w:pPr>
      <w:r w:rsidRPr="006349AA">
        <w:rPr>
          <w:b/>
        </w:rPr>
        <w:t xml:space="preserve">EPAS </w:t>
      </w:r>
      <w:r w:rsidR="007150FC" w:rsidRPr="006349AA">
        <w:rPr>
          <w:b/>
        </w:rPr>
        <w:t>clinics</w:t>
      </w:r>
      <w:r w:rsidRPr="006349AA">
        <w:rPr>
          <w:b/>
        </w:rPr>
        <w:t xml:space="preserve"> led by midwives and/or nurses, with a </w:t>
      </w:r>
      <w:r w:rsidR="00A15FFA" w:rsidRPr="006349AA">
        <w:rPr>
          <w:b/>
        </w:rPr>
        <w:t>supervising obstetrician / registrar</w:t>
      </w:r>
      <w:r w:rsidR="00A15FFA" w:rsidRPr="006349AA">
        <w:t xml:space="preserve">. </w:t>
      </w:r>
      <w:r w:rsidR="003205A7" w:rsidRPr="006349AA">
        <w:t xml:space="preserve">This model was </w:t>
      </w:r>
      <w:r w:rsidR="0020407F">
        <w:t>observed by some stakeholders</w:t>
      </w:r>
      <w:r w:rsidR="003205A7" w:rsidRPr="006349AA">
        <w:t xml:space="preserve"> to deliver </w:t>
      </w:r>
      <w:r w:rsidR="00B23441">
        <w:t>positive</w:t>
      </w:r>
      <w:r w:rsidR="003205A7" w:rsidRPr="006349AA">
        <w:t xml:space="preserve"> patient experience</w:t>
      </w:r>
      <w:r w:rsidR="00B23441">
        <w:t>s</w:t>
      </w:r>
      <w:r w:rsidR="003205A7" w:rsidRPr="006349AA">
        <w:t xml:space="preserve"> due to the increased likelihood of patients receiving continuity of care </w:t>
      </w:r>
      <w:r w:rsidR="00B23441">
        <w:t>from midwives or nurses</w:t>
      </w:r>
      <w:r w:rsidR="007958BE" w:rsidRPr="006349AA">
        <w:t xml:space="preserve"> </w:t>
      </w:r>
      <w:r w:rsidR="003205A7" w:rsidRPr="006349AA">
        <w:t xml:space="preserve">and </w:t>
      </w:r>
      <w:r w:rsidR="007958BE" w:rsidRPr="006349AA">
        <w:t xml:space="preserve">improved access to </w:t>
      </w:r>
      <w:r w:rsidR="003205A7" w:rsidRPr="006349AA">
        <w:t>psychosocial supports</w:t>
      </w:r>
      <w:r w:rsidR="007958BE" w:rsidRPr="006349AA">
        <w:t xml:space="preserve"> such as referrals to mental health supports</w:t>
      </w:r>
      <w:r w:rsidR="003205A7" w:rsidRPr="006349AA">
        <w:t xml:space="preserve">. </w:t>
      </w:r>
      <w:r w:rsidR="00C63267" w:rsidRPr="006349AA">
        <w:t xml:space="preserve">In EPAS </w:t>
      </w:r>
      <w:r w:rsidR="00C63267" w:rsidRPr="006349AA">
        <w:lastRenderedPageBreak/>
        <w:t xml:space="preserve">clinics, </w:t>
      </w:r>
      <w:r w:rsidR="00D80428" w:rsidRPr="006349AA">
        <w:t>61% (n=</w:t>
      </w:r>
      <w:r w:rsidR="00D40B9B" w:rsidRPr="006349AA">
        <w:t>20)</w:t>
      </w:r>
      <w:r w:rsidR="00C63267" w:rsidRPr="006349AA">
        <w:t xml:space="preserve"> involve </w:t>
      </w:r>
      <w:r w:rsidR="00386224" w:rsidRPr="006349AA">
        <w:t>midwives and 39% (n=13) involve nurses in their care delivery models</w:t>
      </w:r>
      <w:r w:rsidR="003205A7" w:rsidRPr="006349AA">
        <w:t>.</w:t>
      </w:r>
    </w:p>
    <w:p w14:paraId="7FBDFD49" w14:textId="0A7F18A8" w:rsidR="00D87614" w:rsidRPr="00D87614" w:rsidRDefault="00D87614" w:rsidP="00D87614">
      <w:pPr>
        <w:rPr>
          <w:b/>
          <w:bCs/>
        </w:rPr>
      </w:pPr>
      <w:r w:rsidRPr="00D87614">
        <w:t xml:space="preserve">Consultation with EPAS providers revealed that the establishment of an EPAS clinic is often driven by a motivated health practitioner. These health practitioners develop the operating model of their EPAS clinic based on best practice examples in other countries (e.g., the United Kingdom) and based on the availability of funding, staffing and infrastructure resources, such as in-house ultrasound machines and blood tests. For example, several EPAS </w:t>
      </w:r>
      <w:r w:rsidR="009D5734">
        <w:t>clinic providers</w:t>
      </w:r>
      <w:r w:rsidRPr="00D87614">
        <w:t xml:space="preserve"> described challenges in reliably delivering on-site imaging due to limited availability of ultrasound machines. In many cases, the ultrasound equipment was shared with other hospital departments, which were often prioritised due to perceived greater clinical need. Similarly, the operating hours of many EPAS clinics are based on staffing availability as opposed to the level of demand.</w:t>
      </w:r>
      <w:r w:rsidRPr="00D87614">
        <w:rPr>
          <w:b/>
          <w:bCs/>
        </w:rPr>
        <w:t xml:space="preserve">  </w:t>
      </w:r>
    </w:p>
    <w:p w14:paraId="04DDC200" w14:textId="232DFCC2" w:rsidR="00925547" w:rsidRDefault="00925547" w:rsidP="00DB1987">
      <w:r w:rsidRPr="006349AA">
        <w:t xml:space="preserve">Please see Appendix E, </w:t>
      </w:r>
      <w:r w:rsidR="008F72EA" w:rsidRPr="006349AA">
        <w:rPr>
          <w:i/>
        </w:rPr>
        <w:t>Section E.2.2 Provider Survey</w:t>
      </w:r>
      <w:r w:rsidR="0083666E" w:rsidRPr="006349AA">
        <w:rPr>
          <w:i/>
        </w:rPr>
        <w:t xml:space="preserve"> Section B – About Your Workplace</w:t>
      </w:r>
      <w:r w:rsidR="0083666E" w:rsidRPr="006349AA">
        <w:t xml:space="preserve"> (</w:t>
      </w:r>
      <w:r w:rsidR="00DD0017" w:rsidRPr="006349AA">
        <w:t>Chart</w:t>
      </w:r>
      <w:r w:rsidRPr="006349AA">
        <w:t xml:space="preserve"> E.</w:t>
      </w:r>
      <w:r w:rsidR="00EA362F" w:rsidRPr="006349AA">
        <w:t>22</w:t>
      </w:r>
      <w:r w:rsidR="0083666E" w:rsidRPr="006349AA">
        <w:t>)</w:t>
      </w:r>
      <w:r w:rsidRPr="006349AA">
        <w:t xml:space="preserve"> for further information on EPAS clinic and </w:t>
      </w:r>
      <w:r w:rsidR="00610A5B" w:rsidRPr="006349AA">
        <w:t>EPAS providers in alternative settings</w:t>
      </w:r>
      <w:r w:rsidRPr="006349AA">
        <w:t xml:space="preserve"> staffing profiles.</w:t>
      </w:r>
    </w:p>
    <w:p w14:paraId="795E890E" w14:textId="77777777" w:rsidR="00166E30" w:rsidRPr="00DA0229" w:rsidRDefault="00166E30" w:rsidP="00166E30">
      <w:pPr>
        <w:pStyle w:val="Heading4un-numbered"/>
        <w:rPr>
          <w:color w:val="auto"/>
        </w:rPr>
      </w:pPr>
      <w:r w:rsidRPr="00DA0229">
        <w:rPr>
          <w:color w:val="auto"/>
        </w:rPr>
        <w:t>EPAS in alternative health settings</w:t>
      </w:r>
    </w:p>
    <w:p w14:paraId="780BDA4E" w14:textId="77777777" w:rsidR="00166E30" w:rsidRDefault="00166E30" w:rsidP="00DB1987">
      <w:r w:rsidRPr="006349AA">
        <w:t xml:space="preserve">Many patients present with early pregnancy complications to GPs and EDs. </w:t>
      </w:r>
      <w:r>
        <w:t xml:space="preserve">In these alternative settings, patients would </w:t>
      </w:r>
      <w:r w:rsidRPr="006349AA">
        <w:t xml:space="preserve">be supported by </w:t>
      </w:r>
      <w:r>
        <w:t>healthcare</w:t>
      </w:r>
      <w:r w:rsidRPr="006349AA">
        <w:t xml:space="preserve"> professionals who may not have prior experience and expertise in </w:t>
      </w:r>
      <w:r>
        <w:t xml:space="preserve">delivering EPAS. </w:t>
      </w:r>
    </w:p>
    <w:p w14:paraId="20F7B466" w14:textId="11220378" w:rsidR="001303BE" w:rsidRPr="006349AA" w:rsidRDefault="001303BE" w:rsidP="00DB1987">
      <w:r w:rsidRPr="006349AA">
        <w:t>In regional</w:t>
      </w:r>
      <w:r w:rsidR="00DE0B38" w:rsidRPr="006349AA">
        <w:t>, rural</w:t>
      </w:r>
      <w:r w:rsidRPr="006349AA">
        <w:t xml:space="preserve"> and remote areas, it is </w:t>
      </w:r>
      <w:r w:rsidR="00F85991" w:rsidRPr="006349AA">
        <w:t>generally</w:t>
      </w:r>
      <w:r w:rsidRPr="006349AA">
        <w:t xml:space="preserve"> not possible to </w:t>
      </w:r>
      <w:r w:rsidR="00F85991" w:rsidRPr="006349AA">
        <w:t>have</w:t>
      </w:r>
      <w:r w:rsidRPr="006349AA">
        <w:t xml:space="preserve"> dedicated EPAS </w:t>
      </w:r>
      <w:r w:rsidR="00F85991" w:rsidRPr="006349AA">
        <w:t xml:space="preserve">clinics </w:t>
      </w:r>
      <w:r w:rsidRPr="006349AA">
        <w:t xml:space="preserve">within </w:t>
      </w:r>
      <w:r w:rsidR="00C36102" w:rsidRPr="006349AA">
        <w:t xml:space="preserve">local </w:t>
      </w:r>
      <w:r w:rsidRPr="006349AA">
        <w:t xml:space="preserve">hospitals due to the small birthing population. Instead, EPAS are delivered </w:t>
      </w:r>
      <w:r w:rsidR="00117162" w:rsidRPr="006349AA">
        <w:t xml:space="preserve">by </w:t>
      </w:r>
      <w:r w:rsidR="003C7093" w:rsidRPr="006349AA">
        <w:t>EPAS providers in alternative settings</w:t>
      </w:r>
      <w:r w:rsidRPr="006349AA">
        <w:t xml:space="preserve"> (e.g., ED, GPs), </w:t>
      </w:r>
      <w:r w:rsidR="003F0BEB" w:rsidRPr="006349AA">
        <w:t xml:space="preserve">and can </w:t>
      </w:r>
      <w:r w:rsidRPr="006349AA">
        <w:t xml:space="preserve">often rely on locum obstetricians </w:t>
      </w:r>
      <w:r w:rsidR="008568FC" w:rsidRPr="006349AA">
        <w:t>or GP</w:t>
      </w:r>
      <w:r w:rsidR="00C36102" w:rsidRPr="006349AA">
        <w:t>O</w:t>
      </w:r>
      <w:r w:rsidR="008568FC" w:rsidRPr="006349AA">
        <w:t xml:space="preserve">s with a special interest in early pregnancy </w:t>
      </w:r>
      <w:r w:rsidRPr="006349AA">
        <w:t xml:space="preserve">to deliver </w:t>
      </w:r>
      <w:r w:rsidR="00470A97" w:rsidRPr="006349AA">
        <w:t xml:space="preserve">this </w:t>
      </w:r>
      <w:r w:rsidRPr="006349AA">
        <w:t xml:space="preserve">care </w:t>
      </w:r>
      <w:r w:rsidR="00470A97" w:rsidRPr="006349AA">
        <w:t>to</w:t>
      </w:r>
      <w:r w:rsidRPr="006349AA">
        <w:t xml:space="preserve"> the community.</w:t>
      </w:r>
      <w:r w:rsidR="00470A97" w:rsidRPr="006349AA">
        <w:t xml:space="preserve"> </w:t>
      </w:r>
      <w:r w:rsidR="00FD3B83" w:rsidRPr="006349AA">
        <w:t xml:space="preserve">However, this </w:t>
      </w:r>
      <w:r w:rsidR="00C36102" w:rsidRPr="006349AA">
        <w:t xml:space="preserve">can </w:t>
      </w:r>
      <w:r w:rsidR="00FD3B83" w:rsidRPr="006349AA">
        <w:t xml:space="preserve">lead to healthcare professionals without </w:t>
      </w:r>
      <w:r w:rsidR="00E51D5A" w:rsidRPr="006349AA">
        <w:t>specialisation in</w:t>
      </w:r>
      <w:r w:rsidR="001A0935" w:rsidRPr="006349AA">
        <w:t xml:space="preserve"> early pregnancy </w:t>
      </w:r>
      <w:r w:rsidR="00C36102" w:rsidRPr="006349AA">
        <w:t>complications</w:t>
      </w:r>
      <w:r w:rsidR="00681C0C" w:rsidRPr="006349AA">
        <w:t xml:space="preserve"> or knowledge of psychosocial </w:t>
      </w:r>
      <w:r w:rsidR="000E7ED1">
        <w:t>risk assessments (as articulated in guidelines</w:t>
      </w:r>
      <w:r w:rsidR="000E7ED1">
        <w:rPr>
          <w:rStyle w:val="FootnoteReference"/>
        </w:rPr>
        <w:footnoteReference w:id="4"/>
      </w:r>
      <w:r w:rsidR="000E7ED1">
        <w:t xml:space="preserve">- see Section </w:t>
      </w:r>
      <w:r w:rsidR="000E7ED1">
        <w:fldChar w:fldCharType="begin"/>
      </w:r>
      <w:r w:rsidR="000E7ED1">
        <w:instrText xml:space="preserve"> REF _Ref203726184 \r \h </w:instrText>
      </w:r>
      <w:r w:rsidR="000E7ED1">
        <w:fldChar w:fldCharType="separate"/>
      </w:r>
      <w:r w:rsidR="000572F0">
        <w:t>4.1</w:t>
      </w:r>
      <w:r w:rsidR="000E7ED1">
        <w:fldChar w:fldCharType="end"/>
      </w:r>
      <w:r w:rsidR="000E7ED1">
        <w:t>)</w:t>
      </w:r>
      <w:r w:rsidR="006C42D8" w:rsidRPr="006349AA">
        <w:t xml:space="preserve">. One rural patient </w:t>
      </w:r>
      <w:r w:rsidR="0007469E" w:rsidRPr="006349AA">
        <w:t>reported</w:t>
      </w:r>
      <w:r w:rsidR="006C42D8" w:rsidRPr="006349AA">
        <w:t xml:space="preserve"> in their case study interview </w:t>
      </w:r>
      <w:r w:rsidR="0007469E" w:rsidRPr="006349AA">
        <w:t>that her EPAS appointment was led by a locum</w:t>
      </w:r>
      <w:r w:rsidR="002A1D3B" w:rsidRPr="006349AA">
        <w:t xml:space="preserve"> </w:t>
      </w:r>
      <w:r w:rsidR="009D5F90" w:rsidRPr="006349AA">
        <w:t xml:space="preserve">OBGYN who struggled to communicate </w:t>
      </w:r>
      <w:r w:rsidR="003709A6" w:rsidRPr="006349AA">
        <w:t>effectively or empathetically regarding the loss of her baby and could not provide health advice specific to early pregnancy (</w:t>
      </w:r>
      <w:r w:rsidR="003709A6" w:rsidRPr="006349AA">
        <w:rPr>
          <w:i/>
        </w:rPr>
        <w:t>see patient journey map 4 for further details</w:t>
      </w:r>
      <w:r w:rsidR="003709A6" w:rsidRPr="006349AA">
        <w:t>).</w:t>
      </w:r>
      <w:r w:rsidR="009D5F90" w:rsidRPr="006349AA">
        <w:t xml:space="preserve"> </w:t>
      </w:r>
    </w:p>
    <w:p w14:paraId="2C86BA9A" w14:textId="228A2E96" w:rsidR="0097486B" w:rsidRDefault="0097486B" w:rsidP="00DB1987">
      <w:r w:rsidRPr="006349AA">
        <w:t xml:space="preserve">While most providers deliver EPAS in person, some provide components of care (e.g., initial assessment and triage processes before in-person appointment, follow-up) through telehealth. A virtual model of care is broadly perceived to be beneficial as it increases the accessibility of EPAS services, especially for those who are required to travel long distances to attend an in-person appointment (e.g., people in rural and remote areas). Virtual models of care were supported in stakeholder consultations, with </w:t>
      </w:r>
      <w:r w:rsidR="00444754" w:rsidRPr="006349AA">
        <w:t xml:space="preserve">one </w:t>
      </w:r>
      <w:r w:rsidRPr="006349AA">
        <w:t>EPAS provider</w:t>
      </w:r>
      <w:r w:rsidR="00444754" w:rsidRPr="006349AA">
        <w:t xml:space="preserve"> noting that </w:t>
      </w:r>
      <w:r w:rsidR="000D5510" w:rsidRPr="006349AA">
        <w:t xml:space="preserve">these could be integrated with online educational resources </w:t>
      </w:r>
      <w:r w:rsidR="00154C30" w:rsidRPr="006349AA">
        <w:t xml:space="preserve">so patients can understand more about threatened miscarriage symptoms and when </w:t>
      </w:r>
      <w:r w:rsidR="00E11342" w:rsidRPr="006349AA">
        <w:t xml:space="preserve">it </w:t>
      </w:r>
      <w:r w:rsidR="00154C30" w:rsidRPr="006349AA">
        <w:t>is appropriate to attend a clinic</w:t>
      </w:r>
      <w:r w:rsidR="003F0BEB" w:rsidRPr="006349AA">
        <w:t xml:space="preserve">, </w:t>
      </w:r>
      <w:r w:rsidR="00154C30" w:rsidRPr="006349AA">
        <w:t>ED</w:t>
      </w:r>
      <w:r w:rsidR="003F0BEB" w:rsidRPr="006349AA">
        <w:t>,</w:t>
      </w:r>
      <w:r w:rsidR="00154C30" w:rsidRPr="006349AA">
        <w:t xml:space="preserve"> or </w:t>
      </w:r>
      <w:r w:rsidR="003F0BEB" w:rsidRPr="006349AA">
        <w:t>GP</w:t>
      </w:r>
      <w:r w:rsidR="00154C30" w:rsidRPr="006349AA">
        <w:t xml:space="preserve"> for further care. </w:t>
      </w:r>
    </w:p>
    <w:p w14:paraId="313BC884" w14:textId="584DA40A" w:rsidR="00BF0E3A" w:rsidRPr="00DA0229" w:rsidRDefault="00350B3F" w:rsidP="00BF0E3A">
      <w:pPr>
        <w:pStyle w:val="Heading4un-numbered"/>
        <w:rPr>
          <w:color w:val="auto"/>
        </w:rPr>
      </w:pPr>
      <w:r w:rsidRPr="00DA0229">
        <w:rPr>
          <w:color w:val="auto"/>
        </w:rPr>
        <w:t>Staffing</w:t>
      </w:r>
      <w:r w:rsidR="00BF0E3A" w:rsidRPr="00DA0229">
        <w:rPr>
          <w:color w:val="auto"/>
        </w:rPr>
        <w:t xml:space="preserve"> structures</w:t>
      </w:r>
      <w:r w:rsidR="00437284" w:rsidRPr="00DA0229">
        <w:rPr>
          <w:color w:val="auto"/>
        </w:rPr>
        <w:t xml:space="preserve"> - EPAS clinics</w:t>
      </w:r>
    </w:p>
    <w:p w14:paraId="698FA473" w14:textId="0C533657" w:rsidR="00437284" w:rsidRDefault="00332585" w:rsidP="00DB1987">
      <w:r w:rsidRPr="006349AA">
        <w:t xml:space="preserve">EPAS providers are staffed by a range of medical professionals, including GPs, ED professionals, nurses, midwives, junior doctors, sonographers, obstetrician gynaecologists and consultants. </w:t>
      </w:r>
      <w:r w:rsidR="00F7121B" w:rsidRPr="006349AA">
        <w:t>EPAS clinics</w:t>
      </w:r>
      <w:r w:rsidR="00B82700" w:rsidRPr="006349AA">
        <w:t xml:space="preserve"> typically consist of non-specialist doctors (</w:t>
      </w:r>
      <w:r w:rsidR="00A822F0">
        <w:t>70%</w:t>
      </w:r>
      <w:r w:rsidR="00B82700" w:rsidRPr="006349AA">
        <w:t xml:space="preserve">, n=23), obstetricians (64%, n=21) and midwives (61%, n=20). </w:t>
      </w:r>
      <w:r w:rsidR="001F5B48" w:rsidRPr="006349AA">
        <w:t>EPAS clinics were less likely to be</w:t>
      </w:r>
      <w:r w:rsidR="00B82700" w:rsidRPr="006349AA">
        <w:t xml:space="preserve"> staffed by a gynaecologist (</w:t>
      </w:r>
      <w:r w:rsidR="001F5B48" w:rsidRPr="006349AA">
        <w:t xml:space="preserve">42%, </w:t>
      </w:r>
      <w:r w:rsidR="00B82700" w:rsidRPr="006349AA">
        <w:t xml:space="preserve">n=14), </w:t>
      </w:r>
      <w:r w:rsidR="00B82700" w:rsidRPr="006349AA">
        <w:lastRenderedPageBreak/>
        <w:t xml:space="preserve">nurse practitioner or registered nurse (39%, n=13), </w:t>
      </w:r>
      <w:r w:rsidR="006622BB" w:rsidRPr="006349AA">
        <w:t xml:space="preserve">or </w:t>
      </w:r>
      <w:r w:rsidR="00B82700" w:rsidRPr="006349AA">
        <w:t>sonographer (27%, n=9). Reflecting the paucity of psychosocial supports among EPAS clinics, no clinics reported having a mental health nurse or midwife, or mental health professional, and only three EPAS clinics reported having a social worker.</w:t>
      </w:r>
      <w:r w:rsidR="00F7121B" w:rsidRPr="006349AA">
        <w:t xml:space="preserve"> </w:t>
      </w:r>
      <w:r w:rsidR="00BF6B98" w:rsidRPr="006349AA">
        <w:t>However, EPAS clinics more commonly reported that the psychosocial needs of patients are met at their service (57% n=</w:t>
      </w:r>
      <w:r w:rsidR="001576DA" w:rsidRPr="006349AA">
        <w:t>16,</w:t>
      </w:r>
      <w:r w:rsidR="00BF6B98" w:rsidRPr="006349AA">
        <w:t xml:space="preserve"> ‘Agree’ or ‘Strongly Agree’) compared to </w:t>
      </w:r>
      <w:r w:rsidR="003C7093" w:rsidRPr="006349AA">
        <w:t>EPAS providers in alternative settings</w:t>
      </w:r>
      <w:r w:rsidR="00BF6B98" w:rsidRPr="006349AA">
        <w:t xml:space="preserve"> (50% n=</w:t>
      </w:r>
      <w:r w:rsidR="00370174" w:rsidRPr="006349AA">
        <w:t>60,</w:t>
      </w:r>
      <w:r w:rsidR="00BF6B98" w:rsidRPr="006349AA">
        <w:t xml:space="preserve"> ‘Agree’ or ‘Strongly Agree’) potentially reflecting lower levels of experience and expertise delivering early pregnancy complication care</w:t>
      </w:r>
      <w:r w:rsidR="000B5877">
        <w:t xml:space="preserve"> among EPAS providers in alternative health settings</w:t>
      </w:r>
      <w:r w:rsidR="00BF6B98" w:rsidRPr="006349AA">
        <w:t xml:space="preserve">. </w:t>
      </w:r>
    </w:p>
    <w:p w14:paraId="46A4C7F6" w14:textId="323CC6C7" w:rsidR="00437284" w:rsidRPr="00DA0229" w:rsidRDefault="00437284" w:rsidP="007F2379">
      <w:pPr>
        <w:pStyle w:val="Heading4un-numbered"/>
        <w:spacing w:line="240" w:lineRule="auto"/>
        <w:contextualSpacing/>
        <w:rPr>
          <w:color w:val="auto"/>
        </w:rPr>
      </w:pPr>
      <w:r w:rsidRPr="00DA0229">
        <w:rPr>
          <w:color w:val="auto"/>
        </w:rPr>
        <w:t>Staffing structures – EPAS in alternative health settings</w:t>
      </w:r>
    </w:p>
    <w:p w14:paraId="2D07DD65" w14:textId="6F585F80" w:rsidR="00BF6B98" w:rsidRDefault="00D70DE1" w:rsidP="007F2379">
      <w:pPr>
        <w:spacing w:after="0" w:line="240" w:lineRule="auto"/>
        <w:contextualSpacing/>
      </w:pPr>
      <w:r>
        <w:t>EPAS providers who operate in</w:t>
      </w:r>
      <w:r w:rsidR="00F7121B" w:rsidRPr="006349AA">
        <w:t xml:space="preserve"> alternative healthcare settings are most commonly led by GPs (54%</w:t>
      </w:r>
      <w:r w:rsidR="00370174" w:rsidRPr="006349AA">
        <w:t>,</w:t>
      </w:r>
      <w:r w:rsidR="00F7121B" w:rsidRPr="006349AA">
        <w:t xml:space="preserve"> n=</w:t>
      </w:r>
      <w:r w:rsidR="00C660A6" w:rsidRPr="006349AA">
        <w:t>72</w:t>
      </w:r>
      <w:r w:rsidR="00F7121B" w:rsidRPr="006349AA">
        <w:t>)</w:t>
      </w:r>
      <w:r>
        <w:t>. T</w:t>
      </w:r>
      <w:r w:rsidR="00BF6B98" w:rsidRPr="006349AA">
        <w:t>hese provider</w:t>
      </w:r>
      <w:r w:rsidR="00E631E8" w:rsidRPr="006349AA">
        <w:t>s</w:t>
      </w:r>
      <w:r w:rsidR="006B7A1B" w:rsidRPr="006349AA">
        <w:t xml:space="preserve"> also</w:t>
      </w:r>
      <w:r w:rsidR="00E631E8" w:rsidRPr="006349AA">
        <w:t xml:space="preserve"> reported the presence of </w:t>
      </w:r>
      <w:r w:rsidR="006B7A1B" w:rsidRPr="006349AA">
        <w:t>social workers (15%</w:t>
      </w:r>
      <w:r w:rsidR="00C73658" w:rsidRPr="006349AA">
        <w:t>,</w:t>
      </w:r>
      <w:r w:rsidR="006B7A1B" w:rsidRPr="006349AA">
        <w:t xml:space="preserve"> n=</w:t>
      </w:r>
      <w:r w:rsidR="00AA6DB4" w:rsidRPr="006349AA">
        <w:t>23</w:t>
      </w:r>
      <w:r w:rsidR="006B7A1B" w:rsidRPr="006349AA">
        <w:t xml:space="preserve">), </w:t>
      </w:r>
      <w:r w:rsidR="00C73658" w:rsidRPr="006349AA">
        <w:t>mental health professionals (</w:t>
      </w:r>
      <w:r w:rsidR="00932FED" w:rsidRPr="006349AA">
        <w:t>5</w:t>
      </w:r>
      <w:r w:rsidR="00C73658" w:rsidRPr="006349AA">
        <w:t>%, n=</w:t>
      </w:r>
      <w:r w:rsidR="00932FED" w:rsidRPr="006349AA">
        <w:t>6</w:t>
      </w:r>
      <w:r w:rsidR="00C73658" w:rsidRPr="006349AA">
        <w:t>) and mental health nurses or midwives (3%, n=</w:t>
      </w:r>
      <w:r w:rsidR="00932FED" w:rsidRPr="006349AA">
        <w:t>4</w:t>
      </w:r>
      <w:r w:rsidR="00C73658" w:rsidRPr="006349AA">
        <w:t xml:space="preserve">). </w:t>
      </w:r>
    </w:p>
    <w:p w14:paraId="4294F403" w14:textId="77777777" w:rsidR="007F2379" w:rsidRDefault="007F2379" w:rsidP="007F2379">
      <w:pPr>
        <w:spacing w:after="0" w:line="240" w:lineRule="auto"/>
        <w:contextualSpacing/>
      </w:pPr>
    </w:p>
    <w:p w14:paraId="6B5EF91D" w14:textId="52F92852" w:rsidR="007F2379" w:rsidRPr="00DA0229" w:rsidRDefault="007F2379" w:rsidP="007F2379">
      <w:pPr>
        <w:spacing w:after="0" w:line="240" w:lineRule="auto"/>
        <w:contextualSpacing/>
        <w:rPr>
          <w:rFonts w:eastAsiaTheme="majorEastAsia" w:cstheme="majorBidi"/>
          <w:b/>
          <w:bCs/>
          <w:iCs/>
          <w:sz w:val="24"/>
          <w:szCs w:val="24"/>
          <w:lang w:val="en-US"/>
        </w:rPr>
      </w:pPr>
      <w:r w:rsidRPr="00DA0229">
        <w:rPr>
          <w:rFonts w:eastAsiaTheme="majorEastAsia" w:cstheme="majorBidi"/>
          <w:b/>
          <w:bCs/>
          <w:iCs/>
          <w:sz w:val="24"/>
          <w:szCs w:val="24"/>
          <w:lang w:val="en-US"/>
        </w:rPr>
        <w:t>Assessment on recommended staffing structure for EPAS providers</w:t>
      </w:r>
    </w:p>
    <w:p w14:paraId="4948473F" w14:textId="5E680DA6" w:rsidR="00332585" w:rsidRDefault="002E23DF" w:rsidP="007F2379">
      <w:pPr>
        <w:spacing w:after="0" w:line="240" w:lineRule="auto"/>
        <w:contextualSpacing/>
      </w:pPr>
      <w:r w:rsidRPr="006349AA">
        <w:t>Best practice guidelines do not recommend particular staffing arrangements; however, there is some literature suggesting that senior/specialist nurses and midwives supported by sonographers (specialised in obstetrics) and consultants represent the optimal EPAS configuration.</w:t>
      </w:r>
      <w:r w:rsidRPr="006349AA">
        <w:rPr>
          <w:rStyle w:val="EndnoteReference"/>
          <w:sz w:val="20"/>
          <w:szCs w:val="20"/>
        </w:rPr>
        <w:endnoteReference w:id="32"/>
      </w:r>
      <w:r w:rsidRPr="006349AA">
        <w:rPr>
          <w:rStyle w:val="EndnoteReference"/>
          <w:sz w:val="20"/>
          <w:szCs w:val="20"/>
        </w:rPr>
        <w:t>,</w:t>
      </w:r>
      <w:r w:rsidRPr="006349AA">
        <w:rPr>
          <w:rStyle w:val="EndnoteReference"/>
          <w:sz w:val="20"/>
          <w:szCs w:val="20"/>
        </w:rPr>
        <w:endnoteReference w:id="33"/>
      </w:r>
      <w:r w:rsidRPr="006349AA">
        <w:rPr>
          <w:vertAlign w:val="superscript"/>
        </w:rPr>
        <w:t>,</w:t>
      </w:r>
      <w:r w:rsidRPr="006349AA">
        <w:rPr>
          <w:rStyle w:val="EndnoteReference"/>
          <w:sz w:val="20"/>
          <w:szCs w:val="20"/>
        </w:rPr>
        <w:endnoteReference w:id="34"/>
      </w:r>
      <w:r w:rsidRPr="006349AA">
        <w:rPr>
          <w:vertAlign w:val="superscript"/>
        </w:rPr>
        <w:t>,</w:t>
      </w:r>
      <w:r w:rsidRPr="006349AA">
        <w:rPr>
          <w:rStyle w:val="EndnoteReference"/>
          <w:sz w:val="20"/>
          <w:szCs w:val="20"/>
        </w:rPr>
        <w:endnoteReference w:id="35"/>
      </w:r>
      <w:r w:rsidRPr="006349AA">
        <w:t xml:space="preserve"> </w:t>
      </w:r>
      <w:r w:rsidR="0063724D" w:rsidRPr="006349AA">
        <w:t xml:space="preserve">This suggests </w:t>
      </w:r>
      <w:r w:rsidR="00320894" w:rsidRPr="006349AA">
        <w:t xml:space="preserve">the staffing model of </w:t>
      </w:r>
      <w:r w:rsidR="00734E7D" w:rsidRPr="006349AA">
        <w:t>some</w:t>
      </w:r>
      <w:r w:rsidR="00320894" w:rsidRPr="006349AA">
        <w:t xml:space="preserve"> EPAS providers is </w:t>
      </w:r>
      <w:r w:rsidR="006622BB" w:rsidRPr="006349AA">
        <w:t>over-reliant</w:t>
      </w:r>
      <w:r w:rsidR="000B20FF" w:rsidRPr="006349AA">
        <w:t xml:space="preserve"> on non-specialist doctors and is </w:t>
      </w:r>
      <w:r w:rsidR="00320894" w:rsidRPr="006349AA">
        <w:t xml:space="preserve">not consistent with the optimal configuration. </w:t>
      </w:r>
      <w:r w:rsidR="00554B2D" w:rsidRPr="006349AA">
        <w:t xml:space="preserve">EPAS providers noted that non-specialist junior doctors often </w:t>
      </w:r>
      <w:r w:rsidR="00AD7149" w:rsidRPr="006349AA">
        <w:t xml:space="preserve">complete temporary (e.g., </w:t>
      </w:r>
      <w:r w:rsidR="006622BB" w:rsidRPr="006349AA">
        <w:t>six-month</w:t>
      </w:r>
      <w:r w:rsidR="00AD7149" w:rsidRPr="006349AA">
        <w:t xml:space="preserve">) rotations into an EPAS clinic early in their career, due to the perception that </w:t>
      </w:r>
      <w:r w:rsidR="00E05820" w:rsidRPr="006349AA">
        <w:t>early pregnancy complications</w:t>
      </w:r>
      <w:r w:rsidR="0084542A" w:rsidRPr="006349AA">
        <w:t xml:space="preserve"> </w:t>
      </w:r>
      <w:r w:rsidR="00E05820" w:rsidRPr="006349AA">
        <w:t>are</w:t>
      </w:r>
      <w:r w:rsidR="00AD7149" w:rsidRPr="006349AA">
        <w:t xml:space="preserve"> not complex or high ri</w:t>
      </w:r>
      <w:r w:rsidR="00342D0F" w:rsidRPr="006349AA">
        <w:t xml:space="preserve">sk. </w:t>
      </w:r>
      <w:r w:rsidR="00332585" w:rsidRPr="006349AA">
        <w:t xml:space="preserve">When combined with a lack of training, these junior doctors are often underprepared to </w:t>
      </w:r>
      <w:r w:rsidR="006D294C">
        <w:t xml:space="preserve">manage </w:t>
      </w:r>
      <w:r w:rsidR="00332585" w:rsidRPr="006349AA">
        <w:t>complex medical early pregnancy complications</w:t>
      </w:r>
      <w:r w:rsidR="00FE6355">
        <w:t xml:space="preserve"> and </w:t>
      </w:r>
      <w:r w:rsidR="002068F8">
        <w:t xml:space="preserve">demonstrate limited empathy when engaging with </w:t>
      </w:r>
      <w:r w:rsidR="001D0A8C">
        <w:t>parents experiencing pregnancy complications or loss</w:t>
      </w:r>
      <w:r w:rsidR="00332585" w:rsidRPr="006349AA">
        <w:t>. For example, several NGOs highlighted instances where health professionals have historically used medical jargon and other insensitive language when describing pregnancy loss (e.g., referring to the pregnancy loss as a “foetus” when the parent had used the word “baby”)</w:t>
      </w:r>
      <w:r w:rsidR="00A63745">
        <w:t>. As a result, th</w:t>
      </w:r>
      <w:r w:rsidR="00BE769E">
        <w:t xml:space="preserve">is compounds </w:t>
      </w:r>
      <w:r w:rsidR="00AF15B9">
        <w:t>experiences of grief</w:t>
      </w:r>
      <w:r w:rsidR="00BE769E">
        <w:t xml:space="preserve">, confusion, </w:t>
      </w:r>
      <w:r w:rsidR="00AF15B9">
        <w:t xml:space="preserve">and trauma </w:t>
      </w:r>
      <w:r w:rsidR="002D3FEE">
        <w:t xml:space="preserve">for parents. </w:t>
      </w:r>
    </w:p>
    <w:p w14:paraId="527E1936" w14:textId="77777777" w:rsidR="006D294C" w:rsidRPr="006349AA" w:rsidRDefault="006D294C" w:rsidP="007F2379">
      <w:pPr>
        <w:spacing w:after="0" w:line="240" w:lineRule="auto"/>
        <w:contextualSpacing/>
      </w:pPr>
    </w:p>
    <w:p w14:paraId="72886D10" w14:textId="79A7C671" w:rsidR="00332585" w:rsidRPr="00140A23" w:rsidRDefault="00332585" w:rsidP="00140A23">
      <w:pPr>
        <w:shd w:val="clear" w:color="auto" w:fill="DFF0F9" w:themeFill="accent3" w:themeFillTint="33"/>
        <w:jc w:val="center"/>
        <w:rPr>
          <w:i/>
          <w:iCs/>
          <w:sz w:val="20"/>
          <w:szCs w:val="20"/>
          <w:lang w:val="en-US"/>
        </w:rPr>
      </w:pPr>
      <w:r w:rsidRPr="00140A23">
        <w:rPr>
          <w:i/>
          <w:iCs/>
          <w:sz w:val="20"/>
          <w:szCs w:val="20"/>
          <w:lang w:val="en-US"/>
        </w:rPr>
        <w:t xml:space="preserve">“Sometimes junior doctors in their first rotation are put into EPAS because it's considered to be a mild medical emergency/ side-effect of pregnancy.” </w:t>
      </w:r>
      <w:r w:rsidR="003E0BD3" w:rsidRPr="00140A23">
        <w:rPr>
          <w:i/>
          <w:iCs/>
          <w:sz w:val="20"/>
          <w:szCs w:val="20"/>
          <w:lang w:val="en-US"/>
        </w:rPr>
        <w:softHyphen/>
      </w:r>
      <w:r w:rsidR="00583DC8" w:rsidRPr="00140A23">
        <w:rPr>
          <w:sz w:val="20"/>
          <w:szCs w:val="20"/>
          <w:lang w:val="en-US"/>
        </w:rPr>
        <w:t>–</w:t>
      </w:r>
      <w:r w:rsidRPr="00140A23">
        <w:rPr>
          <w:sz w:val="20"/>
          <w:szCs w:val="20"/>
          <w:lang w:val="en-US"/>
        </w:rPr>
        <w:t xml:space="preserve"> NGO</w:t>
      </w:r>
    </w:p>
    <w:p w14:paraId="2407A87B" w14:textId="74BBB723" w:rsidR="00686904" w:rsidRPr="00140A23" w:rsidRDefault="00686904" w:rsidP="00140A23">
      <w:pPr>
        <w:shd w:val="clear" w:color="auto" w:fill="DFF0F9" w:themeFill="accent3" w:themeFillTint="33"/>
        <w:jc w:val="center"/>
        <w:rPr>
          <w:i/>
          <w:iCs/>
          <w:sz w:val="20"/>
          <w:szCs w:val="20"/>
          <w:lang w:val="en-US"/>
        </w:rPr>
      </w:pPr>
      <w:r w:rsidRPr="00140A23">
        <w:rPr>
          <w:i/>
          <w:iCs/>
          <w:sz w:val="20"/>
          <w:szCs w:val="20"/>
          <w:lang w:val="en-US"/>
        </w:rPr>
        <w:t xml:space="preserve">“An ultrasound machine might be removed and just taken somewhere where the doctors perceived that it was going to be more use.” </w:t>
      </w:r>
      <w:r w:rsidRPr="00140A23">
        <w:rPr>
          <w:sz w:val="20"/>
          <w:szCs w:val="20"/>
          <w:lang w:val="en-US"/>
        </w:rPr>
        <w:t>– NGO</w:t>
      </w:r>
    </w:p>
    <w:p w14:paraId="6DCB1C40" w14:textId="606DBC50" w:rsidR="00686904" w:rsidRPr="00140A23" w:rsidRDefault="00686904" w:rsidP="00140A23">
      <w:pPr>
        <w:shd w:val="clear" w:color="auto" w:fill="DFF0F9" w:themeFill="accent3" w:themeFillTint="33"/>
        <w:jc w:val="center"/>
        <w:rPr>
          <w:i/>
          <w:iCs/>
          <w:sz w:val="20"/>
          <w:szCs w:val="20"/>
          <w:lang w:val="en-US"/>
        </w:rPr>
      </w:pPr>
      <w:r w:rsidRPr="00140A23">
        <w:rPr>
          <w:i/>
          <w:iCs/>
          <w:sz w:val="20"/>
          <w:szCs w:val="20"/>
          <w:lang w:val="en-US"/>
        </w:rPr>
        <w:t xml:space="preserve">“Our managers are given a direction that they have to cut resources in certain places. And I feel like EPAS has always been an area that things are cut from. It's not seen as an essential service.” </w:t>
      </w:r>
      <w:r w:rsidRPr="00140A23">
        <w:rPr>
          <w:sz w:val="20"/>
          <w:szCs w:val="20"/>
          <w:lang w:val="en-US"/>
        </w:rPr>
        <w:t xml:space="preserve">– EPAS </w:t>
      </w:r>
      <w:r w:rsidR="00C87F02" w:rsidRPr="00140A23">
        <w:rPr>
          <w:sz w:val="20"/>
          <w:szCs w:val="20"/>
          <w:lang w:val="en-US"/>
        </w:rPr>
        <w:t>clinic</w:t>
      </w:r>
      <w:r w:rsidRPr="00140A23">
        <w:rPr>
          <w:sz w:val="20"/>
          <w:szCs w:val="20"/>
          <w:lang w:val="en-US"/>
        </w:rPr>
        <w:t xml:space="preserve"> provider</w:t>
      </w:r>
    </w:p>
    <w:p w14:paraId="1D2024AE" w14:textId="17843947" w:rsidR="00FD07F1" w:rsidRPr="006349AA" w:rsidRDefault="0031789F" w:rsidP="00DB1987">
      <w:r w:rsidRPr="006349AA">
        <w:t xml:space="preserve">Insufficient funding and resourcing </w:t>
      </w:r>
      <w:r w:rsidR="00D437FE" w:rsidRPr="006349AA">
        <w:t>were</w:t>
      </w:r>
      <w:r w:rsidRPr="006349AA">
        <w:t xml:space="preserve"> a challenge identified by many EPAS clinics. Many providers noted difficulties in obtaining </w:t>
      </w:r>
      <w:r w:rsidR="00B218AC" w:rsidRPr="006349AA">
        <w:t xml:space="preserve">funding </w:t>
      </w:r>
      <w:r w:rsidR="006A18C2" w:rsidRPr="006349AA">
        <w:t>for</w:t>
      </w:r>
      <w:r w:rsidRPr="006349AA">
        <w:t xml:space="preserve"> additional </w:t>
      </w:r>
      <w:r w:rsidR="005D4691" w:rsidRPr="006349AA">
        <w:t xml:space="preserve">staff </w:t>
      </w:r>
      <w:r w:rsidR="00B218AC" w:rsidRPr="006349AA">
        <w:t>and specialist mental health support staff</w:t>
      </w:r>
      <w:r w:rsidR="00583942" w:rsidRPr="006349AA">
        <w:t>,</w:t>
      </w:r>
      <w:r w:rsidR="00B218AC" w:rsidRPr="006349AA">
        <w:t xml:space="preserve"> such as a social worker. </w:t>
      </w:r>
      <w:r w:rsidR="00356666" w:rsidRPr="006349AA">
        <w:t>Reflecting this,</w:t>
      </w:r>
      <w:r w:rsidR="00B218AC" w:rsidRPr="006349AA">
        <w:t xml:space="preserve"> </w:t>
      </w:r>
      <w:r w:rsidR="00356666" w:rsidRPr="006349AA">
        <w:t>h</w:t>
      </w:r>
      <w:r w:rsidR="009F58A0" w:rsidRPr="006349AA">
        <w:t>alf (</w:t>
      </w:r>
      <w:r w:rsidR="00C72B0F" w:rsidRPr="006349AA">
        <w:t xml:space="preserve">50%, n=14) </w:t>
      </w:r>
      <w:r w:rsidR="009F58A0" w:rsidRPr="006349AA">
        <w:t xml:space="preserve">of EPAS clinics </w:t>
      </w:r>
      <w:r w:rsidR="001D19B6">
        <w:t xml:space="preserve">who responded to the provider survey </w:t>
      </w:r>
      <w:r w:rsidR="009F58A0" w:rsidRPr="006349AA">
        <w:t>disagreed that their clinic was appropriately staffed to meet high demand and deliver high</w:t>
      </w:r>
      <w:r w:rsidR="00583942" w:rsidRPr="006349AA">
        <w:t>-</w:t>
      </w:r>
      <w:r w:rsidR="009F58A0" w:rsidRPr="006349AA">
        <w:t>quality EPAS</w:t>
      </w:r>
      <w:r w:rsidR="00356666" w:rsidRPr="006349AA">
        <w:t>.</w:t>
      </w:r>
      <w:r w:rsidR="00A53BF6" w:rsidRPr="006349AA">
        <w:t xml:space="preserve"> </w:t>
      </w:r>
      <w:r w:rsidR="006C4D6A" w:rsidRPr="006349AA">
        <w:t xml:space="preserve">Inconsistencies in staffing arrangements across EPAS providers and the reliance on junior doctors reflect both provider resource constraints and varying perceptions on the requisite skills and competencies to deliver </w:t>
      </w:r>
      <w:r w:rsidR="0084542A" w:rsidRPr="006349AA">
        <w:t>EPAS</w:t>
      </w:r>
      <w:r w:rsidR="006C4D6A" w:rsidRPr="006349AA">
        <w:t xml:space="preserve">. Several providers noted that it was challenging to acquire additional funding to deliver EPAS-specific supports, as </w:t>
      </w:r>
      <w:r w:rsidR="00E534F9" w:rsidRPr="006349AA">
        <w:t>care for early pregnancy complications</w:t>
      </w:r>
      <w:r w:rsidR="006C4D6A" w:rsidRPr="006349AA">
        <w:t xml:space="preserve"> is broadly perceived not to require significant additional financial and staffing resources. As a result, the delivery of EPAS (across both clinics and alternative health </w:t>
      </w:r>
      <w:r w:rsidR="006C4D6A" w:rsidRPr="006349AA">
        <w:lastRenderedPageBreak/>
        <w:t>settings) is typically funded through existing funding streams for other related services, such as antenatal and maternity care.</w:t>
      </w:r>
    </w:p>
    <w:p w14:paraId="6991C5E2" w14:textId="1BD85C6F" w:rsidR="00977729" w:rsidRPr="006349AA" w:rsidRDefault="00B230BF" w:rsidP="00B408A3">
      <w:pPr>
        <w:pStyle w:val="Heading2"/>
      </w:pPr>
      <w:bookmarkStart w:id="236" w:name="_Toc204023869"/>
      <w:bookmarkStart w:id="237" w:name="_Toc204111787"/>
      <w:bookmarkStart w:id="238" w:name="_Ref204183108"/>
      <w:bookmarkStart w:id="239" w:name="_Toc206508652"/>
      <w:bookmarkStart w:id="240" w:name="_Toc206677909"/>
      <w:bookmarkStart w:id="241" w:name="_Toc207977727"/>
      <w:r w:rsidRPr="006349AA">
        <w:t>Capability and training requirements</w:t>
      </w:r>
      <w:bookmarkEnd w:id="236"/>
      <w:bookmarkEnd w:id="237"/>
      <w:bookmarkEnd w:id="238"/>
      <w:bookmarkEnd w:id="239"/>
      <w:bookmarkEnd w:id="240"/>
      <w:bookmarkEnd w:id="241"/>
    </w:p>
    <w:p w14:paraId="10AFC682" w14:textId="3D1B842A" w:rsidR="00B230BF" w:rsidRPr="00DA0229" w:rsidRDefault="00B230BF" w:rsidP="00DB1987">
      <w:pPr>
        <w:rPr>
          <w:b/>
          <w:color w:val="012169" w:themeColor="accent4"/>
        </w:rPr>
      </w:pPr>
      <w:r w:rsidRPr="00DA0229">
        <w:rPr>
          <w:b/>
          <w:color w:val="012169" w:themeColor="accent4"/>
        </w:rPr>
        <w:t xml:space="preserve">There appears to be no structured and consistent education and training mechanisms for health professionals who deliver early pregnancy </w:t>
      </w:r>
      <w:r w:rsidR="00A07AB9" w:rsidRPr="00DA0229">
        <w:rPr>
          <w:b/>
          <w:color w:val="012169" w:themeColor="accent4"/>
        </w:rPr>
        <w:t xml:space="preserve">complication </w:t>
      </w:r>
      <w:r w:rsidRPr="00DA0229">
        <w:rPr>
          <w:b/>
          <w:color w:val="012169" w:themeColor="accent4"/>
        </w:rPr>
        <w:t xml:space="preserve">care. Some EPAS </w:t>
      </w:r>
      <w:r w:rsidR="0045239A" w:rsidRPr="00DA0229">
        <w:rPr>
          <w:b/>
          <w:color w:val="012169" w:themeColor="accent4"/>
        </w:rPr>
        <w:t>clinic providers</w:t>
      </w:r>
      <w:r w:rsidRPr="00DA0229">
        <w:rPr>
          <w:b/>
          <w:color w:val="012169" w:themeColor="accent4"/>
        </w:rPr>
        <w:t xml:space="preserve"> have however proactively developed training and induction resources to support greater consistency in service delivery.</w:t>
      </w:r>
    </w:p>
    <w:p w14:paraId="50ED292E" w14:textId="034D83E8" w:rsidR="00863A54" w:rsidRDefault="007C6385" w:rsidP="00863A54">
      <w:r>
        <w:t>There are overall</w:t>
      </w:r>
      <w:r w:rsidR="00045F94">
        <w:t xml:space="preserve"> no significant differences in training approaches within EPAS clinics and EPAS in alternative health settings</w:t>
      </w:r>
      <w:r w:rsidR="008E047E">
        <w:t xml:space="preserve">. </w:t>
      </w:r>
      <w:r w:rsidR="00DE3332">
        <w:t>Training</w:t>
      </w:r>
      <w:r w:rsidR="00CE6F98">
        <w:t xml:space="preserve"> for healthcare professionals who delivers EPAS</w:t>
      </w:r>
      <w:r w:rsidR="00DE3332">
        <w:t xml:space="preserve"> in both clinics and alternative health settings mainly occur through ‘on-the-job training’. </w:t>
      </w:r>
      <w:r w:rsidR="00863A54">
        <w:t>Current evidence indicates inconsistent levels of access to training in early pregnancy care</w:t>
      </w:r>
      <w:r w:rsidR="00863A54" w:rsidRPr="006349AA">
        <w:rPr>
          <w:lang w:val="en-US"/>
        </w:rPr>
        <w:t xml:space="preserve">. </w:t>
      </w:r>
      <w:r w:rsidR="00863A54">
        <w:rPr>
          <w:lang w:val="en-US"/>
        </w:rPr>
        <w:t>Based on the provider survey,</w:t>
      </w:r>
      <w:r w:rsidR="00863A54" w:rsidRPr="006349AA">
        <w:rPr>
          <w:lang w:val="en-US"/>
        </w:rPr>
        <w:t xml:space="preserve"> </w:t>
      </w:r>
      <w:r w:rsidR="00863A54" w:rsidRPr="006349AA">
        <w:t>44% (n=61) of EPAS providers agreed that their staff have received appropriate training in psychosocial</w:t>
      </w:r>
      <w:r w:rsidR="00863A54">
        <w:t xml:space="preserve"> support</w:t>
      </w:r>
      <w:r w:rsidR="00863A54" w:rsidRPr="006349AA">
        <w:t xml:space="preserve"> and </w:t>
      </w:r>
      <w:r w:rsidR="00863A54">
        <w:t>empathetic care</w:t>
      </w:r>
      <w:r w:rsidR="00863A54" w:rsidRPr="006349AA">
        <w:t xml:space="preserve"> capabilities</w:t>
      </w:r>
      <w:r w:rsidR="00863A54" w:rsidRPr="006349AA">
        <w:rPr>
          <w:lang w:val="en-US"/>
        </w:rPr>
        <w:t xml:space="preserve">. </w:t>
      </w:r>
    </w:p>
    <w:p w14:paraId="2D26883B" w14:textId="7DDE893B" w:rsidR="006602A8" w:rsidRPr="006349AA" w:rsidRDefault="00045F94" w:rsidP="00DB1987">
      <w:r>
        <w:t xml:space="preserve">A commonly cited issues among all types of EPAS providers is the lack of formal education and training on EPAS. </w:t>
      </w:r>
      <w:r w:rsidR="13DF4804" w:rsidRPr="006349AA">
        <w:t xml:space="preserve">Education and training specific to delivering </w:t>
      </w:r>
      <w:r w:rsidR="0084542A" w:rsidRPr="006349AA">
        <w:t>EPA</w:t>
      </w:r>
      <w:r w:rsidR="00C87D39" w:rsidRPr="006349AA">
        <w:t>S</w:t>
      </w:r>
      <w:r w:rsidR="13DF4804" w:rsidRPr="006349AA">
        <w:t xml:space="preserve"> and managing early pregnancy complications </w:t>
      </w:r>
      <w:r w:rsidR="005C39E1" w:rsidRPr="006349AA">
        <w:t>are</w:t>
      </w:r>
      <w:r w:rsidR="13DF4804" w:rsidRPr="006349AA">
        <w:t xml:space="preserve"> not </w:t>
      </w:r>
      <w:r w:rsidR="004F2912" w:rsidRPr="006349AA">
        <w:t xml:space="preserve">currently </w:t>
      </w:r>
      <w:r w:rsidR="13DF4804" w:rsidRPr="006349AA">
        <w:t xml:space="preserve">included in the formal </w:t>
      </w:r>
      <w:r w:rsidR="00901FAE" w:rsidRPr="006349AA">
        <w:t xml:space="preserve">university </w:t>
      </w:r>
      <w:r w:rsidR="13DF4804" w:rsidRPr="006349AA">
        <w:t>education of doctors, nurses or midwives who deliver these supports.</w:t>
      </w:r>
      <w:r w:rsidR="00DE4E64" w:rsidRPr="006349AA">
        <w:rPr>
          <w:rStyle w:val="EndnoteReference"/>
          <w:sz w:val="20"/>
          <w:szCs w:val="20"/>
        </w:rPr>
        <w:endnoteReference w:id="36"/>
      </w:r>
      <w:r w:rsidR="00502A9C" w:rsidRPr="006349AA">
        <w:t xml:space="preserve"> </w:t>
      </w:r>
      <w:r w:rsidR="13DF4804" w:rsidRPr="006349AA">
        <w:t xml:space="preserve">The inclusion of later-stage pregnancy care as a standard component of formal medical education in Australia </w:t>
      </w:r>
      <w:r w:rsidR="00E40048" w:rsidRPr="006349AA">
        <w:t xml:space="preserve">results in the healthcare system being structured to support </w:t>
      </w:r>
      <w:r w:rsidR="00616FE7" w:rsidRPr="006349AA">
        <w:t xml:space="preserve">childbirth rather than miscarriage. This approach is </w:t>
      </w:r>
      <w:r w:rsidR="13DF4804" w:rsidRPr="006349AA">
        <w:t>in</w:t>
      </w:r>
      <w:r w:rsidR="00A24663" w:rsidRPr="006349AA">
        <w:t xml:space="preserve"> contrast with</w:t>
      </w:r>
      <w:r w:rsidR="13DF4804" w:rsidRPr="006349AA">
        <w:t xml:space="preserve"> other jurisdictions, such as the United Kingdom, where </w:t>
      </w:r>
      <w:r w:rsidR="00A24663" w:rsidRPr="006349AA">
        <w:t>early pregnancy</w:t>
      </w:r>
      <w:r w:rsidR="13DF4804" w:rsidRPr="006349AA">
        <w:t xml:space="preserve"> competencies are included in curricula. </w:t>
      </w:r>
    </w:p>
    <w:p w14:paraId="5E9EA323" w14:textId="609BD678" w:rsidR="00EA436F" w:rsidRPr="00AE5B53" w:rsidRDefault="00376842" w:rsidP="00AE5B53">
      <w:pPr>
        <w:shd w:val="clear" w:color="auto" w:fill="DFF0F9" w:themeFill="accent3" w:themeFillTint="33"/>
        <w:jc w:val="center"/>
        <w:rPr>
          <w:i/>
          <w:sz w:val="20"/>
          <w:szCs w:val="20"/>
        </w:rPr>
      </w:pPr>
      <w:r w:rsidRPr="00AE5B53">
        <w:rPr>
          <w:i/>
          <w:sz w:val="20"/>
          <w:szCs w:val="20"/>
        </w:rPr>
        <w:t>“P</w:t>
      </w:r>
      <w:r w:rsidR="00EA436F" w:rsidRPr="00AE5B53">
        <w:rPr>
          <w:i/>
          <w:sz w:val="20"/>
          <w:szCs w:val="20"/>
        </w:rPr>
        <w:t xml:space="preserve">regnancy care was not touched on in my formal training.” </w:t>
      </w:r>
      <w:r w:rsidR="00EA436F" w:rsidRPr="00AE5B53">
        <w:rPr>
          <w:sz w:val="20"/>
          <w:szCs w:val="20"/>
        </w:rPr>
        <w:t>– EPAS provider</w:t>
      </w:r>
    </w:p>
    <w:p w14:paraId="06E56B5B" w14:textId="721A1708" w:rsidR="00EA436F" w:rsidRPr="006349AA" w:rsidRDefault="00EA436F" w:rsidP="00EA436F">
      <w:pPr>
        <w:pStyle w:val="NoSpacing"/>
        <w:shd w:val="clear" w:color="auto" w:fill="DFF0F9" w:themeFill="accent3" w:themeFillTint="33"/>
        <w:spacing w:after="170"/>
        <w:jc w:val="center"/>
        <w:rPr>
          <w:rFonts w:ascii="Segoe UI Light" w:hAnsi="Segoe UI Light" w:cs="Segoe UI Light"/>
          <w:i/>
          <w:iCs/>
          <w:sz w:val="20"/>
          <w:szCs w:val="20"/>
        </w:rPr>
      </w:pPr>
      <w:r w:rsidRPr="006349AA">
        <w:rPr>
          <w:rFonts w:ascii="Segoe UI Light" w:hAnsi="Segoe UI Light" w:cs="Segoe UI Light"/>
          <w:i/>
          <w:sz w:val="20"/>
          <w:szCs w:val="20"/>
          <w:lang w:val="en-US"/>
        </w:rPr>
        <w:t xml:space="preserve">“A lot of the midwives like feel really alone…they're kind of just thrown in. The support just isn't there for that midwife, and neither is you know that that education.” </w:t>
      </w:r>
      <w:r w:rsidRPr="006349AA">
        <w:rPr>
          <w:rFonts w:ascii="Segoe UI Light" w:hAnsi="Segoe UI Light" w:cs="Segoe UI Light"/>
          <w:sz w:val="20"/>
          <w:szCs w:val="20"/>
          <w:lang w:val="en-US"/>
        </w:rPr>
        <w:t>–</w:t>
      </w:r>
      <w:r w:rsidRPr="006349AA">
        <w:rPr>
          <w:sz w:val="20"/>
          <w:szCs w:val="20"/>
        </w:rPr>
        <w:t xml:space="preserve"> </w:t>
      </w:r>
      <w:r w:rsidRPr="006349AA">
        <w:rPr>
          <w:rFonts w:ascii="Segoe UI Light" w:hAnsi="Segoe UI Light" w:cs="Segoe UI Light"/>
          <w:sz w:val="20"/>
          <w:szCs w:val="20"/>
        </w:rPr>
        <w:t xml:space="preserve">EPAS </w:t>
      </w:r>
      <w:r w:rsidR="00941D70" w:rsidRPr="006349AA">
        <w:rPr>
          <w:rFonts w:ascii="Segoe UI Light" w:hAnsi="Segoe UI Light" w:cs="Segoe UI Light"/>
          <w:sz w:val="20"/>
          <w:szCs w:val="20"/>
        </w:rPr>
        <w:t>clinic</w:t>
      </w:r>
      <w:r w:rsidRPr="006349AA">
        <w:rPr>
          <w:rFonts w:ascii="Segoe UI Light" w:hAnsi="Segoe UI Light" w:cs="Segoe UI Light"/>
          <w:sz w:val="20"/>
          <w:szCs w:val="20"/>
        </w:rPr>
        <w:t xml:space="preserve"> provider</w:t>
      </w:r>
    </w:p>
    <w:p w14:paraId="2A543C48" w14:textId="7DB03196" w:rsidR="00EA436F" w:rsidRPr="006349AA" w:rsidRDefault="00EA436F" w:rsidP="00EA436F">
      <w:pPr>
        <w:pStyle w:val="NoSpacing"/>
        <w:shd w:val="clear" w:color="auto" w:fill="DFF0F9" w:themeFill="accent3" w:themeFillTint="33"/>
        <w:spacing w:after="170"/>
        <w:jc w:val="center"/>
        <w:rPr>
          <w:rFonts w:ascii="Segoe UI Light" w:hAnsi="Segoe UI Light" w:cs="Segoe UI Light"/>
          <w:i/>
          <w:iCs/>
          <w:sz w:val="20"/>
          <w:szCs w:val="20"/>
        </w:rPr>
      </w:pPr>
      <w:r w:rsidRPr="006349AA">
        <w:rPr>
          <w:rFonts w:ascii="Segoe UI Light" w:hAnsi="Segoe UI Light" w:cs="Segoe UI Light"/>
          <w:i/>
          <w:iCs/>
          <w:sz w:val="20"/>
          <w:szCs w:val="20"/>
        </w:rPr>
        <w:t xml:space="preserve">“Our graduate or early career midwives, when they come to work here in our ward, it's their first experience really with early pregnancy.” </w:t>
      </w:r>
      <w:r w:rsidRPr="006349AA">
        <w:rPr>
          <w:rFonts w:ascii="Segoe UI Light" w:hAnsi="Segoe UI Light" w:cs="Segoe UI Light"/>
          <w:sz w:val="20"/>
          <w:szCs w:val="20"/>
        </w:rPr>
        <w:t xml:space="preserve">– EPAS </w:t>
      </w:r>
      <w:r w:rsidR="00941D70" w:rsidRPr="006349AA">
        <w:rPr>
          <w:rFonts w:ascii="Segoe UI Light" w:hAnsi="Segoe UI Light" w:cs="Segoe UI Light"/>
          <w:sz w:val="20"/>
          <w:szCs w:val="20"/>
        </w:rPr>
        <w:t>clinic</w:t>
      </w:r>
      <w:r w:rsidRPr="006349AA">
        <w:rPr>
          <w:rFonts w:ascii="Segoe UI Light" w:hAnsi="Segoe UI Light" w:cs="Segoe UI Light"/>
          <w:sz w:val="20"/>
          <w:szCs w:val="20"/>
        </w:rPr>
        <w:t xml:space="preserve"> provider</w:t>
      </w:r>
    </w:p>
    <w:p w14:paraId="11DF1D4B" w14:textId="77777777" w:rsidR="006673A9" w:rsidRDefault="00B140E2" w:rsidP="008E17B8">
      <w:r w:rsidRPr="006349AA">
        <w:t xml:space="preserve">As a result, many junior doctors, nurses and midwives' first exposure to early pregnancy complications is during their initial rotation into an EPAS clinic or </w:t>
      </w:r>
      <w:r w:rsidR="003C7093" w:rsidRPr="006349AA">
        <w:t xml:space="preserve">EPAS providers in </w:t>
      </w:r>
      <w:r w:rsidR="00702C2A" w:rsidRPr="006349AA">
        <w:t xml:space="preserve">alternative </w:t>
      </w:r>
      <w:r w:rsidR="00894219">
        <w:t xml:space="preserve">health </w:t>
      </w:r>
      <w:r w:rsidR="00702C2A" w:rsidRPr="006349AA">
        <w:t>settings</w:t>
      </w:r>
      <w:r w:rsidRPr="006349AA">
        <w:t xml:space="preserve">. </w:t>
      </w:r>
      <w:r w:rsidR="001646E5" w:rsidRPr="006349AA">
        <w:t xml:space="preserve">As there are no official training or education resources developed by a governing body (i.e. Australian government or state and territory health departments) </w:t>
      </w:r>
      <w:r w:rsidR="00364262" w:rsidRPr="006349AA">
        <w:t>that</w:t>
      </w:r>
      <w:r w:rsidR="001646E5" w:rsidRPr="006349AA">
        <w:t xml:space="preserve"> are consistently leveraged to support the service-wide reliance of ‘on-the-job’ training, this contributes to the inconsistent quality of </w:t>
      </w:r>
      <w:r w:rsidR="00C21907">
        <w:t>empathetic care</w:t>
      </w:r>
      <w:r w:rsidR="00AA4FCA">
        <w:t xml:space="preserve"> </w:t>
      </w:r>
      <w:r w:rsidR="00CA3BC3">
        <w:t xml:space="preserve">at the </w:t>
      </w:r>
      <w:r w:rsidR="00C96ACC">
        <w:t xml:space="preserve">initial </w:t>
      </w:r>
      <w:r w:rsidR="00F119CB">
        <w:t>stage</w:t>
      </w:r>
      <w:r w:rsidR="00C96ACC">
        <w:t xml:space="preserve"> of pregnancy complications and loss </w:t>
      </w:r>
      <w:r w:rsidR="00C21907">
        <w:t xml:space="preserve">and </w:t>
      </w:r>
      <w:r w:rsidR="001646E5" w:rsidRPr="006349AA">
        <w:t>psychosocial supports</w:t>
      </w:r>
      <w:r w:rsidR="00862C14">
        <w:t xml:space="preserve"> </w:t>
      </w:r>
      <w:r w:rsidR="001646E5" w:rsidRPr="006349AA">
        <w:t xml:space="preserve">received from hospitals and health services that deliver EPAS. </w:t>
      </w:r>
    </w:p>
    <w:p w14:paraId="1BF989A1" w14:textId="6CB5B49F" w:rsidR="008E17B8" w:rsidRDefault="00BC4616" w:rsidP="008E17B8">
      <w:r w:rsidRPr="006349AA">
        <w:t xml:space="preserve">Many EPAS providers noted that ‘on-the-job’ training typically involves a senior consultant </w:t>
      </w:r>
      <w:r w:rsidR="00B140E2" w:rsidRPr="006349AA">
        <w:t xml:space="preserve">demonstrating </w:t>
      </w:r>
      <w:r w:rsidR="001475EC" w:rsidRPr="006349AA">
        <w:t xml:space="preserve">common </w:t>
      </w:r>
      <w:r w:rsidR="00C177D2" w:rsidRPr="006349AA">
        <w:t>early pregnancy complication</w:t>
      </w:r>
      <w:r w:rsidR="007D00CC" w:rsidRPr="006349AA">
        <w:t xml:space="preserve"> interventions</w:t>
      </w:r>
      <w:r w:rsidR="00887E2F" w:rsidRPr="006349AA">
        <w:t xml:space="preserve"> and overseeing the </w:t>
      </w:r>
      <w:r w:rsidR="008240AF" w:rsidRPr="006349AA">
        <w:t xml:space="preserve">development of </w:t>
      </w:r>
      <w:r w:rsidR="00DD7FFE" w:rsidRPr="006349AA">
        <w:t xml:space="preserve">a </w:t>
      </w:r>
      <w:r w:rsidR="008240AF" w:rsidRPr="006349AA">
        <w:t>junior doctor</w:t>
      </w:r>
      <w:r w:rsidR="002A5DB7">
        <w:t>’s</w:t>
      </w:r>
      <w:r w:rsidR="008240AF" w:rsidRPr="006349AA">
        <w:t xml:space="preserve"> </w:t>
      </w:r>
      <w:r w:rsidR="00C21907">
        <w:t>ability to provide</w:t>
      </w:r>
      <w:r w:rsidR="002A5DB7">
        <w:t xml:space="preserve"> empathetic care</w:t>
      </w:r>
      <w:r w:rsidR="00C21907">
        <w:t xml:space="preserve"> in an EPAS setting</w:t>
      </w:r>
      <w:r w:rsidR="00DD7FFE" w:rsidRPr="006349AA">
        <w:t>.</w:t>
      </w:r>
      <w:r w:rsidR="00564B2A">
        <w:t xml:space="preserve"> </w:t>
      </w:r>
      <w:r w:rsidR="00BC59FF" w:rsidRPr="006349AA">
        <w:t>The frequency of guided training is dependent on the availability and capacity of a senior consultant.</w:t>
      </w:r>
      <w:r w:rsidR="008E17B8">
        <w:t xml:space="preserve"> </w:t>
      </w:r>
      <w:r w:rsidR="008E17B8" w:rsidRPr="006349AA">
        <w:t xml:space="preserve">In some instances, EPAS providers have played a role in upskilling referring health providers. One EPAS provider located in regional Western Australia revealed that their service was working to upskill GPs in their local area to provide EPAS at their practice instead of requiring patients to travel far distances to attend the EPAS clinic. </w:t>
      </w:r>
    </w:p>
    <w:p w14:paraId="7FACA8D6" w14:textId="4F21B237" w:rsidR="00BC4616" w:rsidRPr="006349AA" w:rsidRDefault="00BC59FF" w:rsidP="00DB1987">
      <w:r w:rsidRPr="006349AA">
        <w:t xml:space="preserve"> </w:t>
      </w:r>
      <w:r w:rsidR="00BC4616" w:rsidRPr="006349AA">
        <w:t xml:space="preserve"> </w:t>
      </w:r>
    </w:p>
    <w:p w14:paraId="2102AE02" w14:textId="3AB1650D" w:rsidR="001646E5" w:rsidRPr="006349AA" w:rsidRDefault="00F1259B" w:rsidP="00DB1987">
      <w:pPr>
        <w:rPr>
          <w:lang w:val="en-US"/>
        </w:rPr>
      </w:pPr>
      <w:r>
        <w:lastRenderedPageBreak/>
        <w:t>The</w:t>
      </w:r>
      <w:r w:rsidR="7E323F3F" w:rsidRPr="006349AA">
        <w:t xml:space="preserve"> reliance on ‘on-the-job’ learning and voluntary training creates inconsistencies in workforce capabilities. </w:t>
      </w:r>
      <w:r w:rsidR="006C7448" w:rsidRPr="006349AA">
        <w:rPr>
          <w:lang w:val="en-US"/>
        </w:rPr>
        <w:t>Some EPAS</w:t>
      </w:r>
      <w:r>
        <w:rPr>
          <w:lang w:val="en-US"/>
        </w:rPr>
        <w:t xml:space="preserve"> clinic</w:t>
      </w:r>
      <w:r w:rsidR="006C7448" w:rsidRPr="006349AA">
        <w:rPr>
          <w:lang w:val="en-US"/>
        </w:rPr>
        <w:t xml:space="preserve"> providers reported developing their own training resources, including guidelines for clinical care and best practice</w:t>
      </w:r>
      <w:r w:rsidR="007D1670" w:rsidRPr="006349AA">
        <w:rPr>
          <w:lang w:val="en-US"/>
        </w:rPr>
        <w:t>,</w:t>
      </w:r>
      <w:r w:rsidR="006C7448" w:rsidRPr="006349AA">
        <w:rPr>
          <w:lang w:val="en-US"/>
        </w:rPr>
        <w:t xml:space="preserve"> including </w:t>
      </w:r>
      <w:r>
        <w:rPr>
          <w:lang w:val="en-US"/>
        </w:rPr>
        <w:t>protocols to deliver psychosocial supports</w:t>
      </w:r>
      <w:r w:rsidR="006C7448" w:rsidRPr="006349AA">
        <w:rPr>
          <w:lang w:val="en-US"/>
        </w:rPr>
        <w:t>, but these are site</w:t>
      </w:r>
      <w:r w:rsidR="007D1670" w:rsidRPr="006349AA">
        <w:rPr>
          <w:lang w:val="en-US"/>
        </w:rPr>
        <w:t>-</w:t>
      </w:r>
      <w:r w:rsidR="006C7448" w:rsidRPr="006349AA">
        <w:rPr>
          <w:lang w:val="en-US"/>
        </w:rPr>
        <w:t xml:space="preserve">specific and not standardised across EPAS clinics or </w:t>
      </w:r>
      <w:r w:rsidR="00060D88" w:rsidRPr="006349AA">
        <w:rPr>
          <w:lang w:val="en-US"/>
        </w:rPr>
        <w:t xml:space="preserve">EPAS providers in </w:t>
      </w:r>
      <w:r w:rsidR="006C7448" w:rsidRPr="006349AA">
        <w:rPr>
          <w:lang w:val="en-US"/>
        </w:rPr>
        <w:t xml:space="preserve">alternative </w:t>
      </w:r>
      <w:r w:rsidR="00060D88" w:rsidRPr="006349AA">
        <w:rPr>
          <w:lang w:val="en-US"/>
        </w:rPr>
        <w:t>settings</w:t>
      </w:r>
      <w:r w:rsidR="006C7448" w:rsidRPr="006349AA">
        <w:rPr>
          <w:lang w:val="en-US"/>
        </w:rPr>
        <w:t xml:space="preserve">. </w:t>
      </w:r>
      <w:r w:rsidR="00B140E2" w:rsidRPr="006349AA">
        <w:rPr>
          <w:lang w:val="en-US"/>
        </w:rPr>
        <w:t xml:space="preserve">Some EPAS </w:t>
      </w:r>
      <w:r w:rsidR="001C3B7D">
        <w:rPr>
          <w:lang w:val="en-US"/>
        </w:rPr>
        <w:t>healthcare professionals</w:t>
      </w:r>
      <w:r w:rsidR="00336668" w:rsidRPr="006349AA">
        <w:rPr>
          <w:lang w:val="en-US"/>
        </w:rPr>
        <w:t xml:space="preserve"> </w:t>
      </w:r>
      <w:r w:rsidR="001C3B7D">
        <w:rPr>
          <w:lang w:val="en-US"/>
        </w:rPr>
        <w:t xml:space="preserve">stated that </w:t>
      </w:r>
      <w:r w:rsidR="00336668" w:rsidRPr="006349AA">
        <w:rPr>
          <w:lang w:val="en-US"/>
        </w:rPr>
        <w:t>they</w:t>
      </w:r>
      <w:r w:rsidR="00B140E2" w:rsidRPr="006349AA">
        <w:rPr>
          <w:lang w:val="en-US"/>
        </w:rPr>
        <w:t xml:space="preserve"> electively s</w:t>
      </w:r>
      <w:r w:rsidR="00336668" w:rsidRPr="006349AA">
        <w:rPr>
          <w:lang w:val="en-US"/>
        </w:rPr>
        <w:t>ought</w:t>
      </w:r>
      <w:r w:rsidR="00B140E2" w:rsidRPr="006349AA">
        <w:rPr>
          <w:lang w:val="en-US"/>
        </w:rPr>
        <w:t xml:space="preserve"> training through NGOs such as Red Nose.</w:t>
      </w:r>
      <w:r w:rsidR="0097443A" w:rsidRPr="006349AA">
        <w:rPr>
          <w:lang w:val="en-US"/>
        </w:rPr>
        <w:t xml:space="preserve"> </w:t>
      </w:r>
      <w:r w:rsidR="00336668" w:rsidRPr="006349AA">
        <w:t>Several</w:t>
      </w:r>
      <w:r w:rsidR="001646E5" w:rsidRPr="006349AA">
        <w:t xml:space="preserve"> EPAS </w:t>
      </w:r>
      <w:r w:rsidR="001C3B7D">
        <w:t xml:space="preserve">clinic </w:t>
      </w:r>
      <w:r w:rsidR="001646E5" w:rsidRPr="006349AA">
        <w:t xml:space="preserve">providers </w:t>
      </w:r>
      <w:r w:rsidR="00336668" w:rsidRPr="006349AA">
        <w:t>have</w:t>
      </w:r>
      <w:r w:rsidR="001646E5" w:rsidRPr="006349AA">
        <w:t xml:space="preserve"> developed their own protocols</w:t>
      </w:r>
      <w:r w:rsidR="00C24C54" w:rsidRPr="006349AA">
        <w:t>. F</w:t>
      </w:r>
      <w:r w:rsidR="001646E5" w:rsidRPr="006349AA">
        <w:t>or example</w:t>
      </w:r>
      <w:r w:rsidR="002558C9" w:rsidRPr="006349AA">
        <w:t>,</w:t>
      </w:r>
      <w:r w:rsidR="001646E5" w:rsidRPr="006349AA">
        <w:t xml:space="preserve"> the Mater Hospital</w:t>
      </w:r>
      <w:r w:rsidR="002558C9" w:rsidRPr="006349AA">
        <w:t>,</w:t>
      </w:r>
      <w:r w:rsidR="001646E5" w:rsidRPr="006349AA">
        <w:t xml:space="preserve"> along with the Centre for Research Excellence in Stillbirth</w:t>
      </w:r>
      <w:r w:rsidR="002558C9" w:rsidRPr="006349AA">
        <w:t>,</w:t>
      </w:r>
      <w:r w:rsidR="001646E5" w:rsidRPr="006349AA">
        <w:t xml:space="preserve"> </w:t>
      </w:r>
      <w:r w:rsidR="00336668" w:rsidRPr="006349AA">
        <w:t>publishes</w:t>
      </w:r>
      <w:r w:rsidR="001646E5" w:rsidRPr="006349AA">
        <w:t xml:space="preserve"> resources for clinicians and parents related to </w:t>
      </w:r>
      <w:r w:rsidR="002B7CAB">
        <w:t>care for early pregnancy complications</w:t>
      </w:r>
      <w:r w:rsidR="00336668" w:rsidRPr="006349AA">
        <w:t>. There is an opportunity</w:t>
      </w:r>
      <w:r w:rsidR="001646E5" w:rsidRPr="006349AA">
        <w:t xml:space="preserve"> to </w:t>
      </w:r>
      <w:r w:rsidR="00336668" w:rsidRPr="006349AA">
        <w:t xml:space="preserve">leverage existing protocols and resources </w:t>
      </w:r>
      <w:r w:rsidR="001646E5" w:rsidRPr="006349AA">
        <w:t xml:space="preserve">to </w:t>
      </w:r>
      <w:r w:rsidR="00336668" w:rsidRPr="006349AA">
        <w:t>develop</w:t>
      </w:r>
      <w:r w:rsidR="001646E5" w:rsidRPr="006349AA">
        <w:t xml:space="preserve"> a consistent resource that supports the delivery of high-quality EPAS care nationally. </w:t>
      </w:r>
    </w:p>
    <w:p w14:paraId="5E9945DF" w14:textId="36B4B60A" w:rsidR="006673A9" w:rsidRDefault="00C23EDB" w:rsidP="006673A9">
      <w:r>
        <w:rPr>
          <w:lang w:val="en-US"/>
        </w:rPr>
        <w:t xml:space="preserve">While most EPAS clinic providers appear to have adopted similar training and induction approaches, the </w:t>
      </w:r>
      <w:r w:rsidR="00AF3720">
        <w:rPr>
          <w:lang w:val="en-US"/>
        </w:rPr>
        <w:t>current clinic-driven approach</w:t>
      </w:r>
      <w:r>
        <w:rPr>
          <w:lang w:val="en-US"/>
        </w:rPr>
        <w:t xml:space="preserve"> would inevitably </w:t>
      </w:r>
      <w:r w:rsidR="00AF3720">
        <w:rPr>
          <w:lang w:val="en-US"/>
        </w:rPr>
        <w:t>lead to variations in content, depth and the currency of training materials</w:t>
      </w:r>
      <w:r>
        <w:rPr>
          <w:lang w:val="en-US"/>
        </w:rPr>
        <w:t xml:space="preserve">. As such, there are benefits to developing more formalised and standardised training resources on EPAS. </w:t>
      </w:r>
      <w:r w:rsidR="00D6658B">
        <w:rPr>
          <w:lang w:val="en-US"/>
        </w:rPr>
        <w:t xml:space="preserve">More consistent and frequent access to training </w:t>
      </w:r>
      <w:r w:rsidR="00AF3720">
        <w:rPr>
          <w:lang w:val="en-US"/>
        </w:rPr>
        <w:t>would promote greater consistency,</w:t>
      </w:r>
      <w:r w:rsidR="00572ED4">
        <w:rPr>
          <w:lang w:val="en-US"/>
        </w:rPr>
        <w:t xml:space="preserve"> reduce variability in patient experience and fosters a culture of continuous improvement.</w:t>
      </w:r>
      <w:r w:rsidR="00D6658B">
        <w:rPr>
          <w:lang w:val="en-US"/>
        </w:rPr>
        <w:t xml:space="preserve"> </w:t>
      </w:r>
    </w:p>
    <w:p w14:paraId="3548B473" w14:textId="46B77078" w:rsidR="00175FDD" w:rsidRPr="00C060F7" w:rsidRDefault="00175FDD" w:rsidP="006673A9">
      <w:pPr>
        <w:shd w:val="clear" w:color="auto" w:fill="DFF0F9" w:themeFill="accent3" w:themeFillTint="33"/>
        <w:jc w:val="center"/>
        <w:rPr>
          <w:i/>
          <w:iCs/>
          <w:sz w:val="20"/>
          <w:szCs w:val="20"/>
          <w:lang w:val="en-US"/>
        </w:rPr>
      </w:pPr>
      <w:r w:rsidRPr="00C060F7">
        <w:rPr>
          <w:i/>
          <w:iCs/>
          <w:sz w:val="20"/>
          <w:szCs w:val="20"/>
          <w:lang w:val="en-US"/>
        </w:rPr>
        <w:t xml:space="preserve">“I was being told by doctors within hospitals that EPAS clinics were seen as just somewhere to </w:t>
      </w:r>
      <w:r w:rsidR="006673A9">
        <w:rPr>
          <w:i/>
          <w:iCs/>
          <w:sz w:val="20"/>
          <w:szCs w:val="20"/>
          <w:lang w:val="en-US"/>
        </w:rPr>
        <w:t>place</w:t>
      </w:r>
      <w:r w:rsidRPr="00C060F7">
        <w:rPr>
          <w:i/>
          <w:iCs/>
          <w:sz w:val="20"/>
          <w:szCs w:val="20"/>
          <w:lang w:val="en-US"/>
        </w:rPr>
        <w:t xml:space="preserve"> a trainee for a day where there was funding for say, like an ultrasound machine.” </w:t>
      </w:r>
      <w:r w:rsidRPr="00C060F7">
        <w:rPr>
          <w:sz w:val="20"/>
          <w:szCs w:val="20"/>
          <w:lang w:val="en-US"/>
        </w:rPr>
        <w:t>– NGO</w:t>
      </w:r>
    </w:p>
    <w:p w14:paraId="333FA546" w14:textId="0513995E" w:rsidR="00FA278A" w:rsidRPr="00C060F7" w:rsidRDefault="3A5FD9F1" w:rsidP="006673A9">
      <w:pPr>
        <w:shd w:val="clear" w:color="auto" w:fill="DFF0F9" w:themeFill="accent3" w:themeFillTint="33"/>
        <w:jc w:val="center"/>
        <w:rPr>
          <w:i/>
          <w:iCs/>
          <w:sz w:val="20"/>
          <w:szCs w:val="20"/>
          <w:lang w:val="en-US" w:eastAsia="en-AU"/>
        </w:rPr>
      </w:pPr>
      <w:r w:rsidRPr="00C060F7">
        <w:rPr>
          <w:i/>
          <w:iCs/>
          <w:sz w:val="20"/>
          <w:szCs w:val="20"/>
          <w:lang w:val="en-US" w:eastAsia="en-AU"/>
        </w:rPr>
        <w:t xml:space="preserve">“Grief training and systematic processes can make such a difference in the recovery of the families that are experiencing an early pregnancy loss” </w:t>
      </w:r>
      <w:r w:rsidRPr="00C060F7">
        <w:rPr>
          <w:sz w:val="20"/>
          <w:szCs w:val="20"/>
          <w:lang w:val="en-US" w:eastAsia="en-AU"/>
        </w:rPr>
        <w:t>– Patient</w:t>
      </w:r>
    </w:p>
    <w:p w14:paraId="75C38E47" w14:textId="43BD9B69" w:rsidR="00104448" w:rsidRPr="00C060F7" w:rsidRDefault="00104448" w:rsidP="00C060F7">
      <w:pPr>
        <w:shd w:val="clear" w:color="auto" w:fill="DFF0F9" w:themeFill="accent3" w:themeFillTint="33"/>
        <w:jc w:val="center"/>
        <w:rPr>
          <w:i/>
          <w:iCs/>
          <w:sz w:val="20"/>
          <w:szCs w:val="20"/>
        </w:rPr>
      </w:pPr>
      <w:r w:rsidRPr="00C060F7">
        <w:rPr>
          <w:i/>
          <w:iCs/>
          <w:sz w:val="20"/>
          <w:szCs w:val="20"/>
        </w:rPr>
        <w:t xml:space="preserve">“Because I had a history of </w:t>
      </w:r>
      <w:r w:rsidR="00065077" w:rsidRPr="00C060F7">
        <w:rPr>
          <w:i/>
          <w:iCs/>
          <w:sz w:val="20"/>
          <w:szCs w:val="20"/>
        </w:rPr>
        <w:t xml:space="preserve">miscarriage, </w:t>
      </w:r>
      <w:r w:rsidR="006E6155" w:rsidRPr="00C060F7">
        <w:rPr>
          <w:i/>
          <w:iCs/>
          <w:sz w:val="20"/>
          <w:szCs w:val="20"/>
        </w:rPr>
        <w:t xml:space="preserve">the </w:t>
      </w:r>
      <w:r w:rsidR="00A42248" w:rsidRPr="00C060F7">
        <w:rPr>
          <w:i/>
          <w:iCs/>
          <w:sz w:val="20"/>
          <w:szCs w:val="20"/>
          <w:lang w:val="en-US" w:eastAsia="en-AU"/>
        </w:rPr>
        <w:t>nurse</w:t>
      </w:r>
      <w:r w:rsidRPr="00C060F7">
        <w:rPr>
          <w:i/>
          <w:iCs/>
          <w:sz w:val="20"/>
          <w:szCs w:val="20"/>
          <w:lang w:val="en-US" w:eastAsia="en-AU"/>
        </w:rPr>
        <w:t xml:space="preserve"> who called </w:t>
      </w:r>
      <w:r w:rsidR="00A42248" w:rsidRPr="00C060F7">
        <w:rPr>
          <w:i/>
          <w:iCs/>
          <w:sz w:val="20"/>
          <w:szCs w:val="20"/>
          <w:lang w:val="en-US" w:eastAsia="en-AU"/>
        </w:rPr>
        <w:t xml:space="preserve">(to organise </w:t>
      </w:r>
      <w:r w:rsidR="000B017E" w:rsidRPr="00C060F7">
        <w:rPr>
          <w:i/>
          <w:iCs/>
          <w:sz w:val="20"/>
          <w:szCs w:val="20"/>
          <w:lang w:val="en-US" w:eastAsia="en-AU"/>
        </w:rPr>
        <w:t xml:space="preserve">an </w:t>
      </w:r>
      <w:r w:rsidR="00A42248" w:rsidRPr="00C060F7">
        <w:rPr>
          <w:i/>
          <w:iCs/>
          <w:sz w:val="20"/>
          <w:szCs w:val="20"/>
          <w:lang w:val="en-US" w:eastAsia="en-AU"/>
        </w:rPr>
        <w:t>antenatal care</w:t>
      </w:r>
      <w:r w:rsidR="000B017E" w:rsidRPr="00C060F7">
        <w:rPr>
          <w:i/>
          <w:iCs/>
          <w:sz w:val="20"/>
          <w:szCs w:val="20"/>
          <w:lang w:val="en-US" w:eastAsia="en-AU"/>
        </w:rPr>
        <w:t xml:space="preserve"> appointment</w:t>
      </w:r>
      <w:r w:rsidR="00A42248" w:rsidRPr="00C060F7">
        <w:rPr>
          <w:i/>
          <w:iCs/>
          <w:sz w:val="20"/>
          <w:szCs w:val="20"/>
          <w:lang w:val="en-US" w:eastAsia="en-AU"/>
        </w:rPr>
        <w:t xml:space="preserve">) </w:t>
      </w:r>
      <w:r w:rsidRPr="00C060F7">
        <w:rPr>
          <w:i/>
          <w:iCs/>
          <w:sz w:val="20"/>
          <w:szCs w:val="20"/>
          <w:lang w:val="en-US" w:eastAsia="en-AU"/>
        </w:rPr>
        <w:t xml:space="preserve">asked </w:t>
      </w:r>
      <w:r w:rsidR="00A42248" w:rsidRPr="00C060F7">
        <w:rPr>
          <w:i/>
          <w:iCs/>
          <w:sz w:val="20"/>
          <w:szCs w:val="20"/>
          <w:lang w:val="en-US" w:eastAsia="en-AU"/>
        </w:rPr>
        <w:t>‘</w:t>
      </w:r>
      <w:r w:rsidRPr="00C060F7">
        <w:rPr>
          <w:i/>
          <w:iCs/>
          <w:sz w:val="20"/>
          <w:szCs w:val="20"/>
          <w:lang w:val="en-US" w:eastAsia="en-AU"/>
        </w:rPr>
        <w:t xml:space="preserve">are you </w:t>
      </w:r>
      <w:r w:rsidR="00A42248" w:rsidRPr="00C060F7">
        <w:rPr>
          <w:i/>
          <w:iCs/>
          <w:sz w:val="20"/>
          <w:szCs w:val="20"/>
          <w:lang w:val="en-US" w:eastAsia="en-AU"/>
        </w:rPr>
        <w:t>actually pregnant?</w:t>
      </w:r>
      <w:r w:rsidR="000B017E" w:rsidRPr="00C060F7">
        <w:rPr>
          <w:i/>
          <w:iCs/>
          <w:sz w:val="20"/>
          <w:szCs w:val="20"/>
          <w:lang w:val="en-US" w:eastAsia="en-AU"/>
        </w:rPr>
        <w:t>’</w:t>
      </w:r>
      <w:r w:rsidRPr="00C060F7">
        <w:rPr>
          <w:i/>
          <w:iCs/>
          <w:sz w:val="20"/>
          <w:szCs w:val="20"/>
          <w:lang w:val="en-US" w:eastAsia="en-AU"/>
        </w:rPr>
        <w:t xml:space="preserve"> </w:t>
      </w:r>
      <w:r w:rsidR="00A42248" w:rsidRPr="00C060F7">
        <w:rPr>
          <w:i/>
          <w:iCs/>
          <w:sz w:val="20"/>
          <w:szCs w:val="20"/>
          <w:lang w:val="en-US" w:eastAsia="en-AU"/>
        </w:rPr>
        <w:t xml:space="preserve">which </w:t>
      </w:r>
      <w:r w:rsidRPr="00C060F7">
        <w:rPr>
          <w:i/>
          <w:iCs/>
          <w:sz w:val="20"/>
          <w:szCs w:val="20"/>
          <w:lang w:val="en-US" w:eastAsia="en-AU"/>
        </w:rPr>
        <w:t>was not a great start to the process</w:t>
      </w:r>
      <w:r w:rsidR="006E6155" w:rsidRPr="00C060F7">
        <w:rPr>
          <w:i/>
          <w:iCs/>
          <w:sz w:val="20"/>
          <w:szCs w:val="20"/>
          <w:lang w:val="en-US" w:eastAsia="en-AU"/>
        </w:rPr>
        <w:t>”</w:t>
      </w:r>
      <w:r w:rsidR="00583DC8" w:rsidRPr="00C060F7">
        <w:rPr>
          <w:i/>
          <w:iCs/>
          <w:sz w:val="20"/>
          <w:szCs w:val="20"/>
          <w:lang w:val="en-US" w:eastAsia="en-AU"/>
        </w:rPr>
        <w:t xml:space="preserve"> </w:t>
      </w:r>
      <w:r w:rsidR="00BE699E" w:rsidRPr="00C060F7">
        <w:rPr>
          <w:sz w:val="20"/>
          <w:szCs w:val="20"/>
          <w:lang w:val="en-US" w:eastAsia="en-AU"/>
        </w:rPr>
        <w:t>– Patient</w:t>
      </w:r>
    </w:p>
    <w:p w14:paraId="7E103E45" w14:textId="5031DE3E" w:rsidR="00754926" w:rsidRPr="00C060F7" w:rsidRDefault="00754926" w:rsidP="00C060F7">
      <w:pPr>
        <w:shd w:val="clear" w:color="auto" w:fill="DFF0F9" w:themeFill="accent3" w:themeFillTint="33"/>
        <w:jc w:val="center"/>
        <w:rPr>
          <w:i/>
          <w:iCs/>
          <w:sz w:val="20"/>
          <w:szCs w:val="20"/>
        </w:rPr>
      </w:pPr>
      <w:r w:rsidRPr="00C060F7">
        <w:rPr>
          <w:i/>
          <w:iCs/>
          <w:sz w:val="20"/>
          <w:szCs w:val="20"/>
        </w:rPr>
        <w:t xml:space="preserve">“We characterise miscarriage as not being life threatening and just being a normal side effect of pregnancy… [parents] see this as the loss of their child, but health practitioners just see it as a pregnancy test that is no longer positive.” </w:t>
      </w:r>
      <w:r w:rsidRPr="00C060F7">
        <w:rPr>
          <w:sz w:val="20"/>
          <w:szCs w:val="20"/>
        </w:rPr>
        <w:t>– NGO</w:t>
      </w:r>
    </w:p>
    <w:p w14:paraId="6E6B203A" w14:textId="77777777" w:rsidR="001A265C" w:rsidRPr="006349AA" w:rsidRDefault="001A265C" w:rsidP="00DB1987"/>
    <w:p w14:paraId="5C869B2B" w14:textId="77777777" w:rsidR="00C646BF" w:rsidRPr="00A62E83" w:rsidRDefault="00C646BF" w:rsidP="004B22E8">
      <w:pPr>
        <w:pStyle w:val="Heading1"/>
      </w:pPr>
      <w:bookmarkStart w:id="242" w:name="_Toc207977728"/>
      <w:r w:rsidRPr="00A62E83">
        <w:lastRenderedPageBreak/>
        <w:t>Patient characteristics and experience</w:t>
      </w:r>
      <w:r w:rsidRPr="00BB69EC">
        <w:rPr>
          <w:color w:val="86BC25" w:themeColor="accent1"/>
        </w:rPr>
        <w:t>.</w:t>
      </w:r>
      <w:bookmarkEnd w:id="242"/>
      <w:r w:rsidRPr="00BB69EC">
        <w:rPr>
          <w:color w:val="86BC25" w:themeColor="accent1"/>
        </w:rPr>
        <w:t xml:space="preserve"> </w:t>
      </w:r>
    </w:p>
    <w:p w14:paraId="6493A382" w14:textId="77777777" w:rsidR="00BB69EC" w:rsidRPr="00B9361E" w:rsidRDefault="00BB69EC" w:rsidP="00BB69EC">
      <w:pPr>
        <w:shd w:val="clear" w:color="auto" w:fill="DFF0F9" w:themeFill="accent3" w:themeFillTint="33"/>
        <w:spacing w:before="120"/>
        <w:rPr>
          <w:b/>
          <w:bCs/>
          <w:iCs/>
          <w:color w:val="012169" w:themeColor="accent4"/>
          <w:sz w:val="24"/>
          <w:szCs w:val="24"/>
        </w:rPr>
      </w:pPr>
      <w:r w:rsidRPr="00B9361E">
        <w:rPr>
          <w:b/>
          <w:bCs/>
          <w:iCs/>
          <w:color w:val="012169" w:themeColor="accent4"/>
          <w:sz w:val="24"/>
          <w:szCs w:val="24"/>
        </w:rPr>
        <w:t>Key Findings</w:t>
      </w:r>
    </w:p>
    <w:p w14:paraId="0EF4A6E5" w14:textId="7F91BD80" w:rsidR="00BB69EC" w:rsidRDefault="001D0080"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EPAS clinics typically experience higher patient volumes (an average of ~29 patients per week) compared to EPAS providers in alternative health settings (an average of ~16 patients per week). These figures are likely an underestimation of actual need for services due to low awareness of EPAS as a service. </w:t>
      </w:r>
    </w:p>
    <w:p w14:paraId="5AB34B8C" w14:textId="3DD8A34E" w:rsidR="00BB69EC" w:rsidRDefault="001D0080" w:rsidP="0089122D">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Women who access EPAS in clinics and alternative health settings are often in their 30s and living in metropolitan areas. This pattern may </w:t>
      </w:r>
      <w:r w:rsidR="0002321E">
        <w:rPr>
          <w:sz w:val="24"/>
          <w:szCs w:val="24"/>
        </w:rPr>
        <w:t xml:space="preserve">be driven by the physical location of EPAS providers and may not reflect the full spectrum of need for their services. </w:t>
      </w:r>
    </w:p>
    <w:p w14:paraId="643EB734" w14:textId="1066A59E" w:rsidR="0002321E" w:rsidRDefault="0002321E" w:rsidP="00082B99">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Patients were made aware of EPAS clinics through a hospital emergency department or their GP. This reinforces the importance of educating health providers about EPAS</w:t>
      </w:r>
      <w:r w:rsidRPr="00082B99">
        <w:rPr>
          <w:sz w:val="24"/>
          <w:szCs w:val="24"/>
        </w:rPr>
        <w:t>.</w:t>
      </w:r>
    </w:p>
    <w:p w14:paraId="21C2E7E7" w14:textId="0AE23433" w:rsidR="00082B99" w:rsidRDefault="00082B99" w:rsidP="00082B99">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The services offered by EPAS providers often meet the medical needs of patients. There is overall a gap in the delivery of empathetic care and psychosocial supports to patients who experience early pregnancy complications.</w:t>
      </w:r>
    </w:p>
    <w:p w14:paraId="6A6124BE" w14:textId="46F98A2C" w:rsidR="00082B99" w:rsidRDefault="00082B99" w:rsidP="00082B99">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 delivery of EPAS is overall less tailored to the needs of priority population cohorts due to resource challenges and a perception </w:t>
      </w:r>
      <w:r w:rsidR="00825FFF">
        <w:rPr>
          <w:sz w:val="24"/>
          <w:szCs w:val="24"/>
        </w:rPr>
        <w:t xml:space="preserve">that EPAS patients from these cohorts do not require tailored supports. </w:t>
      </w:r>
    </w:p>
    <w:p w14:paraId="767554C8" w14:textId="151B4D4E" w:rsidR="00825FFF" w:rsidRPr="00825FFF" w:rsidRDefault="00825FFF" w:rsidP="00825FFF">
      <w:pPr>
        <w:pStyle w:val="ListParagraph"/>
        <w:numPr>
          <w:ilvl w:val="0"/>
          <w:numId w:val="81"/>
        </w:numPr>
        <w:shd w:val="clear" w:color="auto" w:fill="DFF0F9" w:themeFill="accent3" w:themeFillTint="33"/>
        <w:spacing w:before="120"/>
        <w:ind w:left="360"/>
        <w:contextualSpacing w:val="0"/>
        <w:rPr>
          <w:sz w:val="24"/>
          <w:szCs w:val="24"/>
        </w:rPr>
      </w:pPr>
      <w:r>
        <w:rPr>
          <w:sz w:val="24"/>
          <w:szCs w:val="24"/>
        </w:rPr>
        <w:t xml:space="preserve">The critical factors that influence patient experience and enable the effective delivery of EPAS include (1) rapid access to early pregnancy complication care, (2) empathetic communication skills, (3) consistent access to appropriate psychosocial supports and (4) continuity of care during a particular episode of care. </w:t>
      </w:r>
    </w:p>
    <w:p w14:paraId="1F1EF221" w14:textId="3107A6DE" w:rsidR="00912993" w:rsidRPr="0047069A" w:rsidRDefault="00912993" w:rsidP="00DB1987">
      <w:pPr>
        <w:rPr>
          <w:i/>
        </w:rPr>
      </w:pPr>
      <w:r w:rsidRPr="0047069A">
        <w:rPr>
          <w:i/>
        </w:rPr>
        <w:t>This section summarises findings</w:t>
      </w:r>
      <w:r w:rsidR="00C83133">
        <w:rPr>
          <w:i/>
        </w:rPr>
        <w:t xml:space="preserve"> which relate to both EPAS clinics and EPAS in</w:t>
      </w:r>
      <w:r w:rsidR="00825FFF">
        <w:rPr>
          <w:i/>
        </w:rPr>
        <w:t xml:space="preserve"> alternative health settings. The developed findings are based</w:t>
      </w:r>
      <w:r w:rsidR="00C83133">
        <w:rPr>
          <w:i/>
        </w:rPr>
        <w:t xml:space="preserve"> </w:t>
      </w:r>
      <w:r w:rsidRPr="0047069A">
        <w:rPr>
          <w:i/>
        </w:rPr>
        <w:t xml:space="preserve"> from stakeholder consultation, EPAS patient and provider survey analysis and semi-structured EPAS patient interviews, which respond to the following research questions:</w:t>
      </w:r>
    </w:p>
    <w:p w14:paraId="4E0974F8" w14:textId="1CBEE592" w:rsidR="00FF0627" w:rsidRPr="0047069A" w:rsidRDefault="00A24DF2" w:rsidP="0089122D">
      <w:pPr>
        <w:pStyle w:val="ListParagraph"/>
        <w:numPr>
          <w:ilvl w:val="0"/>
          <w:numId w:val="76"/>
        </w:numPr>
        <w:rPr>
          <w:i/>
        </w:rPr>
      </w:pPr>
      <w:r w:rsidRPr="0047069A">
        <w:rPr>
          <w:i/>
        </w:rPr>
        <w:t>D.</w:t>
      </w:r>
      <w:r w:rsidR="001B3F3D" w:rsidRPr="0047069A">
        <w:rPr>
          <w:i/>
        </w:rPr>
        <w:t xml:space="preserve">1 </w:t>
      </w:r>
      <w:r w:rsidR="00FF0627" w:rsidRPr="0047069A">
        <w:rPr>
          <w:i/>
        </w:rPr>
        <w:t>How many patients are seen by EPAS clinics in a calendar year?</w:t>
      </w:r>
    </w:p>
    <w:p w14:paraId="5BD92ED3" w14:textId="3D01FCEE" w:rsidR="00FF0627" w:rsidRPr="0047069A" w:rsidRDefault="001B3F3D" w:rsidP="0089122D">
      <w:pPr>
        <w:pStyle w:val="ListParagraph"/>
        <w:numPr>
          <w:ilvl w:val="0"/>
          <w:numId w:val="76"/>
        </w:numPr>
        <w:rPr>
          <w:i/>
        </w:rPr>
      </w:pPr>
      <w:r w:rsidRPr="0047069A">
        <w:rPr>
          <w:i/>
        </w:rPr>
        <w:t xml:space="preserve">D.2 </w:t>
      </w:r>
      <w:r w:rsidR="00FF0627" w:rsidRPr="0047069A">
        <w:rPr>
          <w:i/>
        </w:rPr>
        <w:t>What are the demographic characteristics of patients who access EPAS?</w:t>
      </w:r>
    </w:p>
    <w:p w14:paraId="35E64199" w14:textId="2438DE74" w:rsidR="00FF0627" w:rsidRPr="0047069A" w:rsidRDefault="001B3F3D" w:rsidP="0089122D">
      <w:pPr>
        <w:pStyle w:val="ListParagraph"/>
        <w:numPr>
          <w:ilvl w:val="0"/>
          <w:numId w:val="76"/>
        </w:numPr>
        <w:rPr>
          <w:i/>
        </w:rPr>
      </w:pPr>
      <w:r w:rsidRPr="0047069A">
        <w:rPr>
          <w:i/>
        </w:rPr>
        <w:t xml:space="preserve">D.3 </w:t>
      </w:r>
      <w:r w:rsidR="00FF0627" w:rsidRPr="0047069A">
        <w:rPr>
          <w:i/>
        </w:rPr>
        <w:t>How were patients made aware of the services provided by EPAS providers?</w:t>
      </w:r>
    </w:p>
    <w:p w14:paraId="753EA436" w14:textId="75FE345D" w:rsidR="00B93538" w:rsidRPr="0047069A" w:rsidRDefault="001B3F3D" w:rsidP="0089122D">
      <w:pPr>
        <w:pStyle w:val="ListParagraph"/>
        <w:numPr>
          <w:ilvl w:val="0"/>
          <w:numId w:val="76"/>
        </w:numPr>
        <w:rPr>
          <w:i/>
        </w:rPr>
      </w:pPr>
      <w:r w:rsidRPr="0047069A">
        <w:rPr>
          <w:i/>
        </w:rPr>
        <w:t xml:space="preserve">D.4 </w:t>
      </w:r>
      <w:r w:rsidR="00B93538" w:rsidRPr="0047069A">
        <w:rPr>
          <w:i/>
        </w:rPr>
        <w:t>How accessible are EPAS providers, particularly for people with disability?</w:t>
      </w:r>
    </w:p>
    <w:p w14:paraId="04AFA76C" w14:textId="56EB8150" w:rsidR="00B93538" w:rsidRPr="0047069A" w:rsidRDefault="001B3F3D" w:rsidP="0089122D">
      <w:pPr>
        <w:pStyle w:val="ListParagraph"/>
        <w:numPr>
          <w:ilvl w:val="0"/>
          <w:numId w:val="76"/>
        </w:numPr>
        <w:rPr>
          <w:i/>
        </w:rPr>
      </w:pPr>
      <w:r w:rsidRPr="0047069A">
        <w:rPr>
          <w:i/>
        </w:rPr>
        <w:t xml:space="preserve">D.5 </w:t>
      </w:r>
      <w:r w:rsidR="00B93538" w:rsidRPr="0047069A">
        <w:rPr>
          <w:i/>
        </w:rPr>
        <w:t>To what extent do EPAS providers provide culturally safe and suitable services for patients from priority population cohorts, including clients from First Nations, migrant and refugee backgrounds and clients who identify as LGBTQIA+?</w:t>
      </w:r>
    </w:p>
    <w:p w14:paraId="681D9A41" w14:textId="37908C99" w:rsidR="00523711" w:rsidRPr="0047069A" w:rsidRDefault="001B3F3D" w:rsidP="0089122D">
      <w:pPr>
        <w:pStyle w:val="ListParagraph"/>
        <w:numPr>
          <w:ilvl w:val="0"/>
          <w:numId w:val="76"/>
        </w:numPr>
        <w:rPr>
          <w:i/>
        </w:rPr>
      </w:pPr>
      <w:r w:rsidRPr="0047069A">
        <w:rPr>
          <w:i/>
        </w:rPr>
        <w:lastRenderedPageBreak/>
        <w:t xml:space="preserve">D.6 </w:t>
      </w:r>
      <w:r w:rsidR="00523711" w:rsidRPr="0047069A">
        <w:rPr>
          <w:i/>
        </w:rPr>
        <w:t xml:space="preserve">To what extent are patients satisfied with the services they received from EPAS providers? (e.g., quality of psychosocial supports received, appropriate referrals to other services)? </w:t>
      </w:r>
    </w:p>
    <w:p w14:paraId="595D3C59" w14:textId="334C9871" w:rsidR="00515668" w:rsidRPr="0047069A" w:rsidRDefault="001B3F3D" w:rsidP="0089122D">
      <w:pPr>
        <w:pStyle w:val="ListParagraph"/>
        <w:numPr>
          <w:ilvl w:val="0"/>
          <w:numId w:val="76"/>
        </w:numPr>
        <w:rPr>
          <w:i/>
        </w:rPr>
      </w:pPr>
      <w:r w:rsidRPr="0047069A">
        <w:rPr>
          <w:i/>
        </w:rPr>
        <w:t xml:space="preserve">D.7 </w:t>
      </w:r>
      <w:r w:rsidR="00523711" w:rsidRPr="0047069A">
        <w:rPr>
          <w:i/>
        </w:rPr>
        <w:t xml:space="preserve">What are the success factors which enable the effective delivery of EPAS? </w:t>
      </w:r>
    </w:p>
    <w:p w14:paraId="130AA682" w14:textId="12732936" w:rsidR="00C646BF" w:rsidRPr="006349AA" w:rsidRDefault="0099358E" w:rsidP="00B408A3">
      <w:pPr>
        <w:pStyle w:val="Heading2"/>
      </w:pPr>
      <w:bookmarkStart w:id="243" w:name="_Toc204023876"/>
      <w:bookmarkStart w:id="244" w:name="_Ref204083477"/>
      <w:bookmarkStart w:id="245" w:name="_Toc204111794"/>
      <w:bookmarkStart w:id="246" w:name="_Toc206508659"/>
      <w:bookmarkStart w:id="247" w:name="_Toc206677916"/>
      <w:bookmarkStart w:id="248" w:name="_Toc207977732"/>
      <w:r w:rsidRPr="006349AA">
        <w:t>Patient volumes</w:t>
      </w:r>
      <w:bookmarkEnd w:id="243"/>
      <w:bookmarkEnd w:id="244"/>
      <w:bookmarkEnd w:id="245"/>
      <w:bookmarkEnd w:id="246"/>
      <w:bookmarkEnd w:id="247"/>
      <w:bookmarkEnd w:id="248"/>
    </w:p>
    <w:p w14:paraId="444B4902" w14:textId="3000FF7D" w:rsidR="00453334" w:rsidRPr="00DA0229" w:rsidRDefault="00A35EB7" w:rsidP="00DB1987">
      <w:pPr>
        <w:rPr>
          <w:b/>
          <w:color w:val="012169" w:themeColor="accent4"/>
        </w:rPr>
      </w:pPr>
      <w:r w:rsidRPr="00DA0229">
        <w:rPr>
          <w:b/>
          <w:color w:val="012169" w:themeColor="accent4"/>
        </w:rPr>
        <w:t>While most EPAS</w:t>
      </w:r>
      <w:r w:rsidR="000E35DB" w:rsidRPr="00DA0229">
        <w:rPr>
          <w:b/>
          <w:color w:val="012169" w:themeColor="accent4"/>
        </w:rPr>
        <w:t xml:space="preserve"> providers see between </w:t>
      </w:r>
      <w:r w:rsidR="00574062" w:rsidRPr="00DA0229">
        <w:rPr>
          <w:b/>
          <w:color w:val="012169" w:themeColor="accent4"/>
        </w:rPr>
        <w:t>one</w:t>
      </w:r>
      <w:r w:rsidR="000E35DB" w:rsidRPr="00DA0229">
        <w:rPr>
          <w:b/>
          <w:color w:val="012169" w:themeColor="accent4"/>
        </w:rPr>
        <w:t xml:space="preserve"> and 20 patients per week, p</w:t>
      </w:r>
      <w:r w:rsidR="00DE3683" w:rsidRPr="00DA0229">
        <w:rPr>
          <w:b/>
          <w:color w:val="012169" w:themeColor="accent4"/>
        </w:rPr>
        <w:t xml:space="preserve">atient volumes vary by </w:t>
      </w:r>
      <w:r w:rsidR="00B134FF" w:rsidRPr="00DA0229">
        <w:rPr>
          <w:b/>
          <w:color w:val="012169" w:themeColor="accent4"/>
        </w:rPr>
        <w:t xml:space="preserve">provider type and </w:t>
      </w:r>
      <w:r w:rsidR="00DE3683" w:rsidRPr="00DA0229">
        <w:rPr>
          <w:b/>
          <w:color w:val="012169" w:themeColor="accent4"/>
        </w:rPr>
        <w:t>location. EPAS clinics typically experience higher patient volumes (~2</w:t>
      </w:r>
      <w:r w:rsidR="00850658" w:rsidRPr="00DA0229">
        <w:rPr>
          <w:b/>
          <w:color w:val="012169" w:themeColor="accent4"/>
        </w:rPr>
        <w:t>9</w:t>
      </w:r>
      <w:r w:rsidR="00DE3683" w:rsidRPr="00DA0229">
        <w:rPr>
          <w:b/>
          <w:color w:val="012169" w:themeColor="accent4"/>
        </w:rPr>
        <w:t xml:space="preserve"> per week) compared to </w:t>
      </w:r>
      <w:r w:rsidR="00865B13" w:rsidRPr="00DA0229">
        <w:rPr>
          <w:b/>
          <w:color w:val="012169" w:themeColor="accent4"/>
        </w:rPr>
        <w:t>EPAS providers in alternative health settings</w:t>
      </w:r>
      <w:r w:rsidR="00DE3683" w:rsidRPr="00DA0229">
        <w:rPr>
          <w:b/>
          <w:color w:val="012169" w:themeColor="accent4"/>
        </w:rPr>
        <w:t xml:space="preserve"> (~16 patients per week). This is likely an underestimation of actual need due to low awareness of EPAS more broadly. </w:t>
      </w:r>
    </w:p>
    <w:p w14:paraId="15C3EE36" w14:textId="720E2759" w:rsidR="009C5A86" w:rsidRPr="006349AA" w:rsidRDefault="00865B13" w:rsidP="00DB1987">
      <w:r>
        <w:t xml:space="preserve">Based on provider survey results, </w:t>
      </w:r>
      <w:r w:rsidR="2A7AD954" w:rsidRPr="006349AA">
        <w:t xml:space="preserve">EPAS providers </w:t>
      </w:r>
      <w:r w:rsidR="005B2A82">
        <w:t>see on average</w:t>
      </w:r>
      <w:r w:rsidR="572B9779" w:rsidRPr="006349AA">
        <w:t xml:space="preserve"> </w:t>
      </w:r>
      <w:r w:rsidR="00F36A56" w:rsidRPr="006349AA">
        <w:t>between 1 and</w:t>
      </w:r>
      <w:r w:rsidR="572B9779" w:rsidRPr="006349AA">
        <w:t xml:space="preserve"> 20 patients </w:t>
      </w:r>
      <w:r w:rsidR="009D3C78" w:rsidRPr="006349AA">
        <w:t>per week</w:t>
      </w:r>
      <w:r w:rsidR="00187C60" w:rsidRPr="006349AA">
        <w:t xml:space="preserve"> (</w:t>
      </w:r>
      <w:r w:rsidR="00A70029" w:rsidRPr="006349AA">
        <w:t>63%, n=100)</w:t>
      </w:r>
      <w:r w:rsidR="572B9779" w:rsidRPr="006349AA">
        <w:t>.</w:t>
      </w:r>
      <w:r w:rsidR="1E748D34" w:rsidRPr="006349AA">
        <w:t xml:space="preserve"> </w:t>
      </w:r>
      <w:r w:rsidR="6CB8914A" w:rsidRPr="006349AA">
        <w:t xml:space="preserve">More than one-third (38%, n=60) of EPAS providers reported seeing on average </w:t>
      </w:r>
      <w:r w:rsidR="5EAD69A0" w:rsidRPr="006349AA">
        <w:t>1</w:t>
      </w:r>
      <w:r w:rsidR="6CB8914A" w:rsidRPr="006349AA">
        <w:t xml:space="preserve"> to 10 patients in a week</w:t>
      </w:r>
      <w:r w:rsidR="00D62357" w:rsidRPr="006349AA">
        <w:t xml:space="preserve"> (see </w:t>
      </w:r>
      <w:r w:rsidR="00D62357" w:rsidRPr="006349AA">
        <w:fldChar w:fldCharType="begin"/>
      </w:r>
      <w:r w:rsidR="00D62357" w:rsidRPr="006349AA">
        <w:instrText xml:space="preserve"> REF _Ref205988909 \h </w:instrText>
      </w:r>
      <w:r w:rsidR="006349AA">
        <w:instrText xml:space="preserve"> \* MERGEFORMAT </w:instrText>
      </w:r>
      <w:r w:rsidR="00D62357" w:rsidRPr="006349AA">
        <w:fldChar w:fldCharType="separate"/>
      </w:r>
      <w:r w:rsidR="000572F0" w:rsidRPr="006349AA">
        <w:t xml:space="preserve">Chart </w:t>
      </w:r>
      <w:r w:rsidR="000572F0">
        <w:rPr>
          <w:noProof/>
        </w:rPr>
        <w:t>6.1</w:t>
      </w:r>
      <w:r w:rsidR="00D62357" w:rsidRPr="006349AA">
        <w:fldChar w:fldCharType="end"/>
      </w:r>
      <w:r w:rsidR="00D62357" w:rsidRPr="006349AA">
        <w:t>)</w:t>
      </w:r>
      <w:r w:rsidR="6CB8914A" w:rsidRPr="006349AA">
        <w:t>.</w:t>
      </w:r>
      <w:r w:rsidR="386A6F7D" w:rsidRPr="006349AA">
        <w:t xml:space="preserve"> </w:t>
      </w:r>
    </w:p>
    <w:p w14:paraId="58D70424" w14:textId="6F272DBA" w:rsidR="00331C62" w:rsidRPr="006349AA" w:rsidRDefault="00331C62" w:rsidP="00DB1987">
      <w:pPr>
        <w:pStyle w:val="Caption"/>
        <w:rPr>
          <w:rFonts w:eastAsia="Times New Roman"/>
        </w:rPr>
      </w:pPr>
      <w:bookmarkStart w:id="249" w:name="_Ref205988909"/>
      <w:r w:rsidRPr="006349AA">
        <w:t xml:space="preserve">Chart </w:t>
      </w:r>
      <w:fldSimple w:instr=" STYLEREF 1 \s ">
        <w:r w:rsidR="000572F0">
          <w:rPr>
            <w:noProof/>
          </w:rPr>
          <w:t>6</w:t>
        </w:r>
      </w:fldSimple>
      <w:r w:rsidR="009367A4">
        <w:t>.</w:t>
      </w:r>
      <w:fldSimple w:instr=" SEQ Chart \* ARABIC \s 1 ">
        <w:r w:rsidR="000572F0">
          <w:rPr>
            <w:noProof/>
          </w:rPr>
          <w:t>1</w:t>
        </w:r>
      </w:fldSimple>
      <w:bookmarkEnd w:id="249"/>
      <w:r w:rsidRPr="006349AA">
        <w:t>: Responses to Provider Survey Question B5 – How many patients, on average, receive early pregnancy assessment services at your healthcare setting or EPAS clinic in a week? (n=159)</w:t>
      </w:r>
    </w:p>
    <w:p w14:paraId="7F682B2A" w14:textId="799B33B7" w:rsidR="00D62357" w:rsidRPr="0047069A" w:rsidRDefault="00331C62" w:rsidP="00DB1987">
      <w:pPr>
        <w:rPr>
          <w:color w:val="75787B" w:themeColor="accent6"/>
          <w:sz w:val="18"/>
          <w:szCs w:val="16"/>
        </w:rPr>
      </w:pPr>
      <w:r w:rsidRPr="006349AA">
        <w:rPr>
          <w:noProof/>
        </w:rPr>
        <w:drawing>
          <wp:inline distT="0" distB="0" distL="0" distR="0" wp14:anchorId="3D0DC947" wp14:editId="669E8FBA">
            <wp:extent cx="5759450" cy="2154803"/>
            <wp:effectExtent l="0" t="0" r="0" b="0"/>
            <wp:docPr id="1207769428" name="Chart 1">
              <a:extLst xmlns:a="http://schemas.openxmlformats.org/drawingml/2006/main">
                <a:ext uri="{FF2B5EF4-FFF2-40B4-BE49-F238E27FC236}">
                  <a16:creationId xmlns:a16="http://schemas.microsoft.com/office/drawing/2014/main" id="{6752B839-4A70-4628-A6D9-496CE47116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4724906" w14:textId="36F672EA" w:rsidR="00331C62" w:rsidRPr="0047069A" w:rsidRDefault="00331C62" w:rsidP="00DB1987">
      <w:pPr>
        <w:rPr>
          <w:color w:val="75787B" w:themeColor="accent6"/>
          <w:sz w:val="18"/>
          <w:szCs w:val="16"/>
        </w:rPr>
      </w:pPr>
      <w:r w:rsidRPr="0047069A">
        <w:rPr>
          <w:color w:val="75787B" w:themeColor="accent6"/>
          <w:sz w:val="18"/>
          <w:szCs w:val="16"/>
        </w:rPr>
        <w:t>Source: Deloitte Access Economics’ survey analysis (2025).</w:t>
      </w:r>
    </w:p>
    <w:p w14:paraId="6EC0E0CA" w14:textId="05B9D734" w:rsidR="00F34778" w:rsidRPr="006349AA" w:rsidRDefault="009C5A86" w:rsidP="00DB1987">
      <w:r w:rsidRPr="006349AA">
        <w:t xml:space="preserve">EPAS clinics on average see more patients per week compared to </w:t>
      </w:r>
      <w:r w:rsidR="00060D88" w:rsidRPr="006349AA">
        <w:t xml:space="preserve">EPAS providers in alternative </w:t>
      </w:r>
      <w:r w:rsidR="00203A58">
        <w:t xml:space="preserve">health </w:t>
      </w:r>
      <w:r w:rsidR="00060D88" w:rsidRPr="006349AA">
        <w:t>settings</w:t>
      </w:r>
      <w:r w:rsidRPr="006349AA">
        <w:t xml:space="preserve">. </w:t>
      </w:r>
      <w:r w:rsidR="5B9F64EC" w:rsidRPr="006349AA">
        <w:t xml:space="preserve">EPAS clinics </w:t>
      </w:r>
      <w:r w:rsidRPr="006349AA">
        <w:t xml:space="preserve">who completed the provider survey </w:t>
      </w:r>
      <w:r w:rsidR="00C97952" w:rsidRPr="006349AA">
        <w:t>on average reported</w:t>
      </w:r>
      <w:r w:rsidR="5B9F64EC" w:rsidRPr="006349AA">
        <w:t xml:space="preserve"> </w:t>
      </w:r>
      <w:r w:rsidR="00131BC8" w:rsidRPr="006349AA">
        <w:t xml:space="preserve">seeing </w:t>
      </w:r>
      <w:r w:rsidR="5B9F64EC" w:rsidRPr="006349AA">
        <w:t>2</w:t>
      </w:r>
      <w:r w:rsidR="00850658" w:rsidRPr="006349AA">
        <w:t>9</w:t>
      </w:r>
      <w:r w:rsidR="5B9F64EC" w:rsidRPr="006349AA">
        <w:t xml:space="preserve"> patients per week</w:t>
      </w:r>
      <w:r w:rsidR="00131BC8" w:rsidRPr="006349AA">
        <w:t>,</w:t>
      </w:r>
      <w:r w:rsidR="5B9F64EC" w:rsidRPr="006349AA">
        <w:t xml:space="preserve"> compared to EPAS providers</w:t>
      </w:r>
      <w:r w:rsidR="00C01403">
        <w:t xml:space="preserve"> in alternative health settings</w:t>
      </w:r>
      <w:r w:rsidR="5B9F64EC" w:rsidRPr="006349AA">
        <w:t xml:space="preserve"> </w:t>
      </w:r>
      <w:r w:rsidR="00131BC8" w:rsidRPr="006349AA">
        <w:t xml:space="preserve">who reported seeing </w:t>
      </w:r>
      <w:r w:rsidR="5B9F64EC" w:rsidRPr="006349AA">
        <w:t>on average 16 patients per week. Most GPs (65%</w:t>
      </w:r>
      <w:r w:rsidR="4DD0E1FA" w:rsidRPr="006349AA">
        <w:t>, n=37</w:t>
      </w:r>
      <w:r w:rsidR="5B9F64EC" w:rsidRPr="006349AA">
        <w:t xml:space="preserve">) reported seeing 10 or fewer patients per week, while maternity, obstetrics or antenatal hospital units showed greater variation – with 41% </w:t>
      </w:r>
      <w:r w:rsidR="498E9440" w:rsidRPr="006349AA">
        <w:t xml:space="preserve">(n=20) </w:t>
      </w:r>
      <w:r w:rsidR="5B9F64EC" w:rsidRPr="006349AA">
        <w:t>reporting 20 or fewer patients, and 3</w:t>
      </w:r>
      <w:r w:rsidR="6A33D21E" w:rsidRPr="006349AA">
        <w:t>1</w:t>
      </w:r>
      <w:r w:rsidR="5B9F64EC" w:rsidRPr="006349AA">
        <w:t xml:space="preserve">% </w:t>
      </w:r>
      <w:r w:rsidR="498E9440" w:rsidRPr="006349AA">
        <w:t>(</w:t>
      </w:r>
      <w:r w:rsidR="40857A03" w:rsidRPr="006349AA">
        <w:t xml:space="preserve">n=15) </w:t>
      </w:r>
      <w:r w:rsidR="5B9F64EC" w:rsidRPr="006349AA">
        <w:t>reporting seeing more than 40 patients weekly.</w:t>
      </w:r>
    </w:p>
    <w:p w14:paraId="723D05F3" w14:textId="4C434D58" w:rsidR="00D90200" w:rsidRPr="006349AA" w:rsidRDefault="00486F08" w:rsidP="00DB1987">
      <w:r w:rsidRPr="006349AA">
        <w:t>Patient</w:t>
      </w:r>
      <w:r w:rsidR="00125ACA" w:rsidRPr="006349AA">
        <w:t xml:space="preserve"> volumes </w:t>
      </w:r>
      <w:r w:rsidR="00B94F94">
        <w:t>appear to vary based on the geographic locations of EPAS providers. M</w:t>
      </w:r>
      <w:r w:rsidR="00E036C8" w:rsidRPr="006349AA">
        <w:t xml:space="preserve">etropolitan </w:t>
      </w:r>
      <w:r w:rsidR="00EA049B" w:rsidRPr="006349AA">
        <w:t xml:space="preserve">EPAS </w:t>
      </w:r>
      <w:r w:rsidR="00D90200" w:rsidRPr="006349AA">
        <w:t xml:space="preserve">providers </w:t>
      </w:r>
      <w:r w:rsidR="00770F90" w:rsidRPr="006349AA">
        <w:t>reported</w:t>
      </w:r>
      <w:r w:rsidR="00D90200" w:rsidRPr="006349AA">
        <w:t xml:space="preserve"> </w:t>
      </w:r>
      <w:r w:rsidR="00E036C8" w:rsidRPr="006349AA">
        <w:t>higher</w:t>
      </w:r>
      <w:r w:rsidR="00D90200" w:rsidRPr="006349AA">
        <w:t xml:space="preserve"> patient volumes compared to </w:t>
      </w:r>
      <w:r w:rsidR="00926AD8" w:rsidRPr="006349AA">
        <w:t>regional</w:t>
      </w:r>
      <w:r w:rsidR="00DE0B38" w:rsidRPr="006349AA">
        <w:t>, rural and remote</w:t>
      </w:r>
      <w:r w:rsidR="00926AD8" w:rsidRPr="006349AA">
        <w:t xml:space="preserve"> </w:t>
      </w:r>
      <w:r w:rsidR="00D90200" w:rsidRPr="006349AA">
        <w:t xml:space="preserve">providers. </w:t>
      </w:r>
      <w:r w:rsidR="003606B2" w:rsidRPr="006349AA">
        <w:t>Over one quarter</w:t>
      </w:r>
      <w:r w:rsidR="00D90200" w:rsidRPr="006349AA">
        <w:t xml:space="preserve"> </w:t>
      </w:r>
      <w:r w:rsidR="003606B2" w:rsidRPr="006349AA">
        <w:t xml:space="preserve">(27%, n=24) of metropolitan EPAS providers see more than 30 patients </w:t>
      </w:r>
      <w:r w:rsidR="00C221A9" w:rsidRPr="006349AA">
        <w:t>per week</w:t>
      </w:r>
      <w:r w:rsidR="003606B2" w:rsidRPr="006349AA">
        <w:t xml:space="preserve"> compared to only 11% (n=7) of regional</w:t>
      </w:r>
      <w:r w:rsidR="00DE0B38" w:rsidRPr="006349AA">
        <w:t>, rural and remote</w:t>
      </w:r>
      <w:r w:rsidR="003606B2" w:rsidRPr="006349AA">
        <w:t xml:space="preserve"> EPAS providers. </w:t>
      </w:r>
      <w:r w:rsidR="00D90200" w:rsidRPr="006349AA">
        <w:t>The majority (5</w:t>
      </w:r>
      <w:r w:rsidR="004741D4" w:rsidRPr="006349AA">
        <w:t>5</w:t>
      </w:r>
      <w:r w:rsidR="00D90200" w:rsidRPr="006349AA">
        <w:t>%, n=36) of regional</w:t>
      </w:r>
      <w:r w:rsidR="00DE0B38" w:rsidRPr="006349AA">
        <w:t>, rural and remote</w:t>
      </w:r>
      <w:r w:rsidR="00D90200" w:rsidRPr="006349AA">
        <w:t xml:space="preserve"> EPAS providers reported seeing on average 1-10 patients a week, compared to one-quarter (26%, n=23) of metropolitan EPAS providers. </w:t>
      </w:r>
      <w:r w:rsidR="00B44B21" w:rsidRPr="006349AA">
        <w:t>Higher volume (30+ patients per week) regional, rural and remote EPAS providers were mostly (n=5) located in regional centres (i.e., Modified Monash Model level 2) rather than rural and remote areas, and were either EPAS clinics, or maternity, obstetrics or antenatal hospital units.</w:t>
      </w:r>
    </w:p>
    <w:p w14:paraId="68005145" w14:textId="0A698A57" w:rsidR="001750CF" w:rsidRPr="006349AA" w:rsidRDefault="00724850" w:rsidP="00DB1987">
      <w:r>
        <w:lastRenderedPageBreak/>
        <w:t xml:space="preserve">Given stakeholder observations of low patient and GP awareness of EPAS (see Sections </w:t>
      </w:r>
      <w:r>
        <w:fldChar w:fldCharType="begin"/>
      </w:r>
      <w:r>
        <w:instrText xml:space="preserve"> REF _Ref203990881 \r \h </w:instrText>
      </w:r>
      <w:r>
        <w:fldChar w:fldCharType="separate"/>
      </w:r>
      <w:r w:rsidR="000572F0">
        <w:t>4.2</w:t>
      </w:r>
      <w:r>
        <w:fldChar w:fldCharType="end"/>
      </w:r>
      <w:r>
        <w:t xml:space="preserve"> and </w:t>
      </w:r>
      <w:r>
        <w:fldChar w:fldCharType="begin"/>
      </w:r>
      <w:r>
        <w:instrText xml:space="preserve"> REF _Ref203485246 \r \h </w:instrText>
      </w:r>
      <w:r>
        <w:fldChar w:fldCharType="separate"/>
      </w:r>
      <w:r w:rsidR="000572F0">
        <w:t>6.3</w:t>
      </w:r>
      <w:r>
        <w:fldChar w:fldCharType="end"/>
      </w:r>
      <w:r>
        <w:t xml:space="preserve">), these figures may understate actual demand for EPAS. </w:t>
      </w:r>
      <w:r w:rsidR="43A3329D" w:rsidRPr="006349AA">
        <w:t>More systematic data collection on EPAS patient volumes is recommended to support appropriate service planning and resource allocation across services.</w:t>
      </w:r>
    </w:p>
    <w:p w14:paraId="6EEF17DD" w14:textId="285F4FA2" w:rsidR="0099358E" w:rsidRPr="006349AA" w:rsidRDefault="007E1B62" w:rsidP="00A4587E">
      <w:pPr>
        <w:pStyle w:val="Heading2"/>
        <w:spacing w:before="0"/>
      </w:pPr>
      <w:bookmarkStart w:id="250" w:name="_Toc204023877"/>
      <w:bookmarkStart w:id="251" w:name="_Toc204111795"/>
      <w:bookmarkStart w:id="252" w:name="_Toc206508660"/>
      <w:bookmarkStart w:id="253" w:name="_Toc206677917"/>
      <w:bookmarkStart w:id="254" w:name="_Toc207977733"/>
      <w:r w:rsidRPr="006349AA">
        <w:t>Patient demographic</w:t>
      </w:r>
      <w:r w:rsidR="00E73581" w:rsidRPr="006349AA">
        <w:t xml:space="preserve"> characteristics</w:t>
      </w:r>
      <w:bookmarkEnd w:id="250"/>
      <w:bookmarkEnd w:id="251"/>
      <w:bookmarkEnd w:id="252"/>
      <w:bookmarkEnd w:id="253"/>
      <w:bookmarkEnd w:id="254"/>
    </w:p>
    <w:p w14:paraId="2E0D3F26" w14:textId="77777777" w:rsidR="00A4587E" w:rsidRPr="00A4587E" w:rsidRDefault="00A4587E" w:rsidP="00A4587E">
      <w:pPr>
        <w:rPr>
          <w:b/>
          <w:bCs/>
          <w:color w:val="012169" w:themeColor="accent4"/>
          <w:sz w:val="24"/>
          <w:szCs w:val="24"/>
        </w:rPr>
      </w:pPr>
      <w:r w:rsidRPr="00A4587E">
        <w:rPr>
          <w:b/>
          <w:bCs/>
          <w:color w:val="012169" w:themeColor="accent4"/>
          <w:sz w:val="24"/>
          <w:szCs w:val="24"/>
        </w:rPr>
        <w:t xml:space="preserve">Women who access EPAS in clinics and alternative health settings are often in their 30s and living in metropolitan areas. This pattern may be driven by the physical location of EPAS providers and may not reflect the full spectrum of need for their services. </w:t>
      </w:r>
    </w:p>
    <w:p w14:paraId="49F1F013" w14:textId="665A4B15" w:rsidR="60943664" w:rsidRPr="006349AA" w:rsidRDefault="00EA3750" w:rsidP="00DB1987">
      <w:r w:rsidRPr="006349AA">
        <w:fldChar w:fldCharType="begin"/>
      </w:r>
      <w:r w:rsidRPr="006349AA">
        <w:instrText xml:space="preserve"> REF _Ref205991758 \h </w:instrText>
      </w:r>
      <w:r w:rsidR="006349AA">
        <w:instrText xml:space="preserve"> \* MERGEFORMAT </w:instrText>
      </w:r>
      <w:r w:rsidRPr="006349AA">
        <w:fldChar w:fldCharType="separate"/>
      </w:r>
      <w:r w:rsidR="000572F0" w:rsidRPr="006349AA">
        <w:t xml:space="preserve">Table </w:t>
      </w:r>
      <w:r w:rsidR="000572F0">
        <w:rPr>
          <w:noProof/>
        </w:rPr>
        <w:t>6</w:t>
      </w:r>
      <w:r w:rsidR="000572F0" w:rsidRPr="006349AA">
        <w:rPr>
          <w:noProof/>
        </w:rPr>
        <w:t>.</w:t>
      </w:r>
      <w:r w:rsidR="000572F0">
        <w:rPr>
          <w:noProof/>
        </w:rPr>
        <w:t>1</w:t>
      </w:r>
      <w:r w:rsidRPr="006349AA">
        <w:fldChar w:fldCharType="end"/>
      </w:r>
      <w:r w:rsidRPr="006349AA">
        <w:t xml:space="preserve"> provides a demographic summary of respondents from the patient survey. </w:t>
      </w:r>
      <w:r w:rsidR="60943664" w:rsidRPr="006349AA">
        <w:t xml:space="preserve">There is </w:t>
      </w:r>
      <w:r w:rsidR="00241C29">
        <w:t xml:space="preserve">currently </w:t>
      </w:r>
      <w:r w:rsidR="60943664" w:rsidRPr="006349AA">
        <w:t>no systematic</w:t>
      </w:r>
      <w:r w:rsidR="2754ADCF" w:rsidRPr="006349AA">
        <w:t xml:space="preserve"> or consolidated</w:t>
      </w:r>
      <w:r w:rsidR="60943664" w:rsidRPr="006349AA">
        <w:t xml:space="preserve"> data </w:t>
      </w:r>
      <w:r w:rsidR="00D44F7E" w:rsidRPr="006349AA">
        <w:t>collected by</w:t>
      </w:r>
      <w:r w:rsidR="60943664" w:rsidRPr="006349AA">
        <w:t xml:space="preserve"> EPAS clinics or </w:t>
      </w:r>
      <w:r w:rsidR="00060D88" w:rsidRPr="006349AA">
        <w:t>EPAS providers in alternative settings</w:t>
      </w:r>
      <w:r w:rsidR="00241C29">
        <w:t>. As a result, it is challenging to develop an accurate</w:t>
      </w:r>
      <w:r w:rsidR="2754ADCF" w:rsidRPr="006349AA">
        <w:t xml:space="preserve"> </w:t>
      </w:r>
      <w:r w:rsidR="00241C29">
        <w:t>systemwide view on</w:t>
      </w:r>
      <w:r w:rsidR="60943664" w:rsidRPr="006349AA">
        <w:t xml:space="preserve"> patient characteristics and/or priority population service use</w:t>
      </w:r>
      <w:r w:rsidR="00241C29">
        <w:t xml:space="preserve"> of EPAS</w:t>
      </w:r>
      <w:r w:rsidR="60943664" w:rsidRPr="006349AA">
        <w:t xml:space="preserve"> (see </w:t>
      </w:r>
      <w:r w:rsidR="04B5FAD4" w:rsidRPr="006349AA">
        <w:t>S</w:t>
      </w:r>
      <w:r w:rsidR="60943664" w:rsidRPr="006349AA">
        <w:t xml:space="preserve">ection </w:t>
      </w:r>
      <w:r w:rsidR="60943664" w:rsidRPr="006349AA">
        <w:fldChar w:fldCharType="begin"/>
      </w:r>
      <w:r w:rsidR="60943664" w:rsidRPr="006349AA">
        <w:instrText xml:space="preserve"> REF _Ref203733701 \r \h </w:instrText>
      </w:r>
      <w:r w:rsidR="006349AA">
        <w:instrText xml:space="preserve"> \* MERGEFORMAT </w:instrText>
      </w:r>
      <w:r w:rsidR="60943664" w:rsidRPr="006349AA">
        <w:fldChar w:fldCharType="separate"/>
      </w:r>
      <w:r w:rsidR="000572F0">
        <w:t>6.6</w:t>
      </w:r>
      <w:r w:rsidR="60943664" w:rsidRPr="006349AA">
        <w:fldChar w:fldCharType="end"/>
      </w:r>
      <w:r w:rsidR="60943664" w:rsidRPr="006349AA">
        <w:t xml:space="preserve">). </w:t>
      </w:r>
      <w:r w:rsidR="00F303C5">
        <w:t>Based on the patient survey, individuals</w:t>
      </w:r>
      <w:r w:rsidR="00973ACC" w:rsidRPr="006349AA">
        <w:t xml:space="preserve"> </w:t>
      </w:r>
      <w:r w:rsidR="4E96D8F4" w:rsidRPr="006349AA">
        <w:t xml:space="preserve">who </w:t>
      </w:r>
      <w:r w:rsidR="00241C29">
        <w:t>recently accessed</w:t>
      </w:r>
      <w:r w:rsidR="4E96D8F4" w:rsidRPr="006349AA">
        <w:t xml:space="preserve"> EPAS are:</w:t>
      </w:r>
    </w:p>
    <w:p w14:paraId="597CA61E" w14:textId="01D6BCDC" w:rsidR="009028F4" w:rsidRPr="006349AA" w:rsidRDefault="4E96D8F4" w:rsidP="0089122D">
      <w:pPr>
        <w:pStyle w:val="ListParagraph"/>
        <w:numPr>
          <w:ilvl w:val="0"/>
          <w:numId w:val="55"/>
        </w:numPr>
      </w:pPr>
      <w:r w:rsidRPr="006349AA">
        <w:rPr>
          <w:b/>
          <w:bCs/>
        </w:rPr>
        <w:t xml:space="preserve">Mostly </w:t>
      </w:r>
      <w:r w:rsidR="7FA2E706" w:rsidRPr="006349AA">
        <w:rPr>
          <w:b/>
          <w:bCs/>
        </w:rPr>
        <w:t>aged between 25</w:t>
      </w:r>
      <w:r w:rsidR="0005BC45" w:rsidRPr="006349AA">
        <w:rPr>
          <w:b/>
          <w:bCs/>
        </w:rPr>
        <w:t xml:space="preserve"> and 39 years old</w:t>
      </w:r>
      <w:r w:rsidR="09A56A47" w:rsidRPr="006349AA">
        <w:rPr>
          <w:b/>
          <w:bCs/>
        </w:rPr>
        <w:t xml:space="preserve"> </w:t>
      </w:r>
      <w:r w:rsidR="09A56A47" w:rsidRPr="006349AA">
        <w:t xml:space="preserve">(88%, n=167), </w:t>
      </w:r>
      <w:r w:rsidR="14875E58" w:rsidRPr="006349AA">
        <w:t>with 30 to 34 years as the most common age bracket (44%</w:t>
      </w:r>
      <w:r w:rsidR="7A525511" w:rsidRPr="006349AA">
        <w:t>, n=84</w:t>
      </w:r>
      <w:r w:rsidR="14875E58" w:rsidRPr="006349AA">
        <w:t>)</w:t>
      </w:r>
      <w:r w:rsidR="0005BC45" w:rsidRPr="006349AA">
        <w:t xml:space="preserve">. </w:t>
      </w:r>
      <w:r w:rsidR="008322F5" w:rsidRPr="006349AA">
        <w:t>This broadly aligns with AIHW data</w:t>
      </w:r>
      <w:r w:rsidR="00760E97" w:rsidRPr="006349AA">
        <w:t xml:space="preserve"> suggesting </w:t>
      </w:r>
      <w:r w:rsidR="1360C59E" w:rsidRPr="006349AA">
        <w:t>84% of Australian women who gave birth in 2022 were aged between 25 and 39 years old</w:t>
      </w:r>
      <w:r w:rsidR="00760E97" w:rsidRPr="006349AA">
        <w:t>.</w:t>
      </w:r>
      <w:r w:rsidR="00483E09" w:rsidRPr="006349AA">
        <w:rPr>
          <w:rStyle w:val="EndnoteReference"/>
          <w:sz w:val="20"/>
          <w:szCs w:val="20"/>
        </w:rPr>
        <w:endnoteReference w:id="37"/>
      </w:r>
      <w:r w:rsidR="00760E97" w:rsidRPr="006349AA">
        <w:t xml:space="preserve"> </w:t>
      </w:r>
    </w:p>
    <w:p w14:paraId="3B31BA7D" w14:textId="3379DC54" w:rsidR="005D62E6" w:rsidRPr="006349AA" w:rsidRDefault="007860B4" w:rsidP="0089122D">
      <w:pPr>
        <w:pStyle w:val="ListParagraph"/>
        <w:numPr>
          <w:ilvl w:val="0"/>
          <w:numId w:val="55"/>
        </w:numPr>
      </w:pPr>
      <w:r w:rsidRPr="006349AA">
        <w:rPr>
          <w:b/>
          <w:bCs/>
        </w:rPr>
        <w:t>More</w:t>
      </w:r>
      <w:r w:rsidR="00CF1D53" w:rsidRPr="006349AA">
        <w:rPr>
          <w:b/>
          <w:bCs/>
        </w:rPr>
        <w:t xml:space="preserve"> likely to be</w:t>
      </w:r>
      <w:r w:rsidR="75AFAB61" w:rsidRPr="006349AA">
        <w:rPr>
          <w:b/>
          <w:bCs/>
        </w:rPr>
        <w:t xml:space="preserve"> born in Australia</w:t>
      </w:r>
      <w:r w:rsidR="75AFAB61" w:rsidRPr="006349AA">
        <w:t>. O</w:t>
      </w:r>
      <w:r w:rsidR="0EA6E7FF" w:rsidRPr="006349AA">
        <w:t xml:space="preserve">nly </w:t>
      </w:r>
      <w:r w:rsidR="3600C35A" w:rsidRPr="006349AA">
        <w:t xml:space="preserve">13% (n=26) of survey respondents </w:t>
      </w:r>
      <w:r w:rsidR="00A33742" w:rsidRPr="006349AA">
        <w:t xml:space="preserve">were </w:t>
      </w:r>
      <w:r w:rsidR="0EA6E7FF" w:rsidRPr="006349AA">
        <w:t>born overseas</w:t>
      </w:r>
      <w:r w:rsidR="0023466C" w:rsidRPr="006349AA">
        <w:t xml:space="preserve">, compared with an </w:t>
      </w:r>
      <w:r w:rsidR="00607A4E" w:rsidRPr="006349AA">
        <w:t>estimated one-third of Australian births to migrant women</w:t>
      </w:r>
      <w:r w:rsidR="00313CC6" w:rsidRPr="006349AA">
        <w:t>.</w:t>
      </w:r>
      <w:r w:rsidR="00607A4E" w:rsidRPr="006349AA">
        <w:rPr>
          <w:rStyle w:val="EndnoteReference"/>
          <w:sz w:val="20"/>
          <w:szCs w:val="20"/>
        </w:rPr>
        <w:endnoteReference w:id="38"/>
      </w:r>
      <w:r w:rsidR="00DA4775" w:rsidRPr="006349AA">
        <w:t xml:space="preserve"> </w:t>
      </w:r>
      <w:r w:rsidR="0047413E" w:rsidRPr="006349AA">
        <w:t>Migrant</w:t>
      </w:r>
      <w:r w:rsidR="00CF0AF6" w:rsidRPr="006349AA">
        <w:t>/CALD populations</w:t>
      </w:r>
      <w:r w:rsidR="0047413E" w:rsidRPr="006349AA">
        <w:t xml:space="preserve"> are likely to be underrepresented in EPAS due to barriers including language, limited cultural safety, low trust in healthcare and experiences of discrimination.</w:t>
      </w:r>
      <w:r w:rsidR="0047413E" w:rsidRPr="006349AA">
        <w:rPr>
          <w:rStyle w:val="EndnoteReference"/>
          <w:sz w:val="20"/>
          <w:szCs w:val="20"/>
        </w:rPr>
        <w:endnoteReference w:id="39"/>
      </w:r>
      <w:r w:rsidR="0047413E" w:rsidRPr="006349AA">
        <w:t xml:space="preserve"> </w:t>
      </w:r>
      <w:r w:rsidR="00CF0AF6" w:rsidRPr="006349AA">
        <w:t xml:space="preserve">Language barriers </w:t>
      </w:r>
      <w:r w:rsidR="00FA3D61" w:rsidRPr="006349AA">
        <w:t xml:space="preserve">may </w:t>
      </w:r>
      <w:r w:rsidR="00124438" w:rsidRPr="006349AA">
        <w:t xml:space="preserve">also have contributed to </w:t>
      </w:r>
      <w:r w:rsidR="00FA3D61" w:rsidRPr="006349AA">
        <w:t xml:space="preserve">underrepresentation in the survey – almost </w:t>
      </w:r>
      <w:r w:rsidR="10A14FE4" w:rsidRPr="006349AA">
        <w:t xml:space="preserve">all (96%, n=25) of </w:t>
      </w:r>
      <w:r w:rsidR="0EA6E7FF" w:rsidRPr="006349AA">
        <w:t xml:space="preserve">those </w:t>
      </w:r>
      <w:r w:rsidR="189F18BA" w:rsidRPr="006349AA">
        <w:t>born overseas</w:t>
      </w:r>
      <w:r w:rsidR="10A14FE4" w:rsidRPr="006349AA">
        <w:t xml:space="preserve"> reported speaking English ‘Very well’ (highest proficiency), with one respondent reporting speaking English ‘Well’ (second highest proficiency).</w:t>
      </w:r>
      <w:r w:rsidR="003E0116" w:rsidRPr="006349AA">
        <w:t xml:space="preserve"> </w:t>
      </w:r>
    </w:p>
    <w:p w14:paraId="6800FFE3" w14:textId="7BA55835" w:rsidR="005D62E6" w:rsidRPr="006349AA" w:rsidRDefault="007860B4" w:rsidP="0089122D">
      <w:pPr>
        <w:pStyle w:val="ListParagraph"/>
        <w:numPr>
          <w:ilvl w:val="0"/>
          <w:numId w:val="55"/>
        </w:numPr>
      </w:pPr>
      <w:r w:rsidRPr="006349AA">
        <w:rPr>
          <w:b/>
          <w:bCs/>
        </w:rPr>
        <w:t xml:space="preserve">Less </w:t>
      </w:r>
      <w:r w:rsidR="4DF5306C" w:rsidRPr="006349AA">
        <w:rPr>
          <w:b/>
          <w:bCs/>
        </w:rPr>
        <w:t>likely to have disability.</w:t>
      </w:r>
      <w:r w:rsidR="4DF5306C" w:rsidRPr="006349AA">
        <w:t xml:space="preserve"> </w:t>
      </w:r>
      <w:r w:rsidR="0EA6E7FF" w:rsidRPr="006349AA">
        <w:t xml:space="preserve">The vast majority of EPAS patients did not report any </w:t>
      </w:r>
      <w:r w:rsidR="38ADFFBD" w:rsidRPr="006349AA">
        <w:t>disabilit</w:t>
      </w:r>
      <w:r w:rsidR="23F29A1B" w:rsidRPr="006349AA">
        <w:t>y</w:t>
      </w:r>
      <w:r w:rsidR="00A06F7B" w:rsidRPr="006349AA">
        <w:t>. Of the</w:t>
      </w:r>
      <w:r w:rsidR="388822C6" w:rsidRPr="006349AA">
        <w:t xml:space="preserve"> </w:t>
      </w:r>
      <w:r w:rsidR="00A06F7B" w:rsidRPr="006349AA">
        <w:t>10</w:t>
      </w:r>
      <w:r w:rsidR="3600C35A" w:rsidRPr="006349AA">
        <w:t xml:space="preserve"> (</w:t>
      </w:r>
      <w:r w:rsidR="00A06F7B" w:rsidRPr="006349AA">
        <w:t>5%</w:t>
      </w:r>
      <w:r w:rsidR="3600C35A" w:rsidRPr="006349AA">
        <w:t xml:space="preserve">) </w:t>
      </w:r>
      <w:r w:rsidR="388822C6" w:rsidRPr="006349AA">
        <w:t xml:space="preserve">of respondents who did report a </w:t>
      </w:r>
      <w:r w:rsidR="338096C2" w:rsidRPr="006349AA">
        <w:t xml:space="preserve">disability </w:t>
      </w:r>
      <w:r w:rsidR="0A088EC6" w:rsidRPr="006349AA">
        <w:t xml:space="preserve">(a </w:t>
      </w:r>
      <w:r w:rsidR="388822C6" w:rsidRPr="006349AA">
        <w:t>limitation, restriction or impairment restricting everyday activity</w:t>
      </w:r>
      <w:r w:rsidR="0A088EC6" w:rsidRPr="006349AA">
        <w:t xml:space="preserve"> for at least six months),</w:t>
      </w:r>
      <w:r w:rsidR="009EDBD2" w:rsidRPr="006349AA">
        <w:t xml:space="preserve"> </w:t>
      </w:r>
      <w:r w:rsidR="632E167E" w:rsidRPr="006349AA">
        <w:t>four</w:t>
      </w:r>
      <w:r w:rsidR="63A24F43" w:rsidRPr="006349AA">
        <w:t xml:space="preserve"> </w:t>
      </w:r>
      <w:r w:rsidR="1B964369" w:rsidRPr="006349AA">
        <w:t>respondents</w:t>
      </w:r>
      <w:r w:rsidR="009EDBD2" w:rsidRPr="006349AA">
        <w:t xml:space="preserve"> reported a physical disability, </w:t>
      </w:r>
      <w:r w:rsidR="632E167E" w:rsidRPr="006349AA">
        <w:t>two</w:t>
      </w:r>
      <w:r w:rsidR="1B964369" w:rsidRPr="006349AA">
        <w:t xml:space="preserve"> respondents reported a psychosocial disability</w:t>
      </w:r>
      <w:r w:rsidR="236372EA" w:rsidRPr="006349AA">
        <w:t>,</w:t>
      </w:r>
      <w:r w:rsidR="1B964369" w:rsidRPr="006349AA">
        <w:t xml:space="preserve"> </w:t>
      </w:r>
      <w:r w:rsidR="632E167E" w:rsidRPr="006349AA">
        <w:t>one</w:t>
      </w:r>
      <w:r w:rsidR="1B964369" w:rsidRPr="006349AA">
        <w:t xml:space="preserve"> respondent reported</w:t>
      </w:r>
      <w:r w:rsidR="4E5FBCB9" w:rsidRPr="006349AA">
        <w:t xml:space="preserve"> both a physical and a psychosocial disability, </w:t>
      </w:r>
      <w:r w:rsidR="632E167E" w:rsidRPr="006349AA">
        <w:t>one</w:t>
      </w:r>
      <w:r w:rsidR="1B964369" w:rsidRPr="006349AA">
        <w:t xml:space="preserve"> respondent reported</w:t>
      </w:r>
      <w:r w:rsidR="4E5FBCB9" w:rsidRPr="006349AA">
        <w:t xml:space="preserve"> autism, and </w:t>
      </w:r>
      <w:r w:rsidR="632E167E" w:rsidRPr="006349AA">
        <w:t>one</w:t>
      </w:r>
      <w:r w:rsidR="4E5FBCB9" w:rsidRPr="006349AA">
        <w:t xml:space="preserve"> respondent reported a neurological disability.</w:t>
      </w:r>
      <w:r w:rsidR="593992D7" w:rsidRPr="006349AA">
        <w:t xml:space="preserve"> </w:t>
      </w:r>
      <w:r w:rsidR="7623C86C" w:rsidRPr="006349AA">
        <w:t>One</w:t>
      </w:r>
      <w:r w:rsidR="593992D7" w:rsidRPr="006349AA">
        <w:t xml:space="preserve"> respondent </w:t>
      </w:r>
      <w:r w:rsidR="1573691A" w:rsidRPr="006349AA">
        <w:t xml:space="preserve">reported a disability but </w:t>
      </w:r>
      <w:r w:rsidR="593992D7" w:rsidRPr="006349AA">
        <w:t>did not spec</w:t>
      </w:r>
      <w:r w:rsidR="65A53B46" w:rsidRPr="006349AA">
        <w:t>ify the nature of their condition.</w:t>
      </w:r>
      <w:r w:rsidR="727A569E" w:rsidRPr="006349AA">
        <w:t xml:space="preserve"> </w:t>
      </w:r>
      <w:r w:rsidR="00C6C3FB" w:rsidRPr="006349AA">
        <w:t>Nationally,</w:t>
      </w:r>
      <w:r w:rsidR="727A569E" w:rsidRPr="006349AA">
        <w:t xml:space="preserve"> approximately</w:t>
      </w:r>
      <w:r w:rsidR="1B38D1FD" w:rsidRPr="006349AA">
        <w:t xml:space="preserve"> </w:t>
      </w:r>
      <w:r w:rsidR="0C576B05" w:rsidRPr="006349AA">
        <w:t>9</w:t>
      </w:r>
      <w:r w:rsidR="5E08B893" w:rsidRPr="006349AA">
        <w:t>% of women aged between</w:t>
      </w:r>
      <w:r w:rsidR="0C576B05" w:rsidRPr="006349AA">
        <w:t xml:space="preserve"> 15 and 44 </w:t>
      </w:r>
      <w:r w:rsidR="597D1342" w:rsidRPr="006349AA">
        <w:t xml:space="preserve">(considered childbearing age) </w:t>
      </w:r>
      <w:r w:rsidR="0C576B05" w:rsidRPr="006349AA">
        <w:t>are living with a disability</w:t>
      </w:r>
      <w:r w:rsidR="1D1CC1AD" w:rsidRPr="006349AA">
        <w:t>.</w:t>
      </w:r>
      <w:r w:rsidR="00214598" w:rsidRPr="006349AA">
        <w:rPr>
          <w:rStyle w:val="EndnoteReference"/>
          <w:sz w:val="20"/>
          <w:szCs w:val="20"/>
        </w:rPr>
        <w:endnoteReference w:id="40"/>
      </w:r>
      <w:r w:rsidR="5A4412E8" w:rsidRPr="006349AA">
        <w:t xml:space="preserve"> </w:t>
      </w:r>
      <w:r w:rsidR="0A9DB13D" w:rsidRPr="006349AA">
        <w:t xml:space="preserve">The lower proportion of patients reporting a disability in the survey may reflect underreporting due to stigma or privacy concerns, </w:t>
      </w:r>
      <w:r w:rsidR="000F1FBC" w:rsidRPr="006349AA">
        <w:t>lower birthing rates,</w:t>
      </w:r>
      <w:r w:rsidR="00DF2B0B" w:rsidRPr="006349AA">
        <w:rPr>
          <w:rStyle w:val="EndnoteReference"/>
          <w:sz w:val="20"/>
          <w:szCs w:val="20"/>
        </w:rPr>
        <w:endnoteReference w:id="41"/>
      </w:r>
      <w:r w:rsidR="000F1FBC" w:rsidRPr="006349AA">
        <w:t xml:space="preserve"> </w:t>
      </w:r>
      <w:r w:rsidR="0A9DB13D" w:rsidRPr="006349AA">
        <w:t xml:space="preserve">or limited accessibility and </w:t>
      </w:r>
      <w:r w:rsidR="5316CEFB" w:rsidRPr="006349AA">
        <w:t>awareness</w:t>
      </w:r>
      <w:r w:rsidR="0A9DB13D" w:rsidRPr="006349AA">
        <w:t xml:space="preserve"> </w:t>
      </w:r>
      <w:r w:rsidR="5316CEFB" w:rsidRPr="006349AA">
        <w:t>of</w:t>
      </w:r>
      <w:r w:rsidR="0A9DB13D" w:rsidRPr="006349AA">
        <w:t xml:space="preserve"> EPAS among</w:t>
      </w:r>
      <w:r w:rsidR="1003F392" w:rsidRPr="006349AA">
        <w:t>st</w:t>
      </w:r>
      <w:r w:rsidR="0A9DB13D" w:rsidRPr="006349AA">
        <w:t xml:space="preserve"> people with disability.</w:t>
      </w:r>
    </w:p>
    <w:p w14:paraId="72CB64BA" w14:textId="17C01E81" w:rsidR="003723B9" w:rsidRPr="006349AA" w:rsidRDefault="007860B4" w:rsidP="0089122D">
      <w:pPr>
        <w:pStyle w:val="ListParagraph"/>
        <w:numPr>
          <w:ilvl w:val="0"/>
          <w:numId w:val="55"/>
        </w:numPr>
      </w:pPr>
      <w:r w:rsidRPr="006349AA">
        <w:rPr>
          <w:b/>
          <w:bCs/>
        </w:rPr>
        <w:t>Less likely to identify as</w:t>
      </w:r>
      <w:r w:rsidR="34C9108C" w:rsidRPr="006349AA">
        <w:rPr>
          <w:b/>
          <w:bCs/>
        </w:rPr>
        <w:t xml:space="preserve"> LGTBQIA+. </w:t>
      </w:r>
      <w:r w:rsidR="237EEB69" w:rsidRPr="006349AA">
        <w:t xml:space="preserve">According to the patient survey, </w:t>
      </w:r>
      <w:r w:rsidR="3600C35A" w:rsidRPr="006349AA">
        <w:t xml:space="preserve">3% (n=6) </w:t>
      </w:r>
      <w:r w:rsidR="7D172557" w:rsidRPr="006349AA">
        <w:t xml:space="preserve">of patients </w:t>
      </w:r>
      <w:r w:rsidR="3600C35A" w:rsidRPr="006349AA">
        <w:t>reported identifying as LGBTQIA+</w:t>
      </w:r>
      <w:r w:rsidR="7D172557" w:rsidRPr="006349AA">
        <w:t>.</w:t>
      </w:r>
      <w:r w:rsidR="0B78FF73" w:rsidRPr="006349AA">
        <w:t xml:space="preserve"> </w:t>
      </w:r>
      <w:r w:rsidR="1E5E1C27" w:rsidRPr="006349AA">
        <w:t>T</w:t>
      </w:r>
      <w:r w:rsidR="3124A95A" w:rsidRPr="006349AA">
        <w:t xml:space="preserve">his compares to an </w:t>
      </w:r>
      <w:r w:rsidR="753CE9C0" w:rsidRPr="006349AA">
        <w:t xml:space="preserve">estimate of </w:t>
      </w:r>
      <w:r w:rsidR="6E53A582" w:rsidRPr="006349AA">
        <w:t>5</w:t>
      </w:r>
      <w:r w:rsidR="753CE9C0" w:rsidRPr="006349AA">
        <w:t xml:space="preserve">% of Australians aged </w:t>
      </w:r>
      <w:r w:rsidR="7C7F77E0" w:rsidRPr="006349AA">
        <w:t>16 and over who are LGBTQIA+.</w:t>
      </w:r>
      <w:r w:rsidR="007066F0" w:rsidRPr="006349AA">
        <w:rPr>
          <w:rStyle w:val="EndnoteReference"/>
          <w:sz w:val="20"/>
          <w:szCs w:val="20"/>
        </w:rPr>
        <w:endnoteReference w:id="42"/>
      </w:r>
      <w:r w:rsidR="7C7F77E0" w:rsidRPr="006349AA">
        <w:t xml:space="preserve"> </w:t>
      </w:r>
      <w:r w:rsidR="58DEECBA" w:rsidRPr="006349AA">
        <w:t xml:space="preserve">LGBTQIA+ </w:t>
      </w:r>
      <w:r w:rsidR="01226138" w:rsidRPr="006349AA">
        <w:t xml:space="preserve">people </w:t>
      </w:r>
      <w:r w:rsidR="58DEECBA" w:rsidRPr="006349AA">
        <w:t>are a low birthing population</w:t>
      </w:r>
      <w:r w:rsidR="719CB098" w:rsidRPr="006349AA">
        <w:t xml:space="preserve"> overall and may therefore be less likely to access pregnancy related services</w:t>
      </w:r>
      <w:r w:rsidR="752DEB21" w:rsidRPr="006349AA">
        <w:t xml:space="preserve"> compared to the general population.</w:t>
      </w:r>
      <w:r w:rsidR="3CD39135" w:rsidRPr="006349AA">
        <w:t xml:space="preserve"> However, pregnant LGBTQIA+ people are at increased risk of </w:t>
      </w:r>
      <w:r w:rsidR="2B574919" w:rsidRPr="006349AA">
        <w:t xml:space="preserve">pregnancy </w:t>
      </w:r>
      <w:r w:rsidR="6E596B82" w:rsidRPr="006349AA">
        <w:t>complications</w:t>
      </w:r>
      <w:r w:rsidR="2A4C49DE" w:rsidRPr="006349AA">
        <w:t xml:space="preserve"> and </w:t>
      </w:r>
      <w:r w:rsidR="6037A0CB" w:rsidRPr="006349AA">
        <w:t xml:space="preserve">thus pregnant people in this cohort may have a greater need for </w:t>
      </w:r>
      <w:r w:rsidR="007104C5" w:rsidRPr="006349AA">
        <w:t xml:space="preserve">EPAS </w:t>
      </w:r>
      <w:r w:rsidR="6037A0CB" w:rsidRPr="006349AA">
        <w:t>compared to the general population</w:t>
      </w:r>
      <w:r w:rsidR="00876852" w:rsidRPr="006349AA">
        <w:t>.</w:t>
      </w:r>
      <w:r w:rsidR="00876852" w:rsidRPr="006349AA">
        <w:rPr>
          <w:rStyle w:val="EndnoteReference"/>
          <w:sz w:val="20"/>
          <w:szCs w:val="20"/>
        </w:rPr>
        <w:endnoteReference w:id="43"/>
      </w:r>
      <w:r w:rsidR="2B574919" w:rsidRPr="006349AA">
        <w:t xml:space="preserve"> </w:t>
      </w:r>
      <w:r w:rsidR="710AFAB1" w:rsidRPr="006349AA">
        <w:t xml:space="preserve">It should be noted that </w:t>
      </w:r>
      <w:r w:rsidR="6037A0CB" w:rsidRPr="006349AA">
        <w:t>stigma or privacy concerns, and/or limited awareness of EPAS may lead to underreporting of LGBTQIA+</w:t>
      </w:r>
      <w:r w:rsidR="26CB20B4" w:rsidRPr="006349AA">
        <w:t xml:space="preserve"> patients in the survey.</w:t>
      </w:r>
    </w:p>
    <w:p w14:paraId="33AD3FD0" w14:textId="00D9A7C2" w:rsidR="00540D0A" w:rsidRPr="006349AA" w:rsidRDefault="00F51C21" w:rsidP="00DB1987">
      <w:pPr>
        <w:pStyle w:val="Caption"/>
      </w:pPr>
      <w:bookmarkStart w:id="255" w:name="_Ref205991758"/>
      <w:r w:rsidRPr="006349AA">
        <w:lastRenderedPageBreak/>
        <w:t xml:space="preserve">Table </w:t>
      </w:r>
      <w:fldSimple w:instr=" STYLEREF 1 \s ">
        <w:r w:rsidR="000572F0">
          <w:rPr>
            <w:noProof/>
          </w:rPr>
          <w:t>6</w:t>
        </w:r>
      </w:fldSimple>
      <w:r w:rsidRPr="006349AA">
        <w:t>.</w:t>
      </w:r>
      <w:fldSimple w:instr=" SEQ Table \* ARABIC \s 1 ">
        <w:r w:rsidR="000572F0">
          <w:rPr>
            <w:noProof/>
          </w:rPr>
          <w:t>1</w:t>
        </w:r>
      </w:fldSimple>
      <w:bookmarkEnd w:id="255"/>
      <w:r w:rsidRPr="006349AA">
        <w:t>: Patient survey respondent demographic summary.</w:t>
      </w:r>
    </w:p>
    <w:tbl>
      <w:tblPr>
        <w:tblStyle w:val="Deloittetable"/>
        <w:tblW w:w="8636" w:type="dxa"/>
        <w:tblLook w:val="0420" w:firstRow="1" w:lastRow="0" w:firstColumn="0" w:lastColumn="0" w:noHBand="0" w:noVBand="1"/>
      </w:tblPr>
      <w:tblGrid>
        <w:gridCol w:w="2661"/>
        <w:gridCol w:w="2938"/>
        <w:gridCol w:w="1249"/>
        <w:gridCol w:w="1788"/>
      </w:tblGrid>
      <w:tr w:rsidR="0029414D" w:rsidRPr="00E66FAD" w14:paraId="3B0DB20B" w14:textId="77777777" w:rsidTr="00AE5B53">
        <w:trPr>
          <w:cnfStyle w:val="100000000000" w:firstRow="1" w:lastRow="0" w:firstColumn="0" w:lastColumn="0" w:oddVBand="0" w:evenVBand="0" w:oddHBand="0" w:evenHBand="0" w:firstRowFirstColumn="0" w:firstRowLastColumn="0" w:lastRowFirstColumn="0" w:lastRowLastColumn="0"/>
          <w:trHeight w:val="250"/>
        </w:trPr>
        <w:tc>
          <w:tcPr>
            <w:tcW w:w="2661" w:type="dxa"/>
          </w:tcPr>
          <w:p w14:paraId="5E777CF0" w14:textId="281044E7" w:rsidR="0029414D" w:rsidRPr="00E66FAD" w:rsidRDefault="008F4A38" w:rsidP="00AE5B53">
            <w:pPr>
              <w:spacing w:after="0"/>
              <w:ind w:left="0" w:right="0"/>
              <w:rPr>
                <w:b/>
                <w:bCs/>
                <w:sz w:val="20"/>
                <w:szCs w:val="20"/>
              </w:rPr>
            </w:pPr>
            <w:r w:rsidRPr="00E66FAD">
              <w:rPr>
                <w:b/>
                <w:bCs/>
                <w:sz w:val="20"/>
                <w:szCs w:val="20"/>
              </w:rPr>
              <w:t>Patient demographic</w:t>
            </w:r>
          </w:p>
        </w:tc>
        <w:tc>
          <w:tcPr>
            <w:tcW w:w="2938" w:type="dxa"/>
          </w:tcPr>
          <w:p w14:paraId="32F8199B" w14:textId="7AB657F7" w:rsidR="0029414D" w:rsidRPr="00E66FAD" w:rsidRDefault="0029414D" w:rsidP="00AE5B53">
            <w:pPr>
              <w:spacing w:after="0"/>
              <w:ind w:left="0" w:right="0"/>
              <w:rPr>
                <w:b/>
                <w:bCs/>
                <w:sz w:val="20"/>
                <w:szCs w:val="20"/>
              </w:rPr>
            </w:pPr>
            <w:r w:rsidRPr="00E66FAD">
              <w:rPr>
                <w:b/>
                <w:bCs/>
                <w:sz w:val="20"/>
                <w:szCs w:val="20"/>
              </w:rPr>
              <w:t>Response option</w:t>
            </w:r>
          </w:p>
        </w:tc>
        <w:tc>
          <w:tcPr>
            <w:tcW w:w="1249" w:type="dxa"/>
          </w:tcPr>
          <w:p w14:paraId="72FB1E0E" w14:textId="1C86D3C1" w:rsidR="0029414D" w:rsidRPr="00E66FAD" w:rsidRDefault="0029414D" w:rsidP="00BF4D99">
            <w:pPr>
              <w:spacing w:after="0"/>
              <w:jc w:val="center"/>
              <w:rPr>
                <w:b/>
                <w:bCs/>
                <w:sz w:val="20"/>
                <w:szCs w:val="20"/>
              </w:rPr>
            </w:pPr>
            <w:r w:rsidRPr="00E66FAD">
              <w:rPr>
                <w:b/>
                <w:bCs/>
                <w:sz w:val="20"/>
                <w:szCs w:val="20"/>
              </w:rPr>
              <w:t>%</w:t>
            </w:r>
            <w:r w:rsidR="00BF4D99">
              <w:rPr>
                <w:b/>
                <w:bCs/>
                <w:sz w:val="20"/>
                <w:szCs w:val="20"/>
              </w:rPr>
              <w:t xml:space="preserve"> of survey respondents</w:t>
            </w:r>
          </w:p>
        </w:tc>
        <w:tc>
          <w:tcPr>
            <w:tcW w:w="1788" w:type="dxa"/>
          </w:tcPr>
          <w:p w14:paraId="26BCFB9E" w14:textId="42499931" w:rsidR="0029414D" w:rsidRPr="00E66FAD" w:rsidRDefault="00BF4D99" w:rsidP="00BF4D99">
            <w:pPr>
              <w:spacing w:after="0"/>
              <w:jc w:val="center"/>
              <w:rPr>
                <w:b/>
                <w:bCs/>
                <w:sz w:val="20"/>
                <w:szCs w:val="20"/>
              </w:rPr>
            </w:pPr>
            <w:r>
              <w:rPr>
                <w:b/>
                <w:bCs/>
                <w:sz w:val="20"/>
                <w:szCs w:val="20"/>
              </w:rPr>
              <w:t>Number of survey   respondents</w:t>
            </w:r>
          </w:p>
        </w:tc>
      </w:tr>
      <w:tr w:rsidR="0029414D" w:rsidRPr="00E66FAD" w14:paraId="5BD7FBC5" w14:textId="77777777" w:rsidTr="00BF4D99">
        <w:trPr>
          <w:trHeight w:val="89"/>
        </w:trPr>
        <w:tc>
          <w:tcPr>
            <w:tcW w:w="2661" w:type="dxa"/>
          </w:tcPr>
          <w:p w14:paraId="63773CB8" w14:textId="357C10A4" w:rsidR="0029414D" w:rsidRPr="00AE5B53" w:rsidRDefault="0029414D" w:rsidP="00E66FAD">
            <w:pPr>
              <w:spacing w:after="0"/>
              <w:rPr>
                <w:sz w:val="20"/>
                <w:szCs w:val="20"/>
                <w:lang w:eastAsia="en-AU"/>
              </w:rPr>
            </w:pPr>
            <w:r w:rsidRPr="00AE5B53">
              <w:rPr>
                <w:sz w:val="20"/>
                <w:szCs w:val="20"/>
                <w:lang w:eastAsia="en-AU"/>
              </w:rPr>
              <w:t>Gender</w:t>
            </w:r>
          </w:p>
        </w:tc>
        <w:tc>
          <w:tcPr>
            <w:tcW w:w="2938" w:type="dxa"/>
          </w:tcPr>
          <w:p w14:paraId="13204ACA" w14:textId="6863FEC7" w:rsidR="0029414D" w:rsidRPr="00AE5B53" w:rsidRDefault="0029414D" w:rsidP="00E66FAD">
            <w:pPr>
              <w:spacing w:after="0"/>
              <w:rPr>
                <w:b/>
                <w:bCs/>
                <w:color w:val="FFFFFF" w:themeColor="background1"/>
                <w:sz w:val="20"/>
                <w:szCs w:val="20"/>
                <w:lang w:eastAsia="en-AU"/>
              </w:rPr>
            </w:pPr>
            <w:r w:rsidRPr="00AE5B53">
              <w:rPr>
                <w:sz w:val="20"/>
                <w:szCs w:val="20"/>
                <w:lang w:eastAsia="en-AU"/>
              </w:rPr>
              <w:t>Woman or female</w:t>
            </w:r>
          </w:p>
        </w:tc>
        <w:tc>
          <w:tcPr>
            <w:tcW w:w="1249" w:type="dxa"/>
          </w:tcPr>
          <w:p w14:paraId="58E1EB31" w14:textId="5F31FB92" w:rsidR="0029414D" w:rsidRPr="00AE5B53" w:rsidRDefault="0029414D" w:rsidP="00BF4D99">
            <w:pPr>
              <w:spacing w:after="0"/>
              <w:jc w:val="center"/>
              <w:rPr>
                <w:b/>
                <w:bCs/>
                <w:color w:val="FFFFFF" w:themeColor="background1"/>
                <w:sz w:val="20"/>
                <w:szCs w:val="20"/>
                <w:lang w:eastAsia="en-AU"/>
              </w:rPr>
            </w:pPr>
            <w:r w:rsidRPr="00AE5B53">
              <w:rPr>
                <w:sz w:val="20"/>
                <w:szCs w:val="20"/>
                <w:lang w:eastAsia="en-AU"/>
              </w:rPr>
              <w:t>100%</w:t>
            </w:r>
          </w:p>
        </w:tc>
        <w:tc>
          <w:tcPr>
            <w:tcW w:w="1788" w:type="dxa"/>
          </w:tcPr>
          <w:p w14:paraId="6E089F66" w14:textId="1B8D03BB" w:rsidR="0029414D" w:rsidRPr="00AE5B53" w:rsidRDefault="0029414D" w:rsidP="00BF4D99">
            <w:pPr>
              <w:spacing w:after="0"/>
              <w:jc w:val="center"/>
              <w:rPr>
                <w:b/>
                <w:bCs/>
                <w:color w:val="FFFFFF" w:themeColor="background1"/>
                <w:sz w:val="20"/>
                <w:szCs w:val="20"/>
                <w:lang w:eastAsia="en-AU"/>
              </w:rPr>
            </w:pPr>
            <w:r w:rsidRPr="00AE5B53">
              <w:rPr>
                <w:sz w:val="20"/>
                <w:szCs w:val="20"/>
                <w:lang w:eastAsia="en-AU"/>
              </w:rPr>
              <w:t>188</w:t>
            </w:r>
          </w:p>
        </w:tc>
      </w:tr>
      <w:tr w:rsidR="0029414D" w:rsidRPr="00E66FAD" w14:paraId="09DE8DE3" w14:textId="77777777" w:rsidTr="00BF4D99">
        <w:trPr>
          <w:trHeight w:val="89"/>
        </w:trPr>
        <w:tc>
          <w:tcPr>
            <w:tcW w:w="2661" w:type="dxa"/>
            <w:vMerge w:val="restart"/>
          </w:tcPr>
          <w:p w14:paraId="57C2D714" w14:textId="17384660" w:rsidR="0029414D" w:rsidRPr="00AE5B53" w:rsidRDefault="0029414D" w:rsidP="00E66FAD">
            <w:pPr>
              <w:spacing w:after="0"/>
              <w:rPr>
                <w:sz w:val="20"/>
                <w:szCs w:val="20"/>
                <w:lang w:eastAsia="en-AU"/>
              </w:rPr>
            </w:pPr>
            <w:r w:rsidRPr="00AE5B53">
              <w:rPr>
                <w:sz w:val="20"/>
                <w:szCs w:val="20"/>
                <w:lang w:eastAsia="en-AU"/>
              </w:rPr>
              <w:t>Age</w:t>
            </w:r>
          </w:p>
        </w:tc>
        <w:tc>
          <w:tcPr>
            <w:tcW w:w="2938" w:type="dxa"/>
            <w:hideMark/>
          </w:tcPr>
          <w:p w14:paraId="0FE385E6" w14:textId="77777777" w:rsidR="0029414D" w:rsidRPr="00AE5B53" w:rsidRDefault="0029414D" w:rsidP="00E66FAD">
            <w:pPr>
              <w:spacing w:after="0"/>
              <w:rPr>
                <w:rFonts w:eastAsia="Times New Roman"/>
                <w:sz w:val="20"/>
                <w:szCs w:val="20"/>
                <w:lang w:eastAsia="en-AU"/>
              </w:rPr>
            </w:pPr>
            <w:r w:rsidRPr="00AE5B53">
              <w:rPr>
                <w:sz w:val="20"/>
                <w:szCs w:val="20"/>
                <w:lang w:eastAsia="en-AU"/>
              </w:rPr>
              <w:t>20 to 24</w:t>
            </w:r>
          </w:p>
        </w:tc>
        <w:tc>
          <w:tcPr>
            <w:tcW w:w="1249" w:type="dxa"/>
            <w:hideMark/>
          </w:tcPr>
          <w:p w14:paraId="26947091"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2%</w:t>
            </w:r>
          </w:p>
        </w:tc>
        <w:tc>
          <w:tcPr>
            <w:tcW w:w="1788" w:type="dxa"/>
            <w:hideMark/>
          </w:tcPr>
          <w:p w14:paraId="27AF445E"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3</w:t>
            </w:r>
          </w:p>
        </w:tc>
      </w:tr>
      <w:tr w:rsidR="00BF4D99" w:rsidRPr="00E66FAD" w14:paraId="55DACD65" w14:textId="77777777" w:rsidTr="00BF4D99">
        <w:trPr>
          <w:trHeight w:val="89"/>
        </w:trPr>
        <w:tc>
          <w:tcPr>
            <w:tcW w:w="2661" w:type="dxa"/>
            <w:vMerge/>
          </w:tcPr>
          <w:p w14:paraId="0DB9B307" w14:textId="77777777" w:rsidR="0029414D" w:rsidRPr="00AE5B53" w:rsidRDefault="0029414D" w:rsidP="00E66FAD">
            <w:pPr>
              <w:spacing w:after="0"/>
              <w:rPr>
                <w:sz w:val="20"/>
                <w:szCs w:val="20"/>
                <w:lang w:eastAsia="en-AU"/>
              </w:rPr>
            </w:pPr>
          </w:p>
        </w:tc>
        <w:tc>
          <w:tcPr>
            <w:tcW w:w="2938" w:type="dxa"/>
            <w:hideMark/>
          </w:tcPr>
          <w:p w14:paraId="39F5F8BC" w14:textId="77777777" w:rsidR="0029414D" w:rsidRPr="00AE5B53" w:rsidRDefault="0029414D" w:rsidP="00E66FAD">
            <w:pPr>
              <w:spacing w:after="0"/>
              <w:rPr>
                <w:rFonts w:eastAsia="Times New Roman"/>
                <w:sz w:val="20"/>
                <w:szCs w:val="20"/>
                <w:lang w:eastAsia="en-AU"/>
              </w:rPr>
            </w:pPr>
            <w:r w:rsidRPr="00AE5B53">
              <w:rPr>
                <w:sz w:val="20"/>
                <w:szCs w:val="20"/>
                <w:lang w:eastAsia="en-AU"/>
              </w:rPr>
              <w:t>25 to 29</w:t>
            </w:r>
          </w:p>
        </w:tc>
        <w:tc>
          <w:tcPr>
            <w:tcW w:w="1249" w:type="dxa"/>
            <w:hideMark/>
          </w:tcPr>
          <w:p w14:paraId="2C5411C6"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15%</w:t>
            </w:r>
          </w:p>
        </w:tc>
        <w:tc>
          <w:tcPr>
            <w:tcW w:w="1788" w:type="dxa"/>
            <w:hideMark/>
          </w:tcPr>
          <w:p w14:paraId="303AABBA"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28</w:t>
            </w:r>
          </w:p>
        </w:tc>
      </w:tr>
      <w:tr w:rsidR="0029414D" w:rsidRPr="00E66FAD" w14:paraId="1055902F" w14:textId="77777777" w:rsidTr="00BF4D99">
        <w:trPr>
          <w:trHeight w:val="89"/>
        </w:trPr>
        <w:tc>
          <w:tcPr>
            <w:tcW w:w="2661" w:type="dxa"/>
            <w:vMerge/>
          </w:tcPr>
          <w:p w14:paraId="442E0449" w14:textId="77777777" w:rsidR="0029414D" w:rsidRPr="00AE5B53" w:rsidRDefault="0029414D" w:rsidP="00E66FAD">
            <w:pPr>
              <w:spacing w:after="0"/>
              <w:rPr>
                <w:sz w:val="20"/>
                <w:szCs w:val="20"/>
                <w:lang w:eastAsia="en-AU"/>
              </w:rPr>
            </w:pPr>
          </w:p>
        </w:tc>
        <w:tc>
          <w:tcPr>
            <w:tcW w:w="2938" w:type="dxa"/>
            <w:hideMark/>
          </w:tcPr>
          <w:p w14:paraId="460678D4" w14:textId="77777777" w:rsidR="0029414D" w:rsidRPr="00AE5B53" w:rsidRDefault="0029414D" w:rsidP="00E66FAD">
            <w:pPr>
              <w:spacing w:after="0"/>
              <w:rPr>
                <w:rFonts w:eastAsia="Times New Roman"/>
                <w:sz w:val="20"/>
                <w:szCs w:val="20"/>
                <w:lang w:eastAsia="en-AU"/>
              </w:rPr>
            </w:pPr>
            <w:r w:rsidRPr="00AE5B53">
              <w:rPr>
                <w:sz w:val="20"/>
                <w:szCs w:val="20"/>
                <w:lang w:eastAsia="en-AU"/>
              </w:rPr>
              <w:t>30 to 34</w:t>
            </w:r>
          </w:p>
        </w:tc>
        <w:tc>
          <w:tcPr>
            <w:tcW w:w="1249" w:type="dxa"/>
            <w:hideMark/>
          </w:tcPr>
          <w:p w14:paraId="01562E64"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44%</w:t>
            </w:r>
          </w:p>
        </w:tc>
        <w:tc>
          <w:tcPr>
            <w:tcW w:w="1788" w:type="dxa"/>
            <w:hideMark/>
          </w:tcPr>
          <w:p w14:paraId="623E6FD8"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84</w:t>
            </w:r>
          </w:p>
        </w:tc>
      </w:tr>
      <w:tr w:rsidR="00BF4D99" w:rsidRPr="00E66FAD" w14:paraId="020A7135" w14:textId="77777777" w:rsidTr="00BF4D99">
        <w:trPr>
          <w:trHeight w:val="89"/>
        </w:trPr>
        <w:tc>
          <w:tcPr>
            <w:tcW w:w="2661" w:type="dxa"/>
            <w:vMerge/>
          </w:tcPr>
          <w:p w14:paraId="50BE4DAA" w14:textId="77777777" w:rsidR="0029414D" w:rsidRPr="00AE5B53" w:rsidRDefault="0029414D" w:rsidP="00E66FAD">
            <w:pPr>
              <w:spacing w:after="0"/>
              <w:rPr>
                <w:sz w:val="20"/>
                <w:szCs w:val="20"/>
                <w:lang w:eastAsia="en-AU"/>
              </w:rPr>
            </w:pPr>
          </w:p>
        </w:tc>
        <w:tc>
          <w:tcPr>
            <w:tcW w:w="2938" w:type="dxa"/>
            <w:hideMark/>
          </w:tcPr>
          <w:p w14:paraId="3D890A6E" w14:textId="77777777" w:rsidR="0029414D" w:rsidRPr="00AE5B53" w:rsidRDefault="0029414D" w:rsidP="00E66FAD">
            <w:pPr>
              <w:spacing w:after="0"/>
              <w:rPr>
                <w:rFonts w:eastAsia="Times New Roman"/>
                <w:sz w:val="20"/>
                <w:szCs w:val="20"/>
                <w:lang w:eastAsia="en-AU"/>
              </w:rPr>
            </w:pPr>
            <w:r w:rsidRPr="00AE5B53">
              <w:rPr>
                <w:sz w:val="20"/>
                <w:szCs w:val="20"/>
                <w:lang w:eastAsia="en-AU"/>
              </w:rPr>
              <w:t>35 to 39</w:t>
            </w:r>
          </w:p>
        </w:tc>
        <w:tc>
          <w:tcPr>
            <w:tcW w:w="1249" w:type="dxa"/>
            <w:hideMark/>
          </w:tcPr>
          <w:p w14:paraId="4D61F002"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29%</w:t>
            </w:r>
          </w:p>
        </w:tc>
        <w:tc>
          <w:tcPr>
            <w:tcW w:w="1788" w:type="dxa"/>
            <w:hideMark/>
          </w:tcPr>
          <w:p w14:paraId="41415298"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55</w:t>
            </w:r>
          </w:p>
        </w:tc>
      </w:tr>
      <w:tr w:rsidR="0029414D" w:rsidRPr="00E66FAD" w14:paraId="7040337F" w14:textId="77777777" w:rsidTr="00BF4D99">
        <w:trPr>
          <w:trHeight w:val="89"/>
        </w:trPr>
        <w:tc>
          <w:tcPr>
            <w:tcW w:w="2661" w:type="dxa"/>
            <w:vMerge/>
          </w:tcPr>
          <w:p w14:paraId="396CAE55" w14:textId="77777777" w:rsidR="0029414D" w:rsidRPr="00AE5B53" w:rsidRDefault="0029414D" w:rsidP="00E66FAD">
            <w:pPr>
              <w:spacing w:after="0"/>
              <w:rPr>
                <w:sz w:val="20"/>
                <w:szCs w:val="20"/>
                <w:lang w:eastAsia="en-AU"/>
              </w:rPr>
            </w:pPr>
          </w:p>
        </w:tc>
        <w:tc>
          <w:tcPr>
            <w:tcW w:w="2938" w:type="dxa"/>
            <w:hideMark/>
          </w:tcPr>
          <w:p w14:paraId="65A5A584" w14:textId="77777777" w:rsidR="0029414D" w:rsidRPr="00AE5B53" w:rsidRDefault="0029414D" w:rsidP="00E66FAD">
            <w:pPr>
              <w:spacing w:after="0"/>
              <w:rPr>
                <w:rFonts w:eastAsia="Times New Roman"/>
                <w:sz w:val="20"/>
                <w:szCs w:val="20"/>
                <w:lang w:eastAsia="en-AU"/>
              </w:rPr>
            </w:pPr>
            <w:r w:rsidRPr="00AE5B53">
              <w:rPr>
                <w:sz w:val="20"/>
                <w:szCs w:val="20"/>
                <w:lang w:eastAsia="en-AU"/>
              </w:rPr>
              <w:t>40 to 44</w:t>
            </w:r>
          </w:p>
        </w:tc>
        <w:tc>
          <w:tcPr>
            <w:tcW w:w="1249" w:type="dxa"/>
            <w:hideMark/>
          </w:tcPr>
          <w:p w14:paraId="1ECB99B1"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10%</w:t>
            </w:r>
          </w:p>
        </w:tc>
        <w:tc>
          <w:tcPr>
            <w:tcW w:w="1788" w:type="dxa"/>
            <w:hideMark/>
          </w:tcPr>
          <w:p w14:paraId="03D3D287"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19</w:t>
            </w:r>
          </w:p>
        </w:tc>
      </w:tr>
      <w:tr w:rsidR="00BF4D99" w:rsidRPr="00E66FAD" w14:paraId="0F333E21" w14:textId="77777777" w:rsidTr="00BF4D99">
        <w:trPr>
          <w:trHeight w:val="89"/>
        </w:trPr>
        <w:tc>
          <w:tcPr>
            <w:tcW w:w="2661" w:type="dxa"/>
            <w:vMerge w:val="restart"/>
          </w:tcPr>
          <w:p w14:paraId="65585544" w14:textId="3BEA7EBB" w:rsidR="0029414D" w:rsidRPr="00AE5B53" w:rsidRDefault="0029414D" w:rsidP="00E66FAD">
            <w:pPr>
              <w:spacing w:after="0"/>
              <w:rPr>
                <w:sz w:val="20"/>
                <w:szCs w:val="20"/>
                <w:lang w:eastAsia="en-AU"/>
              </w:rPr>
            </w:pPr>
            <w:r w:rsidRPr="00AE5B53">
              <w:rPr>
                <w:sz w:val="20"/>
                <w:szCs w:val="20"/>
                <w:lang w:eastAsia="en-AU"/>
              </w:rPr>
              <w:t>Disability</w:t>
            </w:r>
          </w:p>
        </w:tc>
        <w:tc>
          <w:tcPr>
            <w:tcW w:w="2938" w:type="dxa"/>
            <w:hideMark/>
          </w:tcPr>
          <w:p w14:paraId="57E2152E" w14:textId="77777777" w:rsidR="0029414D" w:rsidRPr="00AE5B53" w:rsidRDefault="0029414D" w:rsidP="00E66FAD">
            <w:pPr>
              <w:spacing w:after="0"/>
              <w:rPr>
                <w:rFonts w:eastAsia="Times New Roman"/>
                <w:sz w:val="20"/>
                <w:szCs w:val="20"/>
                <w:lang w:eastAsia="en-AU"/>
              </w:rPr>
            </w:pPr>
            <w:r w:rsidRPr="00AE5B53">
              <w:rPr>
                <w:sz w:val="20"/>
                <w:szCs w:val="20"/>
                <w:lang w:eastAsia="en-AU"/>
              </w:rPr>
              <w:t>No limitation, restriction or impairment</w:t>
            </w:r>
          </w:p>
        </w:tc>
        <w:tc>
          <w:tcPr>
            <w:tcW w:w="1249" w:type="dxa"/>
            <w:hideMark/>
          </w:tcPr>
          <w:p w14:paraId="1753767B"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94%</w:t>
            </w:r>
          </w:p>
        </w:tc>
        <w:tc>
          <w:tcPr>
            <w:tcW w:w="1788" w:type="dxa"/>
            <w:hideMark/>
          </w:tcPr>
          <w:p w14:paraId="77F50E51"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177</w:t>
            </w:r>
          </w:p>
        </w:tc>
      </w:tr>
      <w:tr w:rsidR="00BF4D99" w:rsidRPr="00E66FAD" w14:paraId="52F4EC7B" w14:textId="77777777" w:rsidTr="00BF4D99">
        <w:trPr>
          <w:trHeight w:val="89"/>
        </w:trPr>
        <w:tc>
          <w:tcPr>
            <w:tcW w:w="2661" w:type="dxa"/>
            <w:vMerge/>
          </w:tcPr>
          <w:p w14:paraId="6E429B90" w14:textId="77777777" w:rsidR="0029414D" w:rsidRPr="00AE5B53" w:rsidRDefault="0029414D" w:rsidP="00E66FAD">
            <w:pPr>
              <w:spacing w:after="0"/>
              <w:rPr>
                <w:sz w:val="20"/>
                <w:szCs w:val="20"/>
                <w:lang w:eastAsia="en-AU"/>
              </w:rPr>
            </w:pPr>
          </w:p>
        </w:tc>
        <w:tc>
          <w:tcPr>
            <w:tcW w:w="2938" w:type="dxa"/>
            <w:hideMark/>
          </w:tcPr>
          <w:p w14:paraId="3BE31F7A" w14:textId="77777777" w:rsidR="0029414D" w:rsidRPr="00AE5B53" w:rsidRDefault="0029414D" w:rsidP="00E66FAD">
            <w:pPr>
              <w:spacing w:after="0"/>
              <w:rPr>
                <w:rFonts w:eastAsia="Times New Roman"/>
                <w:sz w:val="20"/>
                <w:szCs w:val="20"/>
                <w:lang w:eastAsia="en-AU"/>
              </w:rPr>
            </w:pPr>
            <w:r w:rsidRPr="00AE5B53">
              <w:rPr>
                <w:sz w:val="20"/>
                <w:szCs w:val="20"/>
                <w:lang w:eastAsia="en-AU"/>
              </w:rPr>
              <w:t>Limitation, restriction or impairment</w:t>
            </w:r>
          </w:p>
        </w:tc>
        <w:tc>
          <w:tcPr>
            <w:tcW w:w="1249" w:type="dxa"/>
            <w:hideMark/>
          </w:tcPr>
          <w:p w14:paraId="133B5A99"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5%</w:t>
            </w:r>
          </w:p>
        </w:tc>
        <w:tc>
          <w:tcPr>
            <w:tcW w:w="1788" w:type="dxa"/>
            <w:hideMark/>
          </w:tcPr>
          <w:p w14:paraId="670F59CD"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10</w:t>
            </w:r>
          </w:p>
        </w:tc>
      </w:tr>
      <w:tr w:rsidR="00BF4D99" w:rsidRPr="00E66FAD" w14:paraId="3EB06379" w14:textId="77777777" w:rsidTr="00BF4D99">
        <w:trPr>
          <w:trHeight w:val="89"/>
        </w:trPr>
        <w:tc>
          <w:tcPr>
            <w:tcW w:w="2661" w:type="dxa"/>
            <w:vMerge/>
          </w:tcPr>
          <w:p w14:paraId="7E397E71" w14:textId="77777777" w:rsidR="0029414D" w:rsidRPr="00AE5B53" w:rsidRDefault="0029414D" w:rsidP="00E66FAD">
            <w:pPr>
              <w:spacing w:after="0"/>
              <w:rPr>
                <w:sz w:val="20"/>
                <w:szCs w:val="20"/>
                <w:lang w:eastAsia="en-AU"/>
              </w:rPr>
            </w:pPr>
          </w:p>
        </w:tc>
        <w:tc>
          <w:tcPr>
            <w:tcW w:w="2938" w:type="dxa"/>
            <w:hideMark/>
          </w:tcPr>
          <w:p w14:paraId="192110D0" w14:textId="77777777" w:rsidR="0029414D" w:rsidRPr="00AE5B53" w:rsidRDefault="0029414D" w:rsidP="00E66FAD">
            <w:pPr>
              <w:spacing w:after="0"/>
              <w:rPr>
                <w:rFonts w:eastAsia="Times New Roman"/>
                <w:sz w:val="20"/>
                <w:szCs w:val="20"/>
                <w:lang w:eastAsia="en-AU"/>
              </w:rPr>
            </w:pPr>
            <w:r w:rsidRPr="00AE5B53">
              <w:rPr>
                <w:sz w:val="20"/>
                <w:szCs w:val="20"/>
                <w:lang w:eastAsia="en-AU"/>
              </w:rPr>
              <w:t>Physical</w:t>
            </w:r>
          </w:p>
        </w:tc>
        <w:tc>
          <w:tcPr>
            <w:tcW w:w="1249" w:type="dxa"/>
            <w:hideMark/>
          </w:tcPr>
          <w:p w14:paraId="248EC525" w14:textId="6637BD34" w:rsidR="0029414D" w:rsidRPr="00AE5B53" w:rsidRDefault="00BF4D99" w:rsidP="00BF4D99">
            <w:pPr>
              <w:spacing w:after="0"/>
              <w:jc w:val="center"/>
              <w:rPr>
                <w:sz w:val="20"/>
                <w:szCs w:val="20"/>
                <w:lang w:eastAsia="en-AU"/>
              </w:rPr>
            </w:pPr>
            <w:r>
              <w:rPr>
                <w:sz w:val="20"/>
                <w:szCs w:val="20"/>
                <w:lang w:eastAsia="en-AU"/>
              </w:rPr>
              <w:t>&lt;1%</w:t>
            </w:r>
          </w:p>
        </w:tc>
        <w:tc>
          <w:tcPr>
            <w:tcW w:w="1788" w:type="dxa"/>
            <w:hideMark/>
          </w:tcPr>
          <w:p w14:paraId="142DDE28"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5</w:t>
            </w:r>
          </w:p>
        </w:tc>
      </w:tr>
      <w:tr w:rsidR="00BF4D99" w:rsidRPr="00E66FAD" w14:paraId="6915ADC9" w14:textId="77777777" w:rsidTr="00BF4D99">
        <w:trPr>
          <w:trHeight w:val="89"/>
        </w:trPr>
        <w:tc>
          <w:tcPr>
            <w:tcW w:w="2661" w:type="dxa"/>
            <w:vMerge/>
          </w:tcPr>
          <w:p w14:paraId="5F079362" w14:textId="77777777" w:rsidR="0029414D" w:rsidRPr="00AE5B53" w:rsidRDefault="0029414D" w:rsidP="00E66FAD">
            <w:pPr>
              <w:spacing w:after="0"/>
              <w:rPr>
                <w:sz w:val="20"/>
                <w:szCs w:val="20"/>
                <w:lang w:eastAsia="en-AU"/>
              </w:rPr>
            </w:pPr>
          </w:p>
        </w:tc>
        <w:tc>
          <w:tcPr>
            <w:tcW w:w="2938" w:type="dxa"/>
            <w:hideMark/>
          </w:tcPr>
          <w:p w14:paraId="0FE4E29D" w14:textId="77777777" w:rsidR="0029414D" w:rsidRPr="00AE5B53" w:rsidRDefault="0029414D" w:rsidP="00E66FAD">
            <w:pPr>
              <w:spacing w:after="0"/>
              <w:rPr>
                <w:rFonts w:eastAsia="Times New Roman"/>
                <w:sz w:val="20"/>
                <w:szCs w:val="20"/>
                <w:lang w:eastAsia="en-AU"/>
              </w:rPr>
            </w:pPr>
            <w:r w:rsidRPr="00AE5B53">
              <w:rPr>
                <w:sz w:val="20"/>
                <w:szCs w:val="20"/>
                <w:lang w:eastAsia="en-AU"/>
              </w:rPr>
              <w:t>Psychosocial</w:t>
            </w:r>
          </w:p>
        </w:tc>
        <w:tc>
          <w:tcPr>
            <w:tcW w:w="1249" w:type="dxa"/>
            <w:hideMark/>
          </w:tcPr>
          <w:p w14:paraId="5AD669B7" w14:textId="07738D91" w:rsidR="0029414D" w:rsidRPr="00AE5B53" w:rsidRDefault="00BF4D99" w:rsidP="00BF4D99">
            <w:pPr>
              <w:spacing w:after="0"/>
              <w:jc w:val="center"/>
              <w:rPr>
                <w:sz w:val="20"/>
                <w:szCs w:val="20"/>
                <w:lang w:eastAsia="en-AU"/>
              </w:rPr>
            </w:pPr>
            <w:r>
              <w:rPr>
                <w:sz w:val="20"/>
                <w:szCs w:val="20"/>
                <w:lang w:eastAsia="en-AU"/>
              </w:rPr>
              <w:t>&lt;1%</w:t>
            </w:r>
          </w:p>
        </w:tc>
        <w:tc>
          <w:tcPr>
            <w:tcW w:w="1788" w:type="dxa"/>
            <w:hideMark/>
          </w:tcPr>
          <w:p w14:paraId="6EA272A9"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3</w:t>
            </w:r>
          </w:p>
        </w:tc>
      </w:tr>
      <w:tr w:rsidR="00BF4D99" w:rsidRPr="00E66FAD" w14:paraId="0B70E492" w14:textId="77777777" w:rsidTr="00BF4D99">
        <w:trPr>
          <w:trHeight w:val="89"/>
        </w:trPr>
        <w:tc>
          <w:tcPr>
            <w:tcW w:w="2661" w:type="dxa"/>
            <w:vMerge/>
          </w:tcPr>
          <w:p w14:paraId="21430FC8" w14:textId="77777777" w:rsidR="0029414D" w:rsidRPr="00AE5B53" w:rsidRDefault="0029414D" w:rsidP="00E66FAD">
            <w:pPr>
              <w:spacing w:after="0"/>
              <w:rPr>
                <w:sz w:val="20"/>
                <w:szCs w:val="20"/>
                <w:lang w:eastAsia="en-AU"/>
              </w:rPr>
            </w:pPr>
          </w:p>
        </w:tc>
        <w:tc>
          <w:tcPr>
            <w:tcW w:w="2938" w:type="dxa"/>
            <w:hideMark/>
          </w:tcPr>
          <w:p w14:paraId="7FB8E38A" w14:textId="77777777" w:rsidR="0029414D" w:rsidRPr="00AE5B53" w:rsidRDefault="0029414D" w:rsidP="00E66FAD">
            <w:pPr>
              <w:spacing w:after="0"/>
              <w:rPr>
                <w:rFonts w:eastAsia="Times New Roman"/>
                <w:sz w:val="20"/>
                <w:szCs w:val="20"/>
                <w:lang w:eastAsia="en-AU"/>
              </w:rPr>
            </w:pPr>
            <w:r w:rsidRPr="00AE5B53">
              <w:rPr>
                <w:sz w:val="20"/>
                <w:szCs w:val="20"/>
                <w:lang w:eastAsia="en-AU"/>
              </w:rPr>
              <w:t>Autism</w:t>
            </w:r>
          </w:p>
        </w:tc>
        <w:tc>
          <w:tcPr>
            <w:tcW w:w="1249" w:type="dxa"/>
            <w:hideMark/>
          </w:tcPr>
          <w:p w14:paraId="72FE1812" w14:textId="23C0A078" w:rsidR="0029414D" w:rsidRPr="00AE5B53" w:rsidRDefault="00BF4D99" w:rsidP="00BF4D99">
            <w:pPr>
              <w:spacing w:after="0"/>
              <w:jc w:val="center"/>
              <w:rPr>
                <w:sz w:val="20"/>
                <w:szCs w:val="20"/>
                <w:lang w:eastAsia="en-AU"/>
              </w:rPr>
            </w:pPr>
            <w:r>
              <w:rPr>
                <w:sz w:val="20"/>
                <w:szCs w:val="20"/>
                <w:lang w:eastAsia="en-AU"/>
              </w:rPr>
              <w:t>&lt;1%</w:t>
            </w:r>
          </w:p>
        </w:tc>
        <w:tc>
          <w:tcPr>
            <w:tcW w:w="1788" w:type="dxa"/>
            <w:hideMark/>
          </w:tcPr>
          <w:p w14:paraId="18EE5CF5"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w:t>
            </w:r>
          </w:p>
        </w:tc>
      </w:tr>
      <w:tr w:rsidR="00BF4D99" w:rsidRPr="00E66FAD" w14:paraId="50BD0F7C" w14:textId="77777777" w:rsidTr="00BF4D99">
        <w:trPr>
          <w:trHeight w:val="89"/>
        </w:trPr>
        <w:tc>
          <w:tcPr>
            <w:tcW w:w="2661" w:type="dxa"/>
            <w:vMerge/>
          </w:tcPr>
          <w:p w14:paraId="589498C2" w14:textId="77777777" w:rsidR="0029414D" w:rsidRPr="00AE5B53" w:rsidRDefault="0029414D" w:rsidP="00E66FAD">
            <w:pPr>
              <w:spacing w:after="0"/>
              <w:rPr>
                <w:sz w:val="20"/>
                <w:szCs w:val="20"/>
                <w:lang w:eastAsia="en-AU"/>
              </w:rPr>
            </w:pPr>
          </w:p>
        </w:tc>
        <w:tc>
          <w:tcPr>
            <w:tcW w:w="2938" w:type="dxa"/>
            <w:hideMark/>
          </w:tcPr>
          <w:p w14:paraId="04FD660C" w14:textId="77777777" w:rsidR="0029414D" w:rsidRPr="00AE5B53" w:rsidRDefault="0029414D" w:rsidP="00E66FAD">
            <w:pPr>
              <w:spacing w:after="0"/>
              <w:rPr>
                <w:rFonts w:eastAsia="Times New Roman"/>
                <w:sz w:val="20"/>
                <w:szCs w:val="20"/>
                <w:lang w:eastAsia="en-AU"/>
              </w:rPr>
            </w:pPr>
            <w:r w:rsidRPr="00AE5B53">
              <w:rPr>
                <w:sz w:val="20"/>
                <w:szCs w:val="20"/>
                <w:lang w:eastAsia="en-AU"/>
              </w:rPr>
              <w:t>Other</w:t>
            </w:r>
          </w:p>
        </w:tc>
        <w:tc>
          <w:tcPr>
            <w:tcW w:w="1249" w:type="dxa"/>
            <w:hideMark/>
          </w:tcPr>
          <w:p w14:paraId="084085E5" w14:textId="2FD8F0DD" w:rsidR="0029414D" w:rsidRPr="00AE5B53" w:rsidRDefault="00BF4D99" w:rsidP="00BF4D99">
            <w:pPr>
              <w:spacing w:after="0"/>
              <w:jc w:val="center"/>
              <w:rPr>
                <w:sz w:val="20"/>
                <w:szCs w:val="20"/>
                <w:lang w:eastAsia="en-AU"/>
              </w:rPr>
            </w:pPr>
            <w:r>
              <w:rPr>
                <w:sz w:val="20"/>
                <w:szCs w:val="20"/>
                <w:lang w:eastAsia="en-AU"/>
              </w:rPr>
              <w:t>&lt;1%</w:t>
            </w:r>
          </w:p>
        </w:tc>
        <w:tc>
          <w:tcPr>
            <w:tcW w:w="1788" w:type="dxa"/>
            <w:hideMark/>
          </w:tcPr>
          <w:p w14:paraId="2E5D6A20"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w:t>
            </w:r>
          </w:p>
        </w:tc>
      </w:tr>
      <w:tr w:rsidR="00BF4D99" w:rsidRPr="00E66FAD" w14:paraId="2EF53F69" w14:textId="77777777" w:rsidTr="00BF4D99">
        <w:trPr>
          <w:trHeight w:val="89"/>
        </w:trPr>
        <w:tc>
          <w:tcPr>
            <w:tcW w:w="2661" w:type="dxa"/>
            <w:vMerge/>
          </w:tcPr>
          <w:p w14:paraId="2E2A675C" w14:textId="77777777" w:rsidR="0029414D" w:rsidRPr="00AE5B53" w:rsidRDefault="0029414D" w:rsidP="00E66FAD">
            <w:pPr>
              <w:spacing w:after="0"/>
              <w:rPr>
                <w:sz w:val="20"/>
                <w:szCs w:val="20"/>
                <w:lang w:eastAsia="en-AU"/>
              </w:rPr>
            </w:pPr>
          </w:p>
        </w:tc>
        <w:tc>
          <w:tcPr>
            <w:tcW w:w="2938" w:type="dxa"/>
            <w:hideMark/>
          </w:tcPr>
          <w:p w14:paraId="0007FB4A" w14:textId="77777777" w:rsidR="0029414D" w:rsidRPr="00AE5B53" w:rsidRDefault="0029414D" w:rsidP="00E66FAD">
            <w:pPr>
              <w:spacing w:after="0"/>
              <w:rPr>
                <w:rFonts w:eastAsia="Times New Roman"/>
                <w:sz w:val="20"/>
                <w:szCs w:val="20"/>
                <w:lang w:eastAsia="en-AU"/>
              </w:rPr>
            </w:pPr>
            <w:r w:rsidRPr="00AE5B53">
              <w:rPr>
                <w:sz w:val="20"/>
                <w:szCs w:val="20"/>
                <w:lang w:eastAsia="en-AU"/>
              </w:rPr>
              <w:t>Prefer not to answer</w:t>
            </w:r>
          </w:p>
        </w:tc>
        <w:tc>
          <w:tcPr>
            <w:tcW w:w="1249" w:type="dxa"/>
            <w:hideMark/>
          </w:tcPr>
          <w:p w14:paraId="4D40074B"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&lt;1%</w:t>
            </w:r>
          </w:p>
        </w:tc>
        <w:tc>
          <w:tcPr>
            <w:tcW w:w="1788" w:type="dxa"/>
            <w:hideMark/>
          </w:tcPr>
          <w:p w14:paraId="2C64B80B"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w:t>
            </w:r>
          </w:p>
        </w:tc>
      </w:tr>
      <w:tr w:rsidR="00BF4D99" w:rsidRPr="00E66FAD" w14:paraId="4A2CD329" w14:textId="77777777" w:rsidTr="00BF4D99">
        <w:trPr>
          <w:trHeight w:val="89"/>
        </w:trPr>
        <w:tc>
          <w:tcPr>
            <w:tcW w:w="2661" w:type="dxa"/>
            <w:vMerge w:val="restart"/>
          </w:tcPr>
          <w:p w14:paraId="63A2D80C" w14:textId="2E56A1DE" w:rsidR="0029414D" w:rsidRPr="00AE5B53" w:rsidRDefault="0029414D" w:rsidP="00E66FAD">
            <w:pPr>
              <w:spacing w:after="0"/>
              <w:rPr>
                <w:sz w:val="20"/>
                <w:szCs w:val="20"/>
                <w:lang w:eastAsia="en-AU"/>
              </w:rPr>
            </w:pPr>
            <w:r w:rsidRPr="00AE5B53">
              <w:rPr>
                <w:sz w:val="20"/>
                <w:szCs w:val="20"/>
                <w:lang w:eastAsia="en-AU"/>
              </w:rPr>
              <w:t>LGBTQIA+</w:t>
            </w:r>
          </w:p>
        </w:tc>
        <w:tc>
          <w:tcPr>
            <w:tcW w:w="2938" w:type="dxa"/>
            <w:hideMark/>
          </w:tcPr>
          <w:p w14:paraId="6ADCE52F" w14:textId="77777777" w:rsidR="0029414D" w:rsidRPr="00AE5B53" w:rsidRDefault="0029414D" w:rsidP="00E66FAD">
            <w:pPr>
              <w:spacing w:after="0"/>
              <w:rPr>
                <w:rFonts w:eastAsia="Times New Roman"/>
                <w:sz w:val="20"/>
                <w:szCs w:val="20"/>
                <w:lang w:eastAsia="en-AU"/>
              </w:rPr>
            </w:pPr>
            <w:r w:rsidRPr="00AE5B53">
              <w:rPr>
                <w:sz w:val="20"/>
                <w:szCs w:val="20"/>
                <w:lang w:eastAsia="en-AU"/>
              </w:rPr>
              <w:t>No</w:t>
            </w:r>
          </w:p>
        </w:tc>
        <w:tc>
          <w:tcPr>
            <w:tcW w:w="1249" w:type="dxa"/>
            <w:hideMark/>
          </w:tcPr>
          <w:p w14:paraId="37511B9C"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97%</w:t>
            </w:r>
          </w:p>
        </w:tc>
        <w:tc>
          <w:tcPr>
            <w:tcW w:w="1788" w:type="dxa"/>
            <w:hideMark/>
          </w:tcPr>
          <w:p w14:paraId="3D9CF9ED"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182</w:t>
            </w:r>
          </w:p>
        </w:tc>
      </w:tr>
      <w:tr w:rsidR="00BF4D99" w:rsidRPr="00E66FAD" w14:paraId="21AD9ABF" w14:textId="77777777" w:rsidTr="00BF4D99">
        <w:trPr>
          <w:trHeight w:val="89"/>
        </w:trPr>
        <w:tc>
          <w:tcPr>
            <w:tcW w:w="2661" w:type="dxa"/>
            <w:vMerge/>
          </w:tcPr>
          <w:p w14:paraId="7CCC309A" w14:textId="77777777" w:rsidR="0029414D" w:rsidRPr="00AE5B53" w:rsidRDefault="0029414D" w:rsidP="00E66FAD">
            <w:pPr>
              <w:spacing w:after="0"/>
              <w:rPr>
                <w:sz w:val="20"/>
                <w:szCs w:val="20"/>
                <w:lang w:eastAsia="en-AU"/>
              </w:rPr>
            </w:pPr>
          </w:p>
        </w:tc>
        <w:tc>
          <w:tcPr>
            <w:tcW w:w="2938" w:type="dxa"/>
            <w:hideMark/>
          </w:tcPr>
          <w:p w14:paraId="34ADB279" w14:textId="77777777" w:rsidR="0029414D" w:rsidRPr="00AE5B53" w:rsidRDefault="0029414D" w:rsidP="00E66FAD">
            <w:pPr>
              <w:spacing w:after="0"/>
              <w:rPr>
                <w:rFonts w:eastAsia="Times New Roman"/>
                <w:sz w:val="20"/>
                <w:szCs w:val="20"/>
                <w:lang w:eastAsia="en-AU"/>
              </w:rPr>
            </w:pPr>
            <w:r w:rsidRPr="00AE5B53">
              <w:rPr>
                <w:sz w:val="20"/>
                <w:szCs w:val="20"/>
                <w:lang w:eastAsia="en-AU"/>
              </w:rPr>
              <w:t>Yes</w:t>
            </w:r>
          </w:p>
        </w:tc>
        <w:tc>
          <w:tcPr>
            <w:tcW w:w="1249" w:type="dxa"/>
            <w:hideMark/>
          </w:tcPr>
          <w:p w14:paraId="06A498FD"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3%</w:t>
            </w:r>
          </w:p>
        </w:tc>
        <w:tc>
          <w:tcPr>
            <w:tcW w:w="1788" w:type="dxa"/>
            <w:hideMark/>
          </w:tcPr>
          <w:p w14:paraId="738DCAE5"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6</w:t>
            </w:r>
          </w:p>
        </w:tc>
      </w:tr>
      <w:tr w:rsidR="00BF4D99" w:rsidRPr="00E66FAD" w14:paraId="0F04735F" w14:textId="77777777" w:rsidTr="00BF4D99">
        <w:trPr>
          <w:trHeight w:val="89"/>
        </w:trPr>
        <w:tc>
          <w:tcPr>
            <w:tcW w:w="2661" w:type="dxa"/>
            <w:vMerge w:val="restart"/>
          </w:tcPr>
          <w:p w14:paraId="38FB4263" w14:textId="6D173A60" w:rsidR="0029414D" w:rsidRPr="00AE5B53" w:rsidRDefault="0029414D" w:rsidP="00E66FAD">
            <w:pPr>
              <w:spacing w:after="0"/>
              <w:rPr>
                <w:sz w:val="20"/>
                <w:szCs w:val="20"/>
                <w:lang w:eastAsia="en-AU"/>
              </w:rPr>
            </w:pPr>
            <w:r w:rsidRPr="00AE5B53">
              <w:rPr>
                <w:sz w:val="20"/>
                <w:szCs w:val="20"/>
                <w:lang w:eastAsia="en-AU"/>
              </w:rPr>
              <w:t>Born in Australia</w:t>
            </w:r>
          </w:p>
        </w:tc>
        <w:tc>
          <w:tcPr>
            <w:tcW w:w="2938" w:type="dxa"/>
            <w:hideMark/>
          </w:tcPr>
          <w:p w14:paraId="1BC9E82E" w14:textId="77777777" w:rsidR="0029414D" w:rsidRPr="00AE5B53" w:rsidRDefault="0029414D" w:rsidP="00E66FAD">
            <w:pPr>
              <w:spacing w:after="0"/>
              <w:rPr>
                <w:rFonts w:eastAsia="Times New Roman"/>
                <w:sz w:val="20"/>
                <w:szCs w:val="20"/>
                <w:lang w:eastAsia="en-AU"/>
              </w:rPr>
            </w:pPr>
            <w:r w:rsidRPr="00AE5B53">
              <w:rPr>
                <w:sz w:val="20"/>
                <w:szCs w:val="20"/>
                <w:lang w:eastAsia="en-AU"/>
              </w:rPr>
              <w:t>No</w:t>
            </w:r>
          </w:p>
        </w:tc>
        <w:tc>
          <w:tcPr>
            <w:tcW w:w="1249" w:type="dxa"/>
            <w:hideMark/>
          </w:tcPr>
          <w:p w14:paraId="2BDCF432"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14%</w:t>
            </w:r>
          </w:p>
        </w:tc>
        <w:tc>
          <w:tcPr>
            <w:tcW w:w="1788" w:type="dxa"/>
            <w:hideMark/>
          </w:tcPr>
          <w:p w14:paraId="5690E094"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26</w:t>
            </w:r>
          </w:p>
        </w:tc>
      </w:tr>
      <w:tr w:rsidR="00BF4D99" w:rsidRPr="00E66FAD" w14:paraId="0220562D" w14:textId="77777777" w:rsidTr="00BF4D99">
        <w:trPr>
          <w:trHeight w:val="89"/>
        </w:trPr>
        <w:tc>
          <w:tcPr>
            <w:tcW w:w="2661" w:type="dxa"/>
            <w:vMerge/>
          </w:tcPr>
          <w:p w14:paraId="2687582F" w14:textId="77777777" w:rsidR="0029414D" w:rsidRPr="00AE5B53" w:rsidRDefault="0029414D" w:rsidP="00E66FAD">
            <w:pPr>
              <w:spacing w:after="0"/>
              <w:rPr>
                <w:sz w:val="20"/>
                <w:szCs w:val="20"/>
                <w:lang w:eastAsia="en-AU"/>
              </w:rPr>
            </w:pPr>
          </w:p>
        </w:tc>
        <w:tc>
          <w:tcPr>
            <w:tcW w:w="2938" w:type="dxa"/>
            <w:hideMark/>
          </w:tcPr>
          <w:p w14:paraId="38CAC2AD" w14:textId="77777777" w:rsidR="0029414D" w:rsidRPr="00AE5B53" w:rsidRDefault="0029414D" w:rsidP="00E66FAD">
            <w:pPr>
              <w:spacing w:after="0"/>
              <w:rPr>
                <w:rFonts w:eastAsia="Times New Roman"/>
                <w:sz w:val="20"/>
                <w:szCs w:val="20"/>
                <w:lang w:eastAsia="en-AU"/>
              </w:rPr>
            </w:pPr>
            <w:r w:rsidRPr="00AE5B53">
              <w:rPr>
                <w:sz w:val="20"/>
                <w:szCs w:val="20"/>
                <w:lang w:eastAsia="en-AU"/>
              </w:rPr>
              <w:t>Yes</w:t>
            </w:r>
          </w:p>
        </w:tc>
        <w:tc>
          <w:tcPr>
            <w:tcW w:w="1249" w:type="dxa"/>
            <w:hideMark/>
          </w:tcPr>
          <w:p w14:paraId="559B4568"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86%</w:t>
            </w:r>
          </w:p>
        </w:tc>
        <w:tc>
          <w:tcPr>
            <w:tcW w:w="1788" w:type="dxa"/>
            <w:hideMark/>
          </w:tcPr>
          <w:p w14:paraId="40C28976"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162</w:t>
            </w:r>
          </w:p>
        </w:tc>
      </w:tr>
      <w:tr w:rsidR="00BF4D99" w:rsidRPr="00E66FAD" w14:paraId="55891B76" w14:textId="77777777" w:rsidTr="00BF4D99">
        <w:trPr>
          <w:trHeight w:val="89"/>
        </w:trPr>
        <w:tc>
          <w:tcPr>
            <w:tcW w:w="2661" w:type="dxa"/>
            <w:vMerge/>
          </w:tcPr>
          <w:p w14:paraId="01A82DED" w14:textId="77777777" w:rsidR="0029414D" w:rsidRPr="00AE5B53" w:rsidRDefault="0029414D" w:rsidP="00E66FAD">
            <w:pPr>
              <w:spacing w:after="0"/>
              <w:rPr>
                <w:sz w:val="20"/>
                <w:szCs w:val="20"/>
                <w:lang w:eastAsia="en-AU"/>
              </w:rPr>
            </w:pPr>
          </w:p>
        </w:tc>
        <w:tc>
          <w:tcPr>
            <w:tcW w:w="2938" w:type="dxa"/>
            <w:hideMark/>
          </w:tcPr>
          <w:p w14:paraId="2D96BBD0" w14:textId="77777777" w:rsidR="0029414D" w:rsidRPr="00AE5B53" w:rsidRDefault="0029414D" w:rsidP="00E66FAD">
            <w:pPr>
              <w:spacing w:after="0"/>
              <w:rPr>
                <w:rFonts w:eastAsia="Times New Roman"/>
                <w:sz w:val="20"/>
                <w:szCs w:val="20"/>
                <w:lang w:eastAsia="en-AU"/>
              </w:rPr>
            </w:pPr>
            <w:r w:rsidRPr="00AE5B53">
              <w:rPr>
                <w:sz w:val="20"/>
                <w:szCs w:val="20"/>
                <w:lang w:eastAsia="en-AU"/>
              </w:rPr>
              <w:t>Prefer not to say</w:t>
            </w:r>
          </w:p>
        </w:tc>
        <w:tc>
          <w:tcPr>
            <w:tcW w:w="1249" w:type="dxa"/>
            <w:hideMark/>
          </w:tcPr>
          <w:p w14:paraId="0AAFEEA3"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0%</w:t>
            </w:r>
          </w:p>
        </w:tc>
        <w:tc>
          <w:tcPr>
            <w:tcW w:w="1788" w:type="dxa"/>
            <w:hideMark/>
          </w:tcPr>
          <w:p w14:paraId="1A62A60E"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0</w:t>
            </w:r>
          </w:p>
        </w:tc>
      </w:tr>
      <w:tr w:rsidR="00BF4D99" w:rsidRPr="00E66FAD" w14:paraId="2D4CA60B" w14:textId="77777777" w:rsidTr="00BF4D99">
        <w:trPr>
          <w:trHeight w:val="89"/>
        </w:trPr>
        <w:tc>
          <w:tcPr>
            <w:tcW w:w="2661" w:type="dxa"/>
            <w:vMerge w:val="restart"/>
          </w:tcPr>
          <w:p w14:paraId="00459C70" w14:textId="79B1C9F4" w:rsidR="0029414D" w:rsidRPr="00AE5B53" w:rsidRDefault="0029414D" w:rsidP="00E66FAD">
            <w:pPr>
              <w:spacing w:after="0"/>
              <w:rPr>
                <w:sz w:val="20"/>
                <w:szCs w:val="20"/>
                <w:lang w:eastAsia="en-AU"/>
              </w:rPr>
            </w:pPr>
            <w:r w:rsidRPr="00AE5B53">
              <w:rPr>
                <w:sz w:val="20"/>
                <w:szCs w:val="20"/>
                <w:lang w:eastAsia="en-AU"/>
              </w:rPr>
              <w:t>Self-assessed spoken English proficiency</w:t>
            </w:r>
          </w:p>
        </w:tc>
        <w:tc>
          <w:tcPr>
            <w:tcW w:w="2938" w:type="dxa"/>
            <w:hideMark/>
          </w:tcPr>
          <w:p w14:paraId="2EF43A10" w14:textId="77777777" w:rsidR="0029414D" w:rsidRPr="00AE5B53" w:rsidRDefault="0029414D" w:rsidP="00E66FAD">
            <w:pPr>
              <w:spacing w:after="0"/>
              <w:rPr>
                <w:rFonts w:eastAsia="Times New Roman"/>
                <w:sz w:val="20"/>
                <w:szCs w:val="20"/>
                <w:lang w:eastAsia="en-AU"/>
              </w:rPr>
            </w:pPr>
            <w:r w:rsidRPr="00AE5B53">
              <w:rPr>
                <w:sz w:val="20"/>
                <w:szCs w:val="20"/>
                <w:lang w:eastAsia="en-AU"/>
              </w:rPr>
              <w:t>Well</w:t>
            </w:r>
          </w:p>
        </w:tc>
        <w:tc>
          <w:tcPr>
            <w:tcW w:w="1249" w:type="dxa"/>
            <w:hideMark/>
          </w:tcPr>
          <w:p w14:paraId="6A644EE0"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w:t>
            </w:r>
          </w:p>
        </w:tc>
        <w:tc>
          <w:tcPr>
            <w:tcW w:w="1788" w:type="dxa"/>
            <w:hideMark/>
          </w:tcPr>
          <w:p w14:paraId="2532EA20"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2</w:t>
            </w:r>
          </w:p>
        </w:tc>
      </w:tr>
      <w:tr w:rsidR="00BF4D99" w:rsidRPr="00E66FAD" w14:paraId="47BFAB95" w14:textId="77777777" w:rsidTr="00BF4D99">
        <w:trPr>
          <w:trHeight w:val="89"/>
        </w:trPr>
        <w:tc>
          <w:tcPr>
            <w:tcW w:w="2661" w:type="dxa"/>
            <w:vMerge/>
          </w:tcPr>
          <w:p w14:paraId="5E557E5C" w14:textId="77777777" w:rsidR="0029414D" w:rsidRPr="00AE5B53" w:rsidRDefault="0029414D" w:rsidP="00E66FAD">
            <w:pPr>
              <w:spacing w:after="0"/>
              <w:rPr>
                <w:sz w:val="20"/>
                <w:szCs w:val="20"/>
                <w:lang w:eastAsia="en-AU"/>
              </w:rPr>
            </w:pPr>
          </w:p>
        </w:tc>
        <w:tc>
          <w:tcPr>
            <w:tcW w:w="2938" w:type="dxa"/>
            <w:hideMark/>
          </w:tcPr>
          <w:p w14:paraId="708AB45B" w14:textId="77777777" w:rsidR="0029414D" w:rsidRPr="00AE5B53" w:rsidRDefault="0029414D" w:rsidP="00E66FAD">
            <w:pPr>
              <w:spacing w:after="0"/>
              <w:rPr>
                <w:rFonts w:eastAsia="Times New Roman"/>
                <w:sz w:val="20"/>
                <w:szCs w:val="20"/>
                <w:lang w:eastAsia="en-AU"/>
              </w:rPr>
            </w:pPr>
            <w:r w:rsidRPr="00AE5B53">
              <w:rPr>
                <w:sz w:val="20"/>
                <w:szCs w:val="20"/>
                <w:lang w:eastAsia="en-AU"/>
              </w:rPr>
              <w:t>Very well</w:t>
            </w:r>
          </w:p>
        </w:tc>
        <w:tc>
          <w:tcPr>
            <w:tcW w:w="1249" w:type="dxa"/>
            <w:hideMark/>
          </w:tcPr>
          <w:p w14:paraId="14360863"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99%</w:t>
            </w:r>
          </w:p>
        </w:tc>
        <w:tc>
          <w:tcPr>
            <w:tcW w:w="1788" w:type="dxa"/>
            <w:hideMark/>
          </w:tcPr>
          <w:p w14:paraId="77EC8538"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186</w:t>
            </w:r>
          </w:p>
        </w:tc>
      </w:tr>
      <w:tr w:rsidR="00BF4D99" w:rsidRPr="00E66FAD" w14:paraId="026B9654" w14:textId="77777777" w:rsidTr="00BF4D99">
        <w:trPr>
          <w:trHeight w:val="89"/>
        </w:trPr>
        <w:tc>
          <w:tcPr>
            <w:tcW w:w="2661" w:type="dxa"/>
            <w:vMerge/>
          </w:tcPr>
          <w:p w14:paraId="5DDE7639" w14:textId="77777777" w:rsidR="0029414D" w:rsidRPr="00AE5B53" w:rsidRDefault="0029414D" w:rsidP="00E66FAD">
            <w:pPr>
              <w:spacing w:after="0"/>
              <w:rPr>
                <w:sz w:val="20"/>
                <w:szCs w:val="20"/>
                <w:lang w:eastAsia="en-AU"/>
              </w:rPr>
            </w:pPr>
          </w:p>
        </w:tc>
        <w:tc>
          <w:tcPr>
            <w:tcW w:w="2938" w:type="dxa"/>
            <w:hideMark/>
          </w:tcPr>
          <w:p w14:paraId="1F263EE2" w14:textId="77777777" w:rsidR="0029414D" w:rsidRPr="00AE5B53" w:rsidRDefault="0029414D" w:rsidP="00E66FAD">
            <w:pPr>
              <w:spacing w:after="0"/>
              <w:rPr>
                <w:rFonts w:eastAsia="Times New Roman"/>
                <w:sz w:val="20"/>
                <w:szCs w:val="20"/>
                <w:lang w:eastAsia="en-AU"/>
              </w:rPr>
            </w:pPr>
            <w:r w:rsidRPr="00AE5B53">
              <w:rPr>
                <w:sz w:val="20"/>
                <w:szCs w:val="20"/>
                <w:lang w:eastAsia="en-AU"/>
              </w:rPr>
              <w:t>Prefer not to say</w:t>
            </w:r>
          </w:p>
        </w:tc>
        <w:tc>
          <w:tcPr>
            <w:tcW w:w="1249" w:type="dxa"/>
            <w:hideMark/>
          </w:tcPr>
          <w:p w14:paraId="19473015"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0%</w:t>
            </w:r>
          </w:p>
        </w:tc>
        <w:tc>
          <w:tcPr>
            <w:tcW w:w="1788" w:type="dxa"/>
            <w:hideMark/>
          </w:tcPr>
          <w:p w14:paraId="5B0C5026" w14:textId="77777777" w:rsidR="0029414D" w:rsidRPr="00AE5B53" w:rsidRDefault="0029414D" w:rsidP="00BF4D99">
            <w:pPr>
              <w:spacing w:after="0"/>
              <w:jc w:val="center"/>
              <w:rPr>
                <w:rFonts w:eastAsia="Times New Roman"/>
                <w:sz w:val="20"/>
                <w:szCs w:val="20"/>
                <w:lang w:eastAsia="en-AU"/>
              </w:rPr>
            </w:pPr>
            <w:r w:rsidRPr="00AE5B53">
              <w:rPr>
                <w:sz w:val="20"/>
                <w:szCs w:val="20"/>
                <w:lang w:eastAsia="en-AU"/>
              </w:rPr>
              <w:t>0</w:t>
            </w:r>
          </w:p>
        </w:tc>
      </w:tr>
    </w:tbl>
    <w:p w14:paraId="439B64E5" w14:textId="1FA7C92C" w:rsidR="00E66FAD" w:rsidRPr="006349AA" w:rsidRDefault="00E66FAD" w:rsidP="00E66FAD">
      <w:pPr>
        <w:pStyle w:val="Caption"/>
      </w:pPr>
      <w:r>
        <w:t>Source: Deloitte Access Economics</w:t>
      </w:r>
      <w:r w:rsidR="007D0C74">
        <w:t xml:space="preserve"> analysis of patient survey</w:t>
      </w:r>
      <w:r w:rsidRPr="006349AA">
        <w:t>.</w:t>
      </w:r>
    </w:p>
    <w:p w14:paraId="6C769296" w14:textId="77777777" w:rsidR="00A612AB" w:rsidRPr="006349AA" w:rsidRDefault="00A612AB" w:rsidP="00DB1987"/>
    <w:p w14:paraId="21349810" w14:textId="1D6F9631" w:rsidR="00C44DF8" w:rsidRPr="006349AA" w:rsidRDefault="005F7C45" w:rsidP="007D0C74">
      <w:pPr>
        <w:pStyle w:val="Heading2"/>
        <w:ind w:left="567" w:hanging="567"/>
      </w:pPr>
      <w:bookmarkStart w:id="256" w:name="_Ref203485246"/>
      <w:bookmarkStart w:id="257" w:name="_Toc204023878"/>
      <w:bookmarkStart w:id="258" w:name="_Toc204111796"/>
      <w:bookmarkStart w:id="259" w:name="_Toc206508661"/>
      <w:bookmarkStart w:id="260" w:name="_Toc206677918"/>
      <w:bookmarkStart w:id="261" w:name="_Toc207977734"/>
      <w:r w:rsidRPr="006349AA">
        <w:t>A</w:t>
      </w:r>
      <w:r w:rsidR="00C44DF8" w:rsidRPr="006349AA">
        <w:t>wareness</w:t>
      </w:r>
      <w:r w:rsidR="00D4122F" w:rsidRPr="006349AA">
        <w:t xml:space="preserve"> of EPAS</w:t>
      </w:r>
      <w:bookmarkEnd w:id="256"/>
      <w:bookmarkEnd w:id="257"/>
      <w:bookmarkEnd w:id="258"/>
      <w:bookmarkEnd w:id="259"/>
      <w:bookmarkEnd w:id="260"/>
      <w:bookmarkEnd w:id="261"/>
    </w:p>
    <w:p w14:paraId="54F3E035" w14:textId="05BE9537" w:rsidR="00125EFE" w:rsidRPr="00A4587E" w:rsidRDefault="003E79C3" w:rsidP="00DB1987">
      <w:pPr>
        <w:rPr>
          <w:b/>
          <w:color w:val="012169" w:themeColor="accent4"/>
        </w:rPr>
      </w:pPr>
      <w:r w:rsidRPr="00A4587E">
        <w:rPr>
          <w:b/>
          <w:color w:val="012169" w:themeColor="accent4"/>
        </w:rPr>
        <w:t>Patients were primarily made aware of EPAS clinics through a hospital</w:t>
      </w:r>
      <w:r w:rsidR="00BF1B5F" w:rsidRPr="00A4587E">
        <w:rPr>
          <w:b/>
          <w:color w:val="012169" w:themeColor="accent4"/>
        </w:rPr>
        <w:t xml:space="preserve"> emergency department or through their GP, reinforcing the importance </w:t>
      </w:r>
      <w:r w:rsidR="006708E8" w:rsidRPr="00A4587E">
        <w:rPr>
          <w:b/>
          <w:color w:val="012169" w:themeColor="accent4"/>
        </w:rPr>
        <w:t xml:space="preserve">of educating </w:t>
      </w:r>
      <w:r w:rsidR="0066086D" w:rsidRPr="00A4587E">
        <w:rPr>
          <w:b/>
          <w:color w:val="012169" w:themeColor="accent4"/>
        </w:rPr>
        <w:t xml:space="preserve">healthcare </w:t>
      </w:r>
      <w:r w:rsidR="002959AA" w:rsidRPr="00A4587E">
        <w:rPr>
          <w:b/>
          <w:color w:val="012169" w:themeColor="accent4"/>
        </w:rPr>
        <w:t>providers</w:t>
      </w:r>
      <w:r w:rsidR="00A87AC3" w:rsidRPr="00A4587E">
        <w:rPr>
          <w:b/>
          <w:color w:val="012169" w:themeColor="accent4"/>
        </w:rPr>
        <w:t>, as well as patients,</w:t>
      </w:r>
      <w:r w:rsidR="21F03067" w:rsidRPr="00A4587E">
        <w:rPr>
          <w:b/>
          <w:color w:val="012169" w:themeColor="accent4"/>
        </w:rPr>
        <w:t xml:space="preserve"> </w:t>
      </w:r>
      <w:r w:rsidR="00CF7746" w:rsidRPr="00A4587E">
        <w:rPr>
          <w:b/>
          <w:color w:val="012169" w:themeColor="accent4"/>
        </w:rPr>
        <w:t>about</w:t>
      </w:r>
      <w:r w:rsidR="21F03067" w:rsidRPr="00A4587E">
        <w:rPr>
          <w:b/>
          <w:color w:val="012169" w:themeColor="accent4"/>
        </w:rPr>
        <w:t xml:space="preserve"> EPAS</w:t>
      </w:r>
      <w:r w:rsidR="006708E8" w:rsidRPr="00A4587E">
        <w:rPr>
          <w:b/>
          <w:color w:val="012169" w:themeColor="accent4"/>
        </w:rPr>
        <w:t>.</w:t>
      </w:r>
    </w:p>
    <w:p w14:paraId="3DF270D4" w14:textId="01F2C2DA" w:rsidR="001D5D10" w:rsidRDefault="001D5D10" w:rsidP="001D5D10">
      <w:r>
        <w:t>Community awareness of EPAS</w:t>
      </w:r>
      <w:r w:rsidR="00126D6A">
        <w:t xml:space="preserve"> in both clinics and alternative health settings</w:t>
      </w:r>
      <w:r>
        <w:t xml:space="preserve"> appear to be broadly low</w:t>
      </w:r>
      <w:r w:rsidRPr="006349AA">
        <w:t xml:space="preserve">. </w:t>
      </w:r>
      <w:r>
        <w:t>Stakeholders attribute this to several reasons, including limited public information on EPAS operating hours and referral pathways and instances of outdated EPAS provider websites:</w:t>
      </w:r>
    </w:p>
    <w:p w14:paraId="18DF38C1" w14:textId="77777777" w:rsidR="001D5D10" w:rsidRDefault="001D5D10" w:rsidP="0089122D">
      <w:pPr>
        <w:pStyle w:val="ListParagraph"/>
        <w:numPr>
          <w:ilvl w:val="0"/>
          <w:numId w:val="78"/>
        </w:numPr>
      </w:pPr>
      <w:r w:rsidRPr="006349AA">
        <w:t xml:space="preserve">Less than half (42%, n=61) of </w:t>
      </w:r>
      <w:r>
        <w:t>patient survey respondents</w:t>
      </w:r>
      <w:r w:rsidRPr="006349AA">
        <w:t xml:space="preserve"> who accessed an EPAS clinic agreed that information about EPAS clinics was easy to find.</w:t>
      </w:r>
    </w:p>
    <w:p w14:paraId="4690FF62" w14:textId="77777777" w:rsidR="001D5D10" w:rsidRDefault="001D5D10" w:rsidP="0089122D">
      <w:pPr>
        <w:pStyle w:val="ListParagraph"/>
        <w:numPr>
          <w:ilvl w:val="0"/>
          <w:numId w:val="78"/>
        </w:numPr>
      </w:pPr>
      <w:r w:rsidRPr="006349AA">
        <w:lastRenderedPageBreak/>
        <w:t xml:space="preserve">Similarly, less than half (49%, n=32) of patients who accessed </w:t>
      </w:r>
      <w:r>
        <w:t>EPAS in alternative health settings</w:t>
      </w:r>
      <w:r w:rsidRPr="006349AA">
        <w:t xml:space="preserve"> agreed that they knew where to go to access early pregnancy supports.</w:t>
      </w:r>
    </w:p>
    <w:p w14:paraId="43A22014" w14:textId="77777777" w:rsidR="001D5D10" w:rsidRPr="001B70E6" w:rsidRDefault="001D5D10" w:rsidP="0089122D">
      <w:pPr>
        <w:pStyle w:val="ListParagraph"/>
        <w:numPr>
          <w:ilvl w:val="0"/>
          <w:numId w:val="78"/>
        </w:numPr>
      </w:pPr>
      <w:r>
        <w:t>L</w:t>
      </w:r>
      <w:r w:rsidRPr="006349AA">
        <w:t>ess than half (43%, n=12) of EPAS clinic provider</w:t>
      </w:r>
      <w:r>
        <w:t xml:space="preserve"> survey respondents</w:t>
      </w:r>
      <w:r w:rsidRPr="006349AA">
        <w:t xml:space="preserve"> agreed that the inclusion and exclusion criteria to access their EPAS clinic were clear. </w:t>
      </w:r>
    </w:p>
    <w:p w14:paraId="3DB57210" w14:textId="77777777" w:rsidR="001D5D10" w:rsidRPr="00DA0354" w:rsidRDefault="001D5D10" w:rsidP="001D5D10">
      <w:pPr>
        <w:shd w:val="clear" w:color="auto" w:fill="DFF0F9" w:themeFill="accent3" w:themeFillTint="33"/>
        <w:jc w:val="center"/>
        <w:rPr>
          <w:i/>
          <w:iCs/>
          <w:sz w:val="20"/>
          <w:szCs w:val="20"/>
          <w:lang w:val="en-US"/>
        </w:rPr>
      </w:pPr>
      <w:r w:rsidRPr="00DA0354">
        <w:rPr>
          <w:i/>
          <w:iCs/>
          <w:sz w:val="20"/>
          <w:szCs w:val="20"/>
          <w:lang w:val="en-US"/>
        </w:rPr>
        <w:t xml:space="preserve">“The awareness of the general public [regarding EPAS clinics] is close to zero.” </w:t>
      </w:r>
      <w:r w:rsidRPr="00DA0354">
        <w:rPr>
          <w:sz w:val="20"/>
          <w:szCs w:val="20"/>
          <w:lang w:val="en-US"/>
        </w:rPr>
        <w:t>– NGO</w:t>
      </w:r>
    </w:p>
    <w:p w14:paraId="74E59EA2" w14:textId="77777777" w:rsidR="001D5D10" w:rsidRPr="00DA0354" w:rsidRDefault="001D5D10" w:rsidP="001D5D10">
      <w:pPr>
        <w:pStyle w:val="ListNumber2"/>
        <w:numPr>
          <w:ilvl w:val="0"/>
          <w:numId w:val="0"/>
        </w:numPr>
        <w:shd w:val="clear" w:color="auto" w:fill="DFF0F9" w:themeFill="accent3" w:themeFillTint="33"/>
        <w:jc w:val="center"/>
        <w:rPr>
          <w:i/>
          <w:iCs/>
          <w:sz w:val="20"/>
          <w:szCs w:val="20"/>
        </w:rPr>
      </w:pPr>
      <w:r w:rsidRPr="00DA0354">
        <w:rPr>
          <w:i/>
          <w:iCs/>
          <w:sz w:val="20"/>
          <w:szCs w:val="20"/>
        </w:rPr>
        <w:t xml:space="preserve">“You're going to have to dig through even if you Google [EPAS clinic], there's no information about. I know they've got an early pregnancy assessment service.” </w:t>
      </w:r>
      <w:r w:rsidRPr="00DA0354">
        <w:rPr>
          <w:sz w:val="20"/>
          <w:szCs w:val="20"/>
        </w:rPr>
        <w:t>– EPAS provider</w:t>
      </w:r>
    </w:p>
    <w:p w14:paraId="1C8ACFAA" w14:textId="14B22D78" w:rsidR="00F447FD" w:rsidRPr="006349AA" w:rsidRDefault="003E79C3" w:rsidP="00DB1987">
      <w:r w:rsidRPr="006349AA">
        <w:t xml:space="preserve">In the patient survey, </w:t>
      </w:r>
      <w:proofErr w:type="gramStart"/>
      <w:r w:rsidR="00262F3F" w:rsidRPr="006349AA">
        <w:t>the vast majority of</w:t>
      </w:r>
      <w:proofErr w:type="gramEnd"/>
      <w:r w:rsidR="00262F3F" w:rsidRPr="006349AA">
        <w:t xml:space="preserve"> </w:t>
      </w:r>
      <w:r w:rsidRPr="006349AA">
        <w:t>p</w:t>
      </w:r>
      <w:r w:rsidR="022BD5B8" w:rsidRPr="006349AA">
        <w:t>atients</w:t>
      </w:r>
      <w:r w:rsidR="3F2D7132" w:rsidRPr="006349AA">
        <w:t xml:space="preserve"> reported </w:t>
      </w:r>
      <w:r w:rsidR="003E2DB2" w:rsidRPr="006349AA">
        <w:t>initially</w:t>
      </w:r>
      <w:r w:rsidR="3F2D7132" w:rsidRPr="006349AA">
        <w:t xml:space="preserve"> </w:t>
      </w:r>
      <w:r w:rsidR="001802DC" w:rsidRPr="006349AA">
        <w:t>becoming aware of</w:t>
      </w:r>
      <w:r w:rsidR="3F2D7132" w:rsidRPr="006349AA">
        <w:t xml:space="preserve"> EPAS clinics primarily through </w:t>
      </w:r>
      <w:r w:rsidR="00262F3F" w:rsidRPr="006349AA">
        <w:t xml:space="preserve">either </w:t>
      </w:r>
      <w:r w:rsidR="3F2D7132" w:rsidRPr="006349AA">
        <w:t>a hospital</w:t>
      </w:r>
      <w:r w:rsidR="004F4583" w:rsidRPr="006349AA">
        <w:t>/</w:t>
      </w:r>
      <w:r w:rsidR="3F2D7132" w:rsidRPr="006349AA">
        <w:t>ED (48%</w:t>
      </w:r>
      <w:r w:rsidR="3FD94032" w:rsidRPr="006349AA">
        <w:t>, n=</w:t>
      </w:r>
      <w:r w:rsidR="098704A6" w:rsidRPr="006349AA">
        <w:t>70</w:t>
      </w:r>
      <w:r w:rsidR="3F2D7132" w:rsidRPr="006349AA">
        <w:t>) or their GP/other primary healthcare provider (43%</w:t>
      </w:r>
      <w:r w:rsidR="3FD94032" w:rsidRPr="006349AA">
        <w:t>, n=</w:t>
      </w:r>
      <w:r w:rsidR="098704A6" w:rsidRPr="006349AA">
        <w:t>62</w:t>
      </w:r>
      <w:r w:rsidR="3F2D7132" w:rsidRPr="006349AA">
        <w:t>)</w:t>
      </w:r>
      <w:r w:rsidR="0050657D" w:rsidRPr="006349AA">
        <w:t xml:space="preserve"> (see </w:t>
      </w:r>
      <w:r w:rsidR="0050657D" w:rsidRPr="006349AA">
        <w:fldChar w:fldCharType="begin"/>
      </w:r>
      <w:r w:rsidR="0050657D" w:rsidRPr="006349AA">
        <w:instrText xml:space="preserve"> REF _Ref205989379 \h </w:instrText>
      </w:r>
      <w:r w:rsidR="006349AA">
        <w:instrText xml:space="preserve"> \* MERGEFORMAT </w:instrText>
      </w:r>
      <w:r w:rsidR="0050657D" w:rsidRPr="006349AA">
        <w:fldChar w:fldCharType="separate"/>
      </w:r>
      <w:r w:rsidR="000572F0" w:rsidRPr="00AE5B53">
        <w:t xml:space="preserve">Chart </w:t>
      </w:r>
      <w:r w:rsidR="000572F0">
        <w:rPr>
          <w:noProof/>
        </w:rPr>
        <w:t>6</w:t>
      </w:r>
      <w:r w:rsidR="000572F0" w:rsidRPr="00AE5B53">
        <w:rPr>
          <w:noProof/>
        </w:rPr>
        <w:t>.</w:t>
      </w:r>
      <w:r w:rsidR="000572F0">
        <w:rPr>
          <w:noProof/>
        </w:rPr>
        <w:t>2</w:t>
      </w:r>
      <w:r w:rsidR="0050657D" w:rsidRPr="006349AA">
        <w:fldChar w:fldCharType="end"/>
      </w:r>
      <w:r w:rsidR="0050657D" w:rsidRPr="006349AA">
        <w:t>)</w:t>
      </w:r>
      <w:r w:rsidR="3F2D7132" w:rsidRPr="006349AA">
        <w:t xml:space="preserve">. </w:t>
      </w:r>
      <w:r w:rsidR="004254ED" w:rsidRPr="006349AA">
        <w:t>O</w:t>
      </w:r>
      <w:r w:rsidRPr="006349AA">
        <w:t>ther awareness channels</w:t>
      </w:r>
      <w:r w:rsidR="00803FB4" w:rsidRPr="006349AA">
        <w:t>, discussed in consultations</w:t>
      </w:r>
      <w:r w:rsidR="007E6E25" w:rsidRPr="006349AA">
        <w:t>,</w:t>
      </w:r>
      <w:r w:rsidRPr="006349AA">
        <w:t xml:space="preserve"> </w:t>
      </w:r>
      <w:r w:rsidR="009B6EFD" w:rsidRPr="006349AA">
        <w:t>may</w:t>
      </w:r>
      <w:r w:rsidRPr="006349AA">
        <w:t xml:space="preserve"> include social media advertisement, internet search or previous engagement with EPAS.</w:t>
      </w:r>
    </w:p>
    <w:p w14:paraId="270FCF68" w14:textId="2524A72B" w:rsidR="0050657D" w:rsidRPr="006349AA" w:rsidRDefault="0050657D" w:rsidP="00DB1987">
      <w:pPr>
        <w:pStyle w:val="Caption"/>
        <w:rPr>
          <w:rStyle w:val="AppendixChartCaptionChar"/>
          <w:rFonts w:eastAsiaTheme="minorHAnsi"/>
        </w:rPr>
      </w:pPr>
      <w:bookmarkStart w:id="262" w:name="_Ref205989379"/>
      <w:r w:rsidRPr="00AE5B53">
        <w:t xml:space="preserve">Chart </w:t>
      </w:r>
      <w:r w:rsidR="005764A0" w:rsidRPr="00AE5B53">
        <w:fldChar w:fldCharType="begin"/>
      </w:r>
      <w:r w:rsidR="005764A0">
        <w:instrText xml:space="preserve"> STYLEREF 1 \s </w:instrText>
      </w:r>
      <w:r w:rsidR="005764A0" w:rsidRPr="00AE5B53">
        <w:fldChar w:fldCharType="separate"/>
      </w:r>
      <w:r w:rsidR="000572F0">
        <w:rPr>
          <w:noProof/>
        </w:rPr>
        <w:t>6</w:t>
      </w:r>
      <w:r w:rsidR="005764A0" w:rsidRPr="00AE5B53">
        <w:fldChar w:fldCharType="end"/>
      </w:r>
      <w:r w:rsidR="009367A4" w:rsidRPr="00AE5B53">
        <w:t>.</w:t>
      </w:r>
      <w:r w:rsidR="005764A0" w:rsidRPr="00AE5B53">
        <w:fldChar w:fldCharType="begin"/>
      </w:r>
      <w:r w:rsidR="005764A0">
        <w:instrText xml:space="preserve"> SEQ Chart \* ARABIC \s 1 </w:instrText>
      </w:r>
      <w:r w:rsidR="005764A0" w:rsidRPr="00AE5B53">
        <w:fldChar w:fldCharType="separate"/>
      </w:r>
      <w:r w:rsidR="000572F0">
        <w:rPr>
          <w:noProof/>
        </w:rPr>
        <w:t>2</w:t>
      </w:r>
      <w:r w:rsidR="005764A0" w:rsidRPr="00AE5B53">
        <w:fldChar w:fldCharType="end"/>
      </w:r>
      <w:bookmarkEnd w:id="262"/>
      <w:r w:rsidRPr="00AE5B53">
        <w:t>:</w:t>
      </w:r>
      <w:r w:rsidRPr="006349AA">
        <w:t xml:space="preserve"> </w:t>
      </w:r>
      <w:r w:rsidRPr="006349AA">
        <w:rPr>
          <w:rStyle w:val="AppendixChartCaptionChar"/>
          <w:rFonts w:eastAsiaTheme="minorHAnsi"/>
        </w:rPr>
        <w:t>Responses to patient survey question B2 – How did you first hear about EPAS providers? (n=145)</w:t>
      </w:r>
    </w:p>
    <w:p w14:paraId="7540BEA8" w14:textId="3B711417" w:rsidR="0050657D" w:rsidRPr="0047069A" w:rsidRDefault="0050657D" w:rsidP="00ED521F">
      <w:pPr>
        <w:spacing w:after="0"/>
        <w:rPr>
          <w:rStyle w:val="AppendixChartCaptionChar"/>
          <w:rFonts w:eastAsiaTheme="minorHAnsi"/>
        </w:rPr>
      </w:pPr>
      <w:r w:rsidRPr="006349AA">
        <w:rPr>
          <w:noProof/>
        </w:rPr>
        <w:drawing>
          <wp:inline distT="0" distB="0" distL="0" distR="0" wp14:anchorId="3CF781FF" wp14:editId="322F9078">
            <wp:extent cx="5760000" cy="2160000"/>
            <wp:effectExtent l="0" t="0" r="0" b="0"/>
            <wp:docPr id="1581412024" name="Chart 1">
              <a:extLst xmlns:a="http://schemas.openxmlformats.org/drawingml/2006/main">
                <a:ext uri="{FF2B5EF4-FFF2-40B4-BE49-F238E27FC236}">
                  <a16:creationId xmlns:a16="http://schemas.microsoft.com/office/drawing/2014/main" id="{488D0F55-3B35-7F72-9354-9D27652D7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47069A">
        <w:rPr>
          <w:rStyle w:val="AppendixChartCaptionChar"/>
          <w:rFonts w:eastAsiaTheme="minorHAnsi"/>
        </w:rPr>
        <w:t xml:space="preserve">Note: Single response permitted. Shown only to EPAS clinic patients i.e. Question A3 = Early Pregnancy Assessment Service (EPAS) Clinic. </w:t>
      </w:r>
    </w:p>
    <w:p w14:paraId="4FDF1A0F" w14:textId="77777777" w:rsidR="0050657D" w:rsidRPr="0047069A" w:rsidRDefault="0050657D" w:rsidP="00ED521F">
      <w:pPr>
        <w:spacing w:after="0"/>
        <w:rPr>
          <w:rStyle w:val="AppendixChartCaptionChar"/>
          <w:rFonts w:eastAsiaTheme="minorHAnsi"/>
        </w:rPr>
      </w:pPr>
      <w:r w:rsidRPr="0047069A">
        <w:rPr>
          <w:rStyle w:val="AppendixChartCaptionChar"/>
          <w:rFonts w:eastAsiaTheme="minorHAnsi"/>
        </w:rPr>
        <w:t>Source: Deloitte Access Economics survey analysis (2025).</w:t>
      </w:r>
    </w:p>
    <w:p w14:paraId="5187EA9D" w14:textId="2D430DCA" w:rsidR="00C44DF8" w:rsidRPr="006349AA" w:rsidRDefault="6F92AC41" w:rsidP="007D0C74">
      <w:pPr>
        <w:pStyle w:val="Heading2"/>
        <w:ind w:left="426" w:hanging="426"/>
      </w:pPr>
      <w:bookmarkStart w:id="263" w:name="_Toc204023879"/>
      <w:bookmarkStart w:id="264" w:name="_Toc204111797"/>
      <w:bookmarkStart w:id="265" w:name="_Toc206508662"/>
      <w:bookmarkStart w:id="266" w:name="_Toc206677919"/>
      <w:bookmarkStart w:id="267" w:name="_Toc207977735"/>
      <w:r w:rsidRPr="006349AA">
        <w:t>A</w:t>
      </w:r>
      <w:r w:rsidR="7340B6F7" w:rsidRPr="006349AA">
        <w:t>ccessibility</w:t>
      </w:r>
      <w:r w:rsidR="667DE611" w:rsidRPr="006349AA">
        <w:t xml:space="preserve"> of EPAS</w:t>
      </w:r>
      <w:bookmarkEnd w:id="263"/>
      <w:bookmarkEnd w:id="264"/>
      <w:bookmarkEnd w:id="265"/>
      <w:bookmarkEnd w:id="266"/>
      <w:bookmarkEnd w:id="267"/>
    </w:p>
    <w:p w14:paraId="3C653FF3" w14:textId="4AED77BC" w:rsidR="47F2E319" w:rsidRPr="00A4587E" w:rsidRDefault="006A6B9A" w:rsidP="00DB1987">
      <w:pPr>
        <w:rPr>
          <w:b/>
          <w:color w:val="012169" w:themeColor="accent4"/>
        </w:rPr>
      </w:pPr>
      <w:r w:rsidRPr="00A4587E">
        <w:rPr>
          <w:b/>
          <w:color w:val="012169" w:themeColor="accent4"/>
        </w:rPr>
        <w:t xml:space="preserve">EPAS clinics </w:t>
      </w:r>
      <w:r w:rsidR="00821B4F" w:rsidRPr="00A4587E">
        <w:rPr>
          <w:b/>
          <w:color w:val="012169" w:themeColor="accent4"/>
        </w:rPr>
        <w:t xml:space="preserve">are </w:t>
      </w:r>
      <w:r w:rsidRPr="00A4587E">
        <w:rPr>
          <w:b/>
          <w:color w:val="012169" w:themeColor="accent4"/>
        </w:rPr>
        <w:t xml:space="preserve">generally </w:t>
      </w:r>
      <w:r w:rsidR="002565EE" w:rsidRPr="00A4587E">
        <w:rPr>
          <w:b/>
          <w:color w:val="012169" w:themeColor="accent4"/>
        </w:rPr>
        <w:t>perceived to be accessible</w:t>
      </w:r>
      <w:r w:rsidR="008B3BB0" w:rsidRPr="00A4587E">
        <w:rPr>
          <w:b/>
          <w:color w:val="012169" w:themeColor="accent4"/>
        </w:rPr>
        <w:t xml:space="preserve"> </w:t>
      </w:r>
      <w:r w:rsidR="002565EE" w:rsidRPr="00A4587E">
        <w:rPr>
          <w:b/>
          <w:color w:val="012169" w:themeColor="accent4"/>
        </w:rPr>
        <w:t>during their</w:t>
      </w:r>
      <w:r w:rsidR="008B3BB0" w:rsidRPr="00A4587E">
        <w:rPr>
          <w:b/>
          <w:color w:val="012169" w:themeColor="accent4"/>
        </w:rPr>
        <w:t xml:space="preserve"> </w:t>
      </w:r>
      <w:r w:rsidR="002565EE" w:rsidRPr="00A4587E">
        <w:rPr>
          <w:b/>
          <w:color w:val="012169" w:themeColor="accent4"/>
        </w:rPr>
        <w:t>operating</w:t>
      </w:r>
      <w:r w:rsidR="008B3BB0" w:rsidRPr="00A4587E">
        <w:rPr>
          <w:b/>
          <w:color w:val="012169" w:themeColor="accent4"/>
        </w:rPr>
        <w:t xml:space="preserve"> hours</w:t>
      </w:r>
      <w:r w:rsidR="0098048F" w:rsidRPr="00A4587E">
        <w:rPr>
          <w:b/>
          <w:color w:val="012169" w:themeColor="accent4"/>
        </w:rPr>
        <w:t>.</w:t>
      </w:r>
      <w:r w:rsidR="00481C02" w:rsidRPr="00A4587E">
        <w:rPr>
          <w:b/>
          <w:color w:val="012169" w:themeColor="accent4"/>
        </w:rPr>
        <w:t xml:space="preserve"> </w:t>
      </w:r>
      <w:r w:rsidR="002565EE" w:rsidRPr="00A4587E">
        <w:rPr>
          <w:b/>
          <w:color w:val="012169" w:themeColor="accent4"/>
        </w:rPr>
        <w:t>However, r</w:t>
      </w:r>
      <w:r w:rsidR="47F2E319" w:rsidRPr="00A4587E">
        <w:rPr>
          <w:b/>
          <w:color w:val="012169" w:themeColor="accent4"/>
        </w:rPr>
        <w:t>egional</w:t>
      </w:r>
      <w:r w:rsidR="0098048F" w:rsidRPr="00A4587E">
        <w:rPr>
          <w:b/>
          <w:color w:val="012169" w:themeColor="accent4"/>
        </w:rPr>
        <w:t>, rural and remote</w:t>
      </w:r>
      <w:r w:rsidR="47F2E319" w:rsidRPr="00A4587E">
        <w:rPr>
          <w:b/>
          <w:color w:val="012169" w:themeColor="accent4"/>
        </w:rPr>
        <w:t xml:space="preserve"> patients were more likely to face challenges in accessing timely </w:t>
      </w:r>
      <w:r w:rsidR="002565EE" w:rsidRPr="00A4587E">
        <w:rPr>
          <w:b/>
          <w:color w:val="012169" w:themeColor="accent4"/>
        </w:rPr>
        <w:t>EPAS care</w:t>
      </w:r>
      <w:r w:rsidR="00CD70E9" w:rsidRPr="00A4587E">
        <w:rPr>
          <w:b/>
          <w:color w:val="012169" w:themeColor="accent4"/>
        </w:rPr>
        <w:t xml:space="preserve"> compared to </w:t>
      </w:r>
      <w:r w:rsidR="47F2E319" w:rsidRPr="00A4587E">
        <w:rPr>
          <w:b/>
          <w:color w:val="012169" w:themeColor="accent4"/>
        </w:rPr>
        <w:t xml:space="preserve">metropolitan patients. </w:t>
      </w:r>
    </w:p>
    <w:p w14:paraId="2E636CE6" w14:textId="1BD8E011" w:rsidR="00CC4F54" w:rsidRPr="00A4587E" w:rsidRDefault="002565EE" w:rsidP="007D0C74">
      <w:pPr>
        <w:pStyle w:val="Heading4"/>
        <w:rPr>
          <w:color w:val="auto"/>
        </w:rPr>
      </w:pPr>
      <w:r w:rsidRPr="00A4587E">
        <w:rPr>
          <w:color w:val="auto"/>
        </w:rPr>
        <w:t>Accessibility of EPAS clinics</w:t>
      </w:r>
    </w:p>
    <w:p w14:paraId="3E6BE55F" w14:textId="6363606E" w:rsidR="00DF3B32" w:rsidRPr="006349AA" w:rsidRDefault="00DF3B32" w:rsidP="00DB1987">
      <w:r w:rsidRPr="006349AA">
        <w:t xml:space="preserve">EPAS clinics are generally accessible within </w:t>
      </w:r>
      <w:r w:rsidR="001277D0" w:rsidRPr="006349AA">
        <w:t xml:space="preserve">their opening hours, which are typically across </w:t>
      </w:r>
      <w:r w:rsidRPr="006349AA">
        <w:t>weekday</w:t>
      </w:r>
      <w:r w:rsidR="00BC6EAE" w:rsidRPr="006349AA">
        <w:t xml:space="preserve"> business hours</w:t>
      </w:r>
      <w:r w:rsidR="00170A60" w:rsidRPr="006349AA">
        <w:t xml:space="preserve"> (see Section </w:t>
      </w:r>
      <w:r w:rsidR="00170A60" w:rsidRPr="006349AA">
        <w:fldChar w:fldCharType="begin"/>
      </w:r>
      <w:r w:rsidR="00170A60" w:rsidRPr="006349AA">
        <w:instrText xml:space="preserve"> REF _Ref204178426 \r \h </w:instrText>
      </w:r>
      <w:r w:rsidR="006349AA">
        <w:instrText xml:space="preserve"> \* MERGEFORMAT </w:instrText>
      </w:r>
      <w:r w:rsidR="00170A60" w:rsidRPr="006349AA">
        <w:fldChar w:fldCharType="separate"/>
      </w:r>
      <w:r w:rsidR="000572F0">
        <w:t>0</w:t>
      </w:r>
      <w:r w:rsidR="00170A60" w:rsidRPr="006349AA">
        <w:fldChar w:fldCharType="end"/>
      </w:r>
      <w:r w:rsidR="00170A60" w:rsidRPr="006349AA">
        <w:t>).</w:t>
      </w:r>
      <w:r w:rsidR="003B325B" w:rsidRPr="006349AA">
        <w:t xml:space="preserve"> </w:t>
      </w:r>
      <w:r w:rsidR="00AF6DC5" w:rsidRPr="006349AA">
        <w:t xml:space="preserve">Over one third of patients (35%, n=50) </w:t>
      </w:r>
      <w:r w:rsidR="003E1DE2" w:rsidRPr="006349AA">
        <w:t>reported accessing</w:t>
      </w:r>
      <w:r w:rsidR="00AF6DC5" w:rsidRPr="006349AA">
        <w:t xml:space="preserve"> </w:t>
      </w:r>
      <w:r w:rsidR="000D7CAB" w:rsidRPr="006349AA">
        <w:t xml:space="preserve">EPAS clinic </w:t>
      </w:r>
      <w:r w:rsidR="00AF6DC5" w:rsidRPr="006349AA">
        <w:t xml:space="preserve">care within 24 hours of receiving their referral, </w:t>
      </w:r>
      <w:r w:rsidR="00BE0BF2" w:rsidRPr="006349AA">
        <w:t xml:space="preserve">and </w:t>
      </w:r>
      <w:r w:rsidR="000D7CAB" w:rsidRPr="006349AA">
        <w:t xml:space="preserve">the majority were seen within one week (89%, n=129). </w:t>
      </w:r>
      <w:r w:rsidR="003E1DE2" w:rsidRPr="006349AA">
        <w:t>One fifth</w:t>
      </w:r>
      <w:r w:rsidR="00BE0BF2" w:rsidRPr="006349AA">
        <w:t xml:space="preserve"> </w:t>
      </w:r>
      <w:r w:rsidR="000D7CAB" w:rsidRPr="006349AA">
        <w:t>of patients</w:t>
      </w:r>
      <w:r w:rsidR="00BE0BF2" w:rsidRPr="006349AA">
        <w:t xml:space="preserve"> (</w:t>
      </w:r>
      <w:r w:rsidR="003E1DE2" w:rsidRPr="006349AA">
        <w:t>20</w:t>
      </w:r>
      <w:r w:rsidR="00BE0BF2" w:rsidRPr="006349AA">
        <w:t>%, n=</w:t>
      </w:r>
      <w:r w:rsidR="003E1DE2" w:rsidRPr="006349AA">
        <w:t>29</w:t>
      </w:r>
      <w:r w:rsidR="00BE0BF2" w:rsidRPr="006349AA">
        <w:t>)</w:t>
      </w:r>
      <w:r w:rsidR="003E1DE2" w:rsidRPr="006349AA">
        <w:t xml:space="preserve"> reported</w:t>
      </w:r>
      <w:r w:rsidR="00BE0BF2" w:rsidRPr="006349AA">
        <w:t xml:space="preserve"> travell</w:t>
      </w:r>
      <w:r w:rsidR="003E1DE2" w:rsidRPr="006349AA">
        <w:t>ing</w:t>
      </w:r>
      <w:r w:rsidR="00BE0BF2" w:rsidRPr="006349AA">
        <w:t xml:space="preserve"> for less than </w:t>
      </w:r>
      <w:r w:rsidR="003E1DE2" w:rsidRPr="006349AA">
        <w:t>15</w:t>
      </w:r>
      <w:r w:rsidR="00BE0BF2" w:rsidRPr="006349AA">
        <w:t xml:space="preserve"> minutes</w:t>
      </w:r>
      <w:r w:rsidR="000D7CAB" w:rsidRPr="006349AA">
        <w:t xml:space="preserve"> </w:t>
      </w:r>
      <w:r w:rsidR="00E85AEF" w:rsidRPr="006349AA">
        <w:t xml:space="preserve">to access </w:t>
      </w:r>
      <w:r w:rsidR="000D7CAB" w:rsidRPr="006349AA">
        <w:t>care,</w:t>
      </w:r>
      <w:r w:rsidR="006F1C7E" w:rsidRPr="006349AA">
        <w:t xml:space="preserve"> and </w:t>
      </w:r>
      <w:r w:rsidR="000D7CAB" w:rsidRPr="006349AA">
        <w:t xml:space="preserve">the vast majority </w:t>
      </w:r>
      <w:r w:rsidR="003E1DE2" w:rsidRPr="006349AA">
        <w:t>had a travel time under</w:t>
      </w:r>
      <w:r w:rsidR="006F1C7E" w:rsidRPr="006349AA">
        <w:t xml:space="preserve"> one hour (92%, </w:t>
      </w:r>
      <w:r w:rsidR="00695D7F" w:rsidRPr="006349AA">
        <w:t>n=134).</w:t>
      </w:r>
      <w:r w:rsidR="00837E4C" w:rsidRPr="006349AA">
        <w:t xml:space="preserve"> </w:t>
      </w:r>
    </w:p>
    <w:p w14:paraId="50D1A53A" w14:textId="5B9BEE7D" w:rsidR="00B40983" w:rsidRPr="006349AA" w:rsidRDefault="0095273E" w:rsidP="00DB1987">
      <w:r>
        <w:t>Survey results indicate that r</w:t>
      </w:r>
      <w:r w:rsidR="00187ECC" w:rsidRPr="006349AA">
        <w:t xml:space="preserve">egional patients waited longer on average to receive care from an EPAS clinic than metropolitan patients. </w:t>
      </w:r>
      <w:r w:rsidR="00C550E0" w:rsidRPr="006349AA">
        <w:t>One quarter (</w:t>
      </w:r>
      <w:r w:rsidR="00A6137A" w:rsidRPr="006349AA">
        <w:t xml:space="preserve">24%, </w:t>
      </w:r>
      <w:r w:rsidR="00C550E0" w:rsidRPr="006349AA">
        <w:t>n=</w:t>
      </w:r>
      <w:r w:rsidR="00A6137A" w:rsidRPr="006349AA">
        <w:t>6</w:t>
      </w:r>
      <w:r w:rsidR="00C550E0" w:rsidRPr="006349AA">
        <w:t>)</w:t>
      </w:r>
      <w:r w:rsidR="00187ECC" w:rsidRPr="006349AA">
        <w:t xml:space="preserve"> of regional</w:t>
      </w:r>
      <w:r w:rsidR="00DE0B38" w:rsidRPr="006349AA">
        <w:t>, rural and remote</w:t>
      </w:r>
      <w:r w:rsidR="00187ECC" w:rsidRPr="006349AA">
        <w:t xml:space="preserve"> patients received care within a day of receiving their referral, compared to 3</w:t>
      </w:r>
      <w:r w:rsidR="00BA362B" w:rsidRPr="006349AA">
        <w:t>4</w:t>
      </w:r>
      <w:r w:rsidR="00187ECC" w:rsidRPr="006349AA">
        <w:t xml:space="preserve">% </w:t>
      </w:r>
      <w:r w:rsidR="00A3105E" w:rsidRPr="006349AA">
        <w:t>(n=</w:t>
      </w:r>
      <w:r w:rsidR="00341E1A" w:rsidRPr="006349AA">
        <w:t>26</w:t>
      </w:r>
      <w:r w:rsidR="00A3105E" w:rsidRPr="006349AA">
        <w:t>)</w:t>
      </w:r>
      <w:r w:rsidR="00A6137A" w:rsidRPr="006349AA">
        <w:t xml:space="preserve"> </w:t>
      </w:r>
      <w:r w:rsidR="00187ECC" w:rsidRPr="006349AA">
        <w:t xml:space="preserve">of metropolitan patients. </w:t>
      </w:r>
      <w:r w:rsidR="008365AC" w:rsidRPr="006349AA">
        <w:t xml:space="preserve">Furthermore, </w:t>
      </w:r>
      <w:r w:rsidR="00056861" w:rsidRPr="006349AA">
        <w:t>regional</w:t>
      </w:r>
      <w:r w:rsidR="00DE0B38" w:rsidRPr="006349AA">
        <w:t>, rural and remote</w:t>
      </w:r>
      <w:r w:rsidR="00056861" w:rsidRPr="006349AA">
        <w:t xml:space="preserve"> patients may </w:t>
      </w:r>
      <w:r w:rsidR="00E2080E" w:rsidRPr="006349AA">
        <w:t xml:space="preserve">experience longer </w:t>
      </w:r>
      <w:r w:rsidR="008365AC" w:rsidRPr="006349AA">
        <w:t>travel time</w:t>
      </w:r>
      <w:r w:rsidR="00E2080E" w:rsidRPr="006349AA">
        <w:t>s</w:t>
      </w:r>
      <w:r w:rsidR="00D4122F" w:rsidRPr="006349AA">
        <w:t xml:space="preserve"> to </w:t>
      </w:r>
      <w:r w:rsidR="005B5F29" w:rsidRPr="006349AA">
        <w:t xml:space="preserve">access </w:t>
      </w:r>
      <w:r w:rsidR="008365AC" w:rsidRPr="006349AA">
        <w:t xml:space="preserve">an EPAS </w:t>
      </w:r>
      <w:r w:rsidR="004A5865" w:rsidRPr="006349AA">
        <w:t>clinic</w:t>
      </w:r>
      <w:r w:rsidR="00D4122F" w:rsidRPr="006349AA">
        <w:t xml:space="preserve">, with </w:t>
      </w:r>
      <w:r w:rsidR="007A71CD" w:rsidRPr="006349AA">
        <w:t>2</w:t>
      </w:r>
      <w:r w:rsidR="00D4122F" w:rsidRPr="006349AA">
        <w:t xml:space="preserve">4% </w:t>
      </w:r>
      <w:r w:rsidR="00A3105E" w:rsidRPr="006349AA">
        <w:t>(n=</w:t>
      </w:r>
      <w:r w:rsidR="007A71CD" w:rsidRPr="006349AA">
        <w:t>6</w:t>
      </w:r>
      <w:r w:rsidR="00A3105E" w:rsidRPr="006349AA">
        <w:t>)</w:t>
      </w:r>
      <w:r w:rsidR="00D4122F" w:rsidRPr="006349AA">
        <w:t xml:space="preserve"> of </w:t>
      </w:r>
      <w:r w:rsidR="005B5F29" w:rsidRPr="006349AA">
        <w:t>these</w:t>
      </w:r>
      <w:r w:rsidR="00D4122F" w:rsidRPr="006349AA">
        <w:t xml:space="preserve"> patients travelling for 1-2 hours to access an EPAS clinic (compared </w:t>
      </w:r>
      <w:r w:rsidR="000B05E0">
        <w:t>to metropolitan patients who reported much shorter travel times – none travelled for more than an hour to access EPAS</w:t>
      </w:r>
      <w:r w:rsidR="00D4122F" w:rsidRPr="006349AA">
        <w:t>).</w:t>
      </w:r>
      <w:r w:rsidR="008D493A" w:rsidRPr="006349AA">
        <w:t xml:space="preserve"> One rural patient reported </w:t>
      </w:r>
      <w:r w:rsidR="000F21A4" w:rsidRPr="006349AA">
        <w:t xml:space="preserve">via patient </w:t>
      </w:r>
      <w:r w:rsidR="000F21A4" w:rsidRPr="006349AA">
        <w:lastRenderedPageBreak/>
        <w:t xml:space="preserve">case study (see </w:t>
      </w:r>
      <w:r w:rsidR="001F19C3" w:rsidRPr="006349AA">
        <w:t>Section</w:t>
      </w:r>
      <w:r w:rsidR="000F21A4" w:rsidRPr="006349AA">
        <w:t xml:space="preserve"> </w:t>
      </w:r>
      <w:r w:rsidR="001F19C3" w:rsidRPr="006349AA">
        <w:fldChar w:fldCharType="begin"/>
      </w:r>
      <w:r w:rsidR="001F19C3" w:rsidRPr="006349AA">
        <w:instrText xml:space="preserve"> REF _Ref204007206 \r \h </w:instrText>
      </w:r>
      <w:r w:rsidR="006349AA">
        <w:instrText xml:space="preserve"> \* MERGEFORMAT </w:instrText>
      </w:r>
      <w:r w:rsidR="001F19C3" w:rsidRPr="006349AA">
        <w:fldChar w:fldCharType="separate"/>
      </w:r>
      <w:r w:rsidR="000572F0">
        <w:t>7.3</w:t>
      </w:r>
      <w:r w:rsidR="001F19C3" w:rsidRPr="006349AA">
        <w:fldChar w:fldCharType="end"/>
      </w:r>
      <w:r w:rsidR="000902CB" w:rsidRPr="006349AA">
        <w:t xml:space="preserve"> Patient 4</w:t>
      </w:r>
      <w:r w:rsidR="00D81680" w:rsidRPr="006349AA">
        <w:rPr>
          <w:i/>
          <w:iCs/>
        </w:rPr>
        <w:t>)</w:t>
      </w:r>
      <w:r w:rsidR="00D81680" w:rsidRPr="006349AA">
        <w:rPr>
          <w:i/>
        </w:rPr>
        <w:t xml:space="preserve"> </w:t>
      </w:r>
      <w:r w:rsidR="008D493A" w:rsidRPr="006349AA">
        <w:t xml:space="preserve">that they were required to travel 110km each way to attend an EPAS clinic appointment, </w:t>
      </w:r>
      <w:r w:rsidR="001F2242" w:rsidRPr="006349AA">
        <w:t xml:space="preserve">and due to </w:t>
      </w:r>
      <w:r w:rsidR="005B0AB9" w:rsidRPr="006349AA">
        <w:t xml:space="preserve">medical management of their </w:t>
      </w:r>
      <w:r w:rsidR="00C96CD5" w:rsidRPr="006349AA">
        <w:t>miscarriage</w:t>
      </w:r>
      <w:r w:rsidR="00A3105E" w:rsidRPr="006349AA">
        <w:t>,</w:t>
      </w:r>
      <w:r w:rsidR="00C96CD5" w:rsidRPr="006349AA">
        <w:t xml:space="preserve"> needed to </w:t>
      </w:r>
      <w:r w:rsidR="00F53D82" w:rsidRPr="006349AA">
        <w:t xml:space="preserve">spend </w:t>
      </w:r>
      <w:r w:rsidR="001918A1" w:rsidRPr="006349AA">
        <w:t>three</w:t>
      </w:r>
      <w:r w:rsidR="00F53D82" w:rsidRPr="006349AA">
        <w:t xml:space="preserve"> days </w:t>
      </w:r>
      <w:r w:rsidR="00D62C3F" w:rsidRPr="006349AA">
        <w:t xml:space="preserve">actively </w:t>
      </w:r>
      <w:r w:rsidR="00F53D82" w:rsidRPr="006349AA">
        <w:t xml:space="preserve">miscarrying in their local ED as they lived over </w:t>
      </w:r>
      <w:r w:rsidR="001918A1" w:rsidRPr="006349AA">
        <w:t xml:space="preserve">two </w:t>
      </w:r>
      <w:r w:rsidR="00F53D82" w:rsidRPr="006349AA">
        <w:t xml:space="preserve">hours from the nearest </w:t>
      </w:r>
      <w:r w:rsidR="00764A7F" w:rsidRPr="006349AA">
        <w:t xml:space="preserve">hospital capable of managing a miscarriage. </w:t>
      </w:r>
    </w:p>
    <w:p w14:paraId="0CA58F70" w14:textId="1648E4E7" w:rsidR="00180F08" w:rsidRDefault="6C1597D5" w:rsidP="00DB1987">
      <w:r w:rsidRPr="006349AA">
        <w:t>D</w:t>
      </w:r>
      <w:r w:rsidR="65FDEEE7" w:rsidRPr="006349AA">
        <w:t xml:space="preserve">espite </w:t>
      </w:r>
      <w:r w:rsidR="00431A1B" w:rsidRPr="006349AA">
        <w:t>reporting</w:t>
      </w:r>
      <w:r w:rsidR="6F092B00" w:rsidRPr="006349AA">
        <w:t xml:space="preserve"> longer wait </w:t>
      </w:r>
      <w:r w:rsidR="00D54929" w:rsidRPr="006349AA">
        <w:t xml:space="preserve">and travel </w:t>
      </w:r>
      <w:r w:rsidR="6F092B00" w:rsidRPr="006349AA">
        <w:t>times</w:t>
      </w:r>
      <w:r w:rsidR="004B7364" w:rsidRPr="006349AA">
        <w:t xml:space="preserve"> to EPAS clinics</w:t>
      </w:r>
      <w:r w:rsidR="65FDEEE7" w:rsidRPr="006349AA">
        <w:t>, regional</w:t>
      </w:r>
      <w:r w:rsidR="00DE0B38" w:rsidRPr="006349AA">
        <w:t>, rural and remote</w:t>
      </w:r>
      <w:r w:rsidR="65FDEEE7" w:rsidRPr="006349AA">
        <w:t xml:space="preserve"> patients </w:t>
      </w:r>
      <w:r w:rsidR="00431A1B" w:rsidRPr="006349AA">
        <w:t>indicated</w:t>
      </w:r>
      <w:r w:rsidR="65FDEEE7" w:rsidRPr="006349AA">
        <w:t xml:space="preserve"> </w:t>
      </w:r>
      <w:r w:rsidR="0015056A" w:rsidRPr="006349AA">
        <w:t>similar</w:t>
      </w:r>
      <w:r w:rsidR="65FDEEE7" w:rsidRPr="006349AA">
        <w:t xml:space="preserve"> levels of satisfaction </w:t>
      </w:r>
      <w:r w:rsidR="00E10F9A" w:rsidRPr="006349AA">
        <w:t>to metropolitan patients</w:t>
      </w:r>
      <w:r w:rsidR="65FDEEE7" w:rsidRPr="006349AA">
        <w:t xml:space="preserve">. Over half (56%) of both </w:t>
      </w:r>
      <w:r w:rsidR="0BBF912B" w:rsidRPr="006349AA">
        <w:t>metropolitan (n=57) and regional</w:t>
      </w:r>
      <w:r w:rsidR="00DE0B38" w:rsidRPr="006349AA">
        <w:t>, rural and remote</w:t>
      </w:r>
      <w:r w:rsidR="0BBF912B" w:rsidRPr="006349AA">
        <w:t xml:space="preserve"> (n=</w:t>
      </w:r>
      <w:r w:rsidR="223CA0EF" w:rsidRPr="006349AA">
        <w:t xml:space="preserve">14) </w:t>
      </w:r>
      <w:r w:rsidR="65FDEEE7" w:rsidRPr="006349AA">
        <w:t xml:space="preserve">patient cohorts felt satisfied with the length of time taken to be seen by an EPAS clinic, and less than a third (31% </w:t>
      </w:r>
      <w:r w:rsidR="3FD94032" w:rsidRPr="006349AA">
        <w:t>(n=</w:t>
      </w:r>
      <w:r w:rsidR="223CA0EF" w:rsidRPr="006349AA">
        <w:t>32</w:t>
      </w:r>
      <w:r w:rsidR="3FD94032" w:rsidRPr="006349AA">
        <w:t xml:space="preserve">) </w:t>
      </w:r>
      <w:r w:rsidR="65FDEEE7" w:rsidRPr="006349AA">
        <w:t xml:space="preserve">of metropolitan patients and 32% </w:t>
      </w:r>
      <w:r w:rsidR="3FD94032" w:rsidRPr="006349AA">
        <w:t>(n=</w:t>
      </w:r>
      <w:r w:rsidR="223CA0EF" w:rsidRPr="006349AA">
        <w:t>8</w:t>
      </w:r>
      <w:r w:rsidR="3FD94032" w:rsidRPr="006349AA">
        <w:t>)</w:t>
      </w:r>
      <w:r w:rsidR="65FDEEE7" w:rsidRPr="006349AA">
        <w:t xml:space="preserve"> of regional</w:t>
      </w:r>
      <w:r w:rsidR="00DE0B38" w:rsidRPr="006349AA">
        <w:t>, rural and remote</w:t>
      </w:r>
      <w:r w:rsidR="65FDEEE7" w:rsidRPr="006349AA">
        <w:t xml:space="preserve"> patients felt dissatisfied.</w:t>
      </w:r>
      <w:r w:rsidR="00D54929" w:rsidRPr="006349AA">
        <w:t xml:space="preserve"> </w:t>
      </w:r>
      <w:r w:rsidR="00405FEA" w:rsidRPr="006349AA">
        <w:t>Similarly, f</w:t>
      </w:r>
      <w:r w:rsidR="00B675D3" w:rsidRPr="006349AA">
        <w:t xml:space="preserve">our in five (80%, </w:t>
      </w:r>
      <w:r w:rsidR="00EB3EEE" w:rsidRPr="006349AA">
        <w:t xml:space="preserve">n=20) regional, rural and remote patients </w:t>
      </w:r>
      <w:r w:rsidR="008D3A0C" w:rsidRPr="006349AA">
        <w:t xml:space="preserve">agreed that the EPAS clinic was located a reasonable distance from their home, compared to 77% (n=77) of metropolitan patients. </w:t>
      </w:r>
      <w:r w:rsidR="65FDEEE7" w:rsidRPr="006349AA">
        <w:t xml:space="preserve">This may reflect </w:t>
      </w:r>
      <w:r w:rsidR="4DEB3971" w:rsidRPr="006349AA">
        <w:t xml:space="preserve">differences </w:t>
      </w:r>
      <w:r w:rsidR="65FDEEE7" w:rsidRPr="006349AA">
        <w:t>in expectations around receiving care based on regionality</w:t>
      </w:r>
      <w:r w:rsidR="1676F2FF" w:rsidRPr="006349AA">
        <w:t>, where regional</w:t>
      </w:r>
      <w:r w:rsidR="00DE0B38" w:rsidRPr="006349AA">
        <w:t>, rural and remote</w:t>
      </w:r>
      <w:r w:rsidR="1676F2FF" w:rsidRPr="006349AA">
        <w:t xml:space="preserve"> patients anticipate </w:t>
      </w:r>
      <w:r w:rsidR="006E248B" w:rsidRPr="006349AA">
        <w:t xml:space="preserve">delays due to </w:t>
      </w:r>
      <w:r w:rsidR="00777864" w:rsidRPr="006349AA">
        <w:t xml:space="preserve">factoring in </w:t>
      </w:r>
      <w:r w:rsidR="008D3A0C" w:rsidRPr="006349AA">
        <w:t xml:space="preserve">travel and </w:t>
      </w:r>
      <w:r w:rsidR="00FE72A9" w:rsidRPr="006349AA">
        <w:t>wait times</w:t>
      </w:r>
      <w:r w:rsidR="65FDEEE7" w:rsidRPr="006349AA">
        <w:t>.</w:t>
      </w:r>
    </w:p>
    <w:p w14:paraId="4F3E6840" w14:textId="66D5827A" w:rsidR="006D0FE1" w:rsidRPr="006349AA" w:rsidRDefault="006D0FE1" w:rsidP="006D0FE1">
      <w:pPr>
        <w:rPr>
          <w:color w:val="FF0000"/>
        </w:rPr>
      </w:pPr>
      <w:r>
        <w:t>There was limited feedback on the</w:t>
      </w:r>
      <w:r w:rsidRPr="006349AA">
        <w:t xml:space="preserve"> experiences of patients with disabilities in accessing EPAS. The patient survey captured a small proportion of patients (5%, n=10) who reported a disability, and comments from these</w:t>
      </w:r>
      <w:r>
        <w:t xml:space="preserve"> survey</w:t>
      </w:r>
      <w:r w:rsidRPr="006349AA">
        <w:t xml:space="preserve"> respondents were more focused on EPAS experience (see section 6.5) than perceived accessibility.</w:t>
      </w:r>
    </w:p>
    <w:p w14:paraId="740B4069" w14:textId="11848474" w:rsidR="00CC4F54" w:rsidRPr="00EF2EA9" w:rsidRDefault="008E030B" w:rsidP="007D0C74">
      <w:pPr>
        <w:pStyle w:val="Heading4"/>
        <w:rPr>
          <w:color w:val="auto"/>
        </w:rPr>
      </w:pPr>
      <w:r w:rsidRPr="00EF2EA9">
        <w:rPr>
          <w:color w:val="auto"/>
        </w:rPr>
        <w:t>Accessibility of EPAS providers in alternative health settings</w:t>
      </w:r>
    </w:p>
    <w:p w14:paraId="306A1D91" w14:textId="77777777" w:rsidR="000B5FF8" w:rsidRPr="006349AA" w:rsidRDefault="000B5FF8" w:rsidP="000B5FF8">
      <w:r w:rsidRPr="006349AA">
        <w:t xml:space="preserve">As there are fewer standalone EPAS clinics in regional, rural and remote Australia, patients experiencing early pregnancy complications are more likely to seek care in alternative settings, such as in EDs, through GPs, or in maternity and gynaecology services within regional hospitals. More than half of regional, rural and remote </w:t>
      </w:r>
      <w:r>
        <w:t>patient survey respondents</w:t>
      </w:r>
      <w:r w:rsidRPr="006349AA">
        <w:t xml:space="preserve"> (53%, n=28) accessed EPAS care through </w:t>
      </w:r>
      <w:r>
        <w:t xml:space="preserve">EPAS </w:t>
      </w:r>
      <w:r w:rsidRPr="006349AA">
        <w:t>providers in alternative</w:t>
      </w:r>
      <w:r>
        <w:t xml:space="preserve"> health</w:t>
      </w:r>
      <w:r w:rsidRPr="006349AA">
        <w:t xml:space="preserve"> settings only. Regional, rural and remote patients appear to </w:t>
      </w:r>
      <w:r>
        <w:t>seek</w:t>
      </w:r>
      <w:r w:rsidRPr="006349AA">
        <w:t xml:space="preserve"> care at </w:t>
      </w:r>
      <w:r>
        <w:t>other</w:t>
      </w:r>
      <w:r w:rsidRPr="006349AA">
        <w:t xml:space="preserve"> hospital units, which are generally more tailored to patients who are experiencing late pregnancy, childbirth or post-partum.</w:t>
      </w:r>
    </w:p>
    <w:p w14:paraId="71FD0649" w14:textId="77777777" w:rsidR="000B5FF8" w:rsidRPr="00DA0354" w:rsidRDefault="000B5FF8" w:rsidP="000B5FF8">
      <w:pPr>
        <w:shd w:val="clear" w:color="auto" w:fill="DFF0F9" w:themeFill="accent3" w:themeFillTint="33"/>
        <w:jc w:val="center"/>
        <w:rPr>
          <w:i/>
          <w:iCs/>
          <w:sz w:val="20"/>
          <w:szCs w:val="20"/>
        </w:rPr>
      </w:pPr>
      <w:r w:rsidRPr="00DA0354">
        <w:rPr>
          <w:i/>
          <w:iCs/>
          <w:sz w:val="20"/>
          <w:szCs w:val="20"/>
        </w:rPr>
        <w:t>“I haven't heard of any [EPAS clinics] happening in regional and remote … as far as I understand, those women would be going to either local emergency departments or urgent care clinics, depending on what's available to them and what they need at the time. I assume GP</w:t>
      </w:r>
      <w:r>
        <w:rPr>
          <w:i/>
          <w:iCs/>
          <w:sz w:val="20"/>
          <w:szCs w:val="20"/>
        </w:rPr>
        <w:t>s</w:t>
      </w:r>
      <w:r w:rsidRPr="00DA0354">
        <w:rPr>
          <w:i/>
          <w:iCs/>
          <w:sz w:val="20"/>
          <w:szCs w:val="20"/>
        </w:rPr>
        <w:t xml:space="preserve"> are managing a lot of that care as well.” </w:t>
      </w:r>
      <w:r w:rsidRPr="00DA0354">
        <w:rPr>
          <w:sz w:val="20"/>
          <w:szCs w:val="20"/>
        </w:rPr>
        <w:t>– Professional body</w:t>
      </w:r>
    </w:p>
    <w:p w14:paraId="13D6A56E" w14:textId="3A293109" w:rsidR="004571E5" w:rsidRDefault="008504D7" w:rsidP="004571E5">
      <w:r>
        <w:t>Patient satisfaction with EPAS providers in alternative health settings was overall lower. This is due to feedback on longer wait and travel times to access care.</w:t>
      </w:r>
      <w:r w:rsidR="004571E5" w:rsidRPr="00AE5B53">
        <w:t xml:space="preserve"> 42% (n=28) of respondents felt satisfied with the time taken to be seen by a health professional, and 61% (n=40) agreed that the </w:t>
      </w:r>
      <w:r w:rsidR="004571E5">
        <w:t>location of the EPAS service</w:t>
      </w:r>
      <w:r w:rsidR="004571E5" w:rsidRPr="00AE5B53">
        <w:t xml:space="preserve"> was a reasonable distance from their home. </w:t>
      </w:r>
      <w:r w:rsidR="004571E5" w:rsidRPr="006349AA">
        <w:t>These results suggest patients experience longer waiting times in alternative</w:t>
      </w:r>
      <w:r w:rsidR="002E7D0C">
        <w:t xml:space="preserve"> health</w:t>
      </w:r>
      <w:r w:rsidR="004571E5" w:rsidRPr="006349AA">
        <w:t xml:space="preserve"> settings such as EDs, compared to EPAS clinics. This was validated by stakeholders, who shared instances of patients waiting many hours to receive </w:t>
      </w:r>
      <w:r w:rsidR="004571E5">
        <w:t>EPAS</w:t>
      </w:r>
      <w:r w:rsidR="004571E5" w:rsidRPr="006349AA">
        <w:t xml:space="preserve"> in ED settings.</w:t>
      </w:r>
      <w:r w:rsidR="004571E5" w:rsidRPr="006349AA" w:rsidDel="00F50C70">
        <w:t xml:space="preserve"> </w:t>
      </w:r>
    </w:p>
    <w:p w14:paraId="6A0E72D0" w14:textId="047EBAC4" w:rsidR="00CC4F54" w:rsidRPr="00EF2EA9" w:rsidRDefault="008E030B" w:rsidP="007D0C74">
      <w:pPr>
        <w:pStyle w:val="Heading4"/>
        <w:rPr>
          <w:color w:val="auto"/>
        </w:rPr>
      </w:pPr>
      <w:r w:rsidRPr="00EF2EA9">
        <w:rPr>
          <w:color w:val="auto"/>
        </w:rPr>
        <w:t>Opportunities to improve EPAS accessibility</w:t>
      </w:r>
    </w:p>
    <w:p w14:paraId="6B680C60" w14:textId="5A36331D" w:rsidR="00B54533" w:rsidRPr="006349AA" w:rsidRDefault="00B0716E" w:rsidP="00DB1987">
      <w:r w:rsidRPr="006349AA">
        <w:t>EPAS accessibility could be increased through</w:t>
      </w:r>
      <w:r w:rsidR="000115B0" w:rsidRPr="006349AA">
        <w:t xml:space="preserve"> alternative models of care (e.g., virtual),</w:t>
      </w:r>
      <w:r w:rsidR="00B54533" w:rsidRPr="006349AA">
        <w:t xml:space="preserve"> community-specific outreach activities, access to culturally safe supports (e.g., Aboriginal Liaison Officer) and translation services</w:t>
      </w:r>
      <w:r w:rsidR="000115B0" w:rsidRPr="006349AA">
        <w:t xml:space="preserve"> (see </w:t>
      </w:r>
      <w:r w:rsidR="00D824C1" w:rsidRPr="006349AA">
        <w:t>S</w:t>
      </w:r>
      <w:r w:rsidR="000115B0" w:rsidRPr="006349AA">
        <w:t xml:space="preserve">ection </w:t>
      </w:r>
      <w:r w:rsidR="00176865" w:rsidRPr="006349AA">
        <w:fldChar w:fldCharType="begin"/>
      </w:r>
      <w:r w:rsidR="00176865" w:rsidRPr="006349AA">
        <w:instrText xml:space="preserve"> REF _Ref203733701 \r \h </w:instrText>
      </w:r>
      <w:r w:rsidR="006349AA">
        <w:instrText xml:space="preserve"> \* MERGEFORMAT </w:instrText>
      </w:r>
      <w:r w:rsidR="00176865" w:rsidRPr="006349AA">
        <w:fldChar w:fldCharType="separate"/>
      </w:r>
      <w:r w:rsidR="000572F0">
        <w:t>6.6</w:t>
      </w:r>
      <w:r w:rsidR="00176865" w:rsidRPr="006349AA">
        <w:fldChar w:fldCharType="end"/>
      </w:r>
      <w:r w:rsidR="00176865" w:rsidRPr="006349AA">
        <w:t>)</w:t>
      </w:r>
      <w:r w:rsidR="00B54533" w:rsidRPr="006349AA">
        <w:t xml:space="preserve">. Virtual care models </w:t>
      </w:r>
      <w:r w:rsidR="00285E43" w:rsidRPr="006349AA">
        <w:t>could see</w:t>
      </w:r>
      <w:r w:rsidR="00B54533" w:rsidRPr="006349AA">
        <w:t xml:space="preserve"> non-acute </w:t>
      </w:r>
      <w:r w:rsidR="009E781A" w:rsidRPr="006349AA">
        <w:t>EPAS</w:t>
      </w:r>
      <w:r w:rsidR="00B54533" w:rsidRPr="006349AA">
        <w:t xml:space="preserve"> provided via telehealth</w:t>
      </w:r>
      <w:r w:rsidR="00285E43" w:rsidRPr="006349AA">
        <w:t xml:space="preserve">, allowing for earlier </w:t>
      </w:r>
      <w:r w:rsidR="00B54533" w:rsidRPr="006349AA">
        <w:t>patient</w:t>
      </w:r>
      <w:r w:rsidR="00285E43" w:rsidRPr="006349AA">
        <w:t xml:space="preserve"> triage</w:t>
      </w:r>
      <w:r w:rsidR="00B54533" w:rsidRPr="006349AA">
        <w:t xml:space="preserve">, </w:t>
      </w:r>
      <w:r w:rsidR="00285E43" w:rsidRPr="006349AA">
        <w:t>and</w:t>
      </w:r>
      <w:r w:rsidR="00285ED6" w:rsidRPr="006349AA">
        <w:t xml:space="preserve">, where possible, safe management of pregnancy loss at home rather than in an ED. The ED was noted to be an inappropriate space for delivery of </w:t>
      </w:r>
      <w:r w:rsidR="00285ED6" w:rsidRPr="006349AA">
        <w:lastRenderedPageBreak/>
        <w:t xml:space="preserve">pregnancy loss care due to a lack of </w:t>
      </w:r>
      <w:r w:rsidR="00462C60" w:rsidRPr="006349AA">
        <w:t xml:space="preserve">discrete waiting areas, </w:t>
      </w:r>
      <w:r w:rsidR="00523F9A">
        <w:t>lack of</w:t>
      </w:r>
      <w:r w:rsidR="00462C60" w:rsidRPr="006349AA">
        <w:t xml:space="preserve"> psychosocial supports and</w:t>
      </w:r>
      <w:r w:rsidR="00E67FB7" w:rsidRPr="006349AA">
        <w:t xml:space="preserve"> a generally disruptive environment </w:t>
      </w:r>
      <w:r w:rsidR="00D22F60" w:rsidRPr="006349AA">
        <w:t xml:space="preserve">(see </w:t>
      </w:r>
      <w:r w:rsidR="00D824C1" w:rsidRPr="006349AA">
        <w:t>S</w:t>
      </w:r>
      <w:r w:rsidR="00D22F60" w:rsidRPr="006349AA">
        <w:t xml:space="preserve">ection </w:t>
      </w:r>
      <w:r w:rsidR="00D22F60" w:rsidRPr="006349AA">
        <w:fldChar w:fldCharType="begin"/>
      </w:r>
      <w:r w:rsidR="00D22F60" w:rsidRPr="006349AA">
        <w:instrText xml:space="preserve"> REF _Ref203726184 \r \h </w:instrText>
      </w:r>
      <w:r w:rsidR="006349AA">
        <w:instrText xml:space="preserve"> \* MERGEFORMAT </w:instrText>
      </w:r>
      <w:r w:rsidR="00D22F60" w:rsidRPr="006349AA">
        <w:fldChar w:fldCharType="separate"/>
      </w:r>
      <w:r w:rsidR="000572F0">
        <w:t>4.1</w:t>
      </w:r>
      <w:r w:rsidR="00D22F60" w:rsidRPr="006349AA">
        <w:fldChar w:fldCharType="end"/>
      </w:r>
      <w:r w:rsidR="00D22F60" w:rsidRPr="006349AA">
        <w:t>)</w:t>
      </w:r>
      <w:r w:rsidR="00E67FB7" w:rsidRPr="006349AA">
        <w:t>.</w:t>
      </w:r>
    </w:p>
    <w:p w14:paraId="7469F6CC" w14:textId="09B69237" w:rsidR="003112BA" w:rsidRPr="00C060F7" w:rsidRDefault="004E39B1" w:rsidP="00C060F7">
      <w:pPr>
        <w:shd w:val="clear" w:color="auto" w:fill="DFF0F9" w:themeFill="accent3" w:themeFillTint="33"/>
        <w:jc w:val="center"/>
        <w:rPr>
          <w:i/>
          <w:iCs/>
          <w:sz w:val="20"/>
          <w:szCs w:val="20"/>
        </w:rPr>
      </w:pPr>
      <w:r w:rsidRPr="00C060F7">
        <w:rPr>
          <w:i/>
          <w:iCs/>
          <w:sz w:val="20"/>
          <w:szCs w:val="20"/>
        </w:rPr>
        <w:t xml:space="preserve">“The telehealth component is an interesting option because coming in physically to see someone these days can be challenging, especially as we talked about the regional areas…having those options of speaking to someone online or that vitally helps. …we are launching a virtual women's health clinic in a couple of months.” </w:t>
      </w:r>
      <w:r w:rsidRPr="00C060F7">
        <w:rPr>
          <w:sz w:val="20"/>
          <w:szCs w:val="20"/>
        </w:rPr>
        <w:t>– Government</w:t>
      </w:r>
      <w:r w:rsidR="00D34D8C">
        <w:rPr>
          <w:sz w:val="20"/>
          <w:szCs w:val="20"/>
        </w:rPr>
        <w:t xml:space="preserve"> stakeholder</w:t>
      </w:r>
    </w:p>
    <w:p w14:paraId="54320EC7" w14:textId="3C8231D2" w:rsidR="007E1B62" w:rsidRPr="006349AA" w:rsidRDefault="00CB4E18" w:rsidP="007D0C74">
      <w:pPr>
        <w:pStyle w:val="Heading2"/>
        <w:ind w:left="426" w:hanging="426"/>
      </w:pPr>
      <w:bookmarkStart w:id="268" w:name="_Toc204023880"/>
      <w:bookmarkStart w:id="269" w:name="_Ref204101039"/>
      <w:bookmarkStart w:id="270" w:name="_Toc204111798"/>
      <w:bookmarkStart w:id="271" w:name="_Toc206508663"/>
      <w:bookmarkStart w:id="272" w:name="_Toc206677920"/>
      <w:bookmarkStart w:id="273" w:name="_Toc207977736"/>
      <w:r w:rsidRPr="006349AA">
        <w:t xml:space="preserve">Patient </w:t>
      </w:r>
      <w:r w:rsidR="00341C34" w:rsidRPr="006349AA">
        <w:t>experience</w:t>
      </w:r>
      <w:r w:rsidR="00DC660F" w:rsidRPr="006349AA">
        <w:t xml:space="preserve"> and satisfaction</w:t>
      </w:r>
      <w:bookmarkEnd w:id="268"/>
      <w:bookmarkEnd w:id="269"/>
      <w:bookmarkEnd w:id="270"/>
      <w:bookmarkEnd w:id="271"/>
      <w:bookmarkEnd w:id="272"/>
      <w:bookmarkEnd w:id="273"/>
    </w:p>
    <w:p w14:paraId="0FD9690C" w14:textId="4EAC8EAE" w:rsidR="00DE3683" w:rsidRPr="00EF2EA9" w:rsidRDefault="00DE3683" w:rsidP="00DB1987">
      <w:pPr>
        <w:rPr>
          <w:b/>
          <w:color w:val="012169" w:themeColor="accent4"/>
        </w:rPr>
      </w:pPr>
      <w:r w:rsidRPr="00EF2EA9">
        <w:rPr>
          <w:b/>
          <w:color w:val="012169" w:themeColor="accent4"/>
        </w:rPr>
        <w:t xml:space="preserve">The services offered by EPAS providers often meet the medical needs of patients, depending on the availability of staff and equipment. There is overall a gap in the delivery of </w:t>
      </w:r>
      <w:r w:rsidR="00DC02FC" w:rsidRPr="00EF2EA9">
        <w:rPr>
          <w:b/>
          <w:bCs/>
          <w:color w:val="012169" w:themeColor="accent4"/>
        </w:rPr>
        <w:t xml:space="preserve">empathetic care as well as </w:t>
      </w:r>
      <w:r w:rsidRPr="00EF2EA9">
        <w:rPr>
          <w:b/>
          <w:color w:val="012169" w:themeColor="accent4"/>
        </w:rPr>
        <w:t>psychosocial supports to patients experiencing early pregnancy complications.</w:t>
      </w:r>
    </w:p>
    <w:p w14:paraId="05D9F28F" w14:textId="61E7813A" w:rsidR="00CC4F54" w:rsidRPr="00EF2EA9" w:rsidRDefault="000C62CC" w:rsidP="007D0C74">
      <w:pPr>
        <w:pStyle w:val="Heading4"/>
        <w:rPr>
          <w:color w:val="auto"/>
        </w:rPr>
      </w:pPr>
      <w:r w:rsidRPr="00EF2EA9">
        <w:rPr>
          <w:color w:val="auto"/>
        </w:rPr>
        <w:t>M</w:t>
      </w:r>
      <w:r w:rsidR="00740CE9" w:rsidRPr="00EF2EA9">
        <w:rPr>
          <w:color w:val="auto"/>
        </w:rPr>
        <w:t>edical care</w:t>
      </w:r>
    </w:p>
    <w:p w14:paraId="0229C73A" w14:textId="19975968" w:rsidR="00504AFC" w:rsidRPr="006349AA" w:rsidRDefault="00504AFC" w:rsidP="00DB1987">
      <w:r w:rsidRPr="006349AA">
        <w:t>The quality of medical care delivered by EPAS providers broadly meets the needs of patients, with 64% of patient</w:t>
      </w:r>
      <w:r w:rsidR="00022ADD">
        <w:t xml:space="preserve"> survey respondents reported feeling</w:t>
      </w:r>
      <w:r w:rsidRPr="006349AA">
        <w:t xml:space="preserve"> either mostly or always feeling confident in the safety of their treatment and care. Most patients reported receiving key early pregnancy services, including consultation/assessment (81%, n=170) and ultrasound (76%, n=159). However, </w:t>
      </w:r>
      <w:r w:rsidR="00C4427A">
        <w:t xml:space="preserve">some </w:t>
      </w:r>
      <w:r w:rsidRPr="006349AA">
        <w:t>patient</w:t>
      </w:r>
      <w:r w:rsidR="00C4427A">
        <w:t xml:space="preserve"> survey </w:t>
      </w:r>
      <w:proofErr w:type="gramStart"/>
      <w:r w:rsidR="00C4427A">
        <w:t>respondents</w:t>
      </w:r>
      <w:proofErr w:type="gramEnd"/>
      <w:r w:rsidR="00C4427A">
        <w:t xml:space="preserve"> specific instances of</w:t>
      </w:r>
      <w:r w:rsidRPr="006349AA">
        <w:t xml:space="preserve"> </w:t>
      </w:r>
      <w:r w:rsidR="00C4427A">
        <w:t>not receiving</w:t>
      </w:r>
      <w:r w:rsidRPr="006349AA">
        <w:t xml:space="preserve"> the services they </w:t>
      </w:r>
      <w:proofErr w:type="gramStart"/>
      <w:r w:rsidRPr="006349AA">
        <w:t>needed, or</w:t>
      </w:r>
      <w:proofErr w:type="gramEnd"/>
      <w:r w:rsidRPr="006349AA">
        <w:t xml:space="preserve"> </w:t>
      </w:r>
      <w:r w:rsidR="00C4427A">
        <w:t xml:space="preserve">experiencing </w:t>
      </w:r>
      <w:r w:rsidRPr="006349AA">
        <w:t xml:space="preserve">delayed care due to </w:t>
      </w:r>
      <w:r w:rsidR="00C4427A">
        <w:t>the limited operating</w:t>
      </w:r>
      <w:r w:rsidRPr="006349AA">
        <w:t xml:space="preserve"> hours</w:t>
      </w:r>
      <w:r w:rsidR="00C4427A">
        <w:t xml:space="preserve"> of EPAS clinics</w:t>
      </w:r>
      <w:r w:rsidRPr="006349AA">
        <w:t xml:space="preserve"> (see Section </w:t>
      </w:r>
      <w:r w:rsidRPr="006349AA">
        <w:fldChar w:fldCharType="begin"/>
      </w:r>
      <w:r w:rsidRPr="006349AA">
        <w:instrText xml:space="preserve"> REF _Ref204183246 \r \h </w:instrText>
      </w:r>
      <w:r w:rsidR="006349AA">
        <w:instrText xml:space="preserve"> \* MERGEFORMAT </w:instrText>
      </w:r>
      <w:r w:rsidRPr="006349AA">
        <w:fldChar w:fldCharType="separate"/>
      </w:r>
      <w:r w:rsidR="000572F0">
        <w:t>0</w:t>
      </w:r>
      <w:r w:rsidRPr="006349AA">
        <w:fldChar w:fldCharType="end"/>
      </w:r>
      <w:r w:rsidRPr="006349AA">
        <w:t xml:space="preserve">) and unavailability of ultrasound equipment (see Section </w:t>
      </w:r>
      <w:r w:rsidRPr="006349AA">
        <w:fldChar w:fldCharType="begin"/>
      </w:r>
      <w:r w:rsidRPr="006349AA">
        <w:instrText xml:space="preserve"> REF _Ref203726184 \r \h </w:instrText>
      </w:r>
      <w:r w:rsidR="006349AA">
        <w:instrText xml:space="preserve"> \* MERGEFORMAT </w:instrText>
      </w:r>
      <w:r w:rsidRPr="006349AA">
        <w:fldChar w:fldCharType="separate"/>
      </w:r>
      <w:r w:rsidR="000572F0">
        <w:t>4.1</w:t>
      </w:r>
      <w:r w:rsidRPr="006349AA">
        <w:fldChar w:fldCharType="end"/>
      </w:r>
      <w:r w:rsidRPr="006349AA">
        <w:t>). Additionally, pain relief during medical or surgical termination of pregnancy did not always meet patients’ needs, with one in three (33%, n=9) reporting it was never, rarely, or only sometimes adequate.</w:t>
      </w:r>
    </w:p>
    <w:p w14:paraId="11DC633C" w14:textId="2E685764" w:rsidR="000C62CC" w:rsidRPr="00E81966" w:rsidRDefault="000C62CC" w:rsidP="007D0C74">
      <w:pPr>
        <w:pStyle w:val="Heading4"/>
        <w:rPr>
          <w:color w:val="auto"/>
        </w:rPr>
      </w:pPr>
      <w:r w:rsidRPr="00E81966">
        <w:rPr>
          <w:color w:val="auto"/>
        </w:rPr>
        <w:t>Empathetic care</w:t>
      </w:r>
    </w:p>
    <w:p w14:paraId="35DDBADE" w14:textId="6DB4B77D" w:rsidR="00204232" w:rsidRPr="006349AA" w:rsidRDefault="00E22ACC" w:rsidP="00DB1987">
      <w:r w:rsidRPr="006349AA">
        <w:t xml:space="preserve">Empathetic care is related to but distinct from </w:t>
      </w:r>
      <w:r w:rsidRPr="004A7ED1">
        <w:t>psychosocial</w:t>
      </w:r>
      <w:r w:rsidRPr="006349AA">
        <w:t xml:space="preserve"> supports. </w:t>
      </w:r>
      <w:r w:rsidR="009349FF">
        <w:t>It is defined as the</w:t>
      </w:r>
      <w:r w:rsidR="00EC29F6" w:rsidRPr="00EC29F6">
        <w:t xml:space="preserve"> </w:t>
      </w:r>
      <w:r w:rsidR="00EC29F6" w:rsidRPr="006349AA">
        <w:t>delivery of respectful, compassionate, holistic and culturally sensitive care from health professional to patient</w:t>
      </w:r>
      <w:r w:rsidR="00EC29F6">
        <w:t xml:space="preserve"> </w:t>
      </w:r>
      <w:r w:rsidR="002A3B3C">
        <w:t>during</w:t>
      </w:r>
      <w:r w:rsidR="00D82359">
        <w:t xml:space="preserve"> acute care. </w:t>
      </w:r>
    </w:p>
    <w:p w14:paraId="1881AD97" w14:textId="4BE6B2E7" w:rsidR="00AA7021" w:rsidRPr="006349AA" w:rsidRDefault="00247B82" w:rsidP="00DB1987">
      <w:r w:rsidRPr="006349AA">
        <w:t>E</w:t>
      </w:r>
      <w:r w:rsidR="002B4A6E" w:rsidRPr="006349AA">
        <w:t xml:space="preserve">mpathetic care is </w:t>
      </w:r>
      <w:r w:rsidRPr="006349AA">
        <w:t>central to</w:t>
      </w:r>
      <w:r w:rsidR="002B4A6E" w:rsidRPr="006349AA">
        <w:t xml:space="preserve"> quality </w:t>
      </w:r>
      <w:r w:rsidR="009B4111" w:rsidRPr="006349AA">
        <w:t>service delivery</w:t>
      </w:r>
      <w:r w:rsidR="00175747" w:rsidRPr="006349AA">
        <w:t xml:space="preserve"> and</w:t>
      </w:r>
      <w:r w:rsidR="002B4A6E" w:rsidRPr="006349AA">
        <w:t xml:space="preserve"> differs from psychosocial supports in that it relates to the manner and approach of care delivery</w:t>
      </w:r>
      <w:r w:rsidR="00737E90" w:rsidRPr="006349AA">
        <w:t>,</w:t>
      </w:r>
      <w:r w:rsidR="002B4A6E" w:rsidRPr="006349AA">
        <w:t xml:space="preserve"> rather than to </w:t>
      </w:r>
      <w:r w:rsidR="00497EEA" w:rsidRPr="006349AA">
        <w:t xml:space="preserve">provision of </w:t>
      </w:r>
      <w:r w:rsidR="002B4A6E" w:rsidRPr="006349AA">
        <w:t>specific community-based support services.</w:t>
      </w:r>
    </w:p>
    <w:p w14:paraId="7C575BE1" w14:textId="04EE7278" w:rsidR="00ED0532" w:rsidRPr="006349AA" w:rsidRDefault="00EC29F6" w:rsidP="00DB1987">
      <w:r w:rsidRPr="006349AA">
        <w:t xml:space="preserve">Most of the feedback in this </w:t>
      </w:r>
      <w:r>
        <w:t>national audit</w:t>
      </w:r>
      <w:r w:rsidRPr="006349AA">
        <w:t>, however, focused on gaps in empathetic care</w:t>
      </w:r>
      <w:r>
        <w:t xml:space="preserve">. </w:t>
      </w:r>
      <w:r w:rsidR="000E41B9" w:rsidRPr="006349AA">
        <w:t xml:space="preserve">A lack of empathetic care from staff is a key factor contributing to a poorer care experience for EPAS patients, particularly </w:t>
      </w:r>
      <w:r w:rsidR="00F30C86" w:rsidRPr="006349AA">
        <w:t xml:space="preserve">amongst </w:t>
      </w:r>
      <w:r w:rsidR="000E41B9" w:rsidRPr="006349AA">
        <w:t xml:space="preserve">those who experience miscarriage. </w:t>
      </w:r>
      <w:r w:rsidR="00A8427C" w:rsidRPr="006349AA">
        <w:t xml:space="preserve">Patients who experienced miscarriage were less likely to rate their </w:t>
      </w:r>
      <w:r w:rsidR="00553C80" w:rsidRPr="006349AA">
        <w:t>overall EPAS</w:t>
      </w:r>
      <w:r w:rsidR="00A8427C" w:rsidRPr="006349AA">
        <w:t xml:space="preserve"> experience as ‘good’ or ‘very good’ (57%, n=94)</w:t>
      </w:r>
      <w:r w:rsidR="001425F9" w:rsidRPr="006349AA">
        <w:t xml:space="preserve">, compared to </w:t>
      </w:r>
      <w:r w:rsidR="2879206B" w:rsidRPr="006349AA">
        <w:t>those who had a termination of pregnancy (82%</w:t>
      </w:r>
      <w:r w:rsidR="3FD94032" w:rsidRPr="006349AA">
        <w:t>, n=</w:t>
      </w:r>
      <w:r w:rsidR="0D068244" w:rsidRPr="006349AA">
        <w:t>22</w:t>
      </w:r>
      <w:r w:rsidR="2879206B" w:rsidRPr="006349AA">
        <w:t>) and those who carried to term (83%</w:t>
      </w:r>
      <w:r w:rsidR="3FD94032" w:rsidRPr="006349AA">
        <w:t>, n=</w:t>
      </w:r>
      <w:r w:rsidR="0D068244" w:rsidRPr="006349AA">
        <w:t>15</w:t>
      </w:r>
      <w:r w:rsidR="2879206B" w:rsidRPr="006349AA">
        <w:t xml:space="preserve">). </w:t>
      </w:r>
      <w:r w:rsidR="00D66A9B" w:rsidRPr="006349AA">
        <w:t>Additionally, from</w:t>
      </w:r>
      <w:r w:rsidR="006B01E1" w:rsidRPr="006349AA">
        <w:t xml:space="preserve"> the EPAS patient survey:</w:t>
      </w:r>
    </w:p>
    <w:p w14:paraId="3EF195C7" w14:textId="5FA1544F" w:rsidR="00ED0532" w:rsidRPr="006349AA" w:rsidRDefault="001B5F4E" w:rsidP="0089122D">
      <w:pPr>
        <w:pStyle w:val="ListParagraph"/>
        <w:numPr>
          <w:ilvl w:val="0"/>
          <w:numId w:val="68"/>
        </w:numPr>
      </w:pPr>
      <w:r w:rsidRPr="006349AA">
        <w:t xml:space="preserve">Nearly </w:t>
      </w:r>
      <w:r w:rsidR="00BC6874" w:rsidRPr="006349AA">
        <w:t xml:space="preserve">half (45%, n=73) of </w:t>
      </w:r>
      <w:r w:rsidRPr="006349AA">
        <w:t xml:space="preserve">miscarriage </w:t>
      </w:r>
      <w:r w:rsidR="00BC6874" w:rsidRPr="006349AA">
        <w:t xml:space="preserve">patients </w:t>
      </w:r>
      <w:r w:rsidR="00040810" w:rsidRPr="006349AA">
        <w:t xml:space="preserve">‘never’, ‘rarely’ or ‘sometimes’ </w:t>
      </w:r>
      <w:r w:rsidR="00BC6874" w:rsidRPr="006349AA">
        <w:rPr>
          <w:b/>
          <w:bCs/>
        </w:rPr>
        <w:t xml:space="preserve">felt their individual needs were </w:t>
      </w:r>
      <w:r w:rsidR="00040810" w:rsidRPr="006349AA">
        <w:rPr>
          <w:b/>
          <w:bCs/>
        </w:rPr>
        <w:t>met</w:t>
      </w:r>
      <w:r w:rsidR="00BC6874" w:rsidRPr="006349AA">
        <w:t xml:space="preserve">, compared to </w:t>
      </w:r>
      <w:r w:rsidR="00D02971" w:rsidRPr="006349AA">
        <w:t xml:space="preserve">22% (n=6) of those who had a pregnancy termination, and 17% </w:t>
      </w:r>
      <w:r w:rsidR="005851AF" w:rsidRPr="006349AA">
        <w:t xml:space="preserve">(n=3) who carried to term. </w:t>
      </w:r>
    </w:p>
    <w:p w14:paraId="2C5502B7" w14:textId="19CFC71B" w:rsidR="00D46574" w:rsidRPr="006349AA" w:rsidRDefault="00040810" w:rsidP="0089122D">
      <w:pPr>
        <w:pStyle w:val="ListParagraph"/>
        <w:numPr>
          <w:ilvl w:val="0"/>
          <w:numId w:val="68"/>
        </w:numPr>
      </w:pPr>
      <w:r w:rsidRPr="006349AA">
        <w:t xml:space="preserve">Nearly half (43%, n=71) of miscarriage patients ‘never’ rarely’ or ‘sometimes’ </w:t>
      </w:r>
      <w:r w:rsidRPr="006349AA">
        <w:rPr>
          <w:b/>
          <w:bCs/>
        </w:rPr>
        <w:t xml:space="preserve">felt cared </w:t>
      </w:r>
      <w:r w:rsidR="00213A08" w:rsidRPr="006349AA">
        <w:rPr>
          <w:b/>
          <w:bCs/>
        </w:rPr>
        <w:t>for</w:t>
      </w:r>
      <w:r w:rsidR="00213A08" w:rsidRPr="006349AA">
        <w:t>, compared to 22% (n=6) of those who had a pregnancy termination, and 22% (n=</w:t>
      </w:r>
      <w:r w:rsidR="00746933" w:rsidRPr="006349AA">
        <w:t>4</w:t>
      </w:r>
      <w:r w:rsidR="00213A08" w:rsidRPr="006349AA">
        <w:t>) who carried to term.</w:t>
      </w:r>
    </w:p>
    <w:p w14:paraId="300B9547" w14:textId="25A5C783" w:rsidR="00D46574" w:rsidRPr="006349AA" w:rsidRDefault="00ED0532" w:rsidP="0089122D">
      <w:pPr>
        <w:pStyle w:val="ListParagraph"/>
        <w:numPr>
          <w:ilvl w:val="0"/>
          <w:numId w:val="68"/>
        </w:numPr>
      </w:pPr>
      <w:r w:rsidRPr="006349AA">
        <w:t>One</w:t>
      </w:r>
      <w:r w:rsidR="00626D4C" w:rsidRPr="006349AA">
        <w:t xml:space="preserve"> third (34%, n=5</w:t>
      </w:r>
      <w:r w:rsidR="00D46574" w:rsidRPr="006349AA">
        <w:t>5</w:t>
      </w:r>
      <w:r w:rsidR="00626D4C" w:rsidRPr="006349AA">
        <w:t xml:space="preserve">) of </w:t>
      </w:r>
      <w:r w:rsidR="00746933" w:rsidRPr="006349AA">
        <w:t xml:space="preserve">miscarriage </w:t>
      </w:r>
      <w:r w:rsidR="00626D4C" w:rsidRPr="006349AA">
        <w:t xml:space="preserve">patients </w:t>
      </w:r>
      <w:r w:rsidR="00746933" w:rsidRPr="006349AA">
        <w:t xml:space="preserve">‘never’, rarely’ or ‘sometimes’ </w:t>
      </w:r>
      <w:r w:rsidR="00746933" w:rsidRPr="006349AA">
        <w:rPr>
          <w:b/>
          <w:bCs/>
        </w:rPr>
        <w:t>felt</w:t>
      </w:r>
      <w:r w:rsidR="00626D4C" w:rsidRPr="006349AA">
        <w:rPr>
          <w:b/>
          <w:bCs/>
        </w:rPr>
        <w:t xml:space="preserve"> </w:t>
      </w:r>
      <w:r w:rsidR="006B01E1" w:rsidRPr="006349AA">
        <w:rPr>
          <w:b/>
          <w:bCs/>
        </w:rPr>
        <w:t xml:space="preserve">sufficiently </w:t>
      </w:r>
      <w:r w:rsidR="00626D4C" w:rsidRPr="006349AA">
        <w:rPr>
          <w:b/>
          <w:bCs/>
        </w:rPr>
        <w:t>informed about their treatment and care</w:t>
      </w:r>
      <w:r w:rsidR="00626D4C" w:rsidRPr="006349AA">
        <w:t>, compared to 19% (n=5) o</w:t>
      </w:r>
      <w:r w:rsidR="009956AC" w:rsidRPr="006349AA">
        <w:t xml:space="preserve">f </w:t>
      </w:r>
      <w:r w:rsidR="00891D2E" w:rsidRPr="006349AA">
        <w:t>those</w:t>
      </w:r>
      <w:r w:rsidR="009956AC" w:rsidRPr="006349AA">
        <w:t xml:space="preserve"> who had a pregnancy termination and 11% (n=2) who carried to term. </w:t>
      </w:r>
    </w:p>
    <w:p w14:paraId="4DA27E12" w14:textId="12B262FC" w:rsidR="00D46574" w:rsidRPr="006349AA" w:rsidRDefault="006B01E1" w:rsidP="0089122D">
      <w:pPr>
        <w:pStyle w:val="ListParagraph"/>
        <w:numPr>
          <w:ilvl w:val="0"/>
          <w:numId w:val="68"/>
        </w:numPr>
      </w:pPr>
      <w:r w:rsidRPr="006349AA">
        <w:lastRenderedPageBreak/>
        <w:t>The most common reason patients reported experiencing unfair treatment was due to a lack of sensitivity from staff toward pregnancy loss (reported via open text response).</w:t>
      </w:r>
    </w:p>
    <w:p w14:paraId="352387E7" w14:textId="20615073" w:rsidR="00553C80" w:rsidRPr="006349AA" w:rsidRDefault="00553C80" w:rsidP="00DB1987">
      <w:r w:rsidRPr="006349AA">
        <w:t xml:space="preserve">It should be noted that a majority of patient survey respondents (86%, n=164) reported experiencing miscarriage, </w:t>
      </w:r>
      <w:r w:rsidR="002E7462">
        <w:t>and so</w:t>
      </w:r>
      <w:r w:rsidRPr="006349AA">
        <w:t xml:space="preserve"> </w:t>
      </w:r>
      <w:r w:rsidR="002E7462">
        <w:t>the</w:t>
      </w:r>
      <w:r w:rsidRPr="006349AA">
        <w:t xml:space="preserve"> sample size is small for other outcomes including termination of pregnancy (14%, n=27) and carrying to term (10%, n=18). Some respondents also had more than one outcome across successive pregnancies.</w:t>
      </w:r>
    </w:p>
    <w:p w14:paraId="34421E4D" w14:textId="6740A7A8" w:rsidR="00F430B0" w:rsidRPr="006349AA" w:rsidRDefault="00995BE5" w:rsidP="00DB1987">
      <w:r w:rsidRPr="006349AA">
        <w:t>Many patients</w:t>
      </w:r>
      <w:r w:rsidR="46F92296" w:rsidRPr="006349AA">
        <w:t xml:space="preserve"> feel </w:t>
      </w:r>
      <w:r w:rsidRPr="006349AA">
        <w:t xml:space="preserve">that </w:t>
      </w:r>
      <w:r w:rsidR="46F92296" w:rsidRPr="006349AA">
        <w:t xml:space="preserve">their </w:t>
      </w:r>
      <w:r w:rsidRPr="006349AA">
        <w:t xml:space="preserve">upset </w:t>
      </w:r>
      <w:r w:rsidR="3738322E" w:rsidRPr="006349AA">
        <w:t xml:space="preserve">or </w:t>
      </w:r>
      <w:r w:rsidRPr="006349AA">
        <w:t>distress at potential pregnancy loss is overlooked, that staff do not take them</w:t>
      </w:r>
      <w:r w:rsidR="0B401220" w:rsidRPr="006349AA">
        <w:t xml:space="preserve"> seriously</w:t>
      </w:r>
      <w:r w:rsidRPr="006349AA">
        <w:t xml:space="preserve">, or that they </w:t>
      </w:r>
      <w:r w:rsidR="00FB5EC1">
        <w:t>were</w:t>
      </w:r>
      <w:r w:rsidRPr="006349AA">
        <w:t xml:space="preserve"> pressured into decision-making despite experiencing extreme distress</w:t>
      </w:r>
      <w:r w:rsidR="005D15EF" w:rsidRPr="006349AA">
        <w:t xml:space="preserve"> or seeking further information</w:t>
      </w:r>
      <w:r w:rsidRPr="006349AA">
        <w:t>. For instance,</w:t>
      </w:r>
      <w:r w:rsidR="0AF61D9D" w:rsidRPr="006349AA">
        <w:t xml:space="preserve"> one patient interview</w:t>
      </w:r>
      <w:r w:rsidR="00A7593B" w:rsidRPr="006349AA">
        <w:t>ee</w:t>
      </w:r>
      <w:r w:rsidR="00E704A6" w:rsidRPr="006349AA">
        <w:t xml:space="preserve"> (see </w:t>
      </w:r>
      <w:r w:rsidR="2345511A" w:rsidRPr="006349AA">
        <w:t xml:space="preserve">Section </w:t>
      </w:r>
      <w:r w:rsidR="00816DF7" w:rsidRPr="006349AA">
        <w:fldChar w:fldCharType="begin"/>
      </w:r>
      <w:r w:rsidR="00816DF7" w:rsidRPr="006349AA">
        <w:instrText xml:space="preserve"> REF _Ref204007206 \r \h  \* MERGEFORMAT </w:instrText>
      </w:r>
      <w:r w:rsidR="00816DF7" w:rsidRPr="006349AA">
        <w:fldChar w:fldCharType="separate"/>
      </w:r>
      <w:r w:rsidR="000572F0">
        <w:t>7.3</w:t>
      </w:r>
      <w:r w:rsidR="00816DF7" w:rsidRPr="006349AA">
        <w:fldChar w:fldCharType="end"/>
      </w:r>
      <w:r w:rsidR="00E704A6" w:rsidRPr="006349AA">
        <w:t xml:space="preserve"> patient 6</w:t>
      </w:r>
      <w:r w:rsidR="00A7593B" w:rsidRPr="006349AA">
        <w:t>)</w:t>
      </w:r>
      <w:r w:rsidR="0AF61D9D" w:rsidRPr="006349AA">
        <w:t xml:space="preserve"> recalled having her preferred choice of surgical miscarriage management denied and instead being pressured to accept medical management</w:t>
      </w:r>
      <w:r w:rsidR="35676887" w:rsidRPr="006349AA">
        <w:t>. These anecdotal examples indicate how approaches to service delivery could potentially exacerbate the distress and trauma experienced by patients</w:t>
      </w:r>
      <w:r w:rsidR="0AF61D9D" w:rsidRPr="006349AA">
        <w:t>.</w:t>
      </w:r>
    </w:p>
    <w:p w14:paraId="7C217075" w14:textId="4B2781DC" w:rsidR="003D0F45" w:rsidRPr="00EF2EA9" w:rsidRDefault="00C0777B" w:rsidP="007D0C74">
      <w:pPr>
        <w:pStyle w:val="Heading4"/>
        <w:rPr>
          <w:color w:val="auto"/>
        </w:rPr>
      </w:pPr>
      <w:r w:rsidRPr="00EF2EA9">
        <w:rPr>
          <w:color w:val="auto"/>
        </w:rPr>
        <w:t>Psychosocial supports</w:t>
      </w:r>
    </w:p>
    <w:p w14:paraId="61E0BA4E" w14:textId="494BAB3A" w:rsidR="009349FF" w:rsidRDefault="009349FF" w:rsidP="00DB1987">
      <w:r w:rsidRPr="006349AA">
        <w:t xml:space="preserve">While there is currently no consistent definition for psychosocial supports in an early pregnancy context, the term generally refers to non-clinical and recovery-oriented services delivered in the community and tailored to individual needs. It is recognised that these supports can encompass a range of services, designed to meet specific needs. </w:t>
      </w:r>
    </w:p>
    <w:p w14:paraId="45E8CC57" w14:textId="0790D468" w:rsidR="00A7593B" w:rsidRPr="006349AA" w:rsidRDefault="00D66A9B" w:rsidP="00DB1987">
      <w:r w:rsidRPr="006349AA">
        <w:t>Early pregnancy loss, such as miscarriage, can cause significant psychological morbidity,</w:t>
      </w:r>
      <w:r w:rsidRPr="006349AA">
        <w:rPr>
          <w:rStyle w:val="EndnoteReference"/>
          <w:sz w:val="20"/>
          <w:szCs w:val="20"/>
        </w:rPr>
        <w:t xml:space="preserve"> </w:t>
      </w:r>
      <w:r w:rsidRPr="006349AA">
        <w:rPr>
          <w:rStyle w:val="EndnoteReference"/>
          <w:sz w:val="20"/>
          <w:szCs w:val="20"/>
        </w:rPr>
        <w:endnoteReference w:id="44"/>
      </w:r>
      <w:r w:rsidRPr="006349AA">
        <w:t xml:space="preserve"> and timely and appropriate support at the time of loss can greatly improve patient psychological outcomes.</w:t>
      </w:r>
      <w:r w:rsidRPr="006349AA">
        <w:rPr>
          <w:rStyle w:val="EndnoteReference"/>
          <w:sz w:val="20"/>
          <w:szCs w:val="20"/>
        </w:rPr>
        <w:endnoteReference w:id="45"/>
      </w:r>
      <w:r w:rsidRPr="006349AA">
        <w:t xml:space="preserve"> </w:t>
      </w:r>
      <w:r w:rsidR="00716B49" w:rsidRPr="006349AA">
        <w:t>S</w:t>
      </w:r>
      <w:r w:rsidR="006D79B5" w:rsidRPr="006349AA">
        <w:t xml:space="preserve">tructured psychosocial supports, including information </w:t>
      </w:r>
      <w:r w:rsidR="00743020" w:rsidRPr="006349AA">
        <w:t xml:space="preserve">on or </w:t>
      </w:r>
      <w:r w:rsidR="006D79B5" w:rsidRPr="006349AA">
        <w:t xml:space="preserve">referral </w:t>
      </w:r>
      <w:r w:rsidR="00743020" w:rsidRPr="006349AA">
        <w:t xml:space="preserve">to </w:t>
      </w:r>
      <w:r w:rsidR="006D79B5" w:rsidRPr="006349AA">
        <w:t xml:space="preserve">mental health </w:t>
      </w:r>
      <w:r w:rsidR="00743020" w:rsidRPr="006349AA">
        <w:t>supports</w:t>
      </w:r>
      <w:r w:rsidR="00DF618B" w:rsidRPr="006349AA">
        <w:t xml:space="preserve"> (including </w:t>
      </w:r>
      <w:r w:rsidR="00335FAC" w:rsidRPr="006349AA">
        <w:t xml:space="preserve">supports such as </w:t>
      </w:r>
      <w:r w:rsidR="004E0D43" w:rsidRPr="006349AA">
        <w:t xml:space="preserve">phone counselling and peer support groups offered </w:t>
      </w:r>
      <w:r w:rsidR="00335FAC" w:rsidRPr="006349AA">
        <w:t>by NGOs</w:t>
      </w:r>
      <w:r w:rsidR="004E0D43" w:rsidRPr="006349AA">
        <w:t>)</w:t>
      </w:r>
      <w:r w:rsidR="006D79B5" w:rsidRPr="006349AA">
        <w:t xml:space="preserve"> and follow-up </w:t>
      </w:r>
      <w:r w:rsidR="00EA078E" w:rsidRPr="006349AA">
        <w:t>inquiring</w:t>
      </w:r>
      <w:r w:rsidR="006D79B5" w:rsidRPr="006349AA">
        <w:t xml:space="preserve"> about patient mental health, are not consistently provided to patients.</w:t>
      </w:r>
      <w:r w:rsidR="00354F02" w:rsidRPr="006349AA">
        <w:t xml:space="preserve"> </w:t>
      </w:r>
      <w:r w:rsidR="00A216F1" w:rsidRPr="006349AA">
        <w:t>Fewer than half of patients (38%, n=79) reported receiving information on accessing additional supports, such as leaflets, and o</w:t>
      </w:r>
      <w:r w:rsidR="00354F02" w:rsidRPr="006349AA">
        <w:t xml:space="preserve">nly 11% (n=22) of patients reported </w:t>
      </w:r>
      <w:r w:rsidR="00B41A93" w:rsidRPr="006349AA">
        <w:t>being referred on</w:t>
      </w:r>
      <w:r w:rsidR="00354F02" w:rsidRPr="006349AA">
        <w:t xml:space="preserve"> to additional supports, including for mental health</w:t>
      </w:r>
      <w:r w:rsidR="00D158CC" w:rsidRPr="006349AA">
        <w:t>.</w:t>
      </w:r>
      <w:r w:rsidR="00E863D4" w:rsidRPr="006349AA">
        <w:t xml:space="preserve"> </w:t>
      </w:r>
      <w:r w:rsidR="00B41A93" w:rsidRPr="006349AA">
        <w:t>Furthermore, a</w:t>
      </w:r>
      <w:r w:rsidR="00E863D4" w:rsidRPr="006349AA">
        <w:t xml:space="preserve"> </w:t>
      </w:r>
      <w:r w:rsidR="00E971C0">
        <w:t>lower share</w:t>
      </w:r>
      <w:r w:rsidR="00E863D4" w:rsidRPr="006349AA">
        <w:t xml:space="preserve"> </w:t>
      </w:r>
      <w:r w:rsidR="00630CC6" w:rsidRPr="006349AA">
        <w:t>(24%, n=48)</w:t>
      </w:r>
      <w:r w:rsidR="00E863D4" w:rsidRPr="006349AA">
        <w:t xml:space="preserve"> of patients reported receiving a follow-up focusing on their mental health in addition to physical health (see Section </w:t>
      </w:r>
      <w:r w:rsidR="00E863D4" w:rsidRPr="006349AA">
        <w:fldChar w:fldCharType="begin"/>
      </w:r>
      <w:r w:rsidR="00E863D4" w:rsidRPr="006349AA">
        <w:instrText xml:space="preserve"> REF _Ref204008886 \r \h </w:instrText>
      </w:r>
      <w:r w:rsidR="006349AA">
        <w:instrText xml:space="preserve"> \* MERGEFORMAT </w:instrText>
      </w:r>
      <w:r w:rsidR="00E863D4" w:rsidRPr="006349AA">
        <w:fldChar w:fldCharType="separate"/>
      </w:r>
      <w:r w:rsidR="000572F0">
        <w:t>4.3</w:t>
      </w:r>
      <w:r w:rsidR="00E863D4" w:rsidRPr="006349AA">
        <w:fldChar w:fldCharType="end"/>
      </w:r>
      <w:r w:rsidR="00E863D4" w:rsidRPr="006349AA">
        <w:t>).</w:t>
      </w:r>
    </w:p>
    <w:p w14:paraId="7339E364" w14:textId="1BC211E9" w:rsidR="00191A14" w:rsidRPr="006349AA" w:rsidRDefault="00191A14" w:rsidP="00DB1987">
      <w:r w:rsidRPr="006349AA">
        <w:t>The provision of more empathetic and sensitive care</w:t>
      </w:r>
      <w:r w:rsidR="00375F0F">
        <w:t xml:space="preserve"> during </w:t>
      </w:r>
      <w:r w:rsidR="00BA6006">
        <w:t>pregnancy complications</w:t>
      </w:r>
      <w:r w:rsidRPr="006349AA">
        <w:t>, with appropriate and structure</w:t>
      </w:r>
      <w:r w:rsidR="00C0777B" w:rsidRPr="006349AA">
        <w:t>d</w:t>
      </w:r>
      <w:r w:rsidRPr="006349AA">
        <w:t xml:space="preserve"> post-care mental health </w:t>
      </w:r>
      <w:r w:rsidR="00375F0F">
        <w:t xml:space="preserve">psychosocial </w:t>
      </w:r>
      <w:r w:rsidRPr="006349AA">
        <w:t xml:space="preserve">supports, </w:t>
      </w:r>
      <w:r w:rsidR="00470FB7" w:rsidRPr="006349AA">
        <w:t xml:space="preserve">is thus key to improving EPAS patient experience. This may be </w:t>
      </w:r>
      <w:r w:rsidR="004E4018" w:rsidRPr="006349AA">
        <w:t>supported</w:t>
      </w:r>
      <w:r w:rsidR="00470FB7" w:rsidRPr="006349AA">
        <w:t xml:space="preserve"> through staff training</w:t>
      </w:r>
      <w:r w:rsidR="008C3642" w:rsidRPr="006349AA">
        <w:t xml:space="preserve"> (see </w:t>
      </w:r>
      <w:r w:rsidR="001015D0" w:rsidRPr="006349AA">
        <w:t>Section</w:t>
      </w:r>
      <w:r w:rsidR="008C3642" w:rsidRPr="006349AA">
        <w:t xml:space="preserve"> </w:t>
      </w:r>
      <w:r w:rsidR="008C3642" w:rsidRPr="006349AA">
        <w:fldChar w:fldCharType="begin"/>
      </w:r>
      <w:r w:rsidR="008C3642" w:rsidRPr="006349AA">
        <w:instrText xml:space="preserve"> REF _Ref204183108 \r \h </w:instrText>
      </w:r>
      <w:r w:rsidR="006349AA">
        <w:instrText xml:space="preserve"> \* MERGEFORMAT </w:instrText>
      </w:r>
      <w:r w:rsidR="008C3642" w:rsidRPr="006349AA">
        <w:fldChar w:fldCharType="separate"/>
      </w:r>
      <w:r w:rsidR="000572F0">
        <w:t>5.2</w:t>
      </w:r>
      <w:r w:rsidR="008C3642" w:rsidRPr="006349AA">
        <w:fldChar w:fldCharType="end"/>
      </w:r>
      <w:r w:rsidR="008C3642" w:rsidRPr="006349AA">
        <w:t xml:space="preserve">), </w:t>
      </w:r>
      <w:r w:rsidR="004E4018" w:rsidRPr="006349AA">
        <w:t xml:space="preserve">and the </w:t>
      </w:r>
      <w:r w:rsidR="008C3642" w:rsidRPr="006349AA">
        <w:t>implementation of national EPAS guidelines</w:t>
      </w:r>
      <w:r w:rsidR="00ED29A4" w:rsidRPr="006349AA">
        <w:t xml:space="preserve"> (see Section </w:t>
      </w:r>
      <w:r w:rsidR="00ED29A4" w:rsidRPr="006349AA">
        <w:fldChar w:fldCharType="begin"/>
      </w:r>
      <w:r w:rsidR="00ED29A4" w:rsidRPr="006349AA">
        <w:instrText xml:space="preserve"> REF _Ref204006430 \r \h </w:instrText>
      </w:r>
      <w:r w:rsidR="006349AA">
        <w:instrText xml:space="preserve"> \* MERGEFORMAT </w:instrText>
      </w:r>
      <w:r w:rsidR="00ED29A4" w:rsidRPr="006349AA">
        <w:fldChar w:fldCharType="separate"/>
      </w:r>
      <w:r w:rsidR="000572F0">
        <w:t>8.1</w:t>
      </w:r>
      <w:r w:rsidR="00ED29A4" w:rsidRPr="006349AA">
        <w:fldChar w:fldCharType="end"/>
      </w:r>
      <w:r w:rsidR="00ED29A4" w:rsidRPr="006349AA">
        <w:t>)</w:t>
      </w:r>
      <w:r w:rsidR="008C3642" w:rsidRPr="006349AA">
        <w:t>.</w:t>
      </w:r>
    </w:p>
    <w:p w14:paraId="5ED9B01E" w14:textId="356B68AE" w:rsidR="00886983" w:rsidRPr="007D0C74" w:rsidRDefault="00886983" w:rsidP="007D0C74">
      <w:pPr>
        <w:shd w:val="clear" w:color="auto" w:fill="DFF0F9" w:themeFill="accent3" w:themeFillTint="33"/>
        <w:jc w:val="center"/>
        <w:rPr>
          <w:sz w:val="20"/>
          <w:szCs w:val="20"/>
        </w:rPr>
      </w:pPr>
      <w:r w:rsidRPr="007D0C74">
        <w:rPr>
          <w:i/>
          <w:iCs/>
          <w:sz w:val="20"/>
          <w:szCs w:val="20"/>
        </w:rPr>
        <w:t xml:space="preserve">“We provide clinical care, but we don't provide any wrap around care. There's no wrap around service unless you…continue to be pregnant and need a social worker for other reasons.” </w:t>
      </w:r>
      <w:r w:rsidRPr="007D0C74">
        <w:rPr>
          <w:sz w:val="20"/>
          <w:szCs w:val="20"/>
        </w:rPr>
        <w:t>– EPAS provider</w:t>
      </w:r>
    </w:p>
    <w:p w14:paraId="6EC8ED28" w14:textId="31FC7589" w:rsidR="009D3C58" w:rsidRPr="007D0C74" w:rsidRDefault="009D3C58" w:rsidP="007D0C74">
      <w:pPr>
        <w:shd w:val="clear" w:color="auto" w:fill="DFF0F9" w:themeFill="accent3" w:themeFillTint="33"/>
        <w:jc w:val="center"/>
        <w:rPr>
          <w:sz w:val="20"/>
          <w:szCs w:val="20"/>
        </w:rPr>
      </w:pPr>
      <w:r w:rsidRPr="007D0C74">
        <w:rPr>
          <w:i/>
          <w:iCs/>
          <w:sz w:val="20"/>
          <w:szCs w:val="20"/>
        </w:rPr>
        <w:t xml:space="preserve">“For a lot of </w:t>
      </w:r>
      <w:r w:rsidRPr="007D0C74">
        <w:rPr>
          <w:i/>
          <w:iCs/>
          <w:sz w:val="20"/>
          <w:szCs w:val="20"/>
          <w:shd w:val="clear" w:color="auto" w:fill="DFF0F9" w:themeFill="accent3" w:themeFillTint="33"/>
        </w:rPr>
        <w:t>women and families that have come through feeling as though their clinical care was good, but sometimes the other aspects of that care [such as] their emotional wellbeing and referral to other services are lacking.”</w:t>
      </w:r>
      <w:r w:rsidRPr="007D0C74">
        <w:rPr>
          <w:sz w:val="20"/>
          <w:szCs w:val="20"/>
          <w:shd w:val="clear" w:color="auto" w:fill="DFF0F9" w:themeFill="accent3" w:themeFillTint="33"/>
        </w:rPr>
        <w:t xml:space="preserve"> –</w:t>
      </w:r>
      <w:r w:rsidRPr="007D0C74">
        <w:rPr>
          <w:sz w:val="20"/>
          <w:szCs w:val="20"/>
        </w:rPr>
        <w:t xml:space="preserve"> NGO</w:t>
      </w:r>
    </w:p>
    <w:p w14:paraId="52795996" w14:textId="63AE4642" w:rsidR="00DC745E" w:rsidRPr="007D0C74" w:rsidRDefault="00DC745E" w:rsidP="007D0C74">
      <w:pPr>
        <w:shd w:val="clear" w:color="auto" w:fill="DFF0F9" w:themeFill="accent3" w:themeFillTint="33"/>
        <w:jc w:val="center"/>
        <w:rPr>
          <w:sz w:val="20"/>
          <w:szCs w:val="20"/>
        </w:rPr>
      </w:pPr>
      <w:r w:rsidRPr="007D0C74">
        <w:rPr>
          <w:i/>
          <w:iCs/>
          <w:sz w:val="20"/>
          <w:szCs w:val="20"/>
          <w:lang w:val="en-US"/>
        </w:rPr>
        <w:t>“</w:t>
      </w:r>
      <w:r w:rsidRPr="007D0C74">
        <w:rPr>
          <w:i/>
          <w:iCs/>
          <w:sz w:val="20"/>
          <w:szCs w:val="20"/>
        </w:rPr>
        <w:t>Women are wanting more care, bereavement care, counselling… But if we could do, say, follow-up appointments with bereavement and potentially counselling, that would be really appreciated by women.”</w:t>
      </w:r>
      <w:r w:rsidRPr="007D0C74">
        <w:rPr>
          <w:sz w:val="20"/>
          <w:szCs w:val="20"/>
        </w:rPr>
        <w:t xml:space="preserve"> </w:t>
      </w:r>
      <w:r w:rsidR="007D0C74">
        <w:rPr>
          <w:sz w:val="20"/>
          <w:szCs w:val="20"/>
        </w:rPr>
        <w:t xml:space="preserve">     </w:t>
      </w:r>
      <w:r w:rsidRPr="007D0C74">
        <w:rPr>
          <w:sz w:val="20"/>
          <w:szCs w:val="20"/>
        </w:rPr>
        <w:t xml:space="preserve">– EPAS </w:t>
      </w:r>
      <w:r w:rsidR="00941D70" w:rsidRPr="007D0C74">
        <w:rPr>
          <w:sz w:val="20"/>
          <w:szCs w:val="20"/>
        </w:rPr>
        <w:t>clinic</w:t>
      </w:r>
      <w:r w:rsidRPr="007D0C74">
        <w:rPr>
          <w:sz w:val="20"/>
          <w:szCs w:val="20"/>
        </w:rPr>
        <w:t xml:space="preserve"> provider</w:t>
      </w:r>
    </w:p>
    <w:p w14:paraId="5CDF1A2E" w14:textId="1883E3E8" w:rsidR="003D0F45" w:rsidRPr="00AE5B53" w:rsidRDefault="00AD23C8" w:rsidP="00C060F7">
      <w:pPr>
        <w:pStyle w:val="Heading4"/>
      </w:pPr>
      <w:r w:rsidRPr="00AE5B53">
        <w:t>Patient awareness of pregnancy complications</w:t>
      </w:r>
    </w:p>
    <w:p w14:paraId="418637A8" w14:textId="2D56253B" w:rsidR="00407491" w:rsidRPr="006349AA" w:rsidRDefault="00407491" w:rsidP="00DB1987">
      <w:r w:rsidRPr="006349AA">
        <w:t>Patient experience may also be impacted by low awareness of the prevalence of early pregnancy complications</w:t>
      </w:r>
      <w:r w:rsidR="00881057" w:rsidRPr="006349AA">
        <w:t xml:space="preserve">. </w:t>
      </w:r>
      <w:r w:rsidRPr="006349AA">
        <w:t xml:space="preserve">This is a particular challenge given the often sudden and unexpected nature of </w:t>
      </w:r>
      <w:r w:rsidRPr="006349AA">
        <w:lastRenderedPageBreak/>
        <w:t xml:space="preserve">these complications. </w:t>
      </w:r>
      <w:r w:rsidR="00AC0A21" w:rsidRPr="006349AA">
        <w:t xml:space="preserve">Patients’ knowledge gap around early pregnancy complications </w:t>
      </w:r>
      <w:r w:rsidR="0026477B" w:rsidRPr="006349AA">
        <w:t>can result from</w:t>
      </w:r>
      <w:r w:rsidR="006E0977" w:rsidRPr="006349AA">
        <w:t>:</w:t>
      </w:r>
    </w:p>
    <w:p w14:paraId="112D8157" w14:textId="4C02BB46" w:rsidR="007630F0" w:rsidRPr="006349AA" w:rsidRDefault="007630F0" w:rsidP="0089122D">
      <w:pPr>
        <w:pStyle w:val="ListParagraph"/>
        <w:numPr>
          <w:ilvl w:val="0"/>
          <w:numId w:val="50"/>
        </w:numPr>
      </w:pPr>
      <w:r w:rsidRPr="006349AA">
        <w:t xml:space="preserve">health practitioners </w:t>
      </w:r>
      <w:r w:rsidR="0026477B" w:rsidRPr="006349AA">
        <w:t xml:space="preserve">not </w:t>
      </w:r>
      <w:r w:rsidR="00DE028C" w:rsidRPr="006349AA">
        <w:t xml:space="preserve">adequately informing </w:t>
      </w:r>
      <w:r w:rsidR="004B42CD" w:rsidRPr="006349AA">
        <w:t>patients</w:t>
      </w:r>
      <w:r w:rsidR="00937771" w:rsidRPr="006349AA">
        <w:t xml:space="preserve"> </w:t>
      </w:r>
      <w:r w:rsidR="00DE028C" w:rsidRPr="006349AA">
        <w:t>about</w:t>
      </w:r>
      <w:r w:rsidR="00937771" w:rsidRPr="006349AA">
        <w:t xml:space="preserve"> the </w:t>
      </w:r>
      <w:r w:rsidR="004B42CD" w:rsidRPr="006349AA">
        <w:t>risks of</w:t>
      </w:r>
      <w:r w:rsidR="00937771" w:rsidRPr="006349AA">
        <w:t xml:space="preserve"> </w:t>
      </w:r>
      <w:r w:rsidRPr="006349AA">
        <w:t xml:space="preserve">early pregnancy complications </w:t>
      </w:r>
      <w:r w:rsidR="00530547" w:rsidRPr="006349AA">
        <w:t>and</w:t>
      </w:r>
      <w:r w:rsidR="00937771" w:rsidRPr="006349AA">
        <w:t xml:space="preserve"> loss</w:t>
      </w:r>
      <w:r w:rsidR="00DE028C" w:rsidRPr="006349AA">
        <w:t>, for instance during</w:t>
      </w:r>
      <w:r w:rsidRPr="006349AA">
        <w:t xml:space="preserve"> family planning </w:t>
      </w:r>
      <w:r w:rsidR="00DE028C" w:rsidRPr="006349AA">
        <w:t>consultations with GPs,</w:t>
      </w:r>
    </w:p>
    <w:p w14:paraId="6C3D3BE7" w14:textId="1C82FA9A" w:rsidR="00067375" w:rsidRPr="006349AA" w:rsidRDefault="00067375" w:rsidP="0089122D">
      <w:pPr>
        <w:pStyle w:val="ListParagraph"/>
        <w:numPr>
          <w:ilvl w:val="0"/>
          <w:numId w:val="50"/>
        </w:numPr>
      </w:pPr>
      <w:r w:rsidRPr="006349AA">
        <w:t>pregnant people hav</w:t>
      </w:r>
      <w:r w:rsidR="00EF5BD9" w:rsidRPr="006349AA">
        <w:t>ing</w:t>
      </w:r>
      <w:r w:rsidRPr="006349AA">
        <w:t xml:space="preserve"> limited contact with health services in the early stages of their pregnancy, and</w:t>
      </w:r>
    </w:p>
    <w:p w14:paraId="5511F847" w14:textId="100733A9" w:rsidR="00407491" w:rsidRPr="006349AA" w:rsidRDefault="00067375" w:rsidP="0089122D">
      <w:pPr>
        <w:pStyle w:val="ListParagraph"/>
        <w:numPr>
          <w:ilvl w:val="0"/>
          <w:numId w:val="50"/>
        </w:numPr>
      </w:pPr>
      <w:r w:rsidRPr="006349AA">
        <w:t>in some cases,</w:t>
      </w:r>
      <w:r w:rsidR="00407491" w:rsidRPr="006349AA">
        <w:t xml:space="preserve"> significant stigma in discussing issues related to miscarriage and other early pregnancy complications due to shame and other religious/cultural-related reasons</w:t>
      </w:r>
      <w:r w:rsidR="00DE028C" w:rsidRPr="006349AA">
        <w:t>.</w:t>
      </w:r>
    </w:p>
    <w:p w14:paraId="2639DD3F" w14:textId="28DEF962" w:rsidR="00407491" w:rsidRPr="006349AA" w:rsidRDefault="3F2D7132" w:rsidP="00DB1987">
      <w:r w:rsidRPr="006349AA">
        <w:t>As a result, when bleeding or pain occurs, many pregnant individuals are shocked and may, in some instances, experience significant distress.</w:t>
      </w:r>
      <w:r w:rsidR="4AF40E12" w:rsidRPr="006349AA">
        <w:t xml:space="preserve"> </w:t>
      </w:r>
      <w:r w:rsidR="00532166" w:rsidRPr="006349AA">
        <w:t>Improving awareness around pregnancy loss</w:t>
      </w:r>
      <w:r w:rsidR="00981B6E" w:rsidRPr="006349AA">
        <w:t xml:space="preserve"> and associated complications may </w:t>
      </w:r>
      <w:r w:rsidR="003A2ADD" w:rsidRPr="006349AA">
        <w:t>empower</w:t>
      </w:r>
      <w:r w:rsidR="00332C23" w:rsidRPr="006349AA">
        <w:t xml:space="preserve"> patients </w:t>
      </w:r>
      <w:r w:rsidR="003A2ADD" w:rsidRPr="006349AA">
        <w:t>to seek timely care</w:t>
      </w:r>
      <w:r w:rsidR="001B7F75" w:rsidRPr="006349AA">
        <w:t>,</w:t>
      </w:r>
      <w:r w:rsidR="003A2ADD" w:rsidRPr="006349AA">
        <w:t xml:space="preserve"> make</w:t>
      </w:r>
      <w:r w:rsidR="00332C23" w:rsidRPr="006349AA">
        <w:t xml:space="preserve"> informed </w:t>
      </w:r>
      <w:r w:rsidR="003A2ADD" w:rsidRPr="006349AA">
        <w:t>decisions</w:t>
      </w:r>
      <w:r w:rsidR="001B7F75" w:rsidRPr="006349AA">
        <w:t>, and ultimately have a more supported care experience</w:t>
      </w:r>
      <w:r w:rsidR="006075EB" w:rsidRPr="006349AA">
        <w:t>.</w:t>
      </w:r>
    </w:p>
    <w:p w14:paraId="5EF7A36F" w14:textId="4DF8E07E" w:rsidR="00D80740" w:rsidRPr="007D0C74" w:rsidRDefault="00D80740" w:rsidP="00C060F7">
      <w:pPr>
        <w:pStyle w:val="ListNumber2"/>
        <w:numPr>
          <w:ilvl w:val="0"/>
          <w:numId w:val="0"/>
        </w:numPr>
        <w:shd w:val="clear" w:color="auto" w:fill="DFF0F9" w:themeFill="accent3" w:themeFillTint="33"/>
        <w:jc w:val="center"/>
        <w:rPr>
          <w:sz w:val="20"/>
          <w:szCs w:val="20"/>
        </w:rPr>
      </w:pPr>
      <w:r w:rsidRPr="007D0C74">
        <w:rPr>
          <w:i/>
          <w:iCs/>
          <w:sz w:val="20"/>
          <w:szCs w:val="20"/>
        </w:rPr>
        <w:t xml:space="preserve">“So we say to people congratulations, you're pregnant. But we don't say, [during the] first appointment when the pregnancy is confirmed, do </w:t>
      </w:r>
      <w:r w:rsidRPr="007D0C74" w:rsidDel="005A62BB">
        <w:rPr>
          <w:i/>
          <w:iCs/>
          <w:sz w:val="20"/>
          <w:szCs w:val="20"/>
        </w:rPr>
        <w:t xml:space="preserve">you know there is </w:t>
      </w:r>
      <w:r w:rsidRPr="007D0C74">
        <w:rPr>
          <w:i/>
          <w:iCs/>
          <w:sz w:val="20"/>
          <w:szCs w:val="20"/>
        </w:rPr>
        <w:t>a chance that you may have a miscarriage?”</w:t>
      </w:r>
      <w:r w:rsidR="007D0C74">
        <w:rPr>
          <w:sz w:val="20"/>
          <w:szCs w:val="20"/>
        </w:rPr>
        <w:t xml:space="preserve">  </w:t>
      </w:r>
      <w:r w:rsidRPr="007D0C74">
        <w:rPr>
          <w:sz w:val="20"/>
          <w:szCs w:val="20"/>
        </w:rPr>
        <w:t>– EPAS</w:t>
      </w:r>
      <w:r w:rsidR="00941D70" w:rsidRPr="007D0C74">
        <w:rPr>
          <w:sz w:val="20"/>
          <w:szCs w:val="20"/>
        </w:rPr>
        <w:t xml:space="preserve"> clinic</w:t>
      </w:r>
      <w:r w:rsidRPr="007D0C74">
        <w:rPr>
          <w:sz w:val="20"/>
          <w:szCs w:val="20"/>
        </w:rPr>
        <w:t xml:space="preserve"> provider</w:t>
      </w:r>
    </w:p>
    <w:p w14:paraId="7C2852C6" w14:textId="77777777" w:rsidR="007D0C74" w:rsidRPr="007D0C74" w:rsidRDefault="007D0C74" w:rsidP="00C060F7">
      <w:pPr>
        <w:pStyle w:val="ListNumber2"/>
        <w:numPr>
          <w:ilvl w:val="0"/>
          <w:numId w:val="0"/>
        </w:numPr>
        <w:shd w:val="clear" w:color="auto" w:fill="DFF0F9" w:themeFill="accent3" w:themeFillTint="33"/>
        <w:jc w:val="center"/>
        <w:rPr>
          <w:sz w:val="20"/>
          <w:szCs w:val="20"/>
        </w:rPr>
      </w:pPr>
    </w:p>
    <w:p w14:paraId="09E35387" w14:textId="4504A89E" w:rsidR="00D80740" w:rsidRPr="007D0C74" w:rsidRDefault="00D80740" w:rsidP="00C060F7">
      <w:pPr>
        <w:pStyle w:val="ListNumber2"/>
        <w:numPr>
          <w:ilvl w:val="0"/>
          <w:numId w:val="0"/>
        </w:numPr>
        <w:shd w:val="clear" w:color="auto" w:fill="DFF0F9" w:themeFill="accent3" w:themeFillTint="33"/>
        <w:jc w:val="center"/>
        <w:rPr>
          <w:sz w:val="20"/>
          <w:szCs w:val="20"/>
        </w:rPr>
      </w:pPr>
      <w:r w:rsidRPr="007D0C74">
        <w:rPr>
          <w:i/>
          <w:iCs/>
          <w:sz w:val="20"/>
          <w:szCs w:val="20"/>
        </w:rPr>
        <w:t>“Women get often very anxious, and they don't really feel like they have much support. Especially, you know, if they don't know what's going on in their own body and they don't actually know what to do.”</w:t>
      </w:r>
      <w:r w:rsidR="007D0C74">
        <w:rPr>
          <w:sz w:val="20"/>
          <w:szCs w:val="20"/>
        </w:rPr>
        <w:t xml:space="preserve">  </w:t>
      </w:r>
      <w:r w:rsidRPr="007D0C74">
        <w:rPr>
          <w:sz w:val="20"/>
          <w:szCs w:val="20"/>
        </w:rPr>
        <w:t>– Government</w:t>
      </w:r>
    </w:p>
    <w:p w14:paraId="2DA02E12" w14:textId="34A7F354" w:rsidR="00D32A68" w:rsidRPr="006349AA" w:rsidRDefault="00515668" w:rsidP="007D0C74">
      <w:pPr>
        <w:pStyle w:val="Heading2"/>
        <w:ind w:left="426" w:hanging="426"/>
      </w:pPr>
      <w:bookmarkStart w:id="274" w:name="_Ref203733701"/>
      <w:bookmarkStart w:id="275" w:name="_Toc204023882"/>
      <w:bookmarkStart w:id="276" w:name="_Toc204111800"/>
      <w:bookmarkStart w:id="277" w:name="_Toc206508664"/>
      <w:bookmarkStart w:id="278" w:name="_Toc206677921"/>
      <w:bookmarkStart w:id="279" w:name="_Toc207977737"/>
      <w:r w:rsidRPr="006349AA">
        <w:t>Quality of tailored supports for p</w:t>
      </w:r>
      <w:r w:rsidR="00D32A68" w:rsidRPr="006349AA">
        <w:t>riority populations</w:t>
      </w:r>
      <w:bookmarkEnd w:id="274"/>
      <w:bookmarkEnd w:id="275"/>
      <w:bookmarkEnd w:id="276"/>
      <w:bookmarkEnd w:id="277"/>
      <w:bookmarkEnd w:id="278"/>
      <w:bookmarkEnd w:id="279"/>
    </w:p>
    <w:p w14:paraId="46A7FE3D" w14:textId="38920104" w:rsidR="00E81966" w:rsidRDefault="00E81966" w:rsidP="002444BD">
      <w:pPr>
        <w:rPr>
          <w:b/>
          <w:color w:val="012169" w:themeColor="accent4"/>
        </w:rPr>
      </w:pPr>
      <w:r w:rsidRPr="00E81966">
        <w:rPr>
          <w:b/>
          <w:color w:val="012169" w:themeColor="accent4"/>
        </w:rPr>
        <w:t xml:space="preserve">The delivery of EPAS is overall less tailored to the needs of priority population cohorts due to resource challenges and a perception that EPAS patients from these cohorts do not require tailored supports. </w:t>
      </w:r>
    </w:p>
    <w:p w14:paraId="5FBF34E9" w14:textId="244D5AFA" w:rsidR="002444BD" w:rsidRDefault="005D1E85" w:rsidP="002444BD">
      <w:r w:rsidRPr="006349AA">
        <w:t>Overall, there is a lack of systematic, tailored EPAS supports delivered to priority populations</w:t>
      </w:r>
      <w:r w:rsidR="000D53B1" w:rsidRPr="006349AA">
        <w:t xml:space="preserve"> including First Nations peoples, LGBTQIA+ people, CALD and recent migrants</w:t>
      </w:r>
      <w:r w:rsidR="001B2C20" w:rsidRPr="006349AA">
        <w:t>,</w:t>
      </w:r>
      <w:r w:rsidR="000D53B1" w:rsidRPr="006349AA">
        <w:t xml:space="preserve"> and people </w:t>
      </w:r>
      <w:r w:rsidR="003578AC" w:rsidRPr="006349AA">
        <w:t>with a disability</w:t>
      </w:r>
      <w:r w:rsidRPr="006349AA">
        <w:t xml:space="preserve">. </w:t>
      </w:r>
      <w:r w:rsidR="00851F5E">
        <w:t>This is observed across both EPAS clinics and EPAS providers in alternative health settings.</w:t>
      </w:r>
      <w:r w:rsidR="00305342">
        <w:t xml:space="preserve"> Some health providers </w:t>
      </w:r>
      <w:r w:rsidR="002444BD">
        <w:t>acknowledged the gap in delivering tailored supports</w:t>
      </w:r>
      <w:r w:rsidR="00305342" w:rsidRPr="006349AA">
        <w:t xml:space="preserve"> but noted resource constraints to enable the delivery of tailored supports to priority population cohorts.</w:t>
      </w:r>
      <w:r w:rsidR="002444BD">
        <w:t xml:space="preserve"> As a result, the key actions taken by these providers to deliver tailored care may not cover the full spectrum of need– for example, a few EPAS clinic providers state that they facilitate access to interpretation services for EPAS patients who are culturally and linguistically diverse. </w:t>
      </w:r>
    </w:p>
    <w:p w14:paraId="0A935C42" w14:textId="519F1A42" w:rsidR="005D1E85" w:rsidRPr="006349AA" w:rsidRDefault="00851F5E" w:rsidP="002444BD">
      <w:r>
        <w:t>All EPAS providers who were consulted</w:t>
      </w:r>
      <w:r w:rsidR="005D1E85" w:rsidRPr="006349AA">
        <w:t xml:space="preserve"> shared that they strive to meet the unique needs of all their patients, including those from priority groups; as such, they do not see the need for specific protocols for patients from diverse backgrounds and/or with additional needs. </w:t>
      </w:r>
    </w:p>
    <w:p w14:paraId="558105E8" w14:textId="38D4455B" w:rsidR="00F809EA" w:rsidRPr="007D0C74" w:rsidRDefault="00F809EA" w:rsidP="007D0C74">
      <w:pPr>
        <w:shd w:val="clear" w:color="auto" w:fill="DFF0F9" w:themeFill="accent3" w:themeFillTint="33"/>
        <w:jc w:val="center"/>
        <w:rPr>
          <w:sz w:val="20"/>
          <w:szCs w:val="20"/>
          <w:lang w:val="en-US"/>
        </w:rPr>
      </w:pPr>
      <w:r w:rsidRPr="007D0C74">
        <w:rPr>
          <w:i/>
          <w:iCs/>
          <w:sz w:val="20"/>
          <w:szCs w:val="20"/>
          <w:lang w:val="en-US"/>
        </w:rPr>
        <w:t xml:space="preserve">“Like all the marginalised populations, we haven't even come anywhere near addressing any of their needs” </w:t>
      </w:r>
      <w:r w:rsidRPr="007D0C74">
        <w:rPr>
          <w:sz w:val="20"/>
          <w:szCs w:val="20"/>
          <w:lang w:val="en-US"/>
        </w:rPr>
        <w:t>– NGO</w:t>
      </w:r>
    </w:p>
    <w:p w14:paraId="379E1E09" w14:textId="32549BC5" w:rsidR="006F2641" w:rsidRPr="006349AA" w:rsidRDefault="006F2641" w:rsidP="00DB1987">
      <w:r w:rsidRPr="006349AA">
        <w:t xml:space="preserve">Tailored supports for First Nations people are </w:t>
      </w:r>
      <w:r w:rsidR="002444BD">
        <w:t xml:space="preserve">most commonly provided by consulted EPAS clinic providers. This may reflect </w:t>
      </w:r>
      <w:r w:rsidRPr="006349AA">
        <w:t xml:space="preserve">existing investment in health system services. For example, </w:t>
      </w:r>
      <w:r w:rsidR="002444BD">
        <w:t>a</w:t>
      </w:r>
      <w:r w:rsidRPr="006349AA">
        <w:t xml:space="preserve"> EPAS </w:t>
      </w:r>
      <w:r w:rsidR="002444BD">
        <w:t xml:space="preserve">clinic </w:t>
      </w:r>
      <w:r w:rsidRPr="006349AA">
        <w:t>provider shared that patients are required to fill out a form, which asks if they identify as an Aboriginal and/or Torres Strait Islander person. If they do identify as such, they are asked whether they would like the support of an Aboriginal Liaison Officer. However, services tailored for First Nations people are more likely to be available in areas with large First Nations populations.</w:t>
      </w:r>
    </w:p>
    <w:p w14:paraId="232F1CB6" w14:textId="6DEE1553" w:rsidR="00AF3C5A" w:rsidRPr="006349AA" w:rsidRDefault="00C973DC" w:rsidP="00DB1987">
      <w:r w:rsidRPr="006349AA">
        <w:lastRenderedPageBreak/>
        <w:t>The delivery of tailored support</w:t>
      </w:r>
      <w:r w:rsidR="004A0CE5" w:rsidRPr="006349AA">
        <w:t>s</w:t>
      </w:r>
      <w:r w:rsidRPr="006349AA">
        <w:t xml:space="preserve"> to priority populations </w:t>
      </w:r>
      <w:r w:rsidR="004A6A96" w:rsidRPr="006349AA">
        <w:t>should be</w:t>
      </w:r>
      <w:r w:rsidRPr="006349AA">
        <w:t xml:space="preserve"> centred on culturally s</w:t>
      </w:r>
      <w:r w:rsidR="002C6396" w:rsidRPr="006349AA">
        <w:t>afe care</w:t>
      </w:r>
      <w:r w:rsidR="00941B20" w:rsidRPr="006349AA">
        <w:t xml:space="preserve">, </w:t>
      </w:r>
      <w:r w:rsidR="0008388C" w:rsidRPr="006349AA">
        <w:t>which aims to make</w:t>
      </w:r>
      <w:r w:rsidR="00236A75" w:rsidRPr="006349AA">
        <w:t xml:space="preserve"> these cohorts feel included</w:t>
      </w:r>
      <w:r w:rsidR="00941B20" w:rsidRPr="006349AA">
        <w:t>, empowered</w:t>
      </w:r>
      <w:r w:rsidR="00236A75" w:rsidRPr="006349AA">
        <w:t xml:space="preserve"> and informed </w:t>
      </w:r>
      <w:r w:rsidR="00C6142C" w:rsidRPr="006349AA">
        <w:t>when receiving care for early pregnancy complications</w:t>
      </w:r>
      <w:r w:rsidR="00236A75" w:rsidRPr="006349AA">
        <w:t>.</w:t>
      </w:r>
      <w:r w:rsidR="001F7DA8" w:rsidRPr="006349AA">
        <w:t xml:space="preserve"> </w:t>
      </w:r>
      <w:r w:rsidR="00AF3C5A" w:rsidRPr="006349AA">
        <w:t xml:space="preserve">It should include: </w:t>
      </w:r>
    </w:p>
    <w:p w14:paraId="0CBD4DE5" w14:textId="082499EE" w:rsidR="00AF3C5A" w:rsidRPr="006349AA" w:rsidRDefault="00AF3C5A" w:rsidP="0089122D">
      <w:pPr>
        <w:pStyle w:val="ListParagraph"/>
        <w:numPr>
          <w:ilvl w:val="0"/>
          <w:numId w:val="64"/>
        </w:numPr>
      </w:pPr>
      <w:r w:rsidRPr="006349AA">
        <w:t>outreach and/or promotional activities to improve awareness and health literacy around early pregnancy</w:t>
      </w:r>
      <w:r w:rsidR="000A054A" w:rsidRPr="006349AA">
        <w:t>,</w:t>
      </w:r>
    </w:p>
    <w:p w14:paraId="3F568C3A" w14:textId="4004756A" w:rsidR="00AF3C5A" w:rsidRPr="006349AA" w:rsidRDefault="00AF3C5A" w:rsidP="0089122D">
      <w:pPr>
        <w:pStyle w:val="ListParagraph"/>
        <w:numPr>
          <w:ilvl w:val="0"/>
          <w:numId w:val="64"/>
        </w:numPr>
      </w:pPr>
      <w:r w:rsidRPr="006349AA">
        <w:t xml:space="preserve">training for healthcare professionals on providing culturally sensitive </w:t>
      </w:r>
      <w:r w:rsidR="001B10D5" w:rsidRPr="006349AA">
        <w:t>care for early pregnancy complications</w:t>
      </w:r>
      <w:r w:rsidRPr="006349AA">
        <w:t xml:space="preserve">, </w:t>
      </w:r>
    </w:p>
    <w:p w14:paraId="1F1F687D" w14:textId="681C9556" w:rsidR="00AF3C5A" w:rsidRPr="006349AA" w:rsidRDefault="00AF3C5A" w:rsidP="0089122D">
      <w:pPr>
        <w:pStyle w:val="ListParagraph"/>
        <w:numPr>
          <w:ilvl w:val="0"/>
          <w:numId w:val="64"/>
        </w:numPr>
      </w:pPr>
      <w:r w:rsidRPr="006349AA">
        <w:t>translation services for CALD populations, First Nations people and recent migrants and refugees,</w:t>
      </w:r>
    </w:p>
    <w:p w14:paraId="6D4D5BBB" w14:textId="1BBC26D4" w:rsidR="0080086F" w:rsidRPr="006349AA" w:rsidRDefault="00F02A89" w:rsidP="0089122D">
      <w:pPr>
        <w:pStyle w:val="ListParagraph"/>
        <w:numPr>
          <w:ilvl w:val="0"/>
          <w:numId w:val="64"/>
        </w:numPr>
      </w:pPr>
      <w:r w:rsidRPr="006349AA">
        <w:t xml:space="preserve">understanding </w:t>
      </w:r>
      <w:r w:rsidR="00B86810" w:rsidRPr="006349AA">
        <w:t xml:space="preserve">of </w:t>
      </w:r>
      <w:r w:rsidR="004A7EFB" w:rsidRPr="006349AA">
        <w:t>and respect for</w:t>
      </w:r>
      <w:r w:rsidR="00BE149E" w:rsidRPr="006349AA">
        <w:t xml:space="preserve"> diverse cultural </w:t>
      </w:r>
      <w:r w:rsidR="00FC2C70" w:rsidRPr="006349AA">
        <w:t>and religious perspectives</w:t>
      </w:r>
      <w:r w:rsidR="00BE149E" w:rsidRPr="006349AA">
        <w:t xml:space="preserve"> on pregnancy loss</w:t>
      </w:r>
      <w:r w:rsidR="00873CFE" w:rsidRPr="006349AA">
        <w:t xml:space="preserve">, including </w:t>
      </w:r>
      <w:r w:rsidR="008B11B7" w:rsidRPr="006349AA">
        <w:t>differing beliefs</w:t>
      </w:r>
      <w:r w:rsidR="003539EB" w:rsidRPr="006349AA">
        <w:t xml:space="preserve">, </w:t>
      </w:r>
      <w:r w:rsidR="008B11B7" w:rsidRPr="006349AA">
        <w:t>practices,</w:t>
      </w:r>
      <w:r w:rsidR="003539EB" w:rsidRPr="006349AA">
        <w:t xml:space="preserve"> and</w:t>
      </w:r>
      <w:r w:rsidR="008B11B7" w:rsidRPr="006349AA">
        <w:t xml:space="preserve"> the potential for stigma or shame</w:t>
      </w:r>
      <w:r w:rsidR="003539EB" w:rsidRPr="006349AA">
        <w:t>,</w:t>
      </w:r>
    </w:p>
    <w:p w14:paraId="0DE07A06" w14:textId="102E4C63" w:rsidR="000E6A99" w:rsidRPr="006349AA" w:rsidRDefault="001928C6" w:rsidP="0089122D">
      <w:pPr>
        <w:pStyle w:val="ListParagraph"/>
        <w:numPr>
          <w:ilvl w:val="0"/>
          <w:numId w:val="64"/>
        </w:numPr>
      </w:pPr>
      <w:r w:rsidRPr="006349AA">
        <w:t xml:space="preserve">plain English and </w:t>
      </w:r>
      <w:r w:rsidR="00AF3C5A" w:rsidRPr="006349AA">
        <w:t>culturally sensitive resources for patients</w:t>
      </w:r>
      <w:r w:rsidR="000A054A" w:rsidRPr="006349AA">
        <w:t xml:space="preserve"> – for example, pamphlets that include inclusive language and information specific to LGBTQIA+ patients</w:t>
      </w:r>
      <w:r w:rsidR="00117116" w:rsidRPr="006349AA">
        <w:t>, and</w:t>
      </w:r>
    </w:p>
    <w:p w14:paraId="6C994BBF" w14:textId="4B7ECB42" w:rsidR="00117116" w:rsidRPr="006349AA" w:rsidRDefault="00117116" w:rsidP="0089122D">
      <w:pPr>
        <w:pStyle w:val="ListParagraph"/>
        <w:numPr>
          <w:ilvl w:val="0"/>
          <w:numId w:val="64"/>
        </w:numPr>
      </w:pPr>
      <w:r w:rsidRPr="006349AA">
        <w:t>research into the specific needs of different priority groups in relation to early pregnancy complications.</w:t>
      </w:r>
    </w:p>
    <w:p w14:paraId="6BD70143" w14:textId="06194BBD" w:rsidR="000E6A99" w:rsidRPr="006349AA" w:rsidRDefault="000E6A99" w:rsidP="00DB1987">
      <w:r w:rsidRPr="006349AA">
        <w:t xml:space="preserve">In the provider survey, EPAS providers </w:t>
      </w:r>
      <w:r w:rsidR="002444BD">
        <w:t>who operate in areas with a high</w:t>
      </w:r>
      <w:r w:rsidRPr="006349AA">
        <w:t xml:space="preserve"> proportion of priority population </w:t>
      </w:r>
      <w:r w:rsidR="002444BD">
        <w:t>cohorts</w:t>
      </w:r>
      <w:r w:rsidRPr="006349AA">
        <w:t xml:space="preserve"> </w:t>
      </w:r>
      <w:r w:rsidR="00F82F4B" w:rsidRPr="006349AA">
        <w:t>generally</w:t>
      </w:r>
      <w:r w:rsidRPr="006349AA">
        <w:t xml:space="preserve"> felt they could deliver appropriate and high-quality support to these groups. </w:t>
      </w:r>
      <w:r w:rsidR="00F82F4B" w:rsidRPr="006349AA">
        <w:t>Of the</w:t>
      </w:r>
      <w:r w:rsidRPr="006349AA">
        <w:t xml:space="preserve"> six provider survey respondents who reported that First Nations people made up at least 30% of their EPAS patients, five services felt ‘Highly confident’ in providing appropriate </w:t>
      </w:r>
      <w:r w:rsidR="001B10D5" w:rsidRPr="006349AA">
        <w:t>care for early pregnancy complications</w:t>
      </w:r>
      <w:r w:rsidRPr="006349AA">
        <w:t xml:space="preserve"> to First Nations patients, while one felt ‘Not confident’. From providers who reported at least 30% of patients with a CALD background, 64% (n=7) felt ‘Highly confident’ in providing appropriate care to CALD patients, compared to the remaining 36% (n=4) who felt ‘Somewhat confident’.</w:t>
      </w:r>
    </w:p>
    <w:p w14:paraId="2E050F9F" w14:textId="7074BBDA" w:rsidR="000E6A99" w:rsidRPr="006349AA" w:rsidRDefault="002444BD" w:rsidP="00DB1987">
      <w:r>
        <w:t xml:space="preserve">The providers’ perceived confidence in delivering appropriate tailored care contrasts with patient survey results. </w:t>
      </w:r>
      <w:r w:rsidR="000E6A99" w:rsidRPr="006349AA">
        <w:t xml:space="preserve">In the patient survey, </w:t>
      </w:r>
      <w:r w:rsidR="00D847F5" w:rsidRPr="006349AA">
        <w:t>some</w:t>
      </w:r>
      <w:r w:rsidR="000E6A99" w:rsidRPr="006349AA">
        <w:t xml:space="preserve"> patients from priority cohorts indicated receiving unfair treatment when accessing EPAS</w:t>
      </w:r>
      <w:r w:rsidR="00FA2F94" w:rsidRPr="006349AA">
        <w:t>:</w:t>
      </w:r>
    </w:p>
    <w:p w14:paraId="6986F6DB" w14:textId="4957893D" w:rsidR="008F0326" w:rsidRPr="006349AA" w:rsidRDefault="008F0326" w:rsidP="0089122D">
      <w:pPr>
        <w:pStyle w:val="ListParagraph"/>
        <w:numPr>
          <w:ilvl w:val="0"/>
          <w:numId w:val="66"/>
        </w:numPr>
      </w:pPr>
      <w:r w:rsidRPr="006349AA">
        <w:t>One in five people (20%, n=1) who reported a physical disability reported experiencing unfair treatment</w:t>
      </w:r>
      <w:r w:rsidR="00585A1F" w:rsidRPr="006349AA">
        <w:t xml:space="preserve"> due </w:t>
      </w:r>
      <w:r w:rsidR="00C85E1C" w:rsidRPr="006349AA">
        <w:t>to</w:t>
      </w:r>
      <w:r w:rsidR="00585A1F" w:rsidRPr="006349AA">
        <w:t xml:space="preserve"> a physical condition.</w:t>
      </w:r>
    </w:p>
    <w:p w14:paraId="2945B282" w14:textId="3E38CA7E" w:rsidR="005C1529" w:rsidRPr="006349AA" w:rsidRDefault="005C1529" w:rsidP="0089122D">
      <w:pPr>
        <w:pStyle w:val="ListParagraph"/>
        <w:numPr>
          <w:ilvl w:val="0"/>
          <w:numId w:val="66"/>
        </w:numPr>
      </w:pPr>
      <w:r w:rsidRPr="006349AA">
        <w:t>One in three people (33%, n=1) who reported a psychosocial disability reported experiencing unfair treatment due to a mental health condition.</w:t>
      </w:r>
    </w:p>
    <w:p w14:paraId="7DE9725F" w14:textId="23BD1BBE" w:rsidR="008F0326" w:rsidRPr="006349AA" w:rsidRDefault="00277892" w:rsidP="0089122D">
      <w:pPr>
        <w:pStyle w:val="ListParagraph"/>
        <w:numPr>
          <w:ilvl w:val="0"/>
          <w:numId w:val="65"/>
        </w:numPr>
      </w:pPr>
      <w:r w:rsidRPr="006349AA">
        <w:t>One in six people (</w:t>
      </w:r>
      <w:r w:rsidR="00585A1F" w:rsidRPr="006349AA">
        <w:t>17%, n=1) who reported identifying as LGBTQIA+ reported experiencing unfair treatment due to their sexual orientation</w:t>
      </w:r>
      <w:r w:rsidR="00555DCB" w:rsidRPr="006349AA">
        <w:t>, as well as due to their gender identity</w:t>
      </w:r>
      <w:r w:rsidR="00585A1F" w:rsidRPr="006349AA">
        <w:t>.</w:t>
      </w:r>
    </w:p>
    <w:p w14:paraId="61838283" w14:textId="39EC0836" w:rsidR="007E2B5E" w:rsidRPr="006349AA" w:rsidRDefault="007E2B5E" w:rsidP="0089122D">
      <w:pPr>
        <w:pStyle w:val="ListParagraph"/>
        <w:numPr>
          <w:ilvl w:val="0"/>
          <w:numId w:val="65"/>
        </w:numPr>
      </w:pPr>
      <w:r w:rsidRPr="006349AA">
        <w:t xml:space="preserve">One in two people (50%, n=1) who reported speaking English </w:t>
      </w:r>
      <w:r w:rsidR="00FA2F94" w:rsidRPr="006349AA">
        <w:t>‘well’ (rather than ‘very well’ as the highest proficiency option)</w:t>
      </w:r>
      <w:r w:rsidR="00CF565D" w:rsidRPr="006349AA">
        <w:t xml:space="preserve"> also reported experiencing unfair treatment due to their English language proficiency.</w:t>
      </w:r>
    </w:p>
    <w:p w14:paraId="53E9DA81" w14:textId="72E8A5CA" w:rsidR="00E03B39" w:rsidRPr="006349AA" w:rsidRDefault="00707DF5" w:rsidP="00DB1987">
      <w:r w:rsidRPr="006349AA">
        <w:t>It should be noted that the patient survey sample sizes of patients from priority populations are small and thus may not be representative of the priority population EPAS patient cohort.</w:t>
      </w:r>
      <w:r w:rsidR="00E10007" w:rsidRPr="006349AA">
        <w:t xml:space="preserve"> </w:t>
      </w:r>
      <w:r w:rsidR="00681AD4">
        <w:t xml:space="preserve">However, this feedback aligns with </w:t>
      </w:r>
      <w:r w:rsidR="000372C9">
        <w:t>the perspectives of m</w:t>
      </w:r>
      <w:r w:rsidR="00242074" w:rsidRPr="006349AA">
        <w:t xml:space="preserve">any NGOs </w:t>
      </w:r>
      <w:r w:rsidR="000372C9">
        <w:t>who</w:t>
      </w:r>
      <w:r w:rsidR="00242074" w:rsidRPr="006349AA">
        <w:t xml:space="preserve"> reported</w:t>
      </w:r>
      <w:r w:rsidR="000372C9">
        <w:t xml:space="preserve"> discrete examples of</w:t>
      </w:r>
      <w:r w:rsidR="00242074" w:rsidRPr="006349AA">
        <w:t xml:space="preserve"> priority populations receiv</w:t>
      </w:r>
      <w:r w:rsidR="00D212E4" w:rsidRPr="006349AA">
        <w:t>ing</w:t>
      </w:r>
      <w:r w:rsidR="00242074" w:rsidRPr="006349AA">
        <w:t xml:space="preserve"> unfair treatment and hav</w:t>
      </w:r>
      <w:r w:rsidR="00D212E4" w:rsidRPr="006349AA">
        <w:t>ing</w:t>
      </w:r>
      <w:r w:rsidR="00242074" w:rsidRPr="006349AA">
        <w:t xml:space="preserve"> negative patient experiences when accessing EPAS.</w:t>
      </w:r>
    </w:p>
    <w:p w14:paraId="032500CB" w14:textId="741EAFA3" w:rsidR="00176112" w:rsidRPr="007D0C74" w:rsidRDefault="0031650E" w:rsidP="007D0C74">
      <w:r w:rsidRPr="006349AA">
        <w:t>The support needs of priority groups around early pregnancy complications are varied and complex. A lack of tailored supports may mean that patients are less likely to receive culturally appropriate care in some health settings that do not have jurisdiction</w:t>
      </w:r>
      <w:r w:rsidR="00684437" w:rsidRPr="006349AA">
        <w:t>,</w:t>
      </w:r>
      <w:r w:rsidRPr="006349AA">
        <w:t xml:space="preserve"> and/or hospital-specific </w:t>
      </w:r>
      <w:r w:rsidRPr="006349AA">
        <w:lastRenderedPageBreak/>
        <w:t xml:space="preserve">protocols in this area. </w:t>
      </w:r>
      <w:r w:rsidR="0060640D">
        <w:fldChar w:fldCharType="begin"/>
      </w:r>
      <w:r w:rsidR="0060640D">
        <w:instrText xml:space="preserve"> REF _Ref206429768 \h </w:instrText>
      </w:r>
      <w:r w:rsidR="0060640D">
        <w:fldChar w:fldCharType="separate"/>
      </w:r>
      <w:r w:rsidR="000572F0">
        <w:t xml:space="preserve">Table </w:t>
      </w:r>
      <w:r w:rsidR="000572F0">
        <w:rPr>
          <w:noProof/>
        </w:rPr>
        <w:t>6</w:t>
      </w:r>
      <w:r w:rsidR="000572F0">
        <w:t>.</w:t>
      </w:r>
      <w:r w:rsidR="000572F0">
        <w:rPr>
          <w:noProof/>
        </w:rPr>
        <w:t>2</w:t>
      </w:r>
      <w:r w:rsidR="0060640D">
        <w:fldChar w:fldCharType="end"/>
      </w:r>
      <w:r w:rsidR="00BF2720" w:rsidRPr="006349AA">
        <w:t xml:space="preserve"> summarises t</w:t>
      </w:r>
      <w:r w:rsidRPr="006349AA">
        <w:t>he unique needs and supports provided to priority groups</w:t>
      </w:r>
      <w:r w:rsidR="00BF2720" w:rsidRPr="006349AA">
        <w:t>.</w:t>
      </w:r>
      <w:bookmarkStart w:id="280" w:name="_Toc199314973"/>
      <w:bookmarkStart w:id="281" w:name="_Ref199315378"/>
      <w:bookmarkStart w:id="282" w:name="_Toc204329270"/>
    </w:p>
    <w:p w14:paraId="081AE481" w14:textId="1EEFC40A" w:rsidR="00FE2250" w:rsidRPr="00DB1987" w:rsidRDefault="0060640D" w:rsidP="0060640D">
      <w:pPr>
        <w:pStyle w:val="CaptionTable"/>
        <w:numPr>
          <w:ilvl w:val="0"/>
          <w:numId w:val="0"/>
        </w:numPr>
        <w:rPr>
          <w:lang w:val="en-US"/>
        </w:rPr>
      </w:pPr>
      <w:bookmarkStart w:id="283" w:name="_Ref206429768"/>
      <w:bookmarkStart w:id="284" w:name="_Ref206078885"/>
      <w:r>
        <w:t xml:space="preserve">Table </w:t>
      </w:r>
      <w:fldSimple w:instr=" STYLEREF 1 \s ">
        <w:r w:rsidR="000572F0">
          <w:rPr>
            <w:noProof/>
          </w:rPr>
          <w:t>6</w:t>
        </w:r>
      </w:fldSimple>
      <w:r>
        <w:t>.</w:t>
      </w:r>
      <w:fldSimple w:instr=" SEQ Table \* ARABIC \s 1 ">
        <w:r w:rsidR="000572F0">
          <w:rPr>
            <w:noProof/>
          </w:rPr>
          <w:t>2</w:t>
        </w:r>
      </w:fldSimple>
      <w:bookmarkEnd w:id="283"/>
      <w:r>
        <w:t>:</w:t>
      </w:r>
      <w:r w:rsidR="00FE2250" w:rsidRPr="0072001D">
        <w:t xml:space="preserve"> </w:t>
      </w:r>
      <w:r w:rsidR="00FE2250" w:rsidRPr="00DB1987">
        <w:rPr>
          <w:lang w:val="en-US"/>
        </w:rPr>
        <w:t>Priority group needs and services available</w:t>
      </w:r>
      <w:bookmarkEnd w:id="280"/>
      <w:bookmarkEnd w:id="281"/>
      <w:bookmarkEnd w:id="282"/>
      <w:bookmarkEnd w:id="284"/>
    </w:p>
    <w:tbl>
      <w:tblPr>
        <w:tblStyle w:val="Deloittetable"/>
        <w:tblW w:w="0" w:type="auto"/>
        <w:tblLayout w:type="fixed"/>
        <w:tblLook w:val="04A0" w:firstRow="1" w:lastRow="0" w:firstColumn="1" w:lastColumn="0" w:noHBand="0" w:noVBand="1"/>
      </w:tblPr>
      <w:tblGrid>
        <w:gridCol w:w="993"/>
        <w:gridCol w:w="4110"/>
        <w:gridCol w:w="3762"/>
      </w:tblGrid>
      <w:tr w:rsidR="00FE2250" w:rsidRPr="006349AA" w14:paraId="5B5529DA" w14:textId="77777777" w:rsidTr="00B62E26">
        <w:trPr>
          <w:cnfStyle w:val="100000000000" w:firstRow="1" w:lastRow="0" w:firstColumn="0" w:lastColumn="0" w:oddVBand="0" w:evenVBand="0" w:oddHBand="0" w:evenHBand="0" w:firstRowFirstColumn="0" w:firstRowLastColumn="0" w:lastRowFirstColumn="0" w:lastRowLastColumn="0"/>
          <w:trHeight w:val="19"/>
          <w:tblHeader/>
        </w:trPr>
        <w:tc>
          <w:tcPr>
            <w:tcW w:w="993" w:type="dxa"/>
          </w:tcPr>
          <w:p w14:paraId="0ABCEB54" w14:textId="77777777" w:rsidR="00FE2250" w:rsidRPr="00ED521F" w:rsidRDefault="00FE2250" w:rsidP="00ED521F">
            <w:pPr>
              <w:spacing w:after="0"/>
              <w:rPr>
                <w:b/>
                <w:color w:val="62B5E5" w:themeColor="accent3"/>
                <w:sz w:val="20"/>
                <w:szCs w:val="20"/>
              </w:rPr>
            </w:pPr>
            <w:r w:rsidRPr="00ED521F">
              <w:rPr>
                <w:b/>
                <w:color w:val="62B5E5" w:themeColor="accent3"/>
                <w:sz w:val="20"/>
                <w:szCs w:val="20"/>
              </w:rPr>
              <w:t>Priority group</w:t>
            </w:r>
          </w:p>
        </w:tc>
        <w:tc>
          <w:tcPr>
            <w:tcW w:w="4110" w:type="dxa"/>
          </w:tcPr>
          <w:p w14:paraId="0C9CAD6A" w14:textId="77777777" w:rsidR="00FE2250" w:rsidRPr="00ED521F" w:rsidRDefault="00FE2250" w:rsidP="00ED521F">
            <w:pPr>
              <w:spacing w:after="0"/>
              <w:rPr>
                <w:b/>
                <w:color w:val="62B5E5" w:themeColor="accent3"/>
                <w:sz w:val="20"/>
                <w:szCs w:val="20"/>
              </w:rPr>
            </w:pPr>
            <w:r w:rsidRPr="00ED521F">
              <w:rPr>
                <w:b/>
                <w:color w:val="62B5E5" w:themeColor="accent3"/>
                <w:sz w:val="20"/>
                <w:szCs w:val="20"/>
              </w:rPr>
              <w:t>What supports are needed?</w:t>
            </w:r>
          </w:p>
        </w:tc>
        <w:tc>
          <w:tcPr>
            <w:tcW w:w="3762" w:type="dxa"/>
          </w:tcPr>
          <w:p w14:paraId="71B58250" w14:textId="77777777" w:rsidR="00FE2250" w:rsidRPr="00ED521F" w:rsidRDefault="00FE2250" w:rsidP="00ED521F">
            <w:pPr>
              <w:spacing w:after="0"/>
              <w:rPr>
                <w:b/>
                <w:color w:val="62B5E5" w:themeColor="accent3"/>
                <w:sz w:val="20"/>
                <w:szCs w:val="20"/>
              </w:rPr>
            </w:pPr>
            <w:r w:rsidRPr="00ED521F">
              <w:rPr>
                <w:b/>
                <w:color w:val="62B5E5" w:themeColor="accent3"/>
                <w:sz w:val="20"/>
                <w:szCs w:val="20"/>
              </w:rPr>
              <w:t>What supports are available?</w:t>
            </w:r>
          </w:p>
        </w:tc>
      </w:tr>
      <w:tr w:rsidR="00FE2250" w:rsidRPr="006349AA" w14:paraId="60833417" w14:textId="77777777" w:rsidTr="00B62E26">
        <w:trPr>
          <w:trHeight w:val="2872"/>
        </w:trPr>
        <w:tc>
          <w:tcPr>
            <w:tcW w:w="993" w:type="dxa"/>
          </w:tcPr>
          <w:p w14:paraId="6D337486" w14:textId="77777777" w:rsidR="00FE2250" w:rsidRPr="007D0C74" w:rsidRDefault="00FE2250" w:rsidP="00ED521F">
            <w:pPr>
              <w:spacing w:after="0"/>
              <w:rPr>
                <w:sz w:val="20"/>
                <w:szCs w:val="20"/>
              </w:rPr>
            </w:pPr>
            <w:r w:rsidRPr="007D0C74">
              <w:rPr>
                <w:sz w:val="20"/>
                <w:szCs w:val="20"/>
              </w:rPr>
              <w:t>First Nations</w:t>
            </w:r>
          </w:p>
        </w:tc>
        <w:tc>
          <w:tcPr>
            <w:tcW w:w="4110" w:type="dxa"/>
          </w:tcPr>
          <w:p w14:paraId="20B45BC9" w14:textId="7E41A4DF" w:rsidR="00FE2250" w:rsidRPr="007D0C74" w:rsidRDefault="0074045F" w:rsidP="0089122D">
            <w:pPr>
              <w:pStyle w:val="ListParagraph"/>
              <w:numPr>
                <w:ilvl w:val="0"/>
                <w:numId w:val="33"/>
              </w:numPr>
              <w:spacing w:after="0"/>
              <w:rPr>
                <w:sz w:val="20"/>
                <w:szCs w:val="20"/>
              </w:rPr>
            </w:pPr>
            <w:r w:rsidRPr="007D0C74">
              <w:rPr>
                <w:sz w:val="20"/>
                <w:szCs w:val="20"/>
              </w:rPr>
              <w:t>I</w:t>
            </w:r>
            <w:r w:rsidR="00FE2250" w:rsidRPr="007D0C74">
              <w:rPr>
                <w:sz w:val="20"/>
                <w:szCs w:val="20"/>
              </w:rPr>
              <w:t>n-person outreach activities, such as hosting yarning circles</w:t>
            </w:r>
            <w:r w:rsidR="00F17568" w:rsidRPr="007D0C74">
              <w:rPr>
                <w:sz w:val="20"/>
                <w:szCs w:val="20"/>
              </w:rPr>
              <w:t>.</w:t>
            </w:r>
            <w:r w:rsidRPr="007D0C74">
              <w:rPr>
                <w:sz w:val="20"/>
                <w:szCs w:val="20"/>
              </w:rPr>
              <w:t xml:space="preserve"> First Nations peoples typically access trusted healthcare services through word-of-mouth</w:t>
            </w:r>
            <w:r w:rsidR="00EA2B0E" w:rsidRPr="007D0C74">
              <w:rPr>
                <w:sz w:val="20"/>
                <w:szCs w:val="20"/>
              </w:rPr>
              <w:t xml:space="preserve"> within their community</w:t>
            </w:r>
            <w:r w:rsidRPr="007D0C74">
              <w:rPr>
                <w:sz w:val="20"/>
                <w:szCs w:val="20"/>
              </w:rPr>
              <w:t>.</w:t>
            </w:r>
          </w:p>
          <w:p w14:paraId="4231F1E8" w14:textId="6CF0FD87" w:rsidR="00FE2250" w:rsidRPr="007D0C74" w:rsidRDefault="0074045F" w:rsidP="0089122D">
            <w:pPr>
              <w:pStyle w:val="ListParagraph"/>
              <w:numPr>
                <w:ilvl w:val="0"/>
                <w:numId w:val="33"/>
              </w:numPr>
              <w:spacing w:after="0"/>
              <w:rPr>
                <w:sz w:val="20"/>
                <w:szCs w:val="20"/>
              </w:rPr>
            </w:pPr>
            <w:r w:rsidRPr="007D0C74">
              <w:rPr>
                <w:sz w:val="20"/>
                <w:szCs w:val="20"/>
              </w:rPr>
              <w:t>Access to pregnancy care in community (where possible) to reduce</w:t>
            </w:r>
            <w:r w:rsidR="00FE2250" w:rsidRPr="007D0C74">
              <w:rPr>
                <w:sz w:val="20"/>
                <w:szCs w:val="20"/>
              </w:rPr>
              <w:t xml:space="preserve"> </w:t>
            </w:r>
            <w:r w:rsidR="00CD5F88" w:rsidRPr="007D0C74">
              <w:rPr>
                <w:sz w:val="20"/>
                <w:szCs w:val="20"/>
              </w:rPr>
              <w:t>geographical</w:t>
            </w:r>
            <w:r w:rsidR="00FE2250" w:rsidRPr="007D0C74">
              <w:rPr>
                <w:sz w:val="20"/>
                <w:szCs w:val="20"/>
              </w:rPr>
              <w:t xml:space="preserve"> and financial burdens related to accessing care. </w:t>
            </w:r>
          </w:p>
          <w:p w14:paraId="111A1A7D" w14:textId="5CFA0862" w:rsidR="00FE2250" w:rsidRPr="007D0C74" w:rsidRDefault="00FA713C" w:rsidP="0089122D">
            <w:pPr>
              <w:pStyle w:val="ListParagraph"/>
              <w:numPr>
                <w:ilvl w:val="0"/>
                <w:numId w:val="33"/>
              </w:numPr>
              <w:spacing w:after="0"/>
              <w:rPr>
                <w:sz w:val="20"/>
                <w:szCs w:val="20"/>
              </w:rPr>
            </w:pPr>
            <w:r w:rsidRPr="007D0C74">
              <w:rPr>
                <w:sz w:val="20"/>
                <w:szCs w:val="20"/>
              </w:rPr>
              <w:t xml:space="preserve">Availability of </w:t>
            </w:r>
            <w:r w:rsidR="00FE2250" w:rsidRPr="007D0C74">
              <w:rPr>
                <w:sz w:val="20"/>
                <w:szCs w:val="20"/>
              </w:rPr>
              <w:t>collection kits</w:t>
            </w:r>
            <w:r w:rsidRPr="007D0C74">
              <w:rPr>
                <w:sz w:val="20"/>
                <w:szCs w:val="20"/>
              </w:rPr>
              <w:t xml:space="preserve"> </w:t>
            </w:r>
            <w:r w:rsidR="00FE2250" w:rsidRPr="007D0C74">
              <w:rPr>
                <w:sz w:val="20"/>
                <w:szCs w:val="20"/>
              </w:rPr>
              <w:t xml:space="preserve">to enable patients who miscarry to </w:t>
            </w:r>
            <w:r w:rsidR="001A657C" w:rsidRPr="007D0C74">
              <w:rPr>
                <w:sz w:val="20"/>
                <w:szCs w:val="20"/>
              </w:rPr>
              <w:t>bury their foetus on</w:t>
            </w:r>
            <w:r w:rsidR="00FE2250" w:rsidRPr="007D0C74">
              <w:rPr>
                <w:sz w:val="20"/>
                <w:szCs w:val="20"/>
              </w:rPr>
              <w:t xml:space="preserve"> Country.</w:t>
            </w:r>
          </w:p>
          <w:p w14:paraId="3176F2A5" w14:textId="7926D7C2" w:rsidR="00FE2250" w:rsidRPr="007D0C74" w:rsidRDefault="00154B08" w:rsidP="0089122D">
            <w:pPr>
              <w:pStyle w:val="ListParagraph"/>
              <w:numPr>
                <w:ilvl w:val="0"/>
                <w:numId w:val="33"/>
              </w:numPr>
              <w:spacing w:after="0"/>
              <w:rPr>
                <w:sz w:val="20"/>
                <w:szCs w:val="20"/>
              </w:rPr>
            </w:pPr>
            <w:r w:rsidRPr="007D0C74">
              <w:rPr>
                <w:sz w:val="20"/>
                <w:szCs w:val="20"/>
              </w:rPr>
              <w:t xml:space="preserve">First Nations-led </w:t>
            </w:r>
            <w:r w:rsidR="00CA0B28" w:rsidRPr="007D0C74">
              <w:rPr>
                <w:sz w:val="20"/>
                <w:szCs w:val="20"/>
              </w:rPr>
              <w:t>EPAS</w:t>
            </w:r>
            <w:r w:rsidRPr="007D0C74">
              <w:rPr>
                <w:sz w:val="20"/>
                <w:szCs w:val="20"/>
              </w:rPr>
              <w:t xml:space="preserve">, </w:t>
            </w:r>
            <w:r w:rsidR="00FE2250" w:rsidRPr="007D0C74">
              <w:rPr>
                <w:sz w:val="20"/>
                <w:szCs w:val="20"/>
              </w:rPr>
              <w:t xml:space="preserve">under a midwifery-led model of care. </w:t>
            </w:r>
          </w:p>
          <w:p w14:paraId="3B47777D" w14:textId="20DA49B0" w:rsidR="00FE2250" w:rsidRPr="007D0C74" w:rsidRDefault="00EA2B0E" w:rsidP="0089122D">
            <w:pPr>
              <w:pStyle w:val="ListParagraph"/>
              <w:numPr>
                <w:ilvl w:val="0"/>
                <w:numId w:val="33"/>
              </w:numPr>
              <w:spacing w:after="0"/>
              <w:rPr>
                <w:sz w:val="20"/>
                <w:szCs w:val="20"/>
              </w:rPr>
            </w:pPr>
            <w:r w:rsidRPr="007D0C74">
              <w:rPr>
                <w:sz w:val="20"/>
                <w:szCs w:val="20"/>
              </w:rPr>
              <w:t xml:space="preserve">Sensitivity to </w:t>
            </w:r>
            <w:r w:rsidR="00B2107E" w:rsidRPr="007D0C74">
              <w:rPr>
                <w:sz w:val="20"/>
                <w:szCs w:val="20"/>
              </w:rPr>
              <w:t>stigma around early pregnancy loss and/</w:t>
            </w:r>
            <w:r w:rsidR="00075EEF" w:rsidRPr="007D0C74">
              <w:rPr>
                <w:sz w:val="20"/>
                <w:szCs w:val="20"/>
              </w:rPr>
              <w:t xml:space="preserve">or hesitation to use </w:t>
            </w:r>
            <w:r w:rsidR="00A31CC1" w:rsidRPr="007D0C74">
              <w:rPr>
                <w:sz w:val="20"/>
                <w:szCs w:val="20"/>
              </w:rPr>
              <w:t xml:space="preserve">an </w:t>
            </w:r>
            <w:r w:rsidR="00075EEF" w:rsidRPr="007D0C74">
              <w:rPr>
                <w:sz w:val="20"/>
                <w:szCs w:val="20"/>
              </w:rPr>
              <w:t>Aboriginal Liaison Office</w:t>
            </w:r>
            <w:r w:rsidR="0080199F" w:rsidRPr="007D0C74">
              <w:rPr>
                <w:sz w:val="20"/>
                <w:szCs w:val="20"/>
              </w:rPr>
              <w:t>r. The</w:t>
            </w:r>
            <w:r w:rsidR="008B7556" w:rsidRPr="007D0C74">
              <w:rPr>
                <w:sz w:val="20"/>
                <w:szCs w:val="20"/>
              </w:rPr>
              <w:t xml:space="preserve"> patient may not want their community to know they’ve had a miscarriage</w:t>
            </w:r>
            <w:r w:rsidR="004E0283" w:rsidRPr="007D0C74">
              <w:rPr>
                <w:sz w:val="20"/>
                <w:szCs w:val="20"/>
              </w:rPr>
              <w:t>.</w:t>
            </w:r>
          </w:p>
        </w:tc>
        <w:tc>
          <w:tcPr>
            <w:tcW w:w="3762" w:type="dxa"/>
          </w:tcPr>
          <w:p w14:paraId="3FBFBE31" w14:textId="77777777" w:rsidR="00FE2250" w:rsidRPr="007D0C74" w:rsidRDefault="00FE2250" w:rsidP="0089122D">
            <w:pPr>
              <w:pStyle w:val="ListParagraph"/>
              <w:numPr>
                <w:ilvl w:val="0"/>
                <w:numId w:val="33"/>
              </w:numPr>
              <w:spacing w:after="0"/>
              <w:rPr>
                <w:sz w:val="20"/>
                <w:szCs w:val="20"/>
              </w:rPr>
            </w:pPr>
            <w:r w:rsidRPr="007D0C74">
              <w:rPr>
                <w:sz w:val="20"/>
                <w:szCs w:val="20"/>
              </w:rPr>
              <w:t>The following supports are offered by some EPAS providers:</w:t>
            </w:r>
          </w:p>
          <w:p w14:paraId="39F03817" w14:textId="77777777" w:rsidR="00FE2250" w:rsidRPr="007D0C74" w:rsidRDefault="00FE2250" w:rsidP="0089122D">
            <w:pPr>
              <w:pStyle w:val="ListParagraph"/>
              <w:numPr>
                <w:ilvl w:val="0"/>
                <w:numId w:val="36"/>
              </w:numPr>
              <w:spacing w:after="0"/>
              <w:rPr>
                <w:sz w:val="20"/>
                <w:szCs w:val="20"/>
              </w:rPr>
            </w:pPr>
            <w:r w:rsidRPr="007D0C74">
              <w:rPr>
                <w:sz w:val="20"/>
                <w:szCs w:val="20"/>
              </w:rPr>
              <w:t xml:space="preserve">Aboriginal Liaison Officers </w:t>
            </w:r>
          </w:p>
          <w:p w14:paraId="4FA49F79" w14:textId="77777777" w:rsidR="00FE2250" w:rsidRPr="007D0C74" w:rsidRDefault="00FE2250" w:rsidP="0089122D">
            <w:pPr>
              <w:pStyle w:val="ListParagraph"/>
              <w:numPr>
                <w:ilvl w:val="0"/>
                <w:numId w:val="36"/>
              </w:numPr>
              <w:spacing w:after="0"/>
              <w:rPr>
                <w:sz w:val="20"/>
                <w:szCs w:val="20"/>
              </w:rPr>
            </w:pPr>
            <w:r w:rsidRPr="007D0C74">
              <w:rPr>
                <w:sz w:val="20"/>
                <w:szCs w:val="20"/>
              </w:rPr>
              <w:t>Translation services</w:t>
            </w:r>
          </w:p>
          <w:p w14:paraId="7986CBFB" w14:textId="264979A3" w:rsidR="00FE2250" w:rsidRPr="007D0C74" w:rsidRDefault="00154B08" w:rsidP="0089122D">
            <w:pPr>
              <w:pStyle w:val="ListParagraph"/>
              <w:numPr>
                <w:ilvl w:val="0"/>
                <w:numId w:val="36"/>
              </w:numPr>
              <w:spacing w:after="0"/>
              <w:rPr>
                <w:sz w:val="20"/>
                <w:szCs w:val="20"/>
              </w:rPr>
            </w:pPr>
            <w:r w:rsidRPr="007D0C74">
              <w:rPr>
                <w:sz w:val="20"/>
                <w:szCs w:val="20"/>
              </w:rPr>
              <w:t>Resources</w:t>
            </w:r>
            <w:r w:rsidR="00FE2250" w:rsidRPr="007D0C74">
              <w:rPr>
                <w:sz w:val="20"/>
                <w:szCs w:val="20"/>
              </w:rPr>
              <w:t xml:space="preserve"> (e.g., flyers, pamphlets, guides) tailored to First Nations communities (e.g., PANDA, COPE, Red Nose)</w:t>
            </w:r>
          </w:p>
          <w:p w14:paraId="434C5305" w14:textId="69573267" w:rsidR="00FE2250" w:rsidRPr="007D0C74" w:rsidRDefault="00C43153" w:rsidP="0089122D">
            <w:pPr>
              <w:pStyle w:val="ListParagraph"/>
              <w:numPr>
                <w:ilvl w:val="0"/>
                <w:numId w:val="36"/>
              </w:numPr>
              <w:spacing w:after="0"/>
              <w:rPr>
                <w:sz w:val="20"/>
                <w:szCs w:val="20"/>
              </w:rPr>
            </w:pPr>
            <w:r w:rsidRPr="007D0C74">
              <w:rPr>
                <w:sz w:val="20"/>
                <w:szCs w:val="20"/>
              </w:rPr>
              <w:t>R</w:t>
            </w:r>
            <w:r w:rsidR="003F3E91" w:rsidRPr="007D0C74">
              <w:rPr>
                <w:sz w:val="20"/>
                <w:szCs w:val="20"/>
              </w:rPr>
              <w:t>ural</w:t>
            </w:r>
            <w:r w:rsidR="00FE2250" w:rsidRPr="007D0C74">
              <w:rPr>
                <w:sz w:val="20"/>
                <w:szCs w:val="20"/>
              </w:rPr>
              <w:t xml:space="preserve"> and remote outreach services (e.g., travelling obstetrician) </w:t>
            </w:r>
          </w:p>
          <w:p w14:paraId="6219C3F3" w14:textId="77777777" w:rsidR="00FE2250" w:rsidRPr="007D0C74" w:rsidRDefault="00FE2250" w:rsidP="0089122D">
            <w:pPr>
              <w:pStyle w:val="ListParagraph"/>
              <w:numPr>
                <w:ilvl w:val="0"/>
                <w:numId w:val="36"/>
              </w:numPr>
              <w:spacing w:after="0"/>
              <w:rPr>
                <w:sz w:val="20"/>
                <w:szCs w:val="20"/>
              </w:rPr>
            </w:pPr>
            <w:r w:rsidRPr="007D0C74">
              <w:rPr>
                <w:sz w:val="20"/>
                <w:szCs w:val="20"/>
              </w:rPr>
              <w:t>Telehealth services</w:t>
            </w:r>
          </w:p>
          <w:p w14:paraId="1AC707CE" w14:textId="22687BA4" w:rsidR="00FE2250" w:rsidRPr="007D0C74" w:rsidRDefault="00FE2250" w:rsidP="0089122D">
            <w:pPr>
              <w:pStyle w:val="ListParagraph"/>
              <w:numPr>
                <w:ilvl w:val="0"/>
                <w:numId w:val="36"/>
              </w:numPr>
              <w:spacing w:after="0"/>
              <w:rPr>
                <w:sz w:val="20"/>
                <w:szCs w:val="20"/>
              </w:rPr>
            </w:pPr>
            <w:r w:rsidRPr="007D0C74">
              <w:rPr>
                <w:sz w:val="20"/>
                <w:szCs w:val="20"/>
              </w:rPr>
              <w:t xml:space="preserve">First Nations-led community health organisations (e.g., South Coast Women’s Health and Wellbeing Aboriginal Corporation Waminda) </w:t>
            </w:r>
          </w:p>
        </w:tc>
      </w:tr>
      <w:tr w:rsidR="00FE2250" w:rsidRPr="006349AA" w14:paraId="13A8E67C" w14:textId="77777777" w:rsidTr="00B62E26">
        <w:trPr>
          <w:trHeight w:val="425"/>
        </w:trPr>
        <w:tc>
          <w:tcPr>
            <w:tcW w:w="993" w:type="dxa"/>
          </w:tcPr>
          <w:p w14:paraId="2472306C" w14:textId="77777777" w:rsidR="00FE2250" w:rsidRPr="007D0C74" w:rsidRDefault="00FE2250" w:rsidP="00ED521F">
            <w:pPr>
              <w:spacing w:after="0"/>
              <w:rPr>
                <w:sz w:val="20"/>
                <w:szCs w:val="20"/>
              </w:rPr>
            </w:pPr>
            <w:r w:rsidRPr="007D0C74">
              <w:rPr>
                <w:sz w:val="20"/>
                <w:szCs w:val="20"/>
              </w:rPr>
              <w:t>LGBTQIA+</w:t>
            </w:r>
          </w:p>
        </w:tc>
        <w:tc>
          <w:tcPr>
            <w:tcW w:w="4110" w:type="dxa"/>
          </w:tcPr>
          <w:p w14:paraId="4BB85F73" w14:textId="4A643EFE" w:rsidR="00FE2250" w:rsidRPr="007D0C74" w:rsidRDefault="00B526BF" w:rsidP="0089122D">
            <w:pPr>
              <w:pStyle w:val="ListParagraph"/>
              <w:numPr>
                <w:ilvl w:val="0"/>
                <w:numId w:val="34"/>
              </w:numPr>
              <w:spacing w:after="0"/>
              <w:rPr>
                <w:sz w:val="20"/>
                <w:szCs w:val="20"/>
              </w:rPr>
            </w:pPr>
            <w:r w:rsidRPr="007D0C74">
              <w:rPr>
                <w:sz w:val="20"/>
                <w:szCs w:val="20"/>
              </w:rPr>
              <w:t>Resources to increase pregnancy literacy</w:t>
            </w:r>
            <w:r w:rsidR="003147C6">
              <w:rPr>
                <w:sz w:val="20"/>
                <w:szCs w:val="20"/>
              </w:rPr>
              <w:t xml:space="preserve"> for</w:t>
            </w:r>
            <w:r w:rsidR="00352102">
              <w:rPr>
                <w:sz w:val="20"/>
                <w:szCs w:val="20"/>
              </w:rPr>
              <w:t xml:space="preserve"> individuals who identify as</w:t>
            </w:r>
            <w:r w:rsidR="003147C6">
              <w:rPr>
                <w:sz w:val="20"/>
                <w:szCs w:val="20"/>
              </w:rPr>
              <w:t xml:space="preserve"> </w:t>
            </w:r>
            <w:r w:rsidR="00FE2250" w:rsidRPr="007D0C74">
              <w:rPr>
                <w:sz w:val="20"/>
                <w:szCs w:val="20"/>
              </w:rPr>
              <w:t xml:space="preserve">LGBTQIA+ </w:t>
            </w:r>
          </w:p>
          <w:p w14:paraId="0E43CCD5" w14:textId="78FD92FB" w:rsidR="007F4108" w:rsidRPr="007D0C74" w:rsidRDefault="00B526BF" w:rsidP="0089122D">
            <w:pPr>
              <w:pStyle w:val="ListParagraph"/>
              <w:numPr>
                <w:ilvl w:val="0"/>
                <w:numId w:val="34"/>
              </w:numPr>
              <w:spacing w:after="0"/>
              <w:rPr>
                <w:sz w:val="20"/>
                <w:szCs w:val="20"/>
              </w:rPr>
            </w:pPr>
            <w:r w:rsidRPr="007D0C74">
              <w:rPr>
                <w:sz w:val="20"/>
                <w:szCs w:val="20"/>
              </w:rPr>
              <w:t>I</w:t>
            </w:r>
            <w:r w:rsidR="001C4588" w:rsidRPr="007D0C74">
              <w:rPr>
                <w:sz w:val="20"/>
                <w:szCs w:val="20"/>
              </w:rPr>
              <w:t>nclusive language</w:t>
            </w:r>
            <w:r w:rsidR="003958F6" w:rsidRPr="007D0C74">
              <w:rPr>
                <w:sz w:val="20"/>
                <w:szCs w:val="20"/>
              </w:rPr>
              <w:t xml:space="preserve"> and pronouns</w:t>
            </w:r>
            <w:r w:rsidR="001C4588" w:rsidRPr="007D0C74">
              <w:rPr>
                <w:sz w:val="20"/>
                <w:szCs w:val="20"/>
              </w:rPr>
              <w:t xml:space="preserve"> (e.g., ‘pregnant person’ instead of ‘pregnant woman') </w:t>
            </w:r>
            <w:r w:rsidRPr="007D0C74">
              <w:rPr>
                <w:sz w:val="20"/>
                <w:szCs w:val="20"/>
              </w:rPr>
              <w:t>from</w:t>
            </w:r>
            <w:r w:rsidR="008E2234" w:rsidRPr="007D0C74">
              <w:rPr>
                <w:sz w:val="20"/>
                <w:szCs w:val="20"/>
              </w:rPr>
              <w:t xml:space="preserve"> healthcare</w:t>
            </w:r>
            <w:r w:rsidR="000174E8" w:rsidRPr="007D0C74">
              <w:rPr>
                <w:sz w:val="20"/>
                <w:szCs w:val="20"/>
              </w:rPr>
              <w:t xml:space="preserve"> professionals</w:t>
            </w:r>
            <w:r w:rsidRPr="007D0C74">
              <w:rPr>
                <w:sz w:val="20"/>
                <w:szCs w:val="20"/>
              </w:rPr>
              <w:t xml:space="preserve"> to</w:t>
            </w:r>
            <w:r w:rsidR="000174E8" w:rsidRPr="007D0C74">
              <w:rPr>
                <w:sz w:val="20"/>
                <w:szCs w:val="20"/>
              </w:rPr>
              <w:t xml:space="preserve"> ensure</w:t>
            </w:r>
            <w:r w:rsidR="00FE2250" w:rsidRPr="007D0C74">
              <w:rPr>
                <w:sz w:val="20"/>
                <w:szCs w:val="20"/>
              </w:rPr>
              <w:t xml:space="preserve"> </w:t>
            </w:r>
            <w:r w:rsidR="00546009" w:rsidRPr="007D0C74">
              <w:rPr>
                <w:sz w:val="20"/>
                <w:szCs w:val="20"/>
              </w:rPr>
              <w:t>diverse</w:t>
            </w:r>
            <w:r w:rsidR="00FE2250" w:rsidRPr="007D0C74">
              <w:rPr>
                <w:sz w:val="20"/>
                <w:szCs w:val="20"/>
              </w:rPr>
              <w:t xml:space="preserve"> identities and relationships </w:t>
            </w:r>
            <w:r w:rsidR="00546009" w:rsidRPr="007D0C74">
              <w:rPr>
                <w:sz w:val="20"/>
                <w:szCs w:val="20"/>
              </w:rPr>
              <w:t>are re</w:t>
            </w:r>
            <w:r w:rsidR="007F4108" w:rsidRPr="007D0C74">
              <w:rPr>
                <w:sz w:val="20"/>
                <w:szCs w:val="20"/>
              </w:rPr>
              <w:t>cognised and respected</w:t>
            </w:r>
            <w:r w:rsidR="00546009" w:rsidRPr="007D0C74">
              <w:rPr>
                <w:sz w:val="20"/>
                <w:szCs w:val="20"/>
              </w:rPr>
              <w:t>.</w:t>
            </w:r>
          </w:p>
          <w:p w14:paraId="5D2A2D2F" w14:textId="57EA669C" w:rsidR="00FE2250" w:rsidRPr="007D0C74" w:rsidRDefault="007F4108" w:rsidP="0089122D">
            <w:pPr>
              <w:pStyle w:val="ListParagraph"/>
              <w:numPr>
                <w:ilvl w:val="0"/>
                <w:numId w:val="34"/>
              </w:numPr>
              <w:spacing w:after="0"/>
              <w:rPr>
                <w:sz w:val="20"/>
                <w:szCs w:val="20"/>
              </w:rPr>
            </w:pPr>
            <w:r w:rsidRPr="007D0C74">
              <w:rPr>
                <w:sz w:val="20"/>
                <w:szCs w:val="20"/>
              </w:rPr>
              <w:t>The</w:t>
            </w:r>
            <w:r w:rsidR="00FE2250" w:rsidRPr="007D0C74">
              <w:rPr>
                <w:sz w:val="20"/>
                <w:szCs w:val="20"/>
              </w:rPr>
              <w:t xml:space="preserve"> needs of non-birthing parents in lesbian couples should be considered, especially if they have experienced a previous miscarriage.</w:t>
            </w:r>
          </w:p>
        </w:tc>
        <w:tc>
          <w:tcPr>
            <w:tcW w:w="3762" w:type="dxa"/>
          </w:tcPr>
          <w:p w14:paraId="36144BB3" w14:textId="68F16E5F" w:rsidR="00FE2250" w:rsidRPr="007D0C74" w:rsidRDefault="002936CE" w:rsidP="0089122D">
            <w:pPr>
              <w:pStyle w:val="ListParagraph"/>
              <w:numPr>
                <w:ilvl w:val="0"/>
                <w:numId w:val="33"/>
              </w:numPr>
              <w:spacing w:after="0"/>
              <w:rPr>
                <w:sz w:val="20"/>
                <w:szCs w:val="20"/>
              </w:rPr>
            </w:pPr>
            <w:r w:rsidRPr="007D0C74">
              <w:rPr>
                <w:sz w:val="20"/>
                <w:szCs w:val="20"/>
              </w:rPr>
              <w:t>Limited</w:t>
            </w:r>
            <w:r w:rsidR="00FE2250" w:rsidRPr="007D0C74">
              <w:rPr>
                <w:sz w:val="20"/>
                <w:szCs w:val="20"/>
              </w:rPr>
              <w:t xml:space="preserve"> specific tailored supports for people identifying as LGBTQIA+</w:t>
            </w:r>
          </w:p>
          <w:p w14:paraId="43A8F3E2" w14:textId="173ED61B" w:rsidR="00FE2250" w:rsidRPr="007D0C74" w:rsidRDefault="00FE2250" w:rsidP="0089122D">
            <w:pPr>
              <w:pStyle w:val="ListParagraph"/>
              <w:numPr>
                <w:ilvl w:val="0"/>
                <w:numId w:val="33"/>
              </w:numPr>
              <w:spacing w:after="0"/>
              <w:rPr>
                <w:sz w:val="20"/>
                <w:szCs w:val="20"/>
              </w:rPr>
            </w:pPr>
            <w:r w:rsidRPr="007D0C74">
              <w:rPr>
                <w:sz w:val="20"/>
                <w:szCs w:val="20"/>
              </w:rPr>
              <w:t xml:space="preserve">The use of inclusive language is ad hoc and depends on the knowledge and understanding of individual </w:t>
            </w:r>
            <w:r w:rsidR="002936CE" w:rsidRPr="007D0C74">
              <w:rPr>
                <w:sz w:val="20"/>
                <w:szCs w:val="20"/>
              </w:rPr>
              <w:t>healthcare professionals</w:t>
            </w:r>
            <w:r w:rsidR="004540CF" w:rsidRPr="007D0C74">
              <w:rPr>
                <w:sz w:val="20"/>
                <w:szCs w:val="20"/>
              </w:rPr>
              <w:t>.</w:t>
            </w:r>
          </w:p>
          <w:p w14:paraId="43A1077C" w14:textId="1E92169D" w:rsidR="00FE2250" w:rsidRPr="007D0C74" w:rsidRDefault="00FE2250" w:rsidP="0089122D">
            <w:pPr>
              <w:pStyle w:val="ListParagraph"/>
              <w:numPr>
                <w:ilvl w:val="0"/>
                <w:numId w:val="33"/>
              </w:numPr>
              <w:spacing w:after="0"/>
              <w:rPr>
                <w:sz w:val="20"/>
                <w:szCs w:val="20"/>
              </w:rPr>
            </w:pPr>
            <w:r w:rsidRPr="007D0C74">
              <w:rPr>
                <w:sz w:val="20"/>
                <w:szCs w:val="20"/>
              </w:rPr>
              <w:t>There is overall limited collaboration between EPAS providers and LGBTQIA+ NGO</w:t>
            </w:r>
            <w:r w:rsidR="00B526BF" w:rsidRPr="007D0C74">
              <w:rPr>
                <w:sz w:val="20"/>
                <w:szCs w:val="20"/>
              </w:rPr>
              <w:t>s</w:t>
            </w:r>
            <w:r w:rsidRPr="007D0C74">
              <w:rPr>
                <w:sz w:val="20"/>
                <w:szCs w:val="20"/>
              </w:rPr>
              <w:t>.</w:t>
            </w:r>
          </w:p>
        </w:tc>
      </w:tr>
      <w:tr w:rsidR="00FE2250" w:rsidRPr="006349AA" w14:paraId="539CEC97" w14:textId="77777777" w:rsidTr="00B62E26">
        <w:trPr>
          <w:trHeight w:val="687"/>
        </w:trPr>
        <w:tc>
          <w:tcPr>
            <w:tcW w:w="993" w:type="dxa"/>
          </w:tcPr>
          <w:p w14:paraId="519ECCA2" w14:textId="77777777" w:rsidR="00FE2250" w:rsidRPr="007D0C74" w:rsidRDefault="00FE2250" w:rsidP="00ED521F">
            <w:pPr>
              <w:spacing w:after="0"/>
              <w:rPr>
                <w:sz w:val="20"/>
                <w:szCs w:val="20"/>
              </w:rPr>
            </w:pPr>
            <w:r w:rsidRPr="007D0C74">
              <w:rPr>
                <w:sz w:val="20"/>
                <w:szCs w:val="20"/>
              </w:rPr>
              <w:t>CALD and recent migrants (including refugees)</w:t>
            </w:r>
          </w:p>
        </w:tc>
        <w:tc>
          <w:tcPr>
            <w:tcW w:w="4110" w:type="dxa"/>
          </w:tcPr>
          <w:p w14:paraId="541D356C" w14:textId="3922CBAA" w:rsidR="00FE2250" w:rsidRPr="007D0C74" w:rsidRDefault="00FE4D54" w:rsidP="0089122D">
            <w:pPr>
              <w:pStyle w:val="ListParagraph"/>
              <w:numPr>
                <w:ilvl w:val="0"/>
                <w:numId w:val="35"/>
              </w:numPr>
              <w:spacing w:after="0"/>
              <w:rPr>
                <w:sz w:val="20"/>
                <w:szCs w:val="20"/>
              </w:rPr>
            </w:pPr>
            <w:r>
              <w:rPr>
                <w:sz w:val="20"/>
                <w:szCs w:val="20"/>
              </w:rPr>
              <w:t xml:space="preserve">Interpreter </w:t>
            </w:r>
            <w:r w:rsidR="00FE2250" w:rsidRPr="007D0C74">
              <w:rPr>
                <w:sz w:val="20"/>
                <w:szCs w:val="20"/>
              </w:rPr>
              <w:t>services</w:t>
            </w:r>
            <w:r w:rsidR="00B465D9" w:rsidRPr="007D0C74">
              <w:rPr>
                <w:sz w:val="20"/>
                <w:szCs w:val="20"/>
              </w:rPr>
              <w:t xml:space="preserve"> </w:t>
            </w:r>
            <w:r w:rsidR="005B615B" w:rsidRPr="007D0C74">
              <w:rPr>
                <w:sz w:val="20"/>
                <w:szCs w:val="20"/>
              </w:rPr>
              <w:t>a</w:t>
            </w:r>
            <w:r w:rsidR="005B615B">
              <w:rPr>
                <w:sz w:val="20"/>
                <w:szCs w:val="20"/>
              </w:rPr>
              <w:t>s well</w:t>
            </w:r>
            <w:r w:rsidR="00BA0783">
              <w:rPr>
                <w:sz w:val="20"/>
                <w:szCs w:val="20"/>
              </w:rPr>
              <w:t xml:space="preserve"> </w:t>
            </w:r>
            <w:r w:rsidR="005B615B">
              <w:rPr>
                <w:sz w:val="20"/>
                <w:szCs w:val="20"/>
              </w:rPr>
              <w:t xml:space="preserve">as </w:t>
            </w:r>
            <w:r w:rsidR="00B465D9" w:rsidRPr="007D0C74">
              <w:rPr>
                <w:sz w:val="20"/>
                <w:szCs w:val="20"/>
              </w:rPr>
              <w:t>translated resource</w:t>
            </w:r>
            <w:r w:rsidR="00B526BF" w:rsidRPr="007D0C74">
              <w:rPr>
                <w:sz w:val="20"/>
                <w:szCs w:val="20"/>
              </w:rPr>
              <w:t>s for patients with low English proficiency</w:t>
            </w:r>
            <w:r w:rsidR="00FE2250" w:rsidRPr="007D0C74">
              <w:rPr>
                <w:sz w:val="20"/>
                <w:szCs w:val="20"/>
              </w:rPr>
              <w:t xml:space="preserve">. </w:t>
            </w:r>
            <w:r w:rsidR="00B465D9" w:rsidRPr="007D0C74">
              <w:rPr>
                <w:sz w:val="20"/>
                <w:szCs w:val="20"/>
              </w:rPr>
              <w:t xml:space="preserve">Relying on a family member for </w:t>
            </w:r>
            <w:r w:rsidR="005B615B">
              <w:rPr>
                <w:sz w:val="20"/>
                <w:szCs w:val="20"/>
              </w:rPr>
              <w:t xml:space="preserve">interpretation and </w:t>
            </w:r>
            <w:r w:rsidR="00B465D9" w:rsidRPr="007D0C74">
              <w:rPr>
                <w:sz w:val="20"/>
                <w:szCs w:val="20"/>
              </w:rPr>
              <w:t xml:space="preserve">translation may result in inaccurate translation and/or </w:t>
            </w:r>
            <w:r w:rsidR="00FE2250" w:rsidRPr="007D0C74">
              <w:rPr>
                <w:sz w:val="20"/>
                <w:szCs w:val="20"/>
              </w:rPr>
              <w:t>coercion</w:t>
            </w:r>
            <w:r w:rsidR="00B465D9" w:rsidRPr="007D0C74">
              <w:rPr>
                <w:sz w:val="20"/>
                <w:szCs w:val="20"/>
              </w:rPr>
              <w:t>.</w:t>
            </w:r>
          </w:p>
          <w:p w14:paraId="7F975084" w14:textId="4FD3DE3D" w:rsidR="00FE2250" w:rsidRPr="007D0C74" w:rsidRDefault="00B526BF" w:rsidP="0089122D">
            <w:pPr>
              <w:pStyle w:val="ListParagraph"/>
              <w:numPr>
                <w:ilvl w:val="0"/>
                <w:numId w:val="35"/>
              </w:numPr>
              <w:spacing w:after="0"/>
              <w:rPr>
                <w:sz w:val="20"/>
                <w:szCs w:val="20"/>
              </w:rPr>
            </w:pPr>
            <w:r w:rsidRPr="007D0C74">
              <w:rPr>
                <w:sz w:val="20"/>
                <w:szCs w:val="20"/>
              </w:rPr>
              <w:t>Sensitivity to stigma</w:t>
            </w:r>
            <w:r w:rsidR="000E22DA" w:rsidRPr="007D0C74">
              <w:rPr>
                <w:sz w:val="20"/>
                <w:szCs w:val="20"/>
              </w:rPr>
              <w:t xml:space="preserve"> and </w:t>
            </w:r>
            <w:r w:rsidR="0006718C" w:rsidRPr="007D0C74">
              <w:rPr>
                <w:sz w:val="20"/>
                <w:szCs w:val="20"/>
              </w:rPr>
              <w:t xml:space="preserve">differing </w:t>
            </w:r>
            <w:r w:rsidR="000E22DA" w:rsidRPr="007D0C74">
              <w:rPr>
                <w:sz w:val="20"/>
                <w:szCs w:val="20"/>
              </w:rPr>
              <w:t>cultural practices around early pregnancy loss</w:t>
            </w:r>
            <w:r w:rsidR="00FE2250" w:rsidRPr="007D0C74">
              <w:rPr>
                <w:sz w:val="20"/>
                <w:szCs w:val="20"/>
              </w:rPr>
              <w:t xml:space="preserve">. </w:t>
            </w:r>
          </w:p>
          <w:p w14:paraId="6AF8C173" w14:textId="16DCE7F5" w:rsidR="00FE2250" w:rsidRPr="007D0C74" w:rsidRDefault="00D50AA1" w:rsidP="0089122D">
            <w:pPr>
              <w:pStyle w:val="ListParagraph"/>
              <w:numPr>
                <w:ilvl w:val="0"/>
                <w:numId w:val="35"/>
              </w:numPr>
              <w:spacing w:after="0"/>
              <w:rPr>
                <w:sz w:val="20"/>
                <w:szCs w:val="20"/>
              </w:rPr>
            </w:pPr>
            <w:r w:rsidRPr="007D0C74">
              <w:rPr>
                <w:sz w:val="20"/>
                <w:szCs w:val="20"/>
              </w:rPr>
              <w:t xml:space="preserve">Financial assistance to </w:t>
            </w:r>
            <w:r w:rsidR="00290E2B" w:rsidRPr="007D0C74">
              <w:rPr>
                <w:sz w:val="20"/>
                <w:szCs w:val="20"/>
              </w:rPr>
              <w:t xml:space="preserve">improve </w:t>
            </w:r>
            <w:r w:rsidR="0065580A" w:rsidRPr="007D0C74">
              <w:rPr>
                <w:sz w:val="20"/>
                <w:szCs w:val="20"/>
              </w:rPr>
              <w:t xml:space="preserve">EPAS </w:t>
            </w:r>
            <w:r w:rsidR="00290E2B" w:rsidRPr="007D0C74">
              <w:rPr>
                <w:sz w:val="20"/>
                <w:szCs w:val="20"/>
              </w:rPr>
              <w:t>affordability</w:t>
            </w:r>
            <w:r w:rsidRPr="007D0C74">
              <w:rPr>
                <w:sz w:val="20"/>
                <w:szCs w:val="20"/>
              </w:rPr>
              <w:t xml:space="preserve"> </w:t>
            </w:r>
            <w:r w:rsidR="00290E2B" w:rsidRPr="007D0C74">
              <w:rPr>
                <w:sz w:val="20"/>
                <w:szCs w:val="20"/>
              </w:rPr>
              <w:t xml:space="preserve">for migrants who cannot </w:t>
            </w:r>
            <w:r w:rsidR="00290E2B" w:rsidRPr="007D0C74">
              <w:rPr>
                <w:sz w:val="20"/>
                <w:szCs w:val="20"/>
              </w:rPr>
              <w:lastRenderedPageBreak/>
              <w:t>access Medicare</w:t>
            </w:r>
            <w:r w:rsidR="009510A8" w:rsidRPr="007D0C74">
              <w:rPr>
                <w:sz w:val="20"/>
                <w:szCs w:val="20"/>
              </w:rPr>
              <w:t xml:space="preserve">, </w:t>
            </w:r>
            <w:r w:rsidR="003A786B" w:rsidRPr="007D0C74">
              <w:rPr>
                <w:sz w:val="20"/>
                <w:szCs w:val="20"/>
              </w:rPr>
              <w:t>and</w:t>
            </w:r>
            <w:r w:rsidR="009641CE" w:rsidRPr="007D0C74">
              <w:rPr>
                <w:sz w:val="20"/>
                <w:szCs w:val="20"/>
              </w:rPr>
              <w:t>, where available,</w:t>
            </w:r>
            <w:r w:rsidR="00E44258" w:rsidRPr="007D0C74">
              <w:rPr>
                <w:sz w:val="20"/>
                <w:szCs w:val="20"/>
              </w:rPr>
              <w:t xml:space="preserve"> identification of </w:t>
            </w:r>
            <w:r w:rsidR="009641CE" w:rsidRPr="007D0C74">
              <w:rPr>
                <w:sz w:val="20"/>
                <w:szCs w:val="20"/>
              </w:rPr>
              <w:t xml:space="preserve">EPAS </w:t>
            </w:r>
            <w:r w:rsidR="00E44258" w:rsidRPr="007D0C74">
              <w:rPr>
                <w:sz w:val="20"/>
                <w:szCs w:val="20"/>
              </w:rPr>
              <w:t>th</w:t>
            </w:r>
            <w:r w:rsidR="003A786B" w:rsidRPr="007D0C74">
              <w:rPr>
                <w:sz w:val="20"/>
                <w:szCs w:val="20"/>
              </w:rPr>
              <w:t>a</w:t>
            </w:r>
            <w:r w:rsidR="00E44258" w:rsidRPr="007D0C74">
              <w:rPr>
                <w:sz w:val="20"/>
                <w:szCs w:val="20"/>
              </w:rPr>
              <w:t>t do not require</w:t>
            </w:r>
            <w:r w:rsidR="003A786B" w:rsidRPr="007D0C74">
              <w:rPr>
                <w:sz w:val="20"/>
                <w:szCs w:val="20"/>
              </w:rPr>
              <w:t xml:space="preserve"> Medicare</w:t>
            </w:r>
            <w:r w:rsidR="00290E2B" w:rsidRPr="007D0C74">
              <w:rPr>
                <w:sz w:val="20"/>
                <w:szCs w:val="20"/>
              </w:rPr>
              <w:t>.</w:t>
            </w:r>
          </w:p>
          <w:p w14:paraId="64224F63" w14:textId="62301D45" w:rsidR="00FE2250" w:rsidRPr="007D0C74" w:rsidRDefault="00AC4AA6" w:rsidP="0089122D">
            <w:pPr>
              <w:pStyle w:val="ListParagraph"/>
              <w:numPr>
                <w:ilvl w:val="0"/>
                <w:numId w:val="35"/>
              </w:numPr>
              <w:spacing w:after="0"/>
              <w:rPr>
                <w:sz w:val="20"/>
                <w:szCs w:val="20"/>
              </w:rPr>
            </w:pPr>
            <w:r w:rsidRPr="007D0C74">
              <w:rPr>
                <w:sz w:val="20"/>
                <w:szCs w:val="20"/>
              </w:rPr>
              <w:t>Resources to increase literacy</w:t>
            </w:r>
            <w:r w:rsidR="00782EBD" w:rsidRPr="007D0C74">
              <w:rPr>
                <w:sz w:val="20"/>
                <w:szCs w:val="20"/>
              </w:rPr>
              <w:t xml:space="preserve"> </w:t>
            </w:r>
            <w:r w:rsidR="00A31CC1" w:rsidRPr="007D0C74">
              <w:rPr>
                <w:sz w:val="20"/>
                <w:szCs w:val="20"/>
              </w:rPr>
              <w:t>on</w:t>
            </w:r>
            <w:r w:rsidR="00782EBD" w:rsidRPr="007D0C74">
              <w:rPr>
                <w:sz w:val="20"/>
                <w:szCs w:val="20"/>
              </w:rPr>
              <w:t xml:space="preserve"> </w:t>
            </w:r>
            <w:r w:rsidR="001B10D5" w:rsidRPr="007D0C74">
              <w:rPr>
                <w:sz w:val="20"/>
                <w:szCs w:val="20"/>
              </w:rPr>
              <w:t>early pre</w:t>
            </w:r>
            <w:r w:rsidR="009618AB" w:rsidRPr="007D0C74">
              <w:rPr>
                <w:sz w:val="20"/>
                <w:szCs w:val="20"/>
              </w:rPr>
              <w:t>gnancy complications</w:t>
            </w:r>
            <w:r w:rsidR="00A31CC1" w:rsidRPr="007D0C74">
              <w:rPr>
                <w:sz w:val="20"/>
                <w:szCs w:val="20"/>
              </w:rPr>
              <w:t xml:space="preserve"> and </w:t>
            </w:r>
            <w:r w:rsidR="00782EBD" w:rsidRPr="007D0C74">
              <w:rPr>
                <w:sz w:val="20"/>
                <w:szCs w:val="20"/>
              </w:rPr>
              <w:t>the</w:t>
            </w:r>
            <w:r w:rsidR="00FE2250" w:rsidRPr="007D0C74">
              <w:rPr>
                <w:sz w:val="20"/>
                <w:szCs w:val="20"/>
              </w:rPr>
              <w:t xml:space="preserve"> Australian healthcare system</w:t>
            </w:r>
            <w:r w:rsidR="00782EBD" w:rsidRPr="007D0C74">
              <w:rPr>
                <w:sz w:val="20"/>
                <w:szCs w:val="20"/>
              </w:rPr>
              <w:t>.</w:t>
            </w:r>
          </w:p>
          <w:p w14:paraId="134C777D" w14:textId="6718F124" w:rsidR="00FE2250" w:rsidRPr="007D0C74" w:rsidRDefault="00782EBD" w:rsidP="0089122D">
            <w:pPr>
              <w:pStyle w:val="ListParagraph"/>
              <w:numPr>
                <w:ilvl w:val="0"/>
                <w:numId w:val="35"/>
              </w:numPr>
              <w:spacing w:after="0"/>
              <w:rPr>
                <w:sz w:val="20"/>
                <w:szCs w:val="20"/>
              </w:rPr>
            </w:pPr>
            <w:r w:rsidRPr="007D0C74">
              <w:rPr>
                <w:sz w:val="20"/>
                <w:szCs w:val="20"/>
              </w:rPr>
              <w:t>More research is needed to understand</w:t>
            </w:r>
            <w:r w:rsidR="00FE2250" w:rsidRPr="007D0C74">
              <w:rPr>
                <w:sz w:val="20"/>
                <w:szCs w:val="20"/>
              </w:rPr>
              <w:t xml:space="preserve"> the specific needs of different cultural groups related to early pregnancy complications.</w:t>
            </w:r>
          </w:p>
        </w:tc>
        <w:tc>
          <w:tcPr>
            <w:tcW w:w="3762" w:type="dxa"/>
          </w:tcPr>
          <w:p w14:paraId="37D762AC" w14:textId="77777777" w:rsidR="007C0327" w:rsidRPr="007D0C74" w:rsidRDefault="00FE2250" w:rsidP="0089122D">
            <w:pPr>
              <w:pStyle w:val="ListParagraph"/>
              <w:numPr>
                <w:ilvl w:val="0"/>
                <w:numId w:val="35"/>
              </w:numPr>
              <w:spacing w:after="0"/>
              <w:rPr>
                <w:sz w:val="20"/>
                <w:szCs w:val="20"/>
              </w:rPr>
            </w:pPr>
            <w:r w:rsidRPr="007D0C74">
              <w:rPr>
                <w:sz w:val="20"/>
                <w:szCs w:val="20"/>
              </w:rPr>
              <w:lastRenderedPageBreak/>
              <w:t xml:space="preserve">The availability and quality of </w:t>
            </w:r>
            <w:r w:rsidR="008263E4" w:rsidRPr="007D0C74">
              <w:rPr>
                <w:sz w:val="20"/>
                <w:szCs w:val="20"/>
              </w:rPr>
              <w:t xml:space="preserve">interpretation </w:t>
            </w:r>
            <w:r w:rsidRPr="007D0C74">
              <w:rPr>
                <w:sz w:val="20"/>
                <w:szCs w:val="20"/>
              </w:rPr>
              <w:t xml:space="preserve">services (e.g., phone or in-person) vary </w:t>
            </w:r>
            <w:r w:rsidR="00894738" w:rsidRPr="007D0C74">
              <w:rPr>
                <w:sz w:val="20"/>
                <w:szCs w:val="20"/>
              </w:rPr>
              <w:t>by provider</w:t>
            </w:r>
            <w:r w:rsidR="008A7106" w:rsidRPr="007D0C74">
              <w:rPr>
                <w:sz w:val="20"/>
                <w:szCs w:val="20"/>
              </w:rPr>
              <w:t>.</w:t>
            </w:r>
            <w:r w:rsidR="00894738" w:rsidRPr="007D0C74">
              <w:rPr>
                <w:sz w:val="20"/>
                <w:szCs w:val="20"/>
              </w:rPr>
              <w:t xml:space="preserve"> </w:t>
            </w:r>
            <w:r w:rsidR="008A7106" w:rsidRPr="007D0C74">
              <w:rPr>
                <w:sz w:val="20"/>
                <w:szCs w:val="20"/>
              </w:rPr>
              <w:t>H</w:t>
            </w:r>
            <w:r w:rsidRPr="007D0C74">
              <w:rPr>
                <w:sz w:val="20"/>
                <w:szCs w:val="20"/>
              </w:rPr>
              <w:t xml:space="preserve">igh-quality </w:t>
            </w:r>
            <w:r w:rsidR="008263E4" w:rsidRPr="007D0C74">
              <w:rPr>
                <w:sz w:val="20"/>
                <w:szCs w:val="20"/>
              </w:rPr>
              <w:t>interpretation</w:t>
            </w:r>
            <w:r w:rsidRPr="007D0C74">
              <w:rPr>
                <w:sz w:val="20"/>
                <w:szCs w:val="20"/>
              </w:rPr>
              <w:t xml:space="preserve"> service</w:t>
            </w:r>
            <w:r w:rsidR="008A7106" w:rsidRPr="007D0C74">
              <w:rPr>
                <w:sz w:val="20"/>
                <w:szCs w:val="20"/>
              </w:rPr>
              <w:t xml:space="preserve">s are more likely </w:t>
            </w:r>
            <w:r w:rsidRPr="007D0C74">
              <w:rPr>
                <w:sz w:val="20"/>
                <w:szCs w:val="20"/>
              </w:rPr>
              <w:t xml:space="preserve">for common languages and among EPAS within a tertiary hospital. </w:t>
            </w:r>
          </w:p>
          <w:p w14:paraId="7790A6D0" w14:textId="7B7AC076" w:rsidR="00FE2250" w:rsidRPr="007D0C74" w:rsidRDefault="000A2147" w:rsidP="0089122D">
            <w:pPr>
              <w:pStyle w:val="ListParagraph"/>
              <w:numPr>
                <w:ilvl w:val="0"/>
                <w:numId w:val="36"/>
              </w:numPr>
              <w:spacing w:after="0"/>
              <w:rPr>
                <w:sz w:val="20"/>
                <w:szCs w:val="20"/>
              </w:rPr>
            </w:pPr>
            <w:r w:rsidRPr="007D0C74">
              <w:rPr>
                <w:sz w:val="20"/>
                <w:szCs w:val="20"/>
              </w:rPr>
              <w:t xml:space="preserve">61% </w:t>
            </w:r>
            <w:r w:rsidR="00B12C52">
              <w:rPr>
                <w:sz w:val="20"/>
                <w:szCs w:val="20"/>
              </w:rPr>
              <w:t>(n=</w:t>
            </w:r>
            <w:r w:rsidR="00543E25">
              <w:rPr>
                <w:sz w:val="20"/>
                <w:szCs w:val="20"/>
              </w:rPr>
              <w:t xml:space="preserve">72) </w:t>
            </w:r>
            <w:r w:rsidRPr="007D0C74">
              <w:rPr>
                <w:sz w:val="20"/>
                <w:szCs w:val="20"/>
              </w:rPr>
              <w:t xml:space="preserve">of EPAS providers </w:t>
            </w:r>
            <w:r w:rsidR="00641EDE">
              <w:rPr>
                <w:sz w:val="20"/>
                <w:szCs w:val="20"/>
              </w:rPr>
              <w:t xml:space="preserve">in alternative health settings </w:t>
            </w:r>
            <w:r w:rsidRPr="007D0C74">
              <w:rPr>
                <w:sz w:val="20"/>
                <w:szCs w:val="20"/>
              </w:rPr>
              <w:t xml:space="preserve">reported easy and convenient access to </w:t>
            </w:r>
            <w:r w:rsidRPr="007D0C74">
              <w:rPr>
                <w:sz w:val="20"/>
                <w:szCs w:val="20"/>
              </w:rPr>
              <w:lastRenderedPageBreak/>
              <w:t>translation</w:t>
            </w:r>
            <w:r w:rsidR="008263E4" w:rsidRPr="007D0C74">
              <w:rPr>
                <w:sz w:val="20"/>
                <w:szCs w:val="20"/>
              </w:rPr>
              <w:t xml:space="preserve"> and interpretation</w:t>
            </w:r>
            <w:r w:rsidRPr="007D0C74">
              <w:rPr>
                <w:sz w:val="20"/>
                <w:szCs w:val="20"/>
              </w:rPr>
              <w:t xml:space="preserve"> services.</w:t>
            </w:r>
          </w:p>
          <w:p w14:paraId="09EC91AA" w14:textId="340FADC7" w:rsidR="00FE2250" w:rsidRPr="007D0C74" w:rsidRDefault="00FE2250" w:rsidP="0089122D">
            <w:pPr>
              <w:pStyle w:val="ListParagraph"/>
              <w:numPr>
                <w:ilvl w:val="0"/>
                <w:numId w:val="35"/>
              </w:numPr>
              <w:spacing w:after="0"/>
              <w:rPr>
                <w:sz w:val="20"/>
                <w:szCs w:val="20"/>
              </w:rPr>
            </w:pPr>
            <w:r w:rsidRPr="007D0C74">
              <w:rPr>
                <w:sz w:val="20"/>
                <w:szCs w:val="20"/>
              </w:rPr>
              <w:t>While translated EPAS materials have been released by NGOs (e.g., PANDA, COPE, Red Nose), there is little evidence that</w:t>
            </w:r>
            <w:r w:rsidR="004235CC" w:rsidRPr="007D0C74">
              <w:rPr>
                <w:sz w:val="20"/>
                <w:szCs w:val="20"/>
              </w:rPr>
              <w:t xml:space="preserve"> these are widely circulated to EPAS providers</w:t>
            </w:r>
            <w:r w:rsidR="00553192" w:rsidRPr="007D0C74">
              <w:rPr>
                <w:sz w:val="20"/>
                <w:szCs w:val="20"/>
              </w:rPr>
              <w:t xml:space="preserve"> and, subsequently, to patients.</w:t>
            </w:r>
            <w:r w:rsidRPr="007D0C74">
              <w:rPr>
                <w:sz w:val="20"/>
                <w:szCs w:val="20"/>
              </w:rPr>
              <w:t xml:space="preserve"> </w:t>
            </w:r>
          </w:p>
        </w:tc>
      </w:tr>
      <w:tr w:rsidR="00FE2250" w:rsidRPr="006349AA" w14:paraId="5C9EBB16" w14:textId="77777777" w:rsidTr="00B62E26">
        <w:trPr>
          <w:trHeight w:val="447"/>
        </w:trPr>
        <w:tc>
          <w:tcPr>
            <w:tcW w:w="993" w:type="dxa"/>
          </w:tcPr>
          <w:p w14:paraId="462D41C9" w14:textId="77777777" w:rsidR="00FE2250" w:rsidRPr="007D0C74" w:rsidRDefault="00FE2250" w:rsidP="00ED521F">
            <w:pPr>
              <w:spacing w:after="0"/>
              <w:rPr>
                <w:sz w:val="20"/>
                <w:szCs w:val="20"/>
              </w:rPr>
            </w:pPr>
            <w:r w:rsidRPr="007D0C74">
              <w:rPr>
                <w:sz w:val="20"/>
                <w:szCs w:val="20"/>
              </w:rPr>
              <w:lastRenderedPageBreak/>
              <w:t>People with disability</w:t>
            </w:r>
          </w:p>
        </w:tc>
        <w:tc>
          <w:tcPr>
            <w:tcW w:w="4110" w:type="dxa"/>
          </w:tcPr>
          <w:p w14:paraId="22103FBC" w14:textId="6254D82D" w:rsidR="004E0283" w:rsidRPr="007D0C74" w:rsidRDefault="003D5EB5" w:rsidP="0089122D">
            <w:pPr>
              <w:pStyle w:val="ListParagraph"/>
              <w:numPr>
                <w:ilvl w:val="0"/>
                <w:numId w:val="35"/>
              </w:numPr>
              <w:spacing w:after="0"/>
              <w:rPr>
                <w:sz w:val="20"/>
                <w:szCs w:val="20"/>
              </w:rPr>
            </w:pPr>
            <w:r w:rsidRPr="007D0C74">
              <w:rPr>
                <w:sz w:val="20"/>
                <w:szCs w:val="20"/>
              </w:rPr>
              <w:t xml:space="preserve">Patients with physical disabilities may require pain or other management related to their condition during early pregnancy procedures. </w:t>
            </w:r>
            <w:r w:rsidR="008F004C" w:rsidRPr="007D0C74">
              <w:rPr>
                <w:sz w:val="20"/>
                <w:szCs w:val="20"/>
              </w:rPr>
              <w:t>One patient survey respondent</w:t>
            </w:r>
            <w:r w:rsidRPr="007D0C74">
              <w:rPr>
                <w:sz w:val="20"/>
                <w:szCs w:val="20"/>
              </w:rPr>
              <w:t xml:space="preserve"> with a chronic pain disability</w:t>
            </w:r>
            <w:r w:rsidR="008F004C" w:rsidRPr="007D0C74">
              <w:rPr>
                <w:sz w:val="20"/>
                <w:szCs w:val="20"/>
              </w:rPr>
              <w:t xml:space="preserve"> expressed not being taken seriously by staff when they requested pain relief that met their needs</w:t>
            </w:r>
            <w:r w:rsidRPr="007D0C74">
              <w:rPr>
                <w:sz w:val="20"/>
                <w:szCs w:val="20"/>
              </w:rPr>
              <w:t>.</w:t>
            </w:r>
          </w:p>
          <w:p w14:paraId="51418932" w14:textId="41958F88" w:rsidR="00FE2250" w:rsidRPr="007D0C74" w:rsidRDefault="003D5EB5" w:rsidP="0089122D">
            <w:pPr>
              <w:pStyle w:val="ListParagraph"/>
              <w:numPr>
                <w:ilvl w:val="0"/>
                <w:numId w:val="35"/>
              </w:numPr>
              <w:spacing w:after="0"/>
              <w:rPr>
                <w:sz w:val="20"/>
                <w:szCs w:val="20"/>
              </w:rPr>
            </w:pPr>
            <w:r w:rsidRPr="007D0C74">
              <w:rPr>
                <w:sz w:val="20"/>
                <w:szCs w:val="20"/>
              </w:rPr>
              <w:t>Patients with a psychosocial disability may experience heightened symptoms when accessing EPAS, and thus require sensitivity</w:t>
            </w:r>
            <w:r w:rsidR="004E0283" w:rsidRPr="007D0C74">
              <w:rPr>
                <w:sz w:val="20"/>
                <w:szCs w:val="20"/>
              </w:rPr>
              <w:t xml:space="preserve"> and understand</w:t>
            </w:r>
            <w:r w:rsidR="008A7AD2" w:rsidRPr="007D0C74">
              <w:rPr>
                <w:sz w:val="20"/>
                <w:szCs w:val="20"/>
              </w:rPr>
              <w:t>ing</w:t>
            </w:r>
            <w:r w:rsidRPr="007D0C74">
              <w:rPr>
                <w:sz w:val="20"/>
                <w:szCs w:val="20"/>
              </w:rPr>
              <w:t xml:space="preserve">. </w:t>
            </w:r>
            <w:r w:rsidR="004E0283" w:rsidRPr="007D0C74">
              <w:rPr>
                <w:sz w:val="20"/>
                <w:szCs w:val="20"/>
              </w:rPr>
              <w:t xml:space="preserve">One </w:t>
            </w:r>
            <w:r w:rsidR="008C2229" w:rsidRPr="007D0C74">
              <w:rPr>
                <w:sz w:val="20"/>
                <w:szCs w:val="20"/>
              </w:rPr>
              <w:t>patient survey responden</w:t>
            </w:r>
            <w:r w:rsidR="004E0283" w:rsidRPr="007D0C74">
              <w:rPr>
                <w:sz w:val="20"/>
                <w:szCs w:val="20"/>
              </w:rPr>
              <w:t>t with severe anxiety</w:t>
            </w:r>
            <w:r w:rsidR="008C2229" w:rsidRPr="007D0C74">
              <w:rPr>
                <w:sz w:val="20"/>
                <w:szCs w:val="20"/>
              </w:rPr>
              <w:t xml:space="preserve"> expressed being made to feel they were overreacting when experiencing pregnancy loss because of their mental health condition</w:t>
            </w:r>
            <w:r w:rsidR="00A31CC1" w:rsidRPr="007D0C74">
              <w:rPr>
                <w:sz w:val="20"/>
                <w:szCs w:val="20"/>
              </w:rPr>
              <w:t>.</w:t>
            </w:r>
          </w:p>
        </w:tc>
        <w:tc>
          <w:tcPr>
            <w:tcW w:w="3762" w:type="dxa"/>
          </w:tcPr>
          <w:p w14:paraId="5A392073" w14:textId="5519C1B4" w:rsidR="00FE2250" w:rsidRPr="007D0C74" w:rsidRDefault="00FE2250" w:rsidP="0089122D">
            <w:pPr>
              <w:pStyle w:val="ListParagraph"/>
              <w:numPr>
                <w:ilvl w:val="0"/>
                <w:numId w:val="35"/>
              </w:numPr>
              <w:spacing w:after="0"/>
              <w:rPr>
                <w:sz w:val="20"/>
                <w:szCs w:val="20"/>
              </w:rPr>
            </w:pPr>
            <w:r w:rsidRPr="007D0C74">
              <w:rPr>
                <w:sz w:val="20"/>
                <w:szCs w:val="20"/>
              </w:rPr>
              <w:t xml:space="preserve">Some EPAS providers will adhere to general hospital-specific protocols and guidance about supporting people with disability (e.g., providing access to a social worker or Disability Liaison Officer). </w:t>
            </w:r>
          </w:p>
        </w:tc>
      </w:tr>
    </w:tbl>
    <w:p w14:paraId="257E3148" w14:textId="7E62DBCF" w:rsidR="00DE3683" w:rsidRPr="006349AA" w:rsidRDefault="00DE3683" w:rsidP="00DB1987"/>
    <w:p w14:paraId="529B2E50" w14:textId="77777777" w:rsidR="00A20D3F" w:rsidRPr="006349AA" w:rsidRDefault="00A20D3F" w:rsidP="00DA3829">
      <w:pPr>
        <w:pStyle w:val="Heading4"/>
        <w:shd w:val="clear" w:color="auto" w:fill="DFF0F9" w:themeFill="accent3" w:themeFillTint="33"/>
      </w:pPr>
      <w:r w:rsidRPr="006349AA">
        <w:t>First Nations</w:t>
      </w:r>
    </w:p>
    <w:p w14:paraId="264C8B08" w14:textId="2C820DD1" w:rsidR="00A20D3F" w:rsidRPr="007D0C74" w:rsidRDefault="00A20D3F" w:rsidP="007D0C74">
      <w:pPr>
        <w:shd w:val="clear" w:color="auto" w:fill="DFF0F9" w:themeFill="accent3" w:themeFillTint="33"/>
        <w:jc w:val="center"/>
        <w:rPr>
          <w:i/>
          <w:iCs/>
          <w:sz w:val="20"/>
          <w:szCs w:val="20"/>
          <w:lang w:val="en-US"/>
        </w:rPr>
      </w:pPr>
      <w:r w:rsidRPr="007D0C74">
        <w:rPr>
          <w:i/>
          <w:iCs/>
          <w:sz w:val="20"/>
          <w:szCs w:val="20"/>
          <w:lang w:val="en-US"/>
        </w:rPr>
        <w:t xml:space="preserve">“In some cases, you may find that Aboriginal and Torres Strait Islander women may have earlier access because of the investment in First Nations services and the focus on that.” </w:t>
      </w:r>
      <w:r w:rsidRPr="00A26AF1">
        <w:rPr>
          <w:sz w:val="20"/>
          <w:szCs w:val="20"/>
          <w:lang w:val="en-US"/>
        </w:rPr>
        <w:t>– Government</w:t>
      </w:r>
    </w:p>
    <w:p w14:paraId="3AF2144A" w14:textId="7339A51F" w:rsidR="00086DCF" w:rsidRPr="007D0C74" w:rsidRDefault="00086DCF" w:rsidP="007D0C74">
      <w:pPr>
        <w:shd w:val="clear" w:color="auto" w:fill="DFF0F9" w:themeFill="accent3" w:themeFillTint="33"/>
        <w:jc w:val="center"/>
        <w:rPr>
          <w:i/>
          <w:iCs/>
          <w:sz w:val="20"/>
          <w:szCs w:val="20"/>
          <w:lang w:val="en-US"/>
        </w:rPr>
      </w:pPr>
      <w:r w:rsidRPr="007D0C74">
        <w:rPr>
          <w:i/>
          <w:iCs/>
          <w:sz w:val="20"/>
          <w:szCs w:val="20"/>
          <w:lang w:val="en-US"/>
        </w:rPr>
        <w:t xml:space="preserve">“We have Aboriginal health workers who work within the hospital, so we might use those staff members to sit in on, consult, and see if our patients wish to. We have translators for the various dialects within our regions.” </w:t>
      </w:r>
      <w:r w:rsidRPr="00A26AF1">
        <w:rPr>
          <w:sz w:val="20"/>
          <w:szCs w:val="20"/>
          <w:lang w:val="en-US"/>
        </w:rPr>
        <w:t xml:space="preserve">– EPAS </w:t>
      </w:r>
      <w:r w:rsidR="00941D70" w:rsidRPr="00A26AF1">
        <w:rPr>
          <w:sz w:val="20"/>
          <w:szCs w:val="20"/>
          <w:lang w:val="en-US"/>
        </w:rPr>
        <w:t>clinic</w:t>
      </w:r>
      <w:r w:rsidRPr="00A26AF1">
        <w:rPr>
          <w:sz w:val="20"/>
          <w:szCs w:val="20"/>
          <w:lang w:val="en-US"/>
        </w:rPr>
        <w:t xml:space="preserve"> </w:t>
      </w:r>
      <w:r w:rsidR="00A26AF1">
        <w:rPr>
          <w:sz w:val="20"/>
          <w:szCs w:val="20"/>
          <w:lang w:val="en-US"/>
        </w:rPr>
        <w:t>p</w:t>
      </w:r>
      <w:r w:rsidRPr="00A26AF1">
        <w:rPr>
          <w:sz w:val="20"/>
          <w:szCs w:val="20"/>
          <w:lang w:val="en-US"/>
        </w:rPr>
        <w:t>rovider</w:t>
      </w:r>
    </w:p>
    <w:p w14:paraId="596439DF" w14:textId="65BB8339" w:rsidR="00086DCF" w:rsidRPr="007D0C74" w:rsidRDefault="00086DCF" w:rsidP="007D0C74">
      <w:pPr>
        <w:shd w:val="clear" w:color="auto" w:fill="DFF0F9" w:themeFill="accent3" w:themeFillTint="33"/>
        <w:jc w:val="center"/>
        <w:rPr>
          <w:i/>
          <w:iCs/>
          <w:sz w:val="20"/>
          <w:szCs w:val="20"/>
          <w:lang w:val="en-US"/>
        </w:rPr>
      </w:pPr>
      <w:r w:rsidRPr="007D0C74">
        <w:rPr>
          <w:i/>
          <w:iCs/>
          <w:sz w:val="20"/>
          <w:szCs w:val="20"/>
          <w:lang w:val="en-US"/>
        </w:rPr>
        <w:t xml:space="preserve">“For Indigenous mums and Indigenous families, we don't have any particular pathways for them that are any different to anyone else.” </w:t>
      </w:r>
      <w:r w:rsidRPr="00A26AF1">
        <w:rPr>
          <w:sz w:val="20"/>
          <w:szCs w:val="20"/>
          <w:lang w:val="en-US"/>
        </w:rPr>
        <w:t xml:space="preserve">– EPAS </w:t>
      </w:r>
      <w:r w:rsidR="00941D70" w:rsidRPr="00A26AF1">
        <w:rPr>
          <w:sz w:val="20"/>
          <w:szCs w:val="20"/>
          <w:lang w:val="en-US"/>
        </w:rPr>
        <w:t>clinic</w:t>
      </w:r>
      <w:r w:rsidRPr="00A26AF1">
        <w:rPr>
          <w:sz w:val="20"/>
          <w:szCs w:val="20"/>
          <w:lang w:val="en-US"/>
        </w:rPr>
        <w:t xml:space="preserve"> provider</w:t>
      </w:r>
    </w:p>
    <w:p w14:paraId="617E6ED2" w14:textId="2DE8EBEF" w:rsidR="00A20D3F" w:rsidRPr="007D0C74" w:rsidRDefault="00A20D3F" w:rsidP="007D0C74">
      <w:pPr>
        <w:shd w:val="clear" w:color="auto" w:fill="DFF0F9" w:themeFill="accent3" w:themeFillTint="33"/>
        <w:jc w:val="center"/>
        <w:rPr>
          <w:i/>
          <w:iCs/>
          <w:sz w:val="20"/>
          <w:szCs w:val="20"/>
        </w:rPr>
      </w:pPr>
      <w:r w:rsidRPr="007D0C74">
        <w:rPr>
          <w:i/>
          <w:iCs/>
          <w:sz w:val="20"/>
          <w:szCs w:val="20"/>
        </w:rPr>
        <w:t xml:space="preserve">“Also, there are issues around, like you know, we return our pregnancy tissue to the country to be buried, and often they're not offered that opportunity where they've had a loss or a D&amp;C.” </w:t>
      </w:r>
      <w:r w:rsidRPr="00A26AF1">
        <w:rPr>
          <w:sz w:val="20"/>
          <w:szCs w:val="20"/>
        </w:rPr>
        <w:t>– NGO</w:t>
      </w:r>
    </w:p>
    <w:p w14:paraId="07B19F0C" w14:textId="77777777" w:rsidR="00A20D3F" w:rsidRPr="006349AA" w:rsidRDefault="00A20D3F" w:rsidP="00DA3829">
      <w:pPr>
        <w:pStyle w:val="Heading4"/>
        <w:shd w:val="clear" w:color="auto" w:fill="DFF0F9" w:themeFill="accent3" w:themeFillTint="33"/>
      </w:pPr>
      <w:r w:rsidRPr="006349AA">
        <w:t>LGBTQIA+</w:t>
      </w:r>
    </w:p>
    <w:p w14:paraId="442F4010" w14:textId="77777777" w:rsidR="00A20D3F" w:rsidRPr="007D0C74" w:rsidRDefault="00A20D3F" w:rsidP="00A26AF1">
      <w:pPr>
        <w:shd w:val="clear" w:color="auto" w:fill="DFF0F9" w:themeFill="accent3" w:themeFillTint="33"/>
        <w:jc w:val="center"/>
        <w:rPr>
          <w:i/>
          <w:iCs/>
          <w:sz w:val="20"/>
          <w:szCs w:val="20"/>
        </w:rPr>
      </w:pPr>
      <w:r w:rsidRPr="007D0C74">
        <w:rPr>
          <w:i/>
          <w:iCs/>
          <w:sz w:val="20"/>
          <w:szCs w:val="20"/>
        </w:rPr>
        <w:t xml:space="preserve">“Falling pregnant is a long journey for queer people, it is also often an isolating journey. They might not have a great connection to their biological family, they may be the first of their friend group to have a baby.” </w:t>
      </w:r>
      <w:r w:rsidRPr="00A26AF1">
        <w:rPr>
          <w:sz w:val="20"/>
          <w:szCs w:val="20"/>
        </w:rPr>
        <w:t>– NGO</w:t>
      </w:r>
    </w:p>
    <w:p w14:paraId="63B98232" w14:textId="3FCA4F35" w:rsidR="00A20D3F" w:rsidRPr="007D0C74" w:rsidRDefault="00A20D3F" w:rsidP="00A26AF1">
      <w:pPr>
        <w:shd w:val="clear" w:color="auto" w:fill="DFF0F9" w:themeFill="accent3" w:themeFillTint="33"/>
        <w:jc w:val="center"/>
        <w:rPr>
          <w:i/>
          <w:iCs/>
          <w:sz w:val="20"/>
          <w:szCs w:val="20"/>
        </w:rPr>
      </w:pPr>
      <w:r w:rsidRPr="007D0C74">
        <w:rPr>
          <w:i/>
          <w:iCs/>
          <w:sz w:val="20"/>
          <w:szCs w:val="20"/>
        </w:rPr>
        <w:lastRenderedPageBreak/>
        <w:t xml:space="preserve">“And pronouns are really problematic in maternity spaces. It's quite a battle even to just refer to people as pregnant people rather than as women. And so it’s a very difficult conversation to have with maternity care providers.” </w:t>
      </w:r>
      <w:r w:rsidRPr="00A26AF1">
        <w:rPr>
          <w:sz w:val="20"/>
          <w:szCs w:val="20"/>
        </w:rPr>
        <w:t>– Professional body</w:t>
      </w:r>
    </w:p>
    <w:p w14:paraId="5EC4B6F1" w14:textId="4F4D813D" w:rsidR="00A20D3F" w:rsidRPr="007D0C74" w:rsidRDefault="00A20D3F" w:rsidP="00A26AF1">
      <w:pPr>
        <w:shd w:val="clear" w:color="auto" w:fill="DFF0F9" w:themeFill="accent3" w:themeFillTint="33"/>
        <w:jc w:val="center"/>
        <w:rPr>
          <w:i/>
          <w:iCs/>
          <w:sz w:val="20"/>
          <w:szCs w:val="20"/>
        </w:rPr>
      </w:pPr>
      <w:r w:rsidRPr="007D0C74">
        <w:rPr>
          <w:i/>
          <w:iCs/>
          <w:sz w:val="20"/>
          <w:szCs w:val="20"/>
          <w:lang w:val="en-US"/>
        </w:rPr>
        <w:t>“… they're not necessarily set up for anyone other than a cisgendered, heterosexual woman walking into those spaces. They don't look like welcoming spaces to people who are non-binary and for trans men.</w:t>
      </w:r>
      <w:r w:rsidRPr="007D0C74">
        <w:rPr>
          <w:i/>
          <w:iCs/>
          <w:sz w:val="20"/>
          <w:szCs w:val="20"/>
        </w:rPr>
        <w:t xml:space="preserve">” </w:t>
      </w:r>
      <w:r w:rsidRPr="00A26AF1">
        <w:rPr>
          <w:sz w:val="20"/>
          <w:szCs w:val="20"/>
        </w:rPr>
        <w:t>– NGO</w:t>
      </w:r>
    </w:p>
    <w:p w14:paraId="3BAB2247" w14:textId="77777777" w:rsidR="00A20D3F" w:rsidRPr="006349AA" w:rsidRDefault="00A20D3F" w:rsidP="00DA3829">
      <w:pPr>
        <w:pStyle w:val="Heading4"/>
        <w:shd w:val="clear" w:color="auto" w:fill="DFF0F9" w:themeFill="accent3" w:themeFillTint="33"/>
      </w:pPr>
      <w:r w:rsidRPr="006349AA">
        <w:t>CALD/Recent migrants and refugees</w:t>
      </w:r>
    </w:p>
    <w:p w14:paraId="2F4ED8C2" w14:textId="77777777" w:rsidR="00A20D3F" w:rsidRPr="007D0C74" w:rsidRDefault="00A20D3F" w:rsidP="007D0C74">
      <w:pPr>
        <w:shd w:val="clear" w:color="auto" w:fill="DFF0F9" w:themeFill="accent3" w:themeFillTint="33"/>
        <w:jc w:val="center"/>
        <w:rPr>
          <w:i/>
          <w:iCs/>
          <w:sz w:val="20"/>
          <w:szCs w:val="20"/>
        </w:rPr>
      </w:pPr>
      <w:r w:rsidRPr="007D0C74">
        <w:rPr>
          <w:i/>
          <w:iCs/>
          <w:sz w:val="20"/>
          <w:szCs w:val="20"/>
        </w:rPr>
        <w:t xml:space="preserve">“We absolutely do need to do a lot more basic research on this, because there's also evidence of different physical ways of coping and different sort of practices around reproduction. We really don't know.” </w:t>
      </w:r>
      <w:r w:rsidRPr="00A26AF1">
        <w:rPr>
          <w:sz w:val="20"/>
          <w:szCs w:val="20"/>
        </w:rPr>
        <w:t>– NGO</w:t>
      </w:r>
    </w:p>
    <w:p w14:paraId="7EDE5194" w14:textId="04BA9329" w:rsidR="00A20D3F" w:rsidRPr="007D0C74" w:rsidRDefault="00A20D3F" w:rsidP="007D0C74">
      <w:pPr>
        <w:shd w:val="clear" w:color="auto" w:fill="DFF0F9" w:themeFill="accent3" w:themeFillTint="33"/>
        <w:jc w:val="center"/>
        <w:rPr>
          <w:i/>
          <w:iCs/>
          <w:sz w:val="20"/>
          <w:szCs w:val="20"/>
        </w:rPr>
      </w:pPr>
      <w:r w:rsidRPr="007D0C74">
        <w:rPr>
          <w:i/>
          <w:iCs/>
          <w:sz w:val="20"/>
          <w:szCs w:val="20"/>
        </w:rPr>
        <w:t>“Mothers from non-</w:t>
      </w:r>
      <w:r w:rsidR="009C17EF" w:rsidRPr="007D0C74">
        <w:rPr>
          <w:i/>
          <w:iCs/>
          <w:sz w:val="20"/>
          <w:szCs w:val="20"/>
        </w:rPr>
        <w:t>E</w:t>
      </w:r>
      <w:r w:rsidRPr="007D0C74">
        <w:rPr>
          <w:i/>
          <w:iCs/>
          <w:sz w:val="20"/>
          <w:szCs w:val="20"/>
        </w:rPr>
        <w:t xml:space="preserve">nglish speaking countries generally will attend antenatal care later on… than Australian-born women. Has a lot to do with the cost of pregnancy care and also lack of access to information and education.” </w:t>
      </w:r>
      <w:r w:rsidRPr="007D0C74">
        <w:rPr>
          <w:sz w:val="20"/>
          <w:szCs w:val="20"/>
        </w:rPr>
        <w:t>– NGO</w:t>
      </w:r>
    </w:p>
    <w:p w14:paraId="31ECA96E" w14:textId="77777777" w:rsidR="00A20D3F" w:rsidRPr="006349AA" w:rsidRDefault="00A20D3F" w:rsidP="00DA3829">
      <w:pPr>
        <w:pStyle w:val="Heading4"/>
        <w:shd w:val="clear" w:color="auto" w:fill="DFF0F9" w:themeFill="accent3" w:themeFillTint="33"/>
      </w:pPr>
      <w:r w:rsidRPr="006349AA">
        <w:t>People with disability</w:t>
      </w:r>
    </w:p>
    <w:p w14:paraId="4FF0BD2C" w14:textId="23F74A70" w:rsidR="001A265C" w:rsidRPr="007D0C74" w:rsidRDefault="00A20D3F" w:rsidP="007D0C74">
      <w:pPr>
        <w:shd w:val="clear" w:color="auto" w:fill="DFF0F9" w:themeFill="accent3" w:themeFillTint="33"/>
        <w:jc w:val="center"/>
        <w:rPr>
          <w:i/>
          <w:iCs/>
          <w:sz w:val="20"/>
          <w:szCs w:val="20"/>
        </w:rPr>
      </w:pPr>
      <w:r w:rsidRPr="007D0C74">
        <w:rPr>
          <w:i/>
          <w:iCs/>
          <w:sz w:val="20"/>
          <w:szCs w:val="20"/>
        </w:rPr>
        <w:t xml:space="preserve">“Similar to kind of all pregnancy care, I don't think that we receive adequate training in looking after people with disabilities. I think in general, it's if they're physically </w:t>
      </w:r>
      <w:r w:rsidR="00E22A9A" w:rsidRPr="007D0C74">
        <w:rPr>
          <w:i/>
          <w:iCs/>
          <w:sz w:val="20"/>
          <w:szCs w:val="20"/>
        </w:rPr>
        <w:t>able</w:t>
      </w:r>
      <w:r w:rsidR="00E22A9A">
        <w:rPr>
          <w:i/>
          <w:iCs/>
          <w:sz w:val="20"/>
          <w:szCs w:val="20"/>
        </w:rPr>
        <w:t>…</w:t>
      </w:r>
      <w:r w:rsidRPr="007D0C74">
        <w:rPr>
          <w:i/>
          <w:iCs/>
          <w:sz w:val="20"/>
          <w:szCs w:val="20"/>
        </w:rPr>
        <w:t xml:space="preserve"> they fall into one box and if they're physically incapable… then they fall into a different box.” </w:t>
      </w:r>
      <w:r w:rsidRPr="007D0C74">
        <w:rPr>
          <w:sz w:val="20"/>
          <w:szCs w:val="20"/>
        </w:rPr>
        <w:t>– Professional body</w:t>
      </w:r>
    </w:p>
    <w:p w14:paraId="76B4FC84" w14:textId="77777777" w:rsidR="00DD065D" w:rsidRPr="006349AA" w:rsidRDefault="00DD065D" w:rsidP="00B408A3">
      <w:pPr>
        <w:pStyle w:val="Heading2"/>
      </w:pPr>
      <w:bookmarkStart w:id="285" w:name="_Ref203989511"/>
      <w:bookmarkStart w:id="286" w:name="_Toc204023881"/>
      <w:bookmarkStart w:id="287" w:name="_Toc204111799"/>
      <w:bookmarkStart w:id="288" w:name="_Toc206508665"/>
      <w:bookmarkStart w:id="289" w:name="_Toc206677922"/>
      <w:bookmarkStart w:id="290" w:name="_Toc207977738"/>
      <w:bookmarkStart w:id="291" w:name="_Ref203574896"/>
      <w:r w:rsidRPr="006349AA">
        <w:t>Success factors</w:t>
      </w:r>
      <w:bookmarkEnd w:id="285"/>
      <w:bookmarkEnd w:id="286"/>
      <w:bookmarkEnd w:id="287"/>
      <w:bookmarkEnd w:id="288"/>
      <w:bookmarkEnd w:id="289"/>
      <w:bookmarkEnd w:id="290"/>
    </w:p>
    <w:p w14:paraId="3A784017" w14:textId="4A7C5123" w:rsidR="00AA3128" w:rsidRDefault="00AA3128" w:rsidP="00DB1987">
      <w:pPr>
        <w:rPr>
          <w:b/>
          <w:color w:val="012169" w:themeColor="accent4"/>
        </w:rPr>
      </w:pPr>
      <w:r w:rsidRPr="00AA3128">
        <w:rPr>
          <w:b/>
          <w:color w:val="012169" w:themeColor="accent4"/>
        </w:rPr>
        <w:t xml:space="preserve">The critical factors that influence patient experience and enable the effective delivery of EPAS include (1) rapid access to early pregnancy complication care, (2) empathetic communication skills, (3) consistent access to appropriate psychosocial supports and (4) continuity of care during a particular episode of care. </w:t>
      </w:r>
    </w:p>
    <w:p w14:paraId="2A8F0BBF" w14:textId="3E721ABB" w:rsidR="00DD065D" w:rsidRPr="006349AA" w:rsidRDefault="00DD065D" w:rsidP="00DB1987">
      <w:r w:rsidRPr="006349AA">
        <w:t>Four key success factors have been identified as contributing to the effective delivery of EPAS:</w:t>
      </w:r>
    </w:p>
    <w:p w14:paraId="57A8EA61" w14:textId="77777777" w:rsidR="00E81966" w:rsidRDefault="00DD065D" w:rsidP="00E81966">
      <w:pPr>
        <w:spacing w:after="0"/>
        <w:rPr>
          <w:i/>
          <w:iCs/>
        </w:rPr>
      </w:pPr>
      <w:r w:rsidRPr="006349AA">
        <w:rPr>
          <w:b/>
          <w:bCs/>
          <w:i/>
          <w:iCs/>
        </w:rPr>
        <w:t xml:space="preserve">Rapid access to </w:t>
      </w:r>
      <w:r w:rsidR="00A52DB5" w:rsidRPr="006349AA">
        <w:rPr>
          <w:b/>
          <w:bCs/>
          <w:i/>
          <w:iCs/>
        </w:rPr>
        <w:t>EPAS</w:t>
      </w:r>
      <w:r w:rsidRPr="006349AA">
        <w:rPr>
          <w:b/>
          <w:bCs/>
          <w:i/>
          <w:iCs/>
        </w:rPr>
        <w:t>.</w:t>
      </w:r>
      <w:r w:rsidRPr="006349AA">
        <w:rPr>
          <w:i/>
          <w:iCs/>
        </w:rPr>
        <w:t xml:space="preserve"> </w:t>
      </w:r>
    </w:p>
    <w:p w14:paraId="4CC254EF" w14:textId="2771E69D" w:rsidR="00DD065D" w:rsidRPr="006349AA" w:rsidRDefault="00DD065D" w:rsidP="00E81966">
      <w:pPr>
        <w:spacing w:after="0"/>
      </w:pPr>
      <w:r w:rsidRPr="006349AA">
        <w:t xml:space="preserve">The timeliness and accessibility of care is important for </w:t>
      </w:r>
      <w:r w:rsidR="00AC1C5F" w:rsidRPr="006349AA">
        <w:t xml:space="preserve">patients </w:t>
      </w:r>
      <w:r w:rsidRPr="006349AA">
        <w:t>who experience early pregnancy complications. The ability to receive timely point-of-care ultrasound services by a qualified health professional (e.g., sonographer) is particularly valued by patients as it enables them to receive an assessment on the viability of their pregnancy. A number of patients reported in consultations that they were encouraged to attend private ultrasound and imaging appointments outside an EPAS clinic’s hospital network</w:t>
      </w:r>
      <w:r w:rsidR="000658B7" w:rsidRPr="006349AA">
        <w:t>. This</w:t>
      </w:r>
      <w:r w:rsidRPr="006349AA">
        <w:t xml:space="preserve"> extended </w:t>
      </w:r>
      <w:r w:rsidR="000658B7" w:rsidRPr="006349AA">
        <w:t>wait times for care and added</w:t>
      </w:r>
      <w:r w:rsidRPr="006349AA">
        <w:t xml:space="preserve"> additional emotional and financial burden</w:t>
      </w:r>
      <w:r w:rsidR="000658B7" w:rsidRPr="006349AA">
        <w:t>,</w:t>
      </w:r>
      <w:r w:rsidRPr="006349AA">
        <w:t xml:space="preserve"> as not all private facilities offer bulk billing. The patients’ preferred delivery model would be for EPAS clinics to adopt a “one-stop-shop” for all aspects of </w:t>
      </w:r>
      <w:r w:rsidR="00661199" w:rsidRPr="006349AA">
        <w:t>early pregnancy assessment services such as ultrasound and pathology services.</w:t>
      </w:r>
    </w:p>
    <w:p w14:paraId="564137A7" w14:textId="5457EFE7" w:rsidR="00DD065D" w:rsidRPr="006349AA" w:rsidRDefault="00DD065D" w:rsidP="00DB1987">
      <w:r w:rsidRPr="006349AA">
        <w:t xml:space="preserve">There was broad stakeholder consensus that EPAS clinics would provide a better patient experience to non-acute patients experiencing early pregnancy complications compared to other health settings that do not have an explicit focus on </w:t>
      </w:r>
      <w:r w:rsidR="0085022B">
        <w:t>EPAS</w:t>
      </w:r>
      <w:r w:rsidRPr="006349AA">
        <w:t>. NGOs and professional bodies noted that since many early pregnancy complications (e.g., miscarriages) are typically non-complex and non-acute, patients are often deprioritised in other health settings</w:t>
      </w:r>
      <w:r w:rsidR="001E20EB" w:rsidRPr="006349AA">
        <w:t>,</w:t>
      </w:r>
      <w:r w:rsidRPr="006349AA">
        <w:t xml:space="preserve"> such as the ED. This was validated in patient interviews, with many who attended ED to receive EPAS reporting extended wait times, and a lack of tailored early pregnancy supports. Approaches to miscarriage care appear to differ between EDs, with some patients triaged in the general waiting area, and others fast-tracked to a private room with specialised midwifery and social support workers. </w:t>
      </w:r>
    </w:p>
    <w:p w14:paraId="1F00F1EA" w14:textId="77777777" w:rsidR="00DD065D" w:rsidRPr="00752B5E" w:rsidRDefault="00DD065D" w:rsidP="00752B5E">
      <w:pPr>
        <w:shd w:val="clear" w:color="auto" w:fill="DFF0F9" w:themeFill="accent3" w:themeFillTint="33"/>
        <w:jc w:val="center"/>
        <w:rPr>
          <w:i/>
          <w:iCs/>
          <w:sz w:val="20"/>
          <w:szCs w:val="20"/>
        </w:rPr>
      </w:pPr>
      <w:r w:rsidRPr="00752B5E">
        <w:rPr>
          <w:i/>
          <w:iCs/>
          <w:sz w:val="20"/>
          <w:szCs w:val="20"/>
        </w:rPr>
        <w:t>“Patients like to be able to get information straight away at a one-stop shop. We get positive feedback.”</w:t>
      </w:r>
      <w:r w:rsidRPr="00752B5E">
        <w:rPr>
          <w:sz w:val="20"/>
          <w:szCs w:val="20"/>
        </w:rPr>
        <w:t xml:space="preserve"> – EPAS provider</w:t>
      </w:r>
    </w:p>
    <w:p w14:paraId="024D553C" w14:textId="7BCF7EF5" w:rsidR="00DD065D" w:rsidRPr="00752B5E" w:rsidRDefault="00DD065D" w:rsidP="00752B5E">
      <w:pPr>
        <w:shd w:val="clear" w:color="auto" w:fill="DFF0F9" w:themeFill="accent3" w:themeFillTint="33"/>
        <w:jc w:val="center"/>
        <w:rPr>
          <w:i/>
          <w:iCs/>
          <w:sz w:val="20"/>
          <w:szCs w:val="20"/>
        </w:rPr>
      </w:pPr>
      <w:r w:rsidRPr="00752B5E">
        <w:rPr>
          <w:i/>
          <w:iCs/>
          <w:sz w:val="20"/>
          <w:szCs w:val="20"/>
        </w:rPr>
        <w:t xml:space="preserve">“Point-of-care ultrasound should be available across the country.” </w:t>
      </w:r>
      <w:r w:rsidRPr="00752B5E">
        <w:rPr>
          <w:i/>
          <w:iCs/>
          <w:sz w:val="20"/>
          <w:szCs w:val="20"/>
        </w:rPr>
        <w:softHyphen/>
      </w:r>
      <w:r w:rsidRPr="00752B5E">
        <w:rPr>
          <w:sz w:val="20"/>
          <w:szCs w:val="20"/>
        </w:rPr>
        <w:t xml:space="preserve">– EPAS </w:t>
      </w:r>
      <w:r w:rsidR="00941D70" w:rsidRPr="00752B5E">
        <w:rPr>
          <w:sz w:val="20"/>
          <w:szCs w:val="20"/>
        </w:rPr>
        <w:t>clinic</w:t>
      </w:r>
      <w:r w:rsidRPr="00752B5E">
        <w:rPr>
          <w:sz w:val="20"/>
          <w:szCs w:val="20"/>
        </w:rPr>
        <w:t xml:space="preserve"> provider</w:t>
      </w:r>
    </w:p>
    <w:p w14:paraId="1E40FF4B" w14:textId="00993C1A" w:rsidR="009E1926" w:rsidRPr="00FB1D4B" w:rsidRDefault="009E1926" w:rsidP="00084F78">
      <w:pPr>
        <w:pStyle w:val="Heading4"/>
        <w:rPr>
          <w:rFonts w:eastAsiaTheme="minorHAnsi" w:cs="Segoe UI Light"/>
          <w:i/>
          <w:color w:val="auto"/>
          <w:sz w:val="22"/>
          <w:szCs w:val="22"/>
          <w:lang w:val="en-GB"/>
        </w:rPr>
      </w:pPr>
      <w:r w:rsidRPr="00FB1D4B">
        <w:rPr>
          <w:rFonts w:eastAsiaTheme="minorHAnsi" w:cs="Segoe UI Light"/>
          <w:i/>
          <w:color w:val="auto"/>
          <w:sz w:val="22"/>
          <w:szCs w:val="22"/>
          <w:lang w:val="en-GB"/>
        </w:rPr>
        <w:lastRenderedPageBreak/>
        <w:t>Empathetic communication skills</w:t>
      </w:r>
      <w:r w:rsidR="0084010F" w:rsidRPr="00FB1D4B">
        <w:rPr>
          <w:rFonts w:eastAsiaTheme="minorHAnsi" w:cs="Segoe UI Light"/>
          <w:i/>
          <w:color w:val="auto"/>
          <w:sz w:val="22"/>
          <w:szCs w:val="22"/>
          <w:lang w:val="en-GB"/>
        </w:rPr>
        <w:t xml:space="preserve"> and</w:t>
      </w:r>
      <w:r w:rsidRPr="00FB1D4B">
        <w:rPr>
          <w:rFonts w:eastAsiaTheme="minorHAnsi" w:cs="Segoe UI Light"/>
          <w:i/>
          <w:color w:val="auto"/>
          <w:sz w:val="22"/>
          <w:szCs w:val="22"/>
          <w:lang w:val="en-GB"/>
        </w:rPr>
        <w:t xml:space="preserve"> access to</w:t>
      </w:r>
      <w:r w:rsidR="0084010F" w:rsidRPr="00FB1D4B">
        <w:rPr>
          <w:rFonts w:eastAsiaTheme="minorHAnsi" w:cs="Segoe UI Light"/>
          <w:i/>
          <w:color w:val="auto"/>
          <w:sz w:val="22"/>
          <w:szCs w:val="22"/>
          <w:lang w:val="en-GB"/>
        </w:rPr>
        <w:t xml:space="preserve"> psychosocial support</w:t>
      </w:r>
      <w:r w:rsidR="00A52DB5" w:rsidRPr="00FB1D4B">
        <w:rPr>
          <w:rFonts w:eastAsiaTheme="minorHAnsi" w:cs="Segoe UI Light"/>
          <w:i/>
          <w:color w:val="auto"/>
          <w:sz w:val="22"/>
          <w:szCs w:val="22"/>
          <w:lang w:val="en-GB"/>
        </w:rPr>
        <w:t>s</w:t>
      </w:r>
      <w:r w:rsidR="00E5698C" w:rsidRPr="00FB1D4B">
        <w:rPr>
          <w:rFonts w:eastAsiaTheme="minorHAnsi" w:cs="Segoe UI Light"/>
          <w:i/>
          <w:color w:val="auto"/>
          <w:sz w:val="22"/>
          <w:szCs w:val="22"/>
          <w:lang w:val="en-GB"/>
        </w:rPr>
        <w:t>.</w:t>
      </w:r>
      <w:r w:rsidR="00DD065D" w:rsidRPr="00FB1D4B">
        <w:rPr>
          <w:rFonts w:eastAsiaTheme="minorHAnsi" w:cs="Segoe UI Light"/>
          <w:i/>
          <w:color w:val="auto"/>
          <w:sz w:val="22"/>
          <w:szCs w:val="22"/>
          <w:lang w:val="en-GB"/>
        </w:rPr>
        <w:t xml:space="preserve"> </w:t>
      </w:r>
    </w:p>
    <w:p w14:paraId="26D16022" w14:textId="60EF73BE" w:rsidR="00BB2E5C" w:rsidRDefault="00BB2E5C" w:rsidP="00DB1987">
      <w:r w:rsidRPr="006349AA">
        <w:t xml:space="preserve">Empathy and the feeling of “being heard” are among the most critical aspects of care for patients accessing EPAS. </w:t>
      </w:r>
      <w:r>
        <w:t xml:space="preserve">Patients noted that it is important for healthcare professionals to acknowledge and validate the physical and emotional impact of early pregnancy loss or complications. </w:t>
      </w:r>
      <w:r w:rsidRPr="006349AA">
        <w:rPr>
          <w:rFonts w:eastAsiaTheme="majorEastAsia"/>
        </w:rPr>
        <w:t xml:space="preserve">A healthcare professional’s empathy can help patients feel understood and supported, which leads to a more positive overall experience. </w:t>
      </w:r>
      <w:r w:rsidRPr="006349AA">
        <w:t xml:space="preserve">During patient interviews, the delivery of care for early pregnancy complications without empathy and compassion was a recurring theme that substantially affected patient satisfaction, regardless of the perceived quality of </w:t>
      </w:r>
      <w:r w:rsidR="002102F1">
        <w:t>medical care</w:t>
      </w:r>
      <w:r w:rsidRPr="006349AA">
        <w:t xml:space="preserve"> received. </w:t>
      </w:r>
      <w:r w:rsidR="00EB3745" w:rsidRPr="006349AA">
        <w:t xml:space="preserve">Stakeholders and patients also raised the importance of language, including an acknowledgement of loss and mirroring of the language of the patient (e.g., if the patient says ‘baby’ rather than ‘foetus’, so should the healthcare practitioner). </w:t>
      </w:r>
    </w:p>
    <w:p w14:paraId="7AF6C1C4" w14:textId="03502775" w:rsidR="00DD065D" w:rsidRPr="006349AA" w:rsidRDefault="007035F7" w:rsidP="00DB1987">
      <w:r>
        <w:t>It is equally important for EPAS healthcare professionals to support patients’ access to appropriate psychosocial supports</w:t>
      </w:r>
      <w:r w:rsidR="00AE4C8C">
        <w:t xml:space="preserve"> </w:t>
      </w:r>
      <w:r w:rsidR="00806542">
        <w:t>following</w:t>
      </w:r>
      <w:r w:rsidR="00AA45AF">
        <w:t xml:space="preserve"> pregnancy complication</w:t>
      </w:r>
      <w:r w:rsidR="00806542">
        <w:t>s</w:t>
      </w:r>
      <w:r w:rsidR="00AA45AF">
        <w:t xml:space="preserve"> which are tailored to individual needs and circumstance</w:t>
      </w:r>
      <w:r>
        <w:t xml:space="preserve">. </w:t>
      </w:r>
      <w:r w:rsidR="00DD065D" w:rsidRPr="006349AA">
        <w:t>Clear communication, trust-based interactions, and patient involvement in decision-making are critical. Many patients felt overwhelmed when receiving information related to early pregnancy complications. According to best-practice guidelines on psychosocial support</w:t>
      </w:r>
      <w:r>
        <w:t>s</w:t>
      </w:r>
      <w:r w:rsidR="00DD065D" w:rsidRPr="006349AA">
        <w:t>, including those produced by Queensland Health, EPAS clinics should ensure clear communication by:</w:t>
      </w:r>
    </w:p>
    <w:p w14:paraId="67747429" w14:textId="77777777" w:rsidR="00DD065D" w:rsidRPr="006349AA" w:rsidRDefault="00DD065D" w:rsidP="00DB1987">
      <w:pPr>
        <w:pStyle w:val="ListBullet"/>
      </w:pPr>
      <w:r w:rsidRPr="006349AA">
        <w:t>offering and/or facilitating the presence of a support person,</w:t>
      </w:r>
    </w:p>
    <w:p w14:paraId="799941C0" w14:textId="77777777" w:rsidR="00DD065D" w:rsidRPr="006349AA" w:rsidRDefault="00DD065D" w:rsidP="00DB1987">
      <w:pPr>
        <w:pStyle w:val="ListBullet"/>
      </w:pPr>
      <w:r w:rsidRPr="006349AA">
        <w:t>ensuring all parents are present at discussions, and</w:t>
      </w:r>
    </w:p>
    <w:p w14:paraId="077C626E" w14:textId="77777777" w:rsidR="00DD065D" w:rsidRPr="006349AA" w:rsidRDefault="00DD065D" w:rsidP="00DB1987">
      <w:pPr>
        <w:pStyle w:val="ListBullet"/>
      </w:pPr>
      <w:r w:rsidRPr="006349AA">
        <w:t>providing written and verbal information (e.g., leaflets, web addresses and helpline numbers).</w:t>
      </w:r>
      <w:r w:rsidRPr="006349AA">
        <w:rPr>
          <w:rStyle w:val="EndnoteReference"/>
          <w:sz w:val="20"/>
          <w:szCs w:val="20"/>
        </w:rPr>
        <w:endnoteReference w:id="46"/>
      </w:r>
      <w:r w:rsidRPr="006349AA">
        <w:rPr>
          <w:vertAlign w:val="superscript"/>
        </w:rPr>
        <w:t>,</w:t>
      </w:r>
      <w:r w:rsidRPr="006349AA">
        <w:rPr>
          <w:rStyle w:val="EndnoteReference"/>
          <w:sz w:val="20"/>
          <w:szCs w:val="20"/>
        </w:rPr>
        <w:endnoteReference w:id="47"/>
      </w:r>
    </w:p>
    <w:p w14:paraId="74B19C0E" w14:textId="5D381DAF" w:rsidR="00EB3745" w:rsidRPr="006349AA" w:rsidRDefault="00D30A4F" w:rsidP="00AE5B53">
      <w:pPr>
        <w:spacing w:before="120"/>
      </w:pPr>
      <w:r w:rsidRPr="006349AA">
        <w:t>Consistent</w:t>
      </w:r>
      <w:r w:rsidR="00DD065D" w:rsidRPr="006349AA">
        <w:t xml:space="preserve"> feedback </w:t>
      </w:r>
      <w:r w:rsidRPr="006349AA">
        <w:t>was</w:t>
      </w:r>
      <w:r w:rsidR="00DD065D" w:rsidRPr="006349AA">
        <w:t xml:space="preserve"> received in patient interviews regarding the need for healthcare professionals who deliver EPAS to </w:t>
      </w:r>
      <w:r w:rsidR="002102F1">
        <w:t>adopt a more consistent approach in facilitating</w:t>
      </w:r>
      <w:r w:rsidR="00DD065D" w:rsidRPr="006349AA">
        <w:t xml:space="preserve"> referrals to mental health</w:t>
      </w:r>
      <w:r w:rsidR="00A05D39" w:rsidRPr="006349AA">
        <w:t xml:space="preserve"> </w:t>
      </w:r>
      <w:r w:rsidR="002102F1">
        <w:t>services</w:t>
      </w:r>
      <w:r w:rsidR="00A05D39" w:rsidRPr="006349AA">
        <w:t xml:space="preserve"> and</w:t>
      </w:r>
      <w:r w:rsidR="00DD065D" w:rsidRPr="006349AA">
        <w:t xml:space="preserve"> emotional and bereavement support</w:t>
      </w:r>
      <w:r w:rsidR="000C30E4" w:rsidRPr="006349AA">
        <w:t xml:space="preserve"> services</w:t>
      </w:r>
      <w:r w:rsidR="00DD065D" w:rsidRPr="006349AA">
        <w:t>, such as Pink Elephant and Red Nose. Those who</w:t>
      </w:r>
      <w:r w:rsidR="00DD065D" w:rsidRPr="006349AA" w:rsidDel="003C28C1">
        <w:t xml:space="preserve"> </w:t>
      </w:r>
      <w:r w:rsidR="00DD065D" w:rsidRPr="006349AA">
        <w:t>received these referrals noted they found it easier to recover</w:t>
      </w:r>
      <w:r w:rsidR="00946352" w:rsidRPr="006349AA">
        <w:t xml:space="preserve"> emotionally</w:t>
      </w:r>
      <w:r w:rsidR="00DD065D" w:rsidRPr="006349AA">
        <w:t xml:space="preserve"> from their loss. </w:t>
      </w:r>
    </w:p>
    <w:p w14:paraId="10EF98F3" w14:textId="77777777" w:rsidR="00DD065D" w:rsidRPr="00752B5E" w:rsidRDefault="00DD065D" w:rsidP="00752B5E">
      <w:pPr>
        <w:shd w:val="clear" w:color="auto" w:fill="DFF0F9" w:themeFill="accent3" w:themeFillTint="33"/>
        <w:jc w:val="center"/>
        <w:rPr>
          <w:i/>
          <w:iCs/>
          <w:sz w:val="20"/>
          <w:szCs w:val="20"/>
        </w:rPr>
      </w:pPr>
      <w:r w:rsidRPr="00752B5E">
        <w:rPr>
          <w:i/>
          <w:iCs/>
          <w:sz w:val="20"/>
          <w:szCs w:val="20"/>
        </w:rPr>
        <w:t xml:space="preserve">“It’s not the responsibility of the medical team to support someone’s grief. It is, however, the responsibility of the medical team to ensure that their grief is supported in some way” </w:t>
      </w:r>
      <w:r w:rsidRPr="00752B5E">
        <w:rPr>
          <w:sz w:val="20"/>
          <w:szCs w:val="20"/>
        </w:rPr>
        <w:t>– Patient</w:t>
      </w:r>
    </w:p>
    <w:p w14:paraId="52CB6051" w14:textId="77777777" w:rsidR="00DD065D" w:rsidRPr="00752B5E" w:rsidRDefault="00DD065D" w:rsidP="00752B5E">
      <w:pPr>
        <w:shd w:val="clear" w:color="auto" w:fill="DFF0F9" w:themeFill="accent3" w:themeFillTint="33"/>
        <w:jc w:val="center"/>
        <w:rPr>
          <w:i/>
          <w:iCs/>
          <w:sz w:val="20"/>
          <w:szCs w:val="20"/>
        </w:rPr>
      </w:pPr>
      <w:r w:rsidRPr="00752B5E">
        <w:rPr>
          <w:i/>
          <w:iCs/>
          <w:sz w:val="20"/>
          <w:szCs w:val="20"/>
        </w:rPr>
        <w:t xml:space="preserve">“I interviewed like, hundreds of people about their experiences … and what kept coming up was, you know, examples of people who'd call an EPAS and the EPAS clinic was just not equipped to handle their cases with any empathy or kindness that is necessary under the circumstances.” </w:t>
      </w:r>
      <w:r w:rsidRPr="00752B5E">
        <w:rPr>
          <w:sz w:val="20"/>
          <w:szCs w:val="20"/>
        </w:rPr>
        <w:t>– NGO</w:t>
      </w:r>
    </w:p>
    <w:p w14:paraId="5F3AEC8C" w14:textId="77777777" w:rsidR="00DD065D" w:rsidRPr="00752B5E" w:rsidRDefault="00DD065D" w:rsidP="00752B5E">
      <w:pPr>
        <w:shd w:val="clear" w:color="auto" w:fill="DFF0F9" w:themeFill="accent3" w:themeFillTint="33"/>
        <w:jc w:val="center"/>
        <w:rPr>
          <w:i/>
          <w:iCs/>
          <w:sz w:val="20"/>
          <w:szCs w:val="20"/>
        </w:rPr>
      </w:pPr>
      <w:r w:rsidRPr="00752B5E">
        <w:rPr>
          <w:i/>
          <w:iCs/>
          <w:sz w:val="20"/>
          <w:szCs w:val="20"/>
        </w:rPr>
        <w:t xml:space="preserve">“There are some occasional stories that do come up where women are feeling heard, they're feeling understood, they're feeling that empathy, the clinicians are ticking all the right boxes.” </w:t>
      </w:r>
      <w:r w:rsidRPr="00752B5E">
        <w:rPr>
          <w:sz w:val="20"/>
          <w:szCs w:val="20"/>
        </w:rPr>
        <w:t>– NGO</w:t>
      </w:r>
    </w:p>
    <w:p w14:paraId="5653CBC8" w14:textId="77777777" w:rsidR="00006D8C" w:rsidRDefault="00DD065D" w:rsidP="00006D8C">
      <w:pPr>
        <w:spacing w:after="0"/>
        <w:rPr>
          <w:i/>
          <w:iCs/>
        </w:rPr>
      </w:pPr>
      <w:r w:rsidRPr="006349AA">
        <w:rPr>
          <w:b/>
          <w:bCs/>
          <w:i/>
          <w:iCs/>
        </w:rPr>
        <w:t>Continuity of care.</w:t>
      </w:r>
      <w:r w:rsidRPr="006349AA">
        <w:rPr>
          <w:i/>
          <w:iCs/>
        </w:rPr>
        <w:t xml:space="preserve"> </w:t>
      </w:r>
    </w:p>
    <w:p w14:paraId="7291B0FD" w14:textId="68CE8867" w:rsidR="00DD065D" w:rsidRPr="006349AA" w:rsidRDefault="00DD065D" w:rsidP="00006D8C">
      <w:pPr>
        <w:spacing w:after="0"/>
      </w:pPr>
      <w:r w:rsidRPr="006349AA">
        <w:t>Having an assigned health professional (e.g., midwife) to provide high quality continuity of care throughout a</w:t>
      </w:r>
      <w:r w:rsidR="002B194F" w:rsidRPr="006349AA">
        <w:t>n episode of early pregnancy complication</w:t>
      </w:r>
      <w:r w:rsidRPr="006349AA">
        <w:t xml:space="preserve"> is the patients’ perceived optimal staffing model for the delivery of EPAS. This reduce</w:t>
      </w:r>
      <w:r w:rsidR="002B194F" w:rsidRPr="006349AA">
        <w:t>s</w:t>
      </w:r>
      <w:r w:rsidRPr="006349AA">
        <w:t xml:space="preserve"> instances of other health professionals</w:t>
      </w:r>
      <w:r w:rsidR="00875A29" w:rsidRPr="006349AA">
        <w:t>,</w:t>
      </w:r>
      <w:r w:rsidRPr="006349AA">
        <w:t xml:space="preserve"> such as ED physicians, delivering EPAS to people who experience early pregnancy complications. Stakeholders noted that ED staff often do not have the required capabilities to deliver sensitive care and sufficient psychological supports, and that the ED is not an appropriate space to deliver </w:t>
      </w:r>
      <w:r w:rsidR="009618AB" w:rsidRPr="006349AA">
        <w:t>care for early pregnancy complications</w:t>
      </w:r>
      <w:r w:rsidRPr="006349AA">
        <w:t xml:space="preserve"> due to the lack of privacy and disruptive environment. </w:t>
      </w:r>
    </w:p>
    <w:p w14:paraId="5F0C975E" w14:textId="6500DCA0" w:rsidR="00DD065D" w:rsidRPr="006349AA" w:rsidRDefault="00DD065D" w:rsidP="00DB1987">
      <w:r w:rsidRPr="006349AA">
        <w:t xml:space="preserve">Additionally, </w:t>
      </w:r>
      <w:r w:rsidR="005359EE" w:rsidRPr="006349AA">
        <w:t xml:space="preserve">patient </w:t>
      </w:r>
      <w:r w:rsidR="00B14043" w:rsidRPr="006349AA">
        <w:t>follow</w:t>
      </w:r>
      <w:r w:rsidR="005359EE" w:rsidRPr="006349AA">
        <w:t>-</w:t>
      </w:r>
      <w:r w:rsidR="00B14043" w:rsidRPr="006349AA">
        <w:t xml:space="preserve">up care </w:t>
      </w:r>
      <w:r w:rsidR="00D33D49" w:rsidRPr="006349AA">
        <w:t>is essential for</w:t>
      </w:r>
      <w:r w:rsidR="00B14043" w:rsidRPr="006349AA">
        <w:t xml:space="preserve"> </w:t>
      </w:r>
      <w:r w:rsidR="005359EE" w:rsidRPr="006349AA">
        <w:t xml:space="preserve">continuity of care </w:t>
      </w:r>
      <w:r w:rsidR="00827FF8" w:rsidRPr="006349AA">
        <w:t xml:space="preserve">during an early pregnancy complication episode </w:t>
      </w:r>
      <w:r w:rsidR="005359EE" w:rsidRPr="006349AA">
        <w:t xml:space="preserve">and </w:t>
      </w:r>
      <w:r w:rsidR="00B14043" w:rsidRPr="006349AA">
        <w:t>contributes to effective EPAS delivery</w:t>
      </w:r>
      <w:r w:rsidR="00D33D49" w:rsidRPr="006349AA">
        <w:t>.</w:t>
      </w:r>
      <w:r w:rsidRPr="006349AA">
        <w:t xml:space="preserve"> </w:t>
      </w:r>
      <w:r w:rsidR="00D67037">
        <w:t>Provider survey respondents</w:t>
      </w:r>
      <w:r w:rsidRPr="006349AA">
        <w:t xml:space="preserve"> </w:t>
      </w:r>
      <w:r w:rsidRPr="006349AA">
        <w:lastRenderedPageBreak/>
        <w:t xml:space="preserve">noted that follow-up is most commonly performed via phone or text, but only a minority include a mental health check as standard during this process (see Section 4.3 </w:t>
      </w:r>
      <w:r w:rsidRPr="006349AA">
        <w:rPr>
          <w:i/>
          <w:iCs/>
        </w:rPr>
        <w:t xml:space="preserve">Referral from EPAS to other services </w:t>
      </w:r>
      <w:r w:rsidRPr="006349AA">
        <w:t>for statistics on patient follow-up). During</w:t>
      </w:r>
      <w:r w:rsidR="00D67037">
        <w:t xml:space="preserve"> case study</w:t>
      </w:r>
      <w:r w:rsidRPr="006349AA">
        <w:t xml:space="preserve"> interviews, some patients shared they either didn’t receive any follow-up care (25%, n=2) or that this care didn’t include any mental or emotional health support (37%, n=3). </w:t>
      </w:r>
      <w:r w:rsidR="00D67037">
        <w:t>A</w:t>
      </w:r>
      <w:r w:rsidRPr="006349AA">
        <w:t xml:space="preserve"> lack of follow-up care has been found to leave people feeling emotionally isolated and unsupported.</w:t>
      </w:r>
      <w:r w:rsidRPr="006349AA">
        <w:rPr>
          <w:rStyle w:val="EndnoteReference"/>
          <w:sz w:val="20"/>
          <w:szCs w:val="20"/>
        </w:rPr>
        <w:endnoteReference w:id="48"/>
      </w:r>
      <w:r w:rsidRPr="006349AA">
        <w:t xml:space="preserve"> The follow-up should focus on the emotional state of the patient, as well as their physical health.</w:t>
      </w:r>
      <w:r w:rsidRPr="006349AA">
        <w:rPr>
          <w:rStyle w:val="EndnoteReference"/>
          <w:sz w:val="20"/>
          <w:szCs w:val="20"/>
        </w:rPr>
        <w:endnoteReference w:id="49"/>
      </w:r>
      <w:r w:rsidR="0043243D">
        <w:t xml:space="preserve"> </w:t>
      </w:r>
      <w:r w:rsidRPr="006349AA">
        <w:t xml:space="preserve">While referral to additional services and supports is crucial to support a patient’s wellbeing (see Section 4.3 </w:t>
      </w:r>
      <w:r w:rsidRPr="006349AA">
        <w:rPr>
          <w:i/>
          <w:iCs/>
        </w:rPr>
        <w:t>Referral from EPAS to other services</w:t>
      </w:r>
      <w:r w:rsidRPr="006349AA">
        <w:t xml:space="preserve">), some patients reported in their interviews that they were automatically enrolled in their hospital’s maternity service after experiencing a miscarriage and receiving care from an EPAS clinic. There is a need for clear communication between EPAS clinics and hospital maternity services when a patient attends and has experienced a miscarriage to avoid further distress and trauma.  </w:t>
      </w:r>
    </w:p>
    <w:p w14:paraId="463BDCC9" w14:textId="77777777" w:rsidR="00006D8C" w:rsidRDefault="00DD065D" w:rsidP="00006D8C">
      <w:pPr>
        <w:spacing w:after="0"/>
        <w:rPr>
          <w:i/>
          <w:iCs/>
        </w:rPr>
      </w:pPr>
      <w:r w:rsidRPr="006349AA">
        <w:rPr>
          <w:b/>
          <w:bCs/>
          <w:i/>
          <w:iCs/>
        </w:rPr>
        <w:t>Access to appropriate physical infrastructure and ultrasound facilities.</w:t>
      </w:r>
      <w:r w:rsidRPr="006349AA">
        <w:rPr>
          <w:i/>
          <w:iCs/>
        </w:rPr>
        <w:t xml:space="preserve"> </w:t>
      </w:r>
    </w:p>
    <w:p w14:paraId="2A8D51EE" w14:textId="5CBC7E08" w:rsidR="00887306" w:rsidRPr="006349AA" w:rsidRDefault="00B537B3" w:rsidP="00006D8C">
      <w:pPr>
        <w:spacing w:after="0"/>
      </w:pPr>
      <w:r>
        <w:t>Discrete</w:t>
      </w:r>
      <w:r w:rsidR="00DD065D" w:rsidRPr="006349AA">
        <w:t xml:space="preserve"> waiting rooms and a clear physical separation between EPAS and maternity services are especially important for patient experience. Patients who attended EPAS clinics adjacent to hospital maternity services recalled feeling distressed while in a shared waiting room amongst visibly pregnant people.</w:t>
      </w:r>
    </w:p>
    <w:p w14:paraId="0117CE5D" w14:textId="1AD66EFD" w:rsidR="00DD065D" w:rsidRPr="006349AA" w:rsidRDefault="00887306" w:rsidP="00DB1987">
      <w:r w:rsidRPr="006349AA">
        <w:t>Further,</w:t>
      </w:r>
      <w:r w:rsidR="00DD065D" w:rsidRPr="006349AA">
        <w:t xml:space="preserve"> </w:t>
      </w:r>
      <w:r w:rsidRPr="006349AA">
        <w:t>p</w:t>
      </w:r>
      <w:r w:rsidR="00DD065D" w:rsidRPr="006349AA">
        <w:t>atients reported that some EPAS clinics did not have a dedicated ultrasound machine or sonographer available to perform scans, resulting in the need to attend private ultrasound appointments</w:t>
      </w:r>
      <w:r w:rsidRPr="006349AA">
        <w:t>. This detracted from patient experience by</w:t>
      </w:r>
      <w:r w:rsidR="00DD065D" w:rsidRPr="006349AA">
        <w:t xml:space="preserve"> extend</w:t>
      </w:r>
      <w:r w:rsidRPr="006349AA">
        <w:t>ing</w:t>
      </w:r>
      <w:r w:rsidR="00DD065D" w:rsidRPr="006349AA">
        <w:t xml:space="preserve"> wait times for treatment and add</w:t>
      </w:r>
      <w:r w:rsidRPr="006349AA">
        <w:t>ing</w:t>
      </w:r>
      <w:r w:rsidR="00DD065D" w:rsidRPr="006349AA">
        <w:t xml:space="preserve"> a financial burden.  </w:t>
      </w:r>
    </w:p>
    <w:p w14:paraId="095477C4" w14:textId="77777777" w:rsidR="00DD065D" w:rsidRPr="006349AA" w:rsidRDefault="00DD065D" w:rsidP="00DD065D">
      <w:pPr>
        <w:pStyle w:val="NoSpacing"/>
        <w:shd w:val="clear" w:color="auto" w:fill="DFF0F9" w:themeFill="accent3" w:themeFillTint="33"/>
        <w:jc w:val="center"/>
        <w:rPr>
          <w:rFonts w:ascii="Segoe UI Light" w:hAnsi="Segoe UI Light" w:cs="Segoe UI Light"/>
          <w:sz w:val="20"/>
          <w:szCs w:val="20"/>
        </w:rPr>
      </w:pPr>
      <w:r w:rsidRPr="006349AA">
        <w:rPr>
          <w:rFonts w:ascii="Segoe UI Light" w:hAnsi="Segoe UI Light" w:cs="Segoe UI Light"/>
          <w:i/>
          <w:iCs/>
          <w:sz w:val="20"/>
          <w:szCs w:val="20"/>
        </w:rPr>
        <w:t>“One of the most common issues is patients who are waiting with a threatened miscarriage in a waiting room for an ultrasound with people who are heavily pregnant. Again, incredibly traumatic.”</w:t>
      </w:r>
      <w:r w:rsidRPr="006349AA">
        <w:rPr>
          <w:rFonts w:ascii="Segoe UI Light" w:hAnsi="Segoe UI Light" w:cs="Segoe UI Light"/>
          <w:sz w:val="20"/>
          <w:szCs w:val="20"/>
        </w:rPr>
        <w:t xml:space="preserve"> – NGO </w:t>
      </w:r>
    </w:p>
    <w:p w14:paraId="0883539A" w14:textId="77777777" w:rsidR="00DD065D" w:rsidRPr="006349AA" w:rsidRDefault="00DD065D" w:rsidP="00DD065D">
      <w:pPr>
        <w:pStyle w:val="NoSpacing"/>
        <w:shd w:val="clear" w:color="auto" w:fill="DFF0F9" w:themeFill="accent3" w:themeFillTint="33"/>
        <w:jc w:val="center"/>
        <w:rPr>
          <w:rFonts w:ascii="Segoe UI Light" w:hAnsi="Segoe UI Light" w:cs="Segoe UI Light"/>
          <w:sz w:val="20"/>
          <w:szCs w:val="20"/>
        </w:rPr>
      </w:pPr>
    </w:p>
    <w:p w14:paraId="312AFF2B" w14:textId="77777777" w:rsidR="00DD065D" w:rsidRPr="006349AA" w:rsidRDefault="00DD065D" w:rsidP="00DD065D">
      <w:pPr>
        <w:pStyle w:val="NoSpacing"/>
        <w:shd w:val="clear" w:color="auto" w:fill="DFF0F9" w:themeFill="accent3" w:themeFillTint="33"/>
        <w:jc w:val="center"/>
        <w:rPr>
          <w:rFonts w:ascii="Segoe UI Light" w:hAnsi="Segoe UI Light" w:cs="Segoe UI Light"/>
          <w:sz w:val="20"/>
          <w:szCs w:val="20"/>
        </w:rPr>
      </w:pPr>
      <w:r w:rsidRPr="006349AA">
        <w:rPr>
          <w:rFonts w:ascii="Segoe UI Light" w:hAnsi="Segoe UI Light" w:cs="Segoe UI Light"/>
          <w:i/>
          <w:iCs/>
          <w:sz w:val="20"/>
          <w:szCs w:val="20"/>
        </w:rPr>
        <w:t xml:space="preserve">“We still hear this one as a major trigger for trauma is sitting in a waiting room next to a pregnant woman.” </w:t>
      </w:r>
      <w:r w:rsidRPr="006349AA">
        <w:rPr>
          <w:rFonts w:ascii="Segoe UI Light" w:hAnsi="Segoe UI Light" w:cs="Segoe UI Light"/>
          <w:sz w:val="20"/>
          <w:szCs w:val="20"/>
        </w:rPr>
        <w:t xml:space="preserve">– NGO </w:t>
      </w:r>
    </w:p>
    <w:p w14:paraId="22659142" w14:textId="77777777" w:rsidR="006D61BC" w:rsidRPr="006349AA" w:rsidRDefault="006D61BC" w:rsidP="006D61BC">
      <w:pPr>
        <w:pStyle w:val="NoSpacing"/>
        <w:jc w:val="center"/>
        <w:rPr>
          <w:rFonts w:ascii="Segoe UI Light" w:hAnsi="Segoe UI Light" w:cs="Segoe UI Light"/>
          <w:sz w:val="20"/>
          <w:szCs w:val="20"/>
        </w:rPr>
      </w:pPr>
    </w:p>
    <w:p w14:paraId="22566D8E" w14:textId="77777777" w:rsidR="00BA5F1A" w:rsidRPr="006349AA" w:rsidRDefault="00BA5F1A" w:rsidP="00BA5F1A">
      <w:pPr>
        <w:pStyle w:val="NoSpacing"/>
        <w:jc w:val="center"/>
        <w:rPr>
          <w:rFonts w:ascii="Segoe UI Light" w:hAnsi="Segoe UI Light" w:cs="Segoe UI Light"/>
          <w:sz w:val="20"/>
          <w:szCs w:val="20"/>
        </w:rPr>
      </w:pPr>
    </w:p>
    <w:p w14:paraId="10C9D7DB" w14:textId="7BE04A6A" w:rsidR="001E7C7F" w:rsidRPr="006349AA" w:rsidRDefault="001E7C7F" w:rsidP="004B22E8">
      <w:pPr>
        <w:pStyle w:val="Heading1"/>
        <w:rPr>
          <w:color w:val="86BC25" w:themeColor="accent1"/>
        </w:rPr>
      </w:pPr>
      <w:bookmarkStart w:id="292" w:name="_Ref206506140"/>
      <w:bookmarkStart w:id="293" w:name="_Toc207977739"/>
      <w:r w:rsidRPr="006349AA">
        <w:lastRenderedPageBreak/>
        <w:t>Patient journey maps</w:t>
      </w:r>
      <w:r w:rsidRPr="006349AA">
        <w:rPr>
          <w:color w:val="86BC25" w:themeColor="accent1"/>
        </w:rPr>
        <w:t>.</w:t>
      </w:r>
      <w:bookmarkEnd w:id="291"/>
      <w:bookmarkEnd w:id="292"/>
      <w:bookmarkEnd w:id="293"/>
    </w:p>
    <w:p w14:paraId="6B39C37B" w14:textId="185D2ED4" w:rsidR="00612926" w:rsidRPr="006349AA" w:rsidRDefault="00122971" w:rsidP="00DB1987">
      <w:r w:rsidRPr="006349AA">
        <w:t xml:space="preserve">This section details </w:t>
      </w:r>
      <w:r w:rsidR="00221FE4" w:rsidRPr="006349AA">
        <w:t>nine</w:t>
      </w:r>
      <w:r w:rsidR="00D35C3B" w:rsidRPr="006349AA">
        <w:t xml:space="preserve"> different</w:t>
      </w:r>
      <w:r w:rsidR="00D045FA" w:rsidRPr="006349AA">
        <w:t xml:space="preserve"> EPAS</w:t>
      </w:r>
      <w:r w:rsidRPr="006349AA">
        <w:t xml:space="preserve"> </w:t>
      </w:r>
      <w:r w:rsidR="00D045FA" w:rsidRPr="006349AA">
        <w:t xml:space="preserve">experiences from </w:t>
      </w:r>
      <w:r w:rsidR="00221FE4" w:rsidRPr="006349AA">
        <w:t>eight</w:t>
      </w:r>
      <w:r w:rsidR="00D045FA" w:rsidRPr="006349AA">
        <w:t xml:space="preserve"> patients across Australia. </w:t>
      </w:r>
    </w:p>
    <w:p w14:paraId="4C954679" w14:textId="33A5209C" w:rsidR="00983A9B" w:rsidRPr="006349AA" w:rsidRDefault="00983A9B" w:rsidP="00B408A3">
      <w:pPr>
        <w:pStyle w:val="Heading2"/>
      </w:pPr>
      <w:bookmarkStart w:id="294" w:name="_Toc204023886"/>
      <w:bookmarkStart w:id="295" w:name="_Toc204111804"/>
      <w:bookmarkStart w:id="296" w:name="_Toc206508669"/>
      <w:bookmarkStart w:id="297" w:name="_Toc206677926"/>
      <w:bookmarkStart w:id="298" w:name="_Toc207977740"/>
      <w:r w:rsidRPr="006349AA">
        <w:t>Purpose of patient journey maps</w:t>
      </w:r>
      <w:bookmarkEnd w:id="294"/>
      <w:bookmarkEnd w:id="295"/>
      <w:bookmarkEnd w:id="296"/>
      <w:bookmarkEnd w:id="297"/>
      <w:bookmarkEnd w:id="298"/>
    </w:p>
    <w:p w14:paraId="1620C5CF" w14:textId="5A746084" w:rsidR="003013EF" w:rsidRPr="006349AA" w:rsidRDefault="00D35C3B" w:rsidP="00DB1987">
      <w:r w:rsidRPr="006349AA">
        <w:t xml:space="preserve">These journey maps have been developed following </w:t>
      </w:r>
      <w:r w:rsidR="00221FE4" w:rsidRPr="006349AA">
        <w:t>eight</w:t>
      </w:r>
      <w:r w:rsidR="00C66B40" w:rsidRPr="006349AA">
        <w:t xml:space="preserve"> </w:t>
      </w:r>
      <w:r w:rsidR="0011349C" w:rsidRPr="006349AA">
        <w:t>semi-structured interviews</w:t>
      </w:r>
      <w:r w:rsidR="00FF1CF8" w:rsidRPr="006349AA">
        <w:t xml:space="preserve"> with patients </w:t>
      </w:r>
      <w:r w:rsidR="00C66B40" w:rsidRPr="006349AA">
        <w:t>who had accessed EPAS since the beginning of January 2023</w:t>
      </w:r>
      <w:r w:rsidR="00FF1CF8" w:rsidRPr="006349AA">
        <w:t xml:space="preserve">. </w:t>
      </w:r>
      <w:r w:rsidR="002B10C2" w:rsidRPr="006349AA">
        <w:t xml:space="preserve">The </w:t>
      </w:r>
      <w:r w:rsidR="0020176B" w:rsidRPr="006349AA">
        <w:t>purpose</w:t>
      </w:r>
      <w:r w:rsidR="002B10C2" w:rsidRPr="006349AA">
        <w:t xml:space="preserve"> of these journey maps </w:t>
      </w:r>
      <w:r w:rsidR="0020176B" w:rsidRPr="006349AA">
        <w:t xml:space="preserve">is to delineate the common steps a patient will follow when </w:t>
      </w:r>
      <w:r w:rsidR="001039DA" w:rsidRPr="006349AA">
        <w:t xml:space="preserve">seeking </w:t>
      </w:r>
      <w:r w:rsidR="00DB1A30" w:rsidRPr="006349AA">
        <w:t>care for complications experienced during</w:t>
      </w:r>
      <w:r w:rsidR="001039DA" w:rsidRPr="006349AA">
        <w:t xml:space="preserve"> early pregnancy, </w:t>
      </w:r>
      <w:r w:rsidR="00C23AE7" w:rsidRPr="006349AA">
        <w:t xml:space="preserve">understand </w:t>
      </w:r>
      <w:r w:rsidR="006D5FCD" w:rsidRPr="006349AA">
        <w:t xml:space="preserve">the unique perspectives of those accessing care </w:t>
      </w:r>
      <w:r w:rsidR="00B9783B" w:rsidRPr="006349AA">
        <w:t xml:space="preserve">from different </w:t>
      </w:r>
      <w:r w:rsidR="00C66B40" w:rsidRPr="006349AA">
        <w:t>EPAS providers</w:t>
      </w:r>
      <w:r w:rsidR="00656F95" w:rsidRPr="006349AA">
        <w:t xml:space="preserve">, </w:t>
      </w:r>
      <w:r w:rsidR="00705BCB" w:rsidRPr="006349AA">
        <w:t xml:space="preserve">and </w:t>
      </w:r>
      <w:r w:rsidR="00CD137A" w:rsidRPr="006349AA">
        <w:t>highlight</w:t>
      </w:r>
      <w:r w:rsidR="00705BCB" w:rsidRPr="006349AA">
        <w:t xml:space="preserve"> </w:t>
      </w:r>
      <w:r w:rsidR="00CD137A" w:rsidRPr="006349AA">
        <w:t xml:space="preserve">what factors might influence a positive or negative EPAS experience. </w:t>
      </w:r>
      <w:r w:rsidR="003013EF" w:rsidRPr="006349AA">
        <w:t xml:space="preserve">The case study methodology and selection criteria are provided in Section 2.2 </w:t>
      </w:r>
      <w:r w:rsidR="0071718F" w:rsidRPr="006349AA">
        <w:rPr>
          <w:i/>
          <w:iCs/>
        </w:rPr>
        <w:t xml:space="preserve">Data Sources - </w:t>
      </w:r>
      <w:r w:rsidR="003013EF" w:rsidRPr="006349AA">
        <w:rPr>
          <w:i/>
          <w:iCs/>
        </w:rPr>
        <w:t>Patient Journey Maps</w:t>
      </w:r>
      <w:r w:rsidR="003013EF" w:rsidRPr="006349AA">
        <w:t xml:space="preserve">. </w:t>
      </w:r>
    </w:p>
    <w:p w14:paraId="3F9D5462" w14:textId="77777777" w:rsidR="00F94886" w:rsidRPr="006349AA" w:rsidRDefault="00F94886" w:rsidP="00B408A3">
      <w:pPr>
        <w:pStyle w:val="Heading2"/>
      </w:pPr>
      <w:bookmarkStart w:id="299" w:name="_Toc204023888"/>
      <w:bookmarkStart w:id="300" w:name="_Toc204111805"/>
      <w:bookmarkStart w:id="301" w:name="_Toc206508670"/>
      <w:bookmarkStart w:id="302" w:name="_Toc206677927"/>
      <w:bookmarkStart w:id="303" w:name="_Toc207977741"/>
      <w:r w:rsidRPr="006349AA">
        <w:t>Structure of the case studies</w:t>
      </w:r>
      <w:bookmarkEnd w:id="299"/>
      <w:bookmarkEnd w:id="300"/>
      <w:bookmarkEnd w:id="301"/>
      <w:bookmarkEnd w:id="302"/>
      <w:bookmarkEnd w:id="303"/>
    </w:p>
    <w:p w14:paraId="0FED254E" w14:textId="03B43C14" w:rsidR="00293A3D" w:rsidRPr="006349AA" w:rsidRDefault="59880C81" w:rsidP="00DB1987">
      <w:r w:rsidRPr="006349AA">
        <w:t xml:space="preserve">Each </w:t>
      </w:r>
      <w:r w:rsidR="65858328" w:rsidRPr="006349AA">
        <w:t>case study adopts a consistent structure</w:t>
      </w:r>
      <w:r w:rsidR="001A51B1" w:rsidRPr="006349AA">
        <w:t xml:space="preserve"> and are written from the perspective of the patient being interviewed.</w:t>
      </w:r>
      <w:r w:rsidR="65858328" w:rsidRPr="006349AA">
        <w:t xml:space="preserve"> The case study is structured to include information on the patients’ demographic background</w:t>
      </w:r>
      <w:r w:rsidR="5E1709C0" w:rsidRPr="006349AA">
        <w:t xml:space="preserve">, </w:t>
      </w:r>
      <w:r w:rsidR="0014155B" w:rsidRPr="006349AA">
        <w:t xml:space="preserve">the </w:t>
      </w:r>
      <w:r w:rsidR="00993A92" w:rsidRPr="006349AA">
        <w:t>primary</w:t>
      </w:r>
      <w:r w:rsidR="0014155B" w:rsidRPr="006349AA">
        <w:t xml:space="preserve"> EPAS </w:t>
      </w:r>
      <w:r w:rsidR="00993A92" w:rsidRPr="006349AA">
        <w:t>type where care was received</w:t>
      </w:r>
      <w:r w:rsidR="00237B88" w:rsidRPr="006349AA">
        <w:t xml:space="preserve"> (i.e., </w:t>
      </w:r>
      <w:r w:rsidR="00B537B3">
        <w:t>EPAS clinic</w:t>
      </w:r>
      <w:r w:rsidR="00237B88" w:rsidRPr="006349AA">
        <w:t xml:space="preserve"> or </w:t>
      </w:r>
      <w:r w:rsidR="00B537B3">
        <w:t>EPAS in alternative health setting</w:t>
      </w:r>
      <w:r w:rsidR="00237B88" w:rsidRPr="006349AA">
        <w:t>)</w:t>
      </w:r>
      <w:r w:rsidR="0031658E" w:rsidRPr="006349AA">
        <w:t xml:space="preserve">, </w:t>
      </w:r>
      <w:r w:rsidR="0ADC20A5" w:rsidRPr="006349AA">
        <w:t xml:space="preserve">a thematic overview of the patient journey, </w:t>
      </w:r>
      <w:r w:rsidR="3AEF1EFA" w:rsidRPr="006349AA">
        <w:t xml:space="preserve">and a detailed account of their personal story </w:t>
      </w:r>
      <w:r w:rsidR="1F85133C" w:rsidRPr="006349AA">
        <w:t>which is broken into three key care phases and a final summary</w:t>
      </w:r>
      <w:r w:rsidR="69C8718F" w:rsidRPr="006349AA">
        <w:t xml:space="preserve"> of their experience. </w:t>
      </w:r>
    </w:p>
    <w:p w14:paraId="6B6822F6" w14:textId="513DFBE8" w:rsidR="00C31869" w:rsidRPr="006349AA" w:rsidRDefault="15BDCDCF" w:rsidP="00DB1987">
      <w:r w:rsidRPr="006349AA">
        <w:t>The thematic overview</w:t>
      </w:r>
      <w:r w:rsidR="0353F731" w:rsidRPr="006349AA">
        <w:t xml:space="preserve"> summarises</w:t>
      </w:r>
      <w:r w:rsidR="0BDF0CF6" w:rsidRPr="006349AA">
        <w:t xml:space="preserve"> the most common pathway for a patient to access EPAS</w:t>
      </w:r>
      <w:r w:rsidR="4982AE3B" w:rsidRPr="006349AA">
        <w:t xml:space="preserve">. </w:t>
      </w:r>
      <w:r w:rsidR="766DE23F" w:rsidRPr="006349AA">
        <w:t xml:space="preserve">Key stakeholders </w:t>
      </w:r>
      <w:r w:rsidR="2F836B17" w:rsidRPr="006349AA">
        <w:t xml:space="preserve">are identified </w:t>
      </w:r>
      <w:r w:rsidR="5B855359" w:rsidRPr="006349AA">
        <w:t>at each step in this pathway</w:t>
      </w:r>
      <w:r w:rsidR="09C7B9A9" w:rsidRPr="006349AA">
        <w:t>. These stakeholders are either</w:t>
      </w:r>
      <w:r w:rsidR="32E9BE2F" w:rsidRPr="006349AA">
        <w:t xml:space="preserve"> those who the patient </w:t>
      </w:r>
      <w:r w:rsidR="15BD07C8" w:rsidRPr="006349AA">
        <w:t>engaged with directly</w:t>
      </w:r>
      <w:r w:rsidR="70455166" w:rsidRPr="006349AA">
        <w:t xml:space="preserve"> (</w:t>
      </w:r>
      <w:r w:rsidR="50BD14CC" w:rsidRPr="006349AA">
        <w:t>i.e. for assessment, diagnosis and treatment)</w:t>
      </w:r>
      <w:r w:rsidR="15BD07C8" w:rsidRPr="006349AA">
        <w:t xml:space="preserve">, or those who should be responsible for the provision of this care </w:t>
      </w:r>
      <w:r w:rsidR="70455166" w:rsidRPr="006349AA">
        <w:t xml:space="preserve">in instances where it may not have been received (i.e. </w:t>
      </w:r>
      <w:r w:rsidR="50BD14CC" w:rsidRPr="006349AA">
        <w:t xml:space="preserve">for </w:t>
      </w:r>
      <w:r w:rsidR="70455166" w:rsidRPr="006349AA">
        <w:t>counsellin</w:t>
      </w:r>
      <w:r w:rsidR="50BD14CC" w:rsidRPr="006349AA">
        <w:t>g,</w:t>
      </w:r>
      <w:r w:rsidR="70455166" w:rsidRPr="006349AA">
        <w:t xml:space="preserve"> support</w:t>
      </w:r>
      <w:r w:rsidR="50BD14CC" w:rsidRPr="006349AA">
        <w:t xml:space="preserve"> and</w:t>
      </w:r>
      <w:r w:rsidR="70455166" w:rsidRPr="006349AA">
        <w:t xml:space="preserve"> referrals)</w:t>
      </w:r>
      <w:r w:rsidR="50BD14CC" w:rsidRPr="006349AA">
        <w:t xml:space="preserve">. </w:t>
      </w:r>
      <w:r w:rsidR="421D80B3" w:rsidRPr="006349AA">
        <w:t>An emotive visual has also been included in this section to communicate the patients overall experience during each step</w:t>
      </w:r>
      <w:r w:rsidR="1F420D62" w:rsidRPr="006349AA">
        <w:t>. The meaning of these ‘experience’ visual aids are as follows:</w:t>
      </w:r>
    </w:p>
    <w:p w14:paraId="5124A95E" w14:textId="7F0E2A67" w:rsidR="00B30074" w:rsidRPr="006349AA" w:rsidRDefault="00B30074" w:rsidP="0089122D">
      <w:pPr>
        <w:pStyle w:val="ListParagraph"/>
        <w:numPr>
          <w:ilvl w:val="0"/>
          <w:numId w:val="40"/>
        </w:numPr>
      </w:pPr>
      <w:r w:rsidRPr="006349AA">
        <w:t xml:space="preserve">Green </w:t>
      </w:r>
      <w:r w:rsidR="00DF4D96" w:rsidRPr="006349AA">
        <w:t>–</w:t>
      </w:r>
      <w:r w:rsidRPr="006349AA">
        <w:t xml:space="preserve"> </w:t>
      </w:r>
      <w:r w:rsidR="00DF4D96" w:rsidRPr="006349AA">
        <w:t xml:space="preserve">the patient had a positive experience and/or was happy with the </w:t>
      </w:r>
      <w:r w:rsidR="009E03F4" w:rsidRPr="006349AA">
        <w:t>quality of care provided</w:t>
      </w:r>
    </w:p>
    <w:p w14:paraId="5B6EE0FA" w14:textId="76CC04C2" w:rsidR="009E03F4" w:rsidRPr="006349AA" w:rsidRDefault="009E03F4" w:rsidP="0089122D">
      <w:pPr>
        <w:pStyle w:val="ListParagraph"/>
        <w:numPr>
          <w:ilvl w:val="0"/>
          <w:numId w:val="40"/>
        </w:numPr>
      </w:pPr>
      <w:r w:rsidRPr="006349AA">
        <w:t>Yellow – the patient had an average or neutral experience, there may have been elements of the care provided which they were happy with, and others which they weren’t happy with</w:t>
      </w:r>
    </w:p>
    <w:p w14:paraId="16813284" w14:textId="28FCA336" w:rsidR="009E03F4" w:rsidRPr="006349AA" w:rsidRDefault="008465A2" w:rsidP="0089122D">
      <w:pPr>
        <w:pStyle w:val="ListParagraph"/>
        <w:numPr>
          <w:ilvl w:val="0"/>
          <w:numId w:val="40"/>
        </w:numPr>
      </w:pPr>
      <w:r w:rsidRPr="006349AA">
        <w:t xml:space="preserve">Red – the patient had a negative experience and/or was unhappy with the quality of care provided </w:t>
      </w:r>
    </w:p>
    <w:p w14:paraId="38E0DE10" w14:textId="356E2695" w:rsidR="00FE5E44" w:rsidRPr="006349AA" w:rsidRDefault="00FE5E44" w:rsidP="00DB1987">
      <w:r w:rsidRPr="006349AA">
        <w:rPr>
          <w:noProof/>
        </w:rPr>
        <w:drawing>
          <wp:inline distT="0" distB="0" distL="0" distR="0" wp14:anchorId="5DCAF4EC" wp14:editId="2A5DB77C">
            <wp:extent cx="5731510" cy="585470"/>
            <wp:effectExtent l="0" t="0" r="2540" b="5080"/>
            <wp:docPr id="843912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12971" name=""/>
                    <pic:cNvPicPr/>
                  </pic:nvPicPr>
                  <pic:blipFill>
                    <a:blip r:embed="rId40"/>
                    <a:stretch>
                      <a:fillRect/>
                    </a:stretch>
                  </pic:blipFill>
                  <pic:spPr>
                    <a:xfrm>
                      <a:off x="0" y="0"/>
                      <a:ext cx="5731510" cy="585470"/>
                    </a:xfrm>
                    <a:prstGeom prst="rect">
                      <a:avLst/>
                    </a:prstGeom>
                  </pic:spPr>
                </pic:pic>
              </a:graphicData>
            </a:graphic>
          </wp:inline>
        </w:drawing>
      </w:r>
    </w:p>
    <w:p w14:paraId="179894F3" w14:textId="3A278296" w:rsidR="00FE5E44" w:rsidRPr="006349AA" w:rsidRDefault="00EA2C50" w:rsidP="00DB1987">
      <w:r w:rsidRPr="006349AA">
        <w:t xml:space="preserve">The detailed </w:t>
      </w:r>
      <w:r w:rsidR="004135A6" w:rsidRPr="006349AA">
        <w:t xml:space="preserve">account of each patient’s story has been broken into three key phases of care, covering the </w:t>
      </w:r>
      <w:r w:rsidR="003B230B" w:rsidRPr="006349AA">
        <w:t xml:space="preserve">entire EPAS journey. </w:t>
      </w:r>
    </w:p>
    <w:p w14:paraId="791B41E9" w14:textId="57BD92F2" w:rsidR="003B230B" w:rsidRPr="006349AA" w:rsidRDefault="003B230B" w:rsidP="00DB1987">
      <w:r w:rsidRPr="006349AA">
        <w:t>Initial engagement:</w:t>
      </w:r>
    </w:p>
    <w:p w14:paraId="437236F1" w14:textId="5617A103" w:rsidR="00BA0DA3" w:rsidRPr="006349AA" w:rsidRDefault="00BA0DA3" w:rsidP="0089122D">
      <w:pPr>
        <w:pStyle w:val="ListParagraph"/>
        <w:numPr>
          <w:ilvl w:val="0"/>
          <w:numId w:val="41"/>
        </w:numPr>
      </w:pPr>
      <w:r w:rsidRPr="006349AA">
        <w:t>Determination of need</w:t>
      </w:r>
      <w:r w:rsidR="00D7136B" w:rsidRPr="006349AA">
        <w:t xml:space="preserve"> </w:t>
      </w:r>
      <w:r w:rsidR="005524DA" w:rsidRPr="006349AA">
        <w:t>–</w:t>
      </w:r>
      <w:r w:rsidR="00D7136B" w:rsidRPr="006349AA">
        <w:t xml:space="preserve"> </w:t>
      </w:r>
      <w:r w:rsidR="00104D57" w:rsidRPr="006349AA">
        <w:t>why did</w:t>
      </w:r>
      <w:r w:rsidR="005524DA" w:rsidRPr="006349AA">
        <w:t xml:space="preserve"> the patient require EPAS (may be self-determined)</w:t>
      </w:r>
      <w:r w:rsidR="00104D57" w:rsidRPr="006349AA">
        <w:t>?</w:t>
      </w:r>
    </w:p>
    <w:p w14:paraId="06468A45" w14:textId="6388DC5C" w:rsidR="00BA0DA3" w:rsidRPr="006349AA" w:rsidRDefault="00BA0DA3" w:rsidP="0089122D">
      <w:pPr>
        <w:pStyle w:val="ListParagraph"/>
        <w:numPr>
          <w:ilvl w:val="0"/>
          <w:numId w:val="41"/>
        </w:numPr>
      </w:pPr>
      <w:r w:rsidRPr="006349AA">
        <w:lastRenderedPageBreak/>
        <w:t>Referral</w:t>
      </w:r>
      <w:r w:rsidR="005524DA" w:rsidRPr="006349AA">
        <w:t xml:space="preserve"> – who referred the patient to an EPAS provider (may be self-referred)</w:t>
      </w:r>
      <w:r w:rsidR="00104D57" w:rsidRPr="006349AA">
        <w:t>?</w:t>
      </w:r>
    </w:p>
    <w:p w14:paraId="1AC03B75" w14:textId="3B06D8B7" w:rsidR="00BA0DA3" w:rsidRPr="006349AA" w:rsidRDefault="00BA0DA3" w:rsidP="0089122D">
      <w:pPr>
        <w:pStyle w:val="ListParagraph"/>
        <w:numPr>
          <w:ilvl w:val="0"/>
          <w:numId w:val="41"/>
        </w:numPr>
      </w:pPr>
      <w:r w:rsidRPr="006349AA">
        <w:t xml:space="preserve">Preparation </w:t>
      </w:r>
      <w:r w:rsidR="00907A34" w:rsidRPr="006349AA">
        <w:t>–</w:t>
      </w:r>
      <w:r w:rsidR="005524DA" w:rsidRPr="006349AA">
        <w:t xml:space="preserve"> </w:t>
      </w:r>
      <w:r w:rsidR="00907A34" w:rsidRPr="006349AA">
        <w:t xml:space="preserve">was the patient required to gather </w:t>
      </w:r>
      <w:r w:rsidR="0010480A" w:rsidRPr="006349AA">
        <w:t xml:space="preserve">any information (i.e. scans, blood tests) </w:t>
      </w:r>
      <w:r w:rsidR="00D930A9" w:rsidRPr="006349AA">
        <w:t xml:space="preserve">or take particular action </w:t>
      </w:r>
      <w:r w:rsidR="009A26F2" w:rsidRPr="006349AA">
        <w:t>prior to</w:t>
      </w:r>
      <w:r w:rsidR="00D930A9" w:rsidRPr="006349AA">
        <w:t xml:space="preserve"> their EPAS </w:t>
      </w:r>
      <w:r w:rsidR="003A2D0B" w:rsidRPr="006349AA">
        <w:t>appointment</w:t>
      </w:r>
      <w:r w:rsidR="001F4FD2" w:rsidRPr="006349AA">
        <w:t xml:space="preserve">? </w:t>
      </w:r>
    </w:p>
    <w:p w14:paraId="293973E9" w14:textId="74D1B9B0" w:rsidR="00BA0DA3" w:rsidRPr="006349AA" w:rsidRDefault="00BA0DA3" w:rsidP="00DB1987">
      <w:r w:rsidRPr="006349AA">
        <w:t xml:space="preserve">EPAS experience: </w:t>
      </w:r>
    </w:p>
    <w:p w14:paraId="656C5CFF" w14:textId="1E31CAEA" w:rsidR="00BA0DA3" w:rsidRPr="006349AA" w:rsidRDefault="00BA0DA3" w:rsidP="0089122D">
      <w:pPr>
        <w:pStyle w:val="ListParagraph"/>
        <w:numPr>
          <w:ilvl w:val="0"/>
          <w:numId w:val="42"/>
        </w:numPr>
      </w:pPr>
      <w:r w:rsidRPr="006349AA">
        <w:t>Check-in &amp; wait</w:t>
      </w:r>
      <w:r w:rsidR="002B671E" w:rsidRPr="006349AA">
        <w:t xml:space="preserve"> </w:t>
      </w:r>
      <w:r w:rsidR="007950DA" w:rsidRPr="006349AA">
        <w:t>–</w:t>
      </w:r>
      <w:r w:rsidR="002B671E" w:rsidRPr="006349AA">
        <w:t xml:space="preserve"> </w:t>
      </w:r>
      <w:r w:rsidR="007950DA" w:rsidRPr="006349AA">
        <w:t>was there a discreet waiting area</w:t>
      </w:r>
      <w:r w:rsidR="009A26F2" w:rsidRPr="006349AA">
        <w:t xml:space="preserve"> for the patient if attending an EPAS clinic</w:t>
      </w:r>
      <w:r w:rsidR="00C06213" w:rsidRPr="006349AA">
        <w:t>, or was there a</w:t>
      </w:r>
      <w:r w:rsidR="008C0A33" w:rsidRPr="006349AA">
        <w:t xml:space="preserve">n extended wait time </w:t>
      </w:r>
      <w:r w:rsidR="00852225" w:rsidRPr="006349AA">
        <w:t>to get an appointment (i.e. more than 48 hours)</w:t>
      </w:r>
      <w:r w:rsidR="000E5EE7" w:rsidRPr="006349AA">
        <w:t>?</w:t>
      </w:r>
    </w:p>
    <w:p w14:paraId="0C195C09" w14:textId="51582375" w:rsidR="00BA0DA3" w:rsidRPr="006349AA" w:rsidRDefault="00BA0DA3" w:rsidP="0089122D">
      <w:pPr>
        <w:pStyle w:val="ListParagraph"/>
        <w:numPr>
          <w:ilvl w:val="0"/>
          <w:numId w:val="42"/>
        </w:numPr>
      </w:pPr>
      <w:r w:rsidRPr="006349AA">
        <w:t xml:space="preserve">Assessment &amp; diagnosis </w:t>
      </w:r>
      <w:r w:rsidR="000E5EE7" w:rsidRPr="006349AA">
        <w:t>– what healthcare provider assessed and diagnosed their condition</w:t>
      </w:r>
      <w:r w:rsidR="00283C43" w:rsidRPr="006349AA">
        <w:t xml:space="preserve">, and which healthcare setting did this occur in? </w:t>
      </w:r>
    </w:p>
    <w:p w14:paraId="125682BD" w14:textId="53415CDC" w:rsidR="00BA0DA3" w:rsidRPr="006349AA" w:rsidRDefault="00BA0DA3" w:rsidP="0089122D">
      <w:pPr>
        <w:pStyle w:val="ListParagraph"/>
        <w:numPr>
          <w:ilvl w:val="0"/>
          <w:numId w:val="42"/>
        </w:numPr>
      </w:pPr>
      <w:r w:rsidRPr="006349AA">
        <w:t xml:space="preserve">Treatment &amp; management </w:t>
      </w:r>
      <w:r w:rsidR="00F366FD" w:rsidRPr="006349AA">
        <w:t>–</w:t>
      </w:r>
      <w:r w:rsidR="00283C43" w:rsidRPr="006349AA">
        <w:t xml:space="preserve"> </w:t>
      </w:r>
      <w:r w:rsidR="00F366FD" w:rsidRPr="006349AA">
        <w:t xml:space="preserve">what management option did the patient elect to manage their early pregnancy outcome? Did they return for additional treatment </w:t>
      </w:r>
      <w:r w:rsidR="001829DE" w:rsidRPr="006349AA">
        <w:t>or attend a different healthcare provider to receive this?</w:t>
      </w:r>
    </w:p>
    <w:p w14:paraId="79748996" w14:textId="2B640225" w:rsidR="00BA0DA3" w:rsidRPr="006349AA" w:rsidRDefault="00BA0DA3" w:rsidP="0089122D">
      <w:pPr>
        <w:pStyle w:val="ListParagraph"/>
        <w:numPr>
          <w:ilvl w:val="0"/>
          <w:numId w:val="42"/>
        </w:numPr>
      </w:pPr>
      <w:r w:rsidRPr="006349AA">
        <w:t>Counselling and support</w:t>
      </w:r>
      <w:r w:rsidR="001829DE" w:rsidRPr="006349AA">
        <w:t xml:space="preserve"> – was the patient offered any mental health support during their EPAS experience</w:t>
      </w:r>
      <w:r w:rsidR="00104D57" w:rsidRPr="006349AA">
        <w:t xml:space="preserve"> and/</w:t>
      </w:r>
      <w:r w:rsidR="00641A2F" w:rsidRPr="006349AA">
        <w:t xml:space="preserve">or receive care in </w:t>
      </w:r>
      <w:r w:rsidR="00104D57" w:rsidRPr="006349AA">
        <w:t xml:space="preserve">a way which was sensitive to their psychosocial needs? </w:t>
      </w:r>
    </w:p>
    <w:p w14:paraId="72BC4194" w14:textId="7039C2F8" w:rsidR="004B40D1" w:rsidRPr="006349AA" w:rsidRDefault="004B40D1" w:rsidP="00DB1987">
      <w:r w:rsidRPr="006349AA">
        <w:t>Post service care:</w:t>
      </w:r>
    </w:p>
    <w:p w14:paraId="69807EA3" w14:textId="44724BC0" w:rsidR="004B40D1" w:rsidRPr="006349AA" w:rsidRDefault="004B40D1" w:rsidP="0089122D">
      <w:pPr>
        <w:pStyle w:val="ListParagraph"/>
        <w:numPr>
          <w:ilvl w:val="0"/>
          <w:numId w:val="43"/>
        </w:numPr>
      </w:pPr>
      <w:r w:rsidRPr="006349AA">
        <w:t>Follow-up</w:t>
      </w:r>
      <w:r w:rsidR="00104D57" w:rsidRPr="006349AA">
        <w:t xml:space="preserve"> – did the patient receive any follow-up care (could be in-person or via telehealth), and did this focus </w:t>
      </w:r>
      <w:r w:rsidR="00691D2A" w:rsidRPr="006349AA">
        <w:t>physical and/or mental wellbeing?</w:t>
      </w:r>
    </w:p>
    <w:p w14:paraId="1DA45607" w14:textId="3319D27D" w:rsidR="004B40D1" w:rsidRPr="006349AA" w:rsidRDefault="004B40D1" w:rsidP="0089122D">
      <w:pPr>
        <w:pStyle w:val="ListParagraph"/>
        <w:numPr>
          <w:ilvl w:val="0"/>
          <w:numId w:val="43"/>
        </w:numPr>
      </w:pPr>
      <w:r w:rsidRPr="006349AA">
        <w:t>Referral</w:t>
      </w:r>
      <w:r w:rsidR="00691D2A" w:rsidRPr="006349AA">
        <w:t xml:space="preserve"> – was the patient </w:t>
      </w:r>
      <w:r w:rsidR="008D1CD3" w:rsidRPr="006349AA">
        <w:t>referred on to additional psychosocial support</w:t>
      </w:r>
      <w:r w:rsidR="00313170" w:rsidRPr="006349AA">
        <w:t xml:space="preserve"> services</w:t>
      </w:r>
      <w:r w:rsidR="008D1CD3" w:rsidRPr="006349AA">
        <w:t xml:space="preserve"> and resources </w:t>
      </w:r>
      <w:r w:rsidR="005075CF" w:rsidRPr="006349AA">
        <w:t>such as Pink Elephants or Red Nose?</w:t>
      </w:r>
      <w:r w:rsidR="008D1CD3" w:rsidRPr="006349AA">
        <w:t xml:space="preserve"> </w:t>
      </w:r>
    </w:p>
    <w:p w14:paraId="64DCC3E7" w14:textId="4C1D94F4" w:rsidR="000C39C6" w:rsidRPr="006349AA" w:rsidRDefault="004B40D1" w:rsidP="0089122D">
      <w:pPr>
        <w:pStyle w:val="ListParagraph"/>
        <w:numPr>
          <w:ilvl w:val="0"/>
          <w:numId w:val="43"/>
        </w:numPr>
      </w:pPr>
      <w:r w:rsidRPr="006349AA">
        <w:t xml:space="preserve">Self-management </w:t>
      </w:r>
      <w:r w:rsidR="005075CF" w:rsidRPr="006349AA">
        <w:t>– how did the patient manage their mental health and wellbeing</w:t>
      </w:r>
      <w:r w:rsidR="00330FAF" w:rsidRPr="006349AA">
        <w:t xml:space="preserve">? </w:t>
      </w:r>
    </w:p>
    <w:p w14:paraId="1F00C061" w14:textId="0C0AB70A" w:rsidR="00F40B60" w:rsidRPr="006349AA" w:rsidRDefault="024A31A8" w:rsidP="00DB1987">
      <w:pPr>
        <w:sectPr w:rsidR="00F40B60" w:rsidRPr="006349AA" w:rsidSect="00EA5E66">
          <w:footerReference w:type="default" r:id="rId41"/>
          <w:endnotePr>
            <w:numFmt w:val="decimal"/>
          </w:endnotePr>
          <w:pgSz w:w="11906" w:h="16838" w:code="9"/>
          <w:pgMar w:top="1440" w:right="1440" w:bottom="1440" w:left="1440" w:header="680" w:footer="425" w:gutter="0"/>
          <w:cols w:space="284"/>
          <w:noEndnote/>
          <w:docGrid w:linePitch="360"/>
        </w:sectPr>
      </w:pPr>
      <w:r w:rsidRPr="006349AA">
        <w:t xml:space="preserve">Final thoughts are provided at the end of each case study, which reflects what the patient detailed </w:t>
      </w:r>
      <w:r w:rsidR="0284302B" w:rsidRPr="006349AA">
        <w:t xml:space="preserve">as an opportunity for improvement in how EPAS could better meet their needs. </w:t>
      </w:r>
    </w:p>
    <w:p w14:paraId="1FF829D4" w14:textId="7FCC8DA3" w:rsidR="008F377D" w:rsidRPr="006349AA" w:rsidRDefault="008F377D" w:rsidP="00B408A3">
      <w:pPr>
        <w:pStyle w:val="Heading2"/>
      </w:pPr>
      <w:bookmarkStart w:id="304" w:name="_Ref204007206"/>
      <w:bookmarkStart w:id="305" w:name="_Toc204023889"/>
      <w:bookmarkStart w:id="306" w:name="_Toc204111806"/>
      <w:bookmarkStart w:id="307" w:name="_Toc206508671"/>
      <w:bookmarkStart w:id="308" w:name="_Toc206677928"/>
      <w:bookmarkStart w:id="309" w:name="_Toc207977742"/>
      <w:r w:rsidRPr="006349AA">
        <w:lastRenderedPageBreak/>
        <w:t>Patient case studies</w:t>
      </w:r>
      <w:bookmarkEnd w:id="304"/>
      <w:bookmarkEnd w:id="305"/>
      <w:bookmarkEnd w:id="306"/>
      <w:bookmarkEnd w:id="307"/>
      <w:bookmarkEnd w:id="308"/>
      <w:bookmarkEnd w:id="309"/>
    </w:p>
    <w:p w14:paraId="51BF78ED" w14:textId="6F16572F" w:rsidR="00B94D8E" w:rsidRPr="006349AA" w:rsidRDefault="000F1312" w:rsidP="00DB1987">
      <w:r w:rsidRPr="006349AA">
        <w:rPr>
          <w:noProof/>
        </w:rPr>
        <w:drawing>
          <wp:inline distT="0" distB="0" distL="0" distR="0" wp14:anchorId="28341F18" wp14:editId="00A20F95">
            <wp:extent cx="8863330" cy="2144395"/>
            <wp:effectExtent l="0" t="0" r="0" b="8255"/>
            <wp:docPr id="866312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12885" name=""/>
                    <pic:cNvPicPr/>
                  </pic:nvPicPr>
                  <pic:blipFill>
                    <a:blip r:embed="rId42"/>
                    <a:stretch>
                      <a:fillRect/>
                    </a:stretch>
                  </pic:blipFill>
                  <pic:spPr>
                    <a:xfrm>
                      <a:off x="0" y="0"/>
                      <a:ext cx="8863330" cy="2144395"/>
                    </a:xfrm>
                    <a:prstGeom prst="rect">
                      <a:avLst/>
                    </a:prstGeom>
                  </pic:spPr>
                </pic:pic>
              </a:graphicData>
            </a:graphic>
          </wp:inline>
        </w:drawing>
      </w:r>
    </w:p>
    <w:p w14:paraId="06E09CD1" w14:textId="30D4C416" w:rsidR="00B94D8E" w:rsidRPr="006349AA" w:rsidRDefault="00F7609E" w:rsidP="00DB1987">
      <w:pPr>
        <w:rPr>
          <w:i/>
          <w:u w:val="single"/>
        </w:rPr>
      </w:pPr>
      <w:r w:rsidRPr="006349AA">
        <w:rPr>
          <w:i/>
          <w:iCs/>
          <w:u w:val="single"/>
        </w:rPr>
        <w:t>Initial engagement:</w:t>
      </w:r>
      <w:r w:rsidRPr="006349AA">
        <w:rPr>
          <w:i/>
          <w:iCs/>
        </w:rPr>
        <w:t xml:space="preserve"> </w:t>
      </w:r>
      <w:r w:rsidR="00B94D8E" w:rsidRPr="006349AA">
        <w:t>Th</w:t>
      </w:r>
      <w:r w:rsidR="00FD64A6" w:rsidRPr="006349AA">
        <w:t>e</w:t>
      </w:r>
      <w:r w:rsidR="00B94D8E" w:rsidRPr="006349AA">
        <w:t xml:space="preserve"> patient presented to </w:t>
      </w:r>
      <w:r w:rsidR="00FD64A6" w:rsidRPr="006349AA">
        <w:t>her</w:t>
      </w:r>
      <w:r w:rsidR="00B94D8E" w:rsidRPr="006349AA">
        <w:t xml:space="preserve"> sonographer for a 12-week gestational scan following a successful IVF implantation. The </w:t>
      </w:r>
      <w:r w:rsidR="00FD64A6" w:rsidRPr="006349AA">
        <w:t>baby’s</w:t>
      </w:r>
      <w:r w:rsidR="00B94D8E" w:rsidRPr="006349AA">
        <w:t xml:space="preserve"> heartbeat was not progressing as expected, and unfortunately, this news was not delivered in an empathetic or professional way. From attending EPAS for previous miscarried pregnancies</w:t>
      </w:r>
      <w:r w:rsidRPr="006349AA">
        <w:t>,</w:t>
      </w:r>
      <w:r w:rsidR="00B94D8E" w:rsidRPr="006349AA">
        <w:t xml:space="preserve"> the patient self-referred to the service. This EPAS provider has an integrated Infant Loss </w:t>
      </w:r>
      <w:r w:rsidR="009B3BF3" w:rsidRPr="006349AA">
        <w:t>Support Service (ILSS)</w:t>
      </w:r>
      <w:r w:rsidR="00B94D8E" w:rsidRPr="006349AA">
        <w:t xml:space="preserve"> with a dedicated bereavement midwife who the patient had previously engaged with, so emotional support was provided during preparation and re-entry to the EPAS clinic</w:t>
      </w:r>
      <w:r w:rsidRPr="006349AA">
        <w:t>, which created a more positive experience for the patient</w:t>
      </w:r>
      <w:r w:rsidR="00B94D8E" w:rsidRPr="006349AA">
        <w:t xml:space="preserve">. </w:t>
      </w:r>
    </w:p>
    <w:p w14:paraId="71ECBBE4" w14:textId="663B1850" w:rsidR="00B94D8E" w:rsidRPr="006349AA" w:rsidRDefault="00F7609E" w:rsidP="00DB1987">
      <w:r w:rsidRPr="006349AA">
        <w:rPr>
          <w:i/>
          <w:iCs/>
          <w:u w:val="single"/>
        </w:rPr>
        <w:t>EPAS experience:</w:t>
      </w:r>
      <w:r w:rsidRPr="006349AA">
        <w:t xml:space="preserve"> </w:t>
      </w:r>
      <w:r w:rsidR="00B94D8E" w:rsidRPr="006349AA">
        <w:t>Having received care for previous miscarriages vi</w:t>
      </w:r>
      <w:r w:rsidRPr="006349AA">
        <w:t>a</w:t>
      </w:r>
      <w:r w:rsidR="00B94D8E" w:rsidRPr="006349AA">
        <w:t xml:space="preserve"> this EPAS clinic, the patient was triaged and </w:t>
      </w:r>
      <w:r w:rsidR="00BD5410" w:rsidRPr="006349AA">
        <w:t>assessed</w:t>
      </w:r>
      <w:r w:rsidR="00B94D8E" w:rsidRPr="006349AA">
        <w:t xml:space="preserve"> </w:t>
      </w:r>
      <w:r w:rsidR="00BD5410" w:rsidRPr="006349AA">
        <w:t>almost</w:t>
      </w:r>
      <w:r w:rsidR="00B94D8E" w:rsidRPr="006349AA">
        <w:t xml:space="preserve"> immediately. </w:t>
      </w:r>
      <w:r w:rsidR="005D5339" w:rsidRPr="006349AA">
        <w:t>The</w:t>
      </w:r>
      <w:r w:rsidR="00B94D8E" w:rsidRPr="006349AA">
        <w:t xml:space="preserve"> patient noted that </w:t>
      </w:r>
      <w:r w:rsidR="005D5339" w:rsidRPr="006349AA">
        <w:t>her</w:t>
      </w:r>
      <w:r w:rsidR="00B94D8E" w:rsidRPr="006349AA">
        <w:t xml:space="preserve"> </w:t>
      </w:r>
      <w:r w:rsidR="00BE5455" w:rsidRPr="006349AA">
        <w:t>short</w:t>
      </w:r>
      <w:r w:rsidR="00B94D8E" w:rsidRPr="006349AA">
        <w:t xml:space="preserve"> time in the waiting room was distressing as </w:t>
      </w:r>
      <w:r w:rsidR="06AE8D34" w:rsidRPr="006349AA">
        <w:t>she</w:t>
      </w:r>
      <w:r w:rsidR="00B94D8E" w:rsidRPr="006349AA">
        <w:t xml:space="preserve"> w</w:t>
      </w:r>
      <w:r w:rsidR="207B0B74" w:rsidRPr="006349AA">
        <w:t>as</w:t>
      </w:r>
      <w:r w:rsidR="00B94D8E" w:rsidRPr="006349AA">
        <w:t xml:space="preserve"> seated alongside visibly pregnant women. However, it was acknowledged that not all services have the capacity to designate a separate waiting area for those who are actively miscarrying. Once seen by the EPAS clinicians, an additional scan was performed to confirm the active miscarriage. This news was delivered to the patient in an empathetic and supportive manner, with options for next steps clearly laid out. The patient chose to proceed with a D&amp;C, which was performed by the OBGYN alongside further testing </w:t>
      </w:r>
      <w:r w:rsidR="00BE5455" w:rsidRPr="006349AA">
        <w:t>for</w:t>
      </w:r>
      <w:r w:rsidR="00B94D8E" w:rsidRPr="006349AA">
        <w:t xml:space="preserve"> the </w:t>
      </w:r>
      <w:r w:rsidR="00BE5455" w:rsidRPr="006349AA">
        <w:t>baby</w:t>
      </w:r>
      <w:r w:rsidR="00B94D8E" w:rsidRPr="006349AA">
        <w:t xml:space="preserve"> to help determine possible causes of th</w:t>
      </w:r>
      <w:r w:rsidR="00BE5455" w:rsidRPr="006349AA">
        <w:t>is</w:t>
      </w:r>
      <w:r w:rsidR="00B94D8E" w:rsidRPr="006349AA">
        <w:t xml:space="preserve"> miscarriage. Subsequent support and counselling </w:t>
      </w:r>
      <w:r w:rsidR="0057256E" w:rsidRPr="006349AA">
        <w:t>were</w:t>
      </w:r>
      <w:r w:rsidR="00B94D8E" w:rsidRPr="006349AA">
        <w:t xml:space="preserve"> provided via </w:t>
      </w:r>
      <w:r w:rsidR="009B3BF3" w:rsidRPr="006349AA">
        <w:t>the ILSS</w:t>
      </w:r>
      <w:r w:rsidR="00B94D8E" w:rsidRPr="006349AA">
        <w:t xml:space="preserve">, with the midwife providing a consistent point of support to guide the patient through </w:t>
      </w:r>
      <w:r w:rsidR="0094105B" w:rsidRPr="006349AA">
        <w:t>her</w:t>
      </w:r>
      <w:r w:rsidR="00B94D8E" w:rsidRPr="006349AA">
        <w:t xml:space="preserve"> infant loss. The patient noted that </w:t>
      </w:r>
      <w:r w:rsidR="0094105B" w:rsidRPr="006349AA">
        <w:t>she was</w:t>
      </w:r>
      <w:r w:rsidR="00B94D8E" w:rsidRPr="006349AA">
        <w:t xml:space="preserve"> very satisfied with the quality of medical </w:t>
      </w:r>
      <w:r w:rsidR="00BE5455" w:rsidRPr="006349AA">
        <w:t xml:space="preserve">care </w:t>
      </w:r>
      <w:r w:rsidR="00B94D8E" w:rsidRPr="006349AA">
        <w:t xml:space="preserve">and emotional </w:t>
      </w:r>
      <w:r w:rsidR="00BE5455" w:rsidRPr="006349AA">
        <w:t>support</w:t>
      </w:r>
      <w:r w:rsidR="00B94D8E" w:rsidRPr="006349AA">
        <w:t xml:space="preserve"> </w:t>
      </w:r>
      <w:r w:rsidR="000C03A5" w:rsidRPr="006349AA">
        <w:t>she</w:t>
      </w:r>
      <w:r w:rsidR="00B94D8E" w:rsidRPr="006349AA">
        <w:t xml:space="preserve"> received during </w:t>
      </w:r>
      <w:r w:rsidR="0094105B" w:rsidRPr="006349AA">
        <w:t>her</w:t>
      </w:r>
      <w:r w:rsidR="00B94D8E" w:rsidRPr="006349AA">
        <w:t xml:space="preserve"> visit to the EPAS clinic. </w:t>
      </w:r>
    </w:p>
    <w:p w14:paraId="4E20C4FE" w14:textId="77777777" w:rsidR="00B94D8E" w:rsidRPr="006349AA" w:rsidRDefault="00B94D8E" w:rsidP="00DB1987"/>
    <w:p w14:paraId="4BF06AB1" w14:textId="643808B6" w:rsidR="006B3BA1" w:rsidRPr="006349AA" w:rsidRDefault="00F7609E" w:rsidP="00DB1987">
      <w:r w:rsidRPr="006349AA">
        <w:rPr>
          <w:i/>
          <w:iCs/>
          <w:u w:val="single"/>
        </w:rPr>
        <w:lastRenderedPageBreak/>
        <w:t>Post service care:</w:t>
      </w:r>
      <w:r w:rsidRPr="006349AA">
        <w:rPr>
          <w:i/>
          <w:iCs/>
        </w:rPr>
        <w:t xml:space="preserve"> </w:t>
      </w:r>
      <w:r w:rsidR="00B94D8E" w:rsidRPr="006349AA">
        <w:t xml:space="preserve">Following </w:t>
      </w:r>
      <w:r w:rsidR="0094105B" w:rsidRPr="006349AA">
        <w:t>her</w:t>
      </w:r>
      <w:r w:rsidR="00B94D8E" w:rsidRPr="006349AA">
        <w:t xml:space="preserve"> D&amp;C procedure the patient continued to have </w:t>
      </w:r>
      <w:r w:rsidR="0094105B" w:rsidRPr="006349AA">
        <w:t>her</w:t>
      </w:r>
      <w:r w:rsidR="00B94D8E" w:rsidRPr="006349AA">
        <w:t xml:space="preserve"> blood and hormone levels monitored, receiving a call on day </w:t>
      </w:r>
      <w:r w:rsidR="0052529B" w:rsidRPr="006349AA">
        <w:t>three</w:t>
      </w:r>
      <w:r w:rsidR="00B94D8E" w:rsidRPr="006349AA">
        <w:t xml:space="preserve"> from the EPAS clinic to check on </w:t>
      </w:r>
      <w:r w:rsidR="0094105B" w:rsidRPr="006349AA">
        <w:t>her</w:t>
      </w:r>
      <w:r w:rsidR="00B94D8E" w:rsidRPr="006349AA">
        <w:t xml:space="preserve"> wellbeing and health presentations, and to transition </w:t>
      </w:r>
      <w:r w:rsidR="0094105B" w:rsidRPr="006349AA">
        <w:t>her</w:t>
      </w:r>
      <w:r w:rsidR="00B94D8E" w:rsidRPr="006349AA">
        <w:t xml:space="preserve"> back into the care of </w:t>
      </w:r>
      <w:r w:rsidR="0094105B" w:rsidRPr="006349AA">
        <w:t>her</w:t>
      </w:r>
      <w:r w:rsidR="00B94D8E" w:rsidRPr="006349AA">
        <w:t xml:space="preserve"> </w:t>
      </w:r>
      <w:r w:rsidR="0094105B" w:rsidRPr="006349AA">
        <w:t>GP</w:t>
      </w:r>
      <w:r w:rsidR="00B94D8E" w:rsidRPr="006349AA">
        <w:t xml:space="preserve">. </w:t>
      </w:r>
      <w:r w:rsidR="00BE5455" w:rsidRPr="006349AA">
        <w:t xml:space="preserve">However, </w:t>
      </w:r>
      <w:r w:rsidR="00A74338" w:rsidRPr="006349AA">
        <w:t xml:space="preserve">the patient felt that </w:t>
      </w:r>
      <w:r w:rsidR="00BE5455" w:rsidRPr="006349AA">
        <w:t xml:space="preserve">this follow-up did not </w:t>
      </w:r>
      <w:r w:rsidR="004364FF" w:rsidRPr="006349AA">
        <w:t>provide an adequate level</w:t>
      </w:r>
      <w:r w:rsidR="00A74338" w:rsidRPr="006349AA">
        <w:t xml:space="preserve"> </w:t>
      </w:r>
      <w:r w:rsidR="000154A2">
        <w:t xml:space="preserve">of </w:t>
      </w:r>
      <w:r w:rsidR="00A74338" w:rsidRPr="006349AA">
        <w:t xml:space="preserve">mental and emotional </w:t>
      </w:r>
      <w:r w:rsidR="004364FF" w:rsidRPr="006349AA">
        <w:t>support</w:t>
      </w:r>
      <w:r w:rsidR="008A148D" w:rsidRPr="006349AA">
        <w:t xml:space="preserve"> </w:t>
      </w:r>
      <w:r w:rsidR="00AF0437" w:rsidRPr="006349AA">
        <w:t xml:space="preserve">required </w:t>
      </w:r>
      <w:r w:rsidR="00660C77" w:rsidRPr="006349AA">
        <w:t xml:space="preserve">during this difficult time. As the </w:t>
      </w:r>
      <w:r w:rsidR="00B94D8E" w:rsidRPr="006349AA">
        <w:t xml:space="preserve">patient </w:t>
      </w:r>
      <w:r w:rsidR="00660C77" w:rsidRPr="006349AA">
        <w:t xml:space="preserve">was previously referred to </w:t>
      </w:r>
      <w:r w:rsidR="00B94D8E" w:rsidRPr="006349AA">
        <w:t xml:space="preserve">and </w:t>
      </w:r>
      <w:r w:rsidR="00660C77" w:rsidRPr="006349AA">
        <w:t xml:space="preserve">enrolled within the </w:t>
      </w:r>
      <w:r w:rsidR="009B3BF3" w:rsidRPr="006349AA">
        <w:t>ILSS</w:t>
      </w:r>
      <w:r w:rsidR="00660C77" w:rsidRPr="006349AA">
        <w:t xml:space="preserve"> program, she</w:t>
      </w:r>
      <w:r w:rsidR="00B94D8E" w:rsidRPr="006349AA">
        <w:t xml:space="preserve"> received a home visit from </w:t>
      </w:r>
      <w:r w:rsidR="00660C77" w:rsidRPr="006349AA">
        <w:t>the</w:t>
      </w:r>
      <w:r w:rsidR="00B94D8E" w:rsidRPr="006349AA">
        <w:t xml:space="preserve"> </w:t>
      </w:r>
      <w:r w:rsidR="009B3BF3" w:rsidRPr="006349AA">
        <w:t>ILSS</w:t>
      </w:r>
      <w:r w:rsidR="00B94D8E" w:rsidRPr="006349AA">
        <w:t xml:space="preserve"> midwife, which was noted to be </w:t>
      </w:r>
      <w:r w:rsidR="00F62CF6" w:rsidRPr="006349AA">
        <w:t xml:space="preserve">a positive experience and </w:t>
      </w:r>
      <w:r w:rsidR="00B94D8E" w:rsidRPr="006349AA">
        <w:t xml:space="preserve">highly impactful for </w:t>
      </w:r>
      <w:r w:rsidR="00660C77" w:rsidRPr="006349AA">
        <w:t>her</w:t>
      </w:r>
      <w:r w:rsidR="00B94D8E" w:rsidRPr="006349AA">
        <w:t xml:space="preserve"> physical, mental</w:t>
      </w:r>
      <w:r w:rsidR="00660C77" w:rsidRPr="006349AA">
        <w:t>,</w:t>
      </w:r>
      <w:r w:rsidR="00B94D8E" w:rsidRPr="006349AA">
        <w:t xml:space="preserve"> and emotional recovery. </w:t>
      </w:r>
    </w:p>
    <w:p w14:paraId="651D3C04" w14:textId="72BA87EF" w:rsidR="001F19C3" w:rsidRPr="006349AA" w:rsidRDefault="0013042B" w:rsidP="00DB1987">
      <w:pPr>
        <w:sectPr w:rsidR="001F19C3" w:rsidRPr="006349AA" w:rsidSect="00884564">
          <w:endnotePr>
            <w:numFmt w:val="decimal"/>
          </w:endnotePr>
          <w:pgSz w:w="16838" w:h="11906" w:orient="landscape" w:code="9"/>
          <w:pgMar w:top="1440" w:right="1440" w:bottom="1440" w:left="1440" w:header="680" w:footer="425" w:gutter="0"/>
          <w:cols w:space="284"/>
          <w:noEndnote/>
          <w:docGrid w:linePitch="360"/>
        </w:sectPr>
      </w:pPr>
      <w:r w:rsidRPr="006349AA">
        <w:rPr>
          <w:i/>
          <w:iCs/>
          <w:u w:val="single"/>
        </w:rPr>
        <w:t>Final thoughts:</w:t>
      </w:r>
      <w:r w:rsidRPr="006349AA">
        <w:rPr>
          <w:i/>
          <w:iCs/>
        </w:rPr>
        <w:t xml:space="preserve"> </w:t>
      </w:r>
      <w:r w:rsidR="00F62CF6" w:rsidRPr="006349AA">
        <w:t xml:space="preserve">Overall, the patient was satisfied </w:t>
      </w:r>
      <w:r w:rsidR="008E329B" w:rsidRPr="006349AA">
        <w:t xml:space="preserve">with the timeliness and quality of clinical care received, as well as the mental health and emotional supports available during her miscarriage. </w:t>
      </w:r>
      <w:r w:rsidR="00F913B6" w:rsidRPr="006349AA">
        <w:t xml:space="preserve">However, </w:t>
      </w:r>
      <w:r w:rsidR="004167E0" w:rsidRPr="006349AA">
        <w:t xml:space="preserve">there is no long-term support system in place for bereaved parents, and this was identified as a significant gap in the overall EPAS experience during the patient’s self-management phase. Additionally, </w:t>
      </w:r>
      <w:r w:rsidR="0066444F" w:rsidRPr="006349AA">
        <w:t xml:space="preserve">sonographer </w:t>
      </w:r>
      <w:r w:rsidR="004940F3" w:rsidRPr="006349AA">
        <w:t>training for the empathetic delivery of news regarding a miscarriage</w:t>
      </w:r>
      <w:r w:rsidR="00B42EB6" w:rsidRPr="006349AA">
        <w:t xml:space="preserve"> </w:t>
      </w:r>
      <w:r w:rsidR="0066444F" w:rsidRPr="006349AA">
        <w:t xml:space="preserve">would have </w:t>
      </w:r>
      <w:r w:rsidR="00A01011" w:rsidRPr="006349AA">
        <w:t>resulted in better patient satisfaction</w:t>
      </w:r>
      <w:r w:rsidR="0066444F" w:rsidRPr="006349AA">
        <w:t>.</w:t>
      </w:r>
    </w:p>
    <w:p w14:paraId="74B23CA7" w14:textId="04841009" w:rsidR="00331E96" w:rsidRPr="006349AA" w:rsidRDefault="009027A5" w:rsidP="00DB1987">
      <w:r w:rsidRPr="009027A5">
        <w:rPr>
          <w:noProof/>
        </w:rPr>
        <w:lastRenderedPageBreak/>
        <w:drawing>
          <wp:inline distT="0" distB="0" distL="0" distR="0" wp14:anchorId="210C0DB7" wp14:editId="1B9CB25D">
            <wp:extent cx="8863330" cy="2193290"/>
            <wp:effectExtent l="0" t="0" r="0" b="0"/>
            <wp:docPr id="2137220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20025" name=""/>
                    <pic:cNvPicPr/>
                  </pic:nvPicPr>
                  <pic:blipFill>
                    <a:blip r:embed="rId43"/>
                    <a:stretch>
                      <a:fillRect/>
                    </a:stretch>
                  </pic:blipFill>
                  <pic:spPr>
                    <a:xfrm>
                      <a:off x="0" y="0"/>
                      <a:ext cx="8863330" cy="2193290"/>
                    </a:xfrm>
                    <a:prstGeom prst="rect">
                      <a:avLst/>
                    </a:prstGeom>
                  </pic:spPr>
                </pic:pic>
              </a:graphicData>
            </a:graphic>
          </wp:inline>
        </w:drawing>
      </w:r>
    </w:p>
    <w:p w14:paraId="3D7942AF" w14:textId="3C3C33FC" w:rsidR="00DD48EE" w:rsidRPr="006349AA" w:rsidRDefault="000A656C" w:rsidP="00DB1987">
      <w:r w:rsidRPr="006349AA">
        <w:rPr>
          <w:i/>
          <w:iCs/>
          <w:u w:val="single"/>
        </w:rPr>
        <w:t>Initial engagement:</w:t>
      </w:r>
      <w:r w:rsidRPr="006349AA">
        <w:rPr>
          <w:i/>
          <w:iCs/>
        </w:rPr>
        <w:t xml:space="preserve"> </w:t>
      </w:r>
      <w:r w:rsidR="00234FCF" w:rsidRPr="006349AA">
        <w:t xml:space="preserve">The patient experienced </w:t>
      </w:r>
      <w:r w:rsidR="001E6FF7" w:rsidRPr="006349AA">
        <w:t xml:space="preserve">cramping and </w:t>
      </w:r>
      <w:r w:rsidR="00234FCF" w:rsidRPr="006349AA">
        <w:t>bleeding at 8</w:t>
      </w:r>
      <w:r w:rsidR="00823F38">
        <w:t xml:space="preserve"> </w:t>
      </w:r>
      <w:r w:rsidR="001E6FF7" w:rsidRPr="006349AA">
        <w:t>weeks’</w:t>
      </w:r>
      <w:r w:rsidR="00234FCF" w:rsidRPr="006349AA">
        <w:t xml:space="preserve"> gestation</w:t>
      </w:r>
      <w:r w:rsidR="002A0EED" w:rsidRPr="006349AA">
        <w:t>, and after calling the hospital</w:t>
      </w:r>
      <w:r w:rsidR="00823F38">
        <w:t>,</w:t>
      </w:r>
      <w:r w:rsidR="002A0EED" w:rsidRPr="006349AA">
        <w:t xml:space="preserve"> </w:t>
      </w:r>
      <w:r w:rsidR="10B143BA" w:rsidRPr="006349AA">
        <w:t>she</w:t>
      </w:r>
      <w:r w:rsidR="002A0EED" w:rsidRPr="006349AA">
        <w:t xml:space="preserve"> w</w:t>
      </w:r>
      <w:r w:rsidR="006B8E0D" w:rsidRPr="006349AA">
        <w:t>as</w:t>
      </w:r>
      <w:r w:rsidR="002A0EED" w:rsidRPr="006349AA">
        <w:t xml:space="preserve"> </w:t>
      </w:r>
      <w:r w:rsidR="000C74DB" w:rsidRPr="006349AA">
        <w:t xml:space="preserve">pleased </w:t>
      </w:r>
      <w:r w:rsidR="002473DE" w:rsidRPr="006349AA">
        <w:t xml:space="preserve">to receive advice </w:t>
      </w:r>
      <w:r w:rsidR="00805224" w:rsidRPr="006349AA">
        <w:t>about seeing their</w:t>
      </w:r>
      <w:r w:rsidR="00DE0B80" w:rsidRPr="006349AA">
        <w:t xml:space="preserve"> GP for referral to </w:t>
      </w:r>
      <w:r w:rsidR="00805224" w:rsidRPr="006349AA">
        <w:t>the</w:t>
      </w:r>
      <w:r w:rsidR="00DE0B80" w:rsidRPr="006349AA">
        <w:t xml:space="preserve"> EPAS clinic. </w:t>
      </w:r>
      <w:r w:rsidR="00931F3B" w:rsidRPr="006349AA">
        <w:t xml:space="preserve">The patient was aware of EPAS from attendance during previous pregnancies, which </w:t>
      </w:r>
      <w:r w:rsidR="00AB3C83" w:rsidRPr="006349AA">
        <w:t>she</w:t>
      </w:r>
      <w:r w:rsidR="00931F3B" w:rsidRPr="006349AA">
        <w:t xml:space="preserve"> noted were positive experiences, and from social media advertising. </w:t>
      </w:r>
      <w:r w:rsidR="002473DE" w:rsidRPr="006349AA">
        <w:t>Unfortunately, the patient’s regular GP was booked for over two weeks, so she decided to attend an</w:t>
      </w:r>
      <w:r w:rsidR="008E4C82" w:rsidRPr="006349AA">
        <w:t xml:space="preserve"> out-of-hours GP</w:t>
      </w:r>
      <w:r w:rsidR="00606214" w:rsidRPr="006349AA">
        <w:t xml:space="preserve">. While waiting for this appointment, </w:t>
      </w:r>
      <w:r w:rsidR="00823F38">
        <w:t xml:space="preserve">the </w:t>
      </w:r>
      <w:r w:rsidR="00A736BF" w:rsidRPr="006349AA">
        <w:t>GP staff encourage</w:t>
      </w:r>
      <w:r w:rsidR="00AA1EEE" w:rsidRPr="006349AA">
        <w:t>d</w:t>
      </w:r>
      <w:r w:rsidR="00A736BF" w:rsidRPr="006349AA">
        <w:t xml:space="preserve"> the patient to attend </w:t>
      </w:r>
      <w:r w:rsidR="00823F38">
        <w:t xml:space="preserve">the </w:t>
      </w:r>
      <w:r w:rsidR="00A736BF" w:rsidRPr="006349AA">
        <w:t>ED instead</w:t>
      </w:r>
      <w:r w:rsidR="00823F38">
        <w:t>,</w:t>
      </w:r>
      <w:r w:rsidR="00A736BF" w:rsidRPr="006349AA">
        <w:t xml:space="preserve"> </w:t>
      </w:r>
      <w:r w:rsidR="003E1103" w:rsidRPr="006349AA">
        <w:t xml:space="preserve">which </w:t>
      </w:r>
      <w:r w:rsidR="003F7F5A" w:rsidRPr="006349AA">
        <w:t>the patient’s partner declined</w:t>
      </w:r>
      <w:r w:rsidR="00823F38">
        <w:t>,</w:t>
      </w:r>
      <w:r w:rsidR="003F7F5A" w:rsidRPr="006349AA">
        <w:t xml:space="preserve"> as this </w:t>
      </w:r>
      <w:r w:rsidR="003E1103" w:rsidRPr="006349AA">
        <w:t xml:space="preserve">would have been a very traumatic experience </w:t>
      </w:r>
      <w:r w:rsidR="00AA1EEE" w:rsidRPr="006349AA">
        <w:t>while</w:t>
      </w:r>
      <w:r w:rsidR="003E1103" w:rsidRPr="006349AA">
        <w:t xml:space="preserve"> actively miscarrying. </w:t>
      </w:r>
      <w:r w:rsidR="003F7F5A" w:rsidRPr="006349AA">
        <w:t xml:space="preserve">After seeing the GP and receiving </w:t>
      </w:r>
      <w:r w:rsidR="00AA1EEE" w:rsidRPr="006349AA">
        <w:t>a</w:t>
      </w:r>
      <w:r w:rsidR="003F7F5A" w:rsidRPr="006349AA">
        <w:t xml:space="preserve"> referral, the EPAS clinic </w:t>
      </w:r>
      <w:r w:rsidR="00AD107D" w:rsidRPr="006349AA">
        <w:t>called the next day</w:t>
      </w:r>
      <w:r w:rsidR="00823F38">
        <w:t>,</w:t>
      </w:r>
      <w:r w:rsidR="00AD107D" w:rsidRPr="006349AA">
        <w:t xml:space="preserve"> </w:t>
      </w:r>
      <w:r w:rsidR="00410238" w:rsidRPr="006349AA">
        <w:t>advising that no sonographers were available, and a private imaging appointment was required</w:t>
      </w:r>
      <w:r w:rsidR="00823F38">
        <w:t>,</w:t>
      </w:r>
      <w:r w:rsidR="00410238" w:rsidRPr="006349AA">
        <w:t xml:space="preserve"> </w:t>
      </w:r>
      <w:r w:rsidR="00787C18" w:rsidRPr="006349AA">
        <w:t>with results to be returned to the EPAS clinic. This was very distressing for the patient, and fortunately</w:t>
      </w:r>
      <w:r w:rsidR="00823F38">
        <w:t>,</w:t>
      </w:r>
      <w:r w:rsidR="00787C18" w:rsidRPr="006349AA">
        <w:t xml:space="preserve"> her partner was able to call around and arrange </w:t>
      </w:r>
      <w:r w:rsidR="00DD48EE" w:rsidRPr="006349AA">
        <w:t>an</w:t>
      </w:r>
      <w:r w:rsidR="00787C18" w:rsidRPr="006349AA">
        <w:t xml:space="preserve"> ultrasound appointment</w:t>
      </w:r>
      <w:r w:rsidR="00DD48EE" w:rsidRPr="006349AA">
        <w:t xml:space="preserve"> for the following morning</w:t>
      </w:r>
      <w:r w:rsidR="00787C18" w:rsidRPr="006349AA">
        <w:t xml:space="preserve">. </w:t>
      </w:r>
    </w:p>
    <w:p w14:paraId="02AD3003" w14:textId="210FB262" w:rsidR="000A656C" w:rsidRPr="006349AA" w:rsidRDefault="000A656C" w:rsidP="00DB1987">
      <w:r w:rsidRPr="006349AA">
        <w:rPr>
          <w:i/>
          <w:iCs/>
          <w:u w:val="single"/>
        </w:rPr>
        <w:t>EPAS experience:</w:t>
      </w:r>
      <w:r w:rsidRPr="006349AA">
        <w:t xml:space="preserve"> </w:t>
      </w:r>
      <w:r w:rsidR="00DD48EE" w:rsidRPr="006349AA">
        <w:t xml:space="preserve">When attending the private imaging clinic, the patient was seen to by </w:t>
      </w:r>
      <w:r w:rsidR="00AA1EEE" w:rsidRPr="006349AA">
        <w:t>a</w:t>
      </w:r>
      <w:r w:rsidR="00DA2FB8" w:rsidRPr="006349AA">
        <w:t xml:space="preserve"> </w:t>
      </w:r>
      <w:r w:rsidR="000224F9" w:rsidRPr="006349AA">
        <w:t>foetal</w:t>
      </w:r>
      <w:r w:rsidR="00DA2FB8" w:rsidRPr="006349AA">
        <w:t xml:space="preserve"> medical specialist</w:t>
      </w:r>
      <w:r w:rsidR="0064392D" w:rsidRPr="006349AA">
        <w:t xml:space="preserve">, who </w:t>
      </w:r>
      <w:r w:rsidR="008A7370" w:rsidRPr="006349AA">
        <w:t xml:space="preserve">confirmed the miscarriage </w:t>
      </w:r>
      <w:r w:rsidR="00EA77C5" w:rsidRPr="006349AA">
        <w:t xml:space="preserve">in an empathetic manner while providing information </w:t>
      </w:r>
      <w:r w:rsidR="008A7370" w:rsidRPr="006349AA">
        <w:t xml:space="preserve">pamphlets on </w:t>
      </w:r>
      <w:r w:rsidR="00900DCE" w:rsidRPr="006349AA">
        <w:t>next steps</w:t>
      </w:r>
      <w:r w:rsidR="00AA1EEE" w:rsidRPr="006349AA">
        <w:t xml:space="preserve">, </w:t>
      </w:r>
      <w:r w:rsidR="00900DCE" w:rsidRPr="006349AA">
        <w:t>discuss</w:t>
      </w:r>
      <w:r w:rsidR="00AA1EEE" w:rsidRPr="006349AA">
        <w:t>ing</w:t>
      </w:r>
      <w:r w:rsidR="00900DCE" w:rsidRPr="006349AA">
        <w:t xml:space="preserve"> </w:t>
      </w:r>
      <w:r w:rsidR="00AE2C4C" w:rsidRPr="006349AA">
        <w:t>expectant</w:t>
      </w:r>
      <w:r w:rsidR="00900DCE" w:rsidRPr="006349AA">
        <w:t xml:space="preserve"> management options</w:t>
      </w:r>
      <w:r w:rsidR="0081662E" w:rsidRPr="006349AA">
        <w:t xml:space="preserve">, </w:t>
      </w:r>
      <w:r w:rsidR="00AA1EEE" w:rsidRPr="006349AA">
        <w:t>and</w:t>
      </w:r>
      <w:r w:rsidR="0081662E" w:rsidRPr="006349AA">
        <w:t xml:space="preserve"> </w:t>
      </w:r>
      <w:r w:rsidR="008C2640" w:rsidRPr="006349AA">
        <w:t>referring</w:t>
      </w:r>
      <w:r w:rsidR="00A448F4" w:rsidRPr="006349AA">
        <w:t xml:space="preserve"> the patient</w:t>
      </w:r>
      <w:r w:rsidR="0081662E" w:rsidRPr="006349AA">
        <w:t xml:space="preserve"> to Pink Elephants which was greatly appreciated</w:t>
      </w:r>
      <w:r w:rsidR="00900DCE" w:rsidRPr="006349AA">
        <w:t xml:space="preserve">. The patient </w:t>
      </w:r>
      <w:r w:rsidR="00BF759D" w:rsidRPr="006349AA">
        <w:t xml:space="preserve">felt supported and heard through this phase of treatment. </w:t>
      </w:r>
      <w:r w:rsidR="00C73756" w:rsidRPr="006349AA">
        <w:t>Results from the ultrasound were sent to the EPAS clinic</w:t>
      </w:r>
      <w:r w:rsidR="00DF7625" w:rsidRPr="006349AA">
        <w:t>, who then arrange</w:t>
      </w:r>
      <w:r w:rsidR="00A91778" w:rsidRPr="006349AA">
        <w:t>d</w:t>
      </w:r>
      <w:r w:rsidR="00DF7625" w:rsidRPr="006349AA">
        <w:t xml:space="preserve"> </w:t>
      </w:r>
      <w:r w:rsidR="000D7084" w:rsidRPr="006349AA">
        <w:t>h</w:t>
      </w:r>
      <w:r w:rsidR="007E3B9B" w:rsidRPr="006349AA">
        <w:t>CG blood testing</w:t>
      </w:r>
      <w:r w:rsidR="00F67016" w:rsidRPr="006349AA">
        <w:t xml:space="preserve">. </w:t>
      </w:r>
      <w:r w:rsidR="00A91778" w:rsidRPr="006349AA">
        <w:t xml:space="preserve">The EPAS </w:t>
      </w:r>
      <w:r w:rsidR="00064EE7" w:rsidRPr="006349AA">
        <w:t xml:space="preserve">clinic </w:t>
      </w:r>
      <w:r w:rsidR="00A91778" w:rsidRPr="006349AA">
        <w:t xml:space="preserve">called </w:t>
      </w:r>
      <w:r w:rsidR="00064EE7" w:rsidRPr="006349AA">
        <w:t>to relay</w:t>
      </w:r>
      <w:r w:rsidR="0091207A" w:rsidRPr="006349AA">
        <w:t xml:space="preserve"> her</w:t>
      </w:r>
      <w:r w:rsidR="00064EE7" w:rsidRPr="006349AA">
        <w:t xml:space="preserve"> </w:t>
      </w:r>
      <w:r w:rsidR="000D7084" w:rsidRPr="006349AA">
        <w:t>h</w:t>
      </w:r>
      <w:r w:rsidR="00064EE7" w:rsidRPr="006349AA">
        <w:t>CG results after each test, and the patient noted that more than once this information was left via voicemail</w:t>
      </w:r>
      <w:r w:rsidR="009141F8" w:rsidRPr="006349AA">
        <w:t xml:space="preserve"> which </w:t>
      </w:r>
      <w:r w:rsidR="0091207A" w:rsidRPr="006349AA">
        <w:t>she</w:t>
      </w:r>
      <w:r w:rsidR="00887F8D" w:rsidRPr="006349AA">
        <w:t xml:space="preserve"> found </w:t>
      </w:r>
      <w:r w:rsidR="0091207A" w:rsidRPr="006349AA">
        <w:t>alarming</w:t>
      </w:r>
      <w:r w:rsidR="00887F8D" w:rsidRPr="006349AA">
        <w:t xml:space="preserve"> and impersonal</w:t>
      </w:r>
      <w:r w:rsidR="00064EE7" w:rsidRPr="006349AA">
        <w:t xml:space="preserve">. </w:t>
      </w:r>
      <w:r w:rsidR="00543F93" w:rsidRPr="006349AA">
        <w:t xml:space="preserve">Once </w:t>
      </w:r>
      <w:r w:rsidR="0091207A" w:rsidRPr="006349AA">
        <w:t xml:space="preserve">her </w:t>
      </w:r>
      <w:r w:rsidR="000D7084" w:rsidRPr="006349AA">
        <w:t>h</w:t>
      </w:r>
      <w:r w:rsidR="00543F93" w:rsidRPr="006349AA">
        <w:t xml:space="preserve">CG levels reached zero, </w:t>
      </w:r>
      <w:r w:rsidR="00A91778" w:rsidRPr="006349AA">
        <w:t>the patient</w:t>
      </w:r>
      <w:r w:rsidR="00543F93" w:rsidRPr="006349AA">
        <w:t xml:space="preserve"> was discharged having received no in-person consultation or care. </w:t>
      </w:r>
    </w:p>
    <w:p w14:paraId="260CABFA" w14:textId="77777777" w:rsidR="000A656C" w:rsidRPr="006349AA" w:rsidRDefault="000A656C" w:rsidP="00DB1987"/>
    <w:p w14:paraId="653B0E96" w14:textId="55CA4F38" w:rsidR="000A656C" w:rsidRPr="006349AA" w:rsidRDefault="000A656C" w:rsidP="00DB1987">
      <w:r w:rsidRPr="006349AA">
        <w:rPr>
          <w:i/>
          <w:iCs/>
          <w:u w:val="single"/>
        </w:rPr>
        <w:lastRenderedPageBreak/>
        <w:t>Post service care:</w:t>
      </w:r>
      <w:r w:rsidR="009141F8" w:rsidRPr="006349AA">
        <w:rPr>
          <w:i/>
          <w:iCs/>
        </w:rPr>
        <w:t xml:space="preserve"> </w:t>
      </w:r>
      <w:r w:rsidR="009141F8" w:rsidRPr="006349AA">
        <w:t>Unfortunately</w:t>
      </w:r>
      <w:r w:rsidR="00D76B81" w:rsidRPr="006349AA">
        <w:t xml:space="preserve">, the patient’s engagement with EPAS resulted in </w:t>
      </w:r>
      <w:r w:rsidR="009A67B5" w:rsidRPr="006349AA">
        <w:t xml:space="preserve">an automatic </w:t>
      </w:r>
      <w:r w:rsidR="00D76B81" w:rsidRPr="006349AA">
        <w:t xml:space="preserve">enrolment to the hospital maternity service, </w:t>
      </w:r>
      <w:r w:rsidR="00B1448A" w:rsidRPr="006349AA">
        <w:t xml:space="preserve">and she received a call from </w:t>
      </w:r>
      <w:r w:rsidR="00A91778" w:rsidRPr="006349AA">
        <w:t>the</w:t>
      </w:r>
      <w:r w:rsidR="00B1448A" w:rsidRPr="006349AA">
        <w:t xml:space="preserve"> hospital </w:t>
      </w:r>
      <w:r w:rsidR="000107C7" w:rsidRPr="006349AA">
        <w:t xml:space="preserve">offering a </w:t>
      </w:r>
      <w:r w:rsidR="00B368BE" w:rsidRPr="006349AA">
        <w:t xml:space="preserve">place in the continuity midwifery service. </w:t>
      </w:r>
      <w:r w:rsidR="003F5952" w:rsidRPr="006349AA">
        <w:t xml:space="preserve">The patient had to explain she had miscarried </w:t>
      </w:r>
      <w:r w:rsidR="00D34F2F" w:rsidRPr="006349AA">
        <w:t xml:space="preserve">which was retraumatising, however the midwife </w:t>
      </w:r>
      <w:r w:rsidR="0068360F" w:rsidRPr="006349AA">
        <w:t xml:space="preserve">provided </w:t>
      </w:r>
      <w:r w:rsidR="00D427C8" w:rsidRPr="006349AA">
        <w:t xml:space="preserve">exceptional support and reassurance by </w:t>
      </w:r>
      <w:r w:rsidR="00D53383" w:rsidRPr="006349AA">
        <w:t>liaising with</w:t>
      </w:r>
      <w:r w:rsidR="00D427C8" w:rsidRPr="006349AA">
        <w:t xml:space="preserve"> the maternity service doctor about </w:t>
      </w:r>
      <w:r w:rsidR="00D53383" w:rsidRPr="006349AA">
        <w:t>the heavy bleeding</w:t>
      </w:r>
      <w:r w:rsidR="0091207A" w:rsidRPr="006349AA">
        <w:t xml:space="preserve"> she was experiencing</w:t>
      </w:r>
      <w:r w:rsidR="00D53383" w:rsidRPr="006349AA">
        <w:t xml:space="preserve">. </w:t>
      </w:r>
      <w:r w:rsidR="0091207A" w:rsidRPr="006349AA">
        <w:t>The patient received</w:t>
      </w:r>
      <w:r w:rsidR="00610062" w:rsidRPr="006349AA">
        <w:t xml:space="preserve"> no follow-up on physical or mental </w:t>
      </w:r>
      <w:r w:rsidR="0091207A" w:rsidRPr="006349AA">
        <w:t>wellbeing</w:t>
      </w:r>
      <w:r w:rsidR="00610062" w:rsidRPr="006349AA">
        <w:t xml:space="preserve"> by the EPAS clinic. </w:t>
      </w:r>
      <w:r w:rsidR="00A66612" w:rsidRPr="006349AA">
        <w:t>S</w:t>
      </w:r>
      <w:r w:rsidR="00552CAA" w:rsidRPr="006349AA">
        <w:t xml:space="preserve">ubsequent </w:t>
      </w:r>
      <w:r w:rsidR="00F816E9" w:rsidRPr="006349AA">
        <w:t xml:space="preserve">care was provided </w:t>
      </w:r>
      <w:r w:rsidR="00552CAA" w:rsidRPr="006349AA">
        <w:t xml:space="preserve">by </w:t>
      </w:r>
      <w:r w:rsidR="00A66612" w:rsidRPr="006349AA">
        <w:t>the patient’s regular</w:t>
      </w:r>
      <w:r w:rsidR="00552CAA" w:rsidRPr="006349AA">
        <w:t xml:space="preserve"> GP who referred </w:t>
      </w:r>
      <w:r w:rsidR="0091207A" w:rsidRPr="006349AA">
        <w:t>her</w:t>
      </w:r>
      <w:r w:rsidR="000E4FDE" w:rsidRPr="006349AA">
        <w:t xml:space="preserve"> </w:t>
      </w:r>
      <w:r w:rsidR="00552CAA" w:rsidRPr="006349AA">
        <w:t xml:space="preserve">on for another ultrasound </w:t>
      </w:r>
      <w:r w:rsidR="000C3677" w:rsidRPr="006349AA">
        <w:t>to ensure the mis</w:t>
      </w:r>
      <w:r w:rsidR="000E4FDE" w:rsidRPr="006349AA">
        <w:t xml:space="preserve">carriage was complete. </w:t>
      </w:r>
      <w:r w:rsidR="005B72EC" w:rsidRPr="006349AA">
        <w:t xml:space="preserve">During this appointment, the patient was asked when she had given birth </w:t>
      </w:r>
      <w:r w:rsidR="007D7956" w:rsidRPr="006349AA">
        <w:t xml:space="preserve">as the technician had not read the </w:t>
      </w:r>
      <w:r w:rsidR="00F9075E" w:rsidRPr="006349AA">
        <w:t xml:space="preserve">report prior to consultation, causing more distress for the patient as she had to explain she had experienced a miscarriage. </w:t>
      </w:r>
      <w:r w:rsidR="00DE0145" w:rsidRPr="006349AA">
        <w:t xml:space="preserve">The patient reported </w:t>
      </w:r>
      <w:r w:rsidR="00777E57" w:rsidRPr="006349AA">
        <w:t xml:space="preserve">a significant decline in </w:t>
      </w:r>
      <w:r w:rsidR="0091207A" w:rsidRPr="006349AA">
        <w:t>her</w:t>
      </w:r>
      <w:r w:rsidR="00777E57" w:rsidRPr="006349AA">
        <w:t xml:space="preserve"> mental health following their miscarriage</w:t>
      </w:r>
      <w:r w:rsidR="006856E0" w:rsidRPr="006349AA">
        <w:t xml:space="preserve">, but fortunately had access to a psychologist for additional long-term support. </w:t>
      </w:r>
    </w:p>
    <w:p w14:paraId="09DAF3D9" w14:textId="38A9E67D" w:rsidR="00EA5E66" w:rsidRPr="006349AA" w:rsidRDefault="000A656C" w:rsidP="00DB1987">
      <w:r w:rsidRPr="006349AA">
        <w:rPr>
          <w:i/>
          <w:iCs/>
          <w:u w:val="single"/>
        </w:rPr>
        <w:t>Final thoughts:</w:t>
      </w:r>
      <w:r w:rsidRPr="006349AA">
        <w:rPr>
          <w:i/>
          <w:iCs/>
        </w:rPr>
        <w:t xml:space="preserve"> </w:t>
      </w:r>
      <w:r w:rsidR="009C7A6B" w:rsidRPr="006349AA">
        <w:t xml:space="preserve">Overall, the patient was not satisfied with the quality of care </w:t>
      </w:r>
      <w:r w:rsidR="000D7084" w:rsidRPr="006349AA">
        <w:t>she</w:t>
      </w:r>
      <w:r w:rsidR="009C7A6B" w:rsidRPr="006349AA">
        <w:t xml:space="preserve"> received throughout </w:t>
      </w:r>
      <w:r w:rsidR="000D7084" w:rsidRPr="006349AA">
        <w:t>her</w:t>
      </w:r>
      <w:r w:rsidR="009C7A6B" w:rsidRPr="006349AA">
        <w:t xml:space="preserve"> EPAS journey, </w:t>
      </w:r>
      <w:r w:rsidR="00902F31" w:rsidRPr="006349AA">
        <w:t xml:space="preserve">and </w:t>
      </w:r>
      <w:r w:rsidR="009438FC" w:rsidRPr="006349AA">
        <w:t xml:space="preserve">stated this experience deeply affected </w:t>
      </w:r>
      <w:r w:rsidR="0091207A" w:rsidRPr="006349AA">
        <w:t>her</w:t>
      </w:r>
      <w:r w:rsidR="009438FC" w:rsidRPr="006349AA">
        <w:t xml:space="preserve">. </w:t>
      </w:r>
      <w:r w:rsidR="00A66612" w:rsidRPr="006349AA">
        <w:t>She</w:t>
      </w:r>
      <w:r w:rsidR="009438FC" w:rsidRPr="006349AA">
        <w:t xml:space="preserve"> noted this </w:t>
      </w:r>
      <w:r w:rsidR="00BA17FC" w:rsidRPr="006349AA">
        <w:t xml:space="preserve">could be improved </w:t>
      </w:r>
      <w:r w:rsidR="00695AA0" w:rsidRPr="006349AA">
        <w:t>with the provision of empathetic care</w:t>
      </w:r>
      <w:r w:rsidR="009438FC" w:rsidRPr="006349AA">
        <w:t xml:space="preserve">, </w:t>
      </w:r>
      <w:r w:rsidR="00695AA0" w:rsidRPr="006349AA">
        <w:t>information on what to expect</w:t>
      </w:r>
      <w:r w:rsidR="00902F31" w:rsidRPr="006349AA">
        <w:t xml:space="preserve"> during </w:t>
      </w:r>
      <w:r w:rsidR="009438FC" w:rsidRPr="006349AA">
        <w:t>a</w:t>
      </w:r>
      <w:r w:rsidR="00902F31" w:rsidRPr="006349AA">
        <w:t xml:space="preserve"> miscarriage</w:t>
      </w:r>
      <w:r w:rsidR="00CF2AA2" w:rsidRPr="006349AA">
        <w:t xml:space="preserve">, and </w:t>
      </w:r>
      <w:r w:rsidR="009438FC" w:rsidRPr="006349AA">
        <w:t>being linked to support services</w:t>
      </w:r>
      <w:r w:rsidR="00CF2AA2" w:rsidRPr="006349AA">
        <w:t xml:space="preserve"> throughout her clinical journey</w:t>
      </w:r>
      <w:r w:rsidR="00902F31" w:rsidRPr="006349AA">
        <w:t xml:space="preserve">. </w:t>
      </w:r>
      <w:r w:rsidR="00EA5E66" w:rsidRPr="006349AA">
        <w:br w:type="page"/>
      </w:r>
    </w:p>
    <w:p w14:paraId="62F1A5CE" w14:textId="63767B8B" w:rsidR="00D106E0" w:rsidRPr="00957EBE" w:rsidRDefault="00957EBE" w:rsidP="00DB1987">
      <w:pPr>
        <w:rPr>
          <w:lang w:val="en-AU"/>
        </w:rPr>
      </w:pPr>
      <w:r w:rsidRPr="00957EBE">
        <w:rPr>
          <w:noProof/>
          <w:lang w:val="en-AU"/>
        </w:rPr>
        <w:lastRenderedPageBreak/>
        <w:drawing>
          <wp:inline distT="0" distB="0" distL="0" distR="0" wp14:anchorId="0A7C35EB" wp14:editId="7F682D9D">
            <wp:extent cx="8863330" cy="2188210"/>
            <wp:effectExtent l="0" t="0" r="0" b="2540"/>
            <wp:docPr id="11128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63330" cy="2188210"/>
                    </a:xfrm>
                    <a:prstGeom prst="rect">
                      <a:avLst/>
                    </a:prstGeom>
                    <a:noFill/>
                    <a:ln>
                      <a:noFill/>
                    </a:ln>
                  </pic:spPr>
                </pic:pic>
              </a:graphicData>
            </a:graphic>
          </wp:inline>
        </w:drawing>
      </w:r>
    </w:p>
    <w:p w14:paraId="064D6D7D" w14:textId="5B03534E" w:rsidR="00A67F3E" w:rsidRPr="006349AA" w:rsidRDefault="00AE3B79" w:rsidP="00DB1987">
      <w:r w:rsidRPr="006349AA">
        <w:rPr>
          <w:i/>
          <w:iCs/>
          <w:u w:val="single"/>
        </w:rPr>
        <w:t>Initial engagement:</w:t>
      </w:r>
      <w:r w:rsidRPr="006349AA">
        <w:t xml:space="preserve"> </w:t>
      </w:r>
      <w:r w:rsidR="009C301E" w:rsidRPr="006349AA">
        <w:t xml:space="preserve">The patient had experienced a </w:t>
      </w:r>
      <w:r w:rsidR="00707419" w:rsidRPr="006349AA">
        <w:t>recent</w:t>
      </w:r>
      <w:r w:rsidR="009C301E" w:rsidRPr="006349AA">
        <w:t xml:space="preserve"> chemical pregnancy, </w:t>
      </w:r>
      <w:r w:rsidR="00707419" w:rsidRPr="006349AA">
        <w:t xml:space="preserve">and after being referred for testing and public fertility support, she fell pregnant again and attended a private sonographer for a dating scan. </w:t>
      </w:r>
      <w:r w:rsidR="00D758B9" w:rsidRPr="006349AA">
        <w:t xml:space="preserve">During this scan, the pregnancy was </w:t>
      </w:r>
      <w:r w:rsidR="0059690B" w:rsidRPr="006349AA">
        <w:t xml:space="preserve">a few weeks smaller in growth than anticipated, and the patient </w:t>
      </w:r>
      <w:r w:rsidR="001D39B8" w:rsidRPr="006349AA">
        <w:t>told the sonographer</w:t>
      </w:r>
      <w:r w:rsidR="0059690B" w:rsidRPr="006349AA">
        <w:t xml:space="preserve"> she was </w:t>
      </w:r>
      <w:r w:rsidR="001D39B8" w:rsidRPr="006349AA">
        <w:t xml:space="preserve">ovulating at the time. </w:t>
      </w:r>
      <w:r w:rsidR="00EC4731" w:rsidRPr="006349AA">
        <w:t>The sonographer</w:t>
      </w:r>
      <w:r w:rsidR="00182FDF">
        <w:t>,</w:t>
      </w:r>
      <w:r w:rsidR="00EC4731" w:rsidRPr="006349AA">
        <w:t xml:space="preserve"> unfortunately</w:t>
      </w:r>
      <w:r w:rsidR="00182FDF">
        <w:t>,</w:t>
      </w:r>
      <w:r w:rsidR="00EC4731" w:rsidRPr="006349AA">
        <w:t xml:space="preserve"> dismissed this, </w:t>
      </w:r>
      <w:r w:rsidR="007B6435" w:rsidRPr="006349AA">
        <w:t xml:space="preserve">telling her everything was </w:t>
      </w:r>
      <w:r w:rsidR="006B664B" w:rsidRPr="006349AA">
        <w:t xml:space="preserve">fine and instead </w:t>
      </w:r>
      <w:r w:rsidR="001D527D" w:rsidRPr="006349AA">
        <w:t xml:space="preserve">provided an updated due date for the baby. </w:t>
      </w:r>
      <w:r w:rsidR="00E950F4" w:rsidRPr="006349AA">
        <w:t>This did not make the patient feel heard or supported, particularly considering her previous history of miscarriage</w:t>
      </w:r>
      <w:r w:rsidR="00306446" w:rsidRPr="006349AA">
        <w:t xml:space="preserve">. </w:t>
      </w:r>
      <w:r w:rsidR="0092616D" w:rsidRPr="006349AA">
        <w:t xml:space="preserve">She returned to her GP </w:t>
      </w:r>
      <w:r w:rsidR="003B21C5" w:rsidRPr="006349AA">
        <w:t xml:space="preserve">for </w:t>
      </w:r>
      <w:r w:rsidR="006529BB" w:rsidRPr="006349AA">
        <w:t>h</w:t>
      </w:r>
      <w:r w:rsidR="003B21C5" w:rsidRPr="006349AA">
        <w:t xml:space="preserve">CG monitoring </w:t>
      </w:r>
      <w:r w:rsidR="00524270" w:rsidRPr="006349AA">
        <w:t xml:space="preserve">and was referred </w:t>
      </w:r>
      <w:r w:rsidR="00A67F3E" w:rsidRPr="006349AA">
        <w:t>for an additional scan</w:t>
      </w:r>
      <w:r w:rsidR="00182FDF">
        <w:t>,</w:t>
      </w:r>
      <w:r w:rsidR="00A67F3E" w:rsidRPr="006349AA">
        <w:t xml:space="preserve"> </w:t>
      </w:r>
      <w:r w:rsidR="00257BE6" w:rsidRPr="006349AA">
        <w:t xml:space="preserve">which would be a </w:t>
      </w:r>
      <w:r w:rsidR="0052529B" w:rsidRPr="006349AA">
        <w:t>two</w:t>
      </w:r>
      <w:r w:rsidR="00182FDF">
        <w:t>-</w:t>
      </w:r>
      <w:r w:rsidR="00257BE6" w:rsidRPr="006349AA">
        <w:t xml:space="preserve">week wait. </w:t>
      </w:r>
    </w:p>
    <w:p w14:paraId="48F147B7" w14:textId="56958486" w:rsidR="00AE3B79" w:rsidRPr="006349AA" w:rsidRDefault="00AE3B79" w:rsidP="00DB1987">
      <w:r w:rsidRPr="006349AA">
        <w:rPr>
          <w:i/>
          <w:iCs/>
          <w:u w:val="single"/>
        </w:rPr>
        <w:t>EPAS experience:</w:t>
      </w:r>
      <w:r w:rsidRPr="006349AA">
        <w:t xml:space="preserve"> </w:t>
      </w:r>
      <w:r w:rsidR="00A3384B" w:rsidRPr="006349AA">
        <w:t xml:space="preserve">At the 8-day mark, the patient decided to attend a public clinic to receive an ultrasound as </w:t>
      </w:r>
      <w:r w:rsidR="002C767D" w:rsidRPr="006349AA">
        <w:t xml:space="preserve">her </w:t>
      </w:r>
      <w:r w:rsidR="006529BB" w:rsidRPr="006349AA">
        <w:t>h</w:t>
      </w:r>
      <w:r w:rsidR="002C767D" w:rsidRPr="006349AA">
        <w:t>CG levels were lowering</w:t>
      </w:r>
      <w:r w:rsidR="00A11F16" w:rsidRPr="006349AA">
        <w:t>,</w:t>
      </w:r>
      <w:r w:rsidR="000E3B34" w:rsidRPr="006349AA">
        <w:t xml:space="preserve"> rather than waiting the fortnight for a private scan</w:t>
      </w:r>
      <w:r w:rsidR="00085AE4" w:rsidRPr="006349AA">
        <w:t>.</w:t>
      </w:r>
      <w:r w:rsidR="002C767D" w:rsidRPr="006349AA">
        <w:t xml:space="preserve"> She detailed this as being a horrible experience, having an extended wait for confirmation of a miscarriage she knew was actively occurring after being dismissed during the </w:t>
      </w:r>
      <w:r w:rsidR="00A11F16" w:rsidRPr="006349AA">
        <w:t>initial</w:t>
      </w:r>
      <w:r w:rsidR="002C767D" w:rsidRPr="006349AA">
        <w:t xml:space="preserve"> </w:t>
      </w:r>
      <w:r w:rsidR="00085AE4" w:rsidRPr="006349AA">
        <w:t>appointment</w:t>
      </w:r>
      <w:r w:rsidR="002C767D" w:rsidRPr="006349AA">
        <w:t xml:space="preserve">. </w:t>
      </w:r>
      <w:r w:rsidR="00085AE4" w:rsidRPr="006349AA">
        <w:t xml:space="preserve">This scan confirmed </w:t>
      </w:r>
      <w:r w:rsidR="00A11F16" w:rsidRPr="006349AA">
        <w:t>she had lost the baby</w:t>
      </w:r>
      <w:r w:rsidR="00085AE4" w:rsidRPr="006349AA">
        <w:t xml:space="preserve">, </w:t>
      </w:r>
      <w:r w:rsidR="00D83657" w:rsidRPr="006349AA">
        <w:t>but no advice was provided to the patient</w:t>
      </w:r>
      <w:r w:rsidR="000A46C3" w:rsidRPr="006349AA">
        <w:t xml:space="preserve"> about where to go or what to do</w:t>
      </w:r>
      <w:r w:rsidR="00182FDF">
        <w:t>,</w:t>
      </w:r>
      <w:r w:rsidR="000A46C3" w:rsidRPr="006349AA">
        <w:t xml:space="preserve"> which only exacerbated her distress</w:t>
      </w:r>
      <w:r w:rsidR="00085AE4" w:rsidRPr="006349AA">
        <w:t xml:space="preserve">. </w:t>
      </w:r>
      <w:r w:rsidR="000A46C3" w:rsidRPr="006349AA">
        <w:t>The patient decided to phone her regular GP</w:t>
      </w:r>
      <w:r w:rsidR="007B3F48" w:rsidRPr="006349AA">
        <w:t xml:space="preserve"> clinic, and noted the </w:t>
      </w:r>
      <w:r w:rsidR="00FB6AEB" w:rsidRPr="006349AA">
        <w:t>receptionist provided amazing support,</w:t>
      </w:r>
      <w:r w:rsidR="007B3F48" w:rsidRPr="006349AA">
        <w:t xml:space="preserve"> </w:t>
      </w:r>
      <w:r w:rsidR="00FB6AEB" w:rsidRPr="006349AA">
        <w:t>understood</w:t>
      </w:r>
      <w:r w:rsidR="007B3F48" w:rsidRPr="006349AA">
        <w:t xml:space="preserve"> the severity of the situation</w:t>
      </w:r>
      <w:r w:rsidR="00FB6AEB" w:rsidRPr="006349AA">
        <w:t>,</w:t>
      </w:r>
      <w:r w:rsidR="007B3F48" w:rsidRPr="006349AA">
        <w:t xml:space="preserve"> and was able to fit her in for a telehealth consultation after the last appointment of the day. </w:t>
      </w:r>
      <w:r w:rsidR="00085AE4" w:rsidRPr="006349AA">
        <w:t>This occurred on a Friday</w:t>
      </w:r>
      <w:r w:rsidR="00FB6AEB" w:rsidRPr="006349AA">
        <w:t xml:space="preserve"> afternoon</w:t>
      </w:r>
      <w:r w:rsidR="00085AE4" w:rsidRPr="006349AA">
        <w:t>, and unfortunately</w:t>
      </w:r>
      <w:r w:rsidR="00182FDF">
        <w:t>,</w:t>
      </w:r>
      <w:r w:rsidR="00085AE4" w:rsidRPr="006349AA">
        <w:t xml:space="preserve"> the</w:t>
      </w:r>
      <w:r w:rsidR="00A11F16" w:rsidRPr="006349AA">
        <w:t xml:space="preserve"> imaging</w:t>
      </w:r>
      <w:r w:rsidR="00085AE4" w:rsidRPr="006349AA">
        <w:t xml:space="preserve"> clinic did not transfer </w:t>
      </w:r>
      <w:r w:rsidR="003248AC" w:rsidRPr="006349AA">
        <w:t xml:space="preserve">the </w:t>
      </w:r>
      <w:r w:rsidR="00085AE4" w:rsidRPr="006349AA">
        <w:t xml:space="preserve">sonographer’s report to the GP before closing for the weekend. </w:t>
      </w:r>
      <w:r w:rsidR="003248AC" w:rsidRPr="006349AA">
        <w:t xml:space="preserve">When the patient requested Misoprostol </w:t>
      </w:r>
      <w:r w:rsidR="00426BEB" w:rsidRPr="006349AA">
        <w:t xml:space="preserve">to support medical management of </w:t>
      </w:r>
      <w:r w:rsidR="00A11F16" w:rsidRPr="006349AA">
        <w:t>her</w:t>
      </w:r>
      <w:r w:rsidR="00426BEB" w:rsidRPr="006349AA">
        <w:t xml:space="preserve"> miscarriage</w:t>
      </w:r>
      <w:r w:rsidR="00FB6AEB" w:rsidRPr="006349AA">
        <w:t xml:space="preserve"> during the telehealth consultation</w:t>
      </w:r>
      <w:r w:rsidR="00C103A1" w:rsidRPr="006349AA">
        <w:t xml:space="preserve">, </w:t>
      </w:r>
      <w:r w:rsidR="006F1FB7" w:rsidRPr="006349AA">
        <w:t>a script was provided</w:t>
      </w:r>
      <w:r w:rsidR="00182FDF">
        <w:t>,</w:t>
      </w:r>
      <w:r w:rsidR="006F1FB7" w:rsidRPr="006349AA">
        <w:t xml:space="preserve"> but </w:t>
      </w:r>
      <w:r w:rsidR="00A11F16" w:rsidRPr="006349AA">
        <w:t>she</w:t>
      </w:r>
      <w:r w:rsidR="00C103A1" w:rsidRPr="006349AA">
        <w:t xml:space="preserve"> </w:t>
      </w:r>
      <w:r w:rsidR="00A11F16" w:rsidRPr="006349AA">
        <w:t>was</w:t>
      </w:r>
      <w:r w:rsidR="00C103A1" w:rsidRPr="006349AA">
        <w:t xml:space="preserve"> </w:t>
      </w:r>
      <w:r w:rsidR="006F1FB7" w:rsidRPr="006349AA">
        <w:t>advised that this should not be</w:t>
      </w:r>
      <w:r w:rsidR="00C103A1" w:rsidRPr="006349AA">
        <w:t xml:space="preserve"> filled until the next week</w:t>
      </w:r>
      <w:r w:rsidR="00182FDF">
        <w:t>,</w:t>
      </w:r>
      <w:r w:rsidR="00C103A1" w:rsidRPr="006349AA">
        <w:t xml:space="preserve"> once the sonographer’s report had been reviewed. </w:t>
      </w:r>
      <w:r w:rsidR="006F1FB7" w:rsidRPr="006349AA">
        <w:t>The patient expressed immense gratitude that her GP was understanding and supportive throughout this process</w:t>
      </w:r>
      <w:r w:rsidR="000F0B91" w:rsidRPr="006349AA">
        <w:t xml:space="preserve">, </w:t>
      </w:r>
      <w:r w:rsidR="00411015" w:rsidRPr="006349AA">
        <w:t xml:space="preserve">providing referrals to support services such as Pink Elephants, and was disappointed to find the same level of empathy and information was not granted during her engagements at the private and public imaging clinics. </w:t>
      </w:r>
    </w:p>
    <w:p w14:paraId="53CC1F05" w14:textId="77777777" w:rsidR="00AE3B79" w:rsidRPr="006349AA" w:rsidRDefault="00AE3B79" w:rsidP="00DB1987"/>
    <w:p w14:paraId="7CBDFBE5" w14:textId="44D256A6" w:rsidR="00AE3B79" w:rsidRPr="006349AA" w:rsidRDefault="00AE3B79" w:rsidP="00DB1987">
      <w:r w:rsidRPr="006349AA">
        <w:rPr>
          <w:i/>
          <w:iCs/>
          <w:u w:val="single"/>
        </w:rPr>
        <w:lastRenderedPageBreak/>
        <w:t>Post service care:</w:t>
      </w:r>
      <w:r w:rsidRPr="006349AA">
        <w:rPr>
          <w:i/>
          <w:iCs/>
        </w:rPr>
        <w:t xml:space="preserve"> </w:t>
      </w:r>
      <w:r w:rsidR="00A444AC" w:rsidRPr="006349AA">
        <w:t>The patient’s GP provided consistent follow-up care</w:t>
      </w:r>
      <w:r w:rsidR="00182FDF">
        <w:t>,</w:t>
      </w:r>
      <w:r w:rsidR="00A444AC" w:rsidRPr="006349AA">
        <w:t xml:space="preserve"> which addressed both physical and mental health needs.</w:t>
      </w:r>
      <w:r w:rsidR="00042105" w:rsidRPr="006349AA">
        <w:t xml:space="preserve"> She fell pregnant again and was 28</w:t>
      </w:r>
      <w:r w:rsidR="00182FDF">
        <w:t xml:space="preserve"> </w:t>
      </w:r>
      <w:r w:rsidR="00A11F16" w:rsidRPr="006349AA">
        <w:t>weeks’</w:t>
      </w:r>
      <w:r w:rsidR="00042105" w:rsidRPr="006349AA">
        <w:t xml:space="preserve"> </w:t>
      </w:r>
      <w:r w:rsidR="00A11F16" w:rsidRPr="006349AA">
        <w:t xml:space="preserve">gestation </w:t>
      </w:r>
      <w:r w:rsidR="00042105" w:rsidRPr="006349AA">
        <w:t xml:space="preserve">at the time of </w:t>
      </w:r>
      <w:r w:rsidR="00182FDF">
        <w:t xml:space="preserve">the </w:t>
      </w:r>
      <w:r w:rsidR="00A959AA" w:rsidRPr="006349AA">
        <w:t>interview</w:t>
      </w:r>
      <w:r w:rsidR="00042105" w:rsidRPr="006349AA">
        <w:t>.</w:t>
      </w:r>
      <w:r w:rsidR="00F05459" w:rsidRPr="006349AA">
        <w:t xml:space="preserve"> At 16-weeks</w:t>
      </w:r>
      <w:r w:rsidR="001174A1" w:rsidRPr="006349AA">
        <w:t>’</w:t>
      </w:r>
      <w:r w:rsidR="00F05459" w:rsidRPr="006349AA">
        <w:t xml:space="preserve"> gestation, she recalled </w:t>
      </w:r>
      <w:r w:rsidR="00994D05" w:rsidRPr="006349AA">
        <w:t xml:space="preserve">a bleed which resulted in her attendance </w:t>
      </w:r>
      <w:r w:rsidR="00182FDF">
        <w:t>at</w:t>
      </w:r>
      <w:r w:rsidR="00994D05" w:rsidRPr="006349AA">
        <w:t xml:space="preserve"> the ED. </w:t>
      </w:r>
      <w:r w:rsidR="00B83976" w:rsidRPr="006349AA">
        <w:t xml:space="preserve">While the quality of clinical care received during this episode of care was good, </w:t>
      </w:r>
      <w:r w:rsidR="003B3FF8" w:rsidRPr="006349AA">
        <w:t>the patient noted that during a follow-up phone call</w:t>
      </w:r>
      <w:r w:rsidR="00182FDF">
        <w:t>,</w:t>
      </w:r>
      <w:r w:rsidR="003B3FF8" w:rsidRPr="006349AA">
        <w:t xml:space="preserve"> she was asked</w:t>
      </w:r>
      <w:r w:rsidR="00182FDF">
        <w:t>,</w:t>
      </w:r>
      <w:r w:rsidR="003B3FF8" w:rsidRPr="006349AA">
        <w:t xml:space="preserve"> “</w:t>
      </w:r>
      <w:r w:rsidR="00182FDF">
        <w:t>Are</w:t>
      </w:r>
      <w:r w:rsidR="003B3FF8" w:rsidRPr="006349AA">
        <w:t xml:space="preserve"> you actually pregnant?”</w:t>
      </w:r>
      <w:r w:rsidR="001174A1" w:rsidRPr="006349AA">
        <w:t xml:space="preserve"> due to her history of miscarriage, which was very upsetting. The patient feels confident that</w:t>
      </w:r>
      <w:r w:rsidR="00182FDF">
        <w:t>,</w:t>
      </w:r>
      <w:r w:rsidR="001174A1" w:rsidRPr="006349AA">
        <w:t xml:space="preserve"> between the care of her GP and fertility specialists</w:t>
      </w:r>
      <w:r w:rsidR="00182FDF">
        <w:t>,</w:t>
      </w:r>
      <w:r w:rsidR="001174A1" w:rsidRPr="006349AA">
        <w:t xml:space="preserve"> she can effectively manage her physical and mental health during her current pregnancy. </w:t>
      </w:r>
    </w:p>
    <w:p w14:paraId="719132B0" w14:textId="00ACD85C" w:rsidR="00EA5E66" w:rsidRPr="006349AA" w:rsidRDefault="00A83EDF" w:rsidP="00DB1987">
      <w:r w:rsidRPr="006349AA">
        <w:rPr>
          <w:i/>
          <w:iCs/>
          <w:u w:val="single"/>
        </w:rPr>
        <w:t>Final thoughts:</w:t>
      </w:r>
      <w:r w:rsidRPr="006349AA">
        <w:rPr>
          <w:i/>
          <w:iCs/>
        </w:rPr>
        <w:t xml:space="preserve"> </w:t>
      </w:r>
      <w:r w:rsidR="001174A1" w:rsidRPr="006349AA">
        <w:t xml:space="preserve">Overall, the patient was satisfied with the quality of care received by her GP but called for more information to be readily available for women experiencing miscarriage, as well as further training provided to clinicians delivering </w:t>
      </w:r>
      <w:r w:rsidR="004C7A9C" w:rsidRPr="006349AA">
        <w:t>EPAS</w:t>
      </w:r>
      <w:r w:rsidR="001174A1" w:rsidRPr="006349AA">
        <w:t xml:space="preserve"> so this can be facilitated in an empathetic, compassionate, and supportive manner. </w:t>
      </w:r>
      <w:r w:rsidR="00EA5E66" w:rsidRPr="006349AA">
        <w:br w:type="page"/>
      </w:r>
    </w:p>
    <w:p w14:paraId="198C2AC1" w14:textId="672526FA" w:rsidR="005B6EF8" w:rsidRDefault="005B6EF8" w:rsidP="0032029A">
      <w:pPr>
        <w:rPr>
          <w:i/>
        </w:rPr>
      </w:pPr>
      <w:r w:rsidRPr="005B6EF8">
        <w:rPr>
          <w:i/>
          <w:noProof/>
        </w:rPr>
        <w:lastRenderedPageBreak/>
        <w:drawing>
          <wp:inline distT="0" distB="0" distL="0" distR="0" wp14:anchorId="17552D0C" wp14:editId="6669DC84">
            <wp:extent cx="8863330" cy="2189480"/>
            <wp:effectExtent l="0" t="0" r="0" b="1270"/>
            <wp:docPr id="111345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5422" name=""/>
                    <pic:cNvPicPr/>
                  </pic:nvPicPr>
                  <pic:blipFill>
                    <a:blip r:embed="rId45"/>
                    <a:stretch>
                      <a:fillRect/>
                    </a:stretch>
                  </pic:blipFill>
                  <pic:spPr>
                    <a:xfrm>
                      <a:off x="0" y="0"/>
                      <a:ext cx="8863330" cy="2189480"/>
                    </a:xfrm>
                    <a:prstGeom prst="rect">
                      <a:avLst/>
                    </a:prstGeom>
                  </pic:spPr>
                </pic:pic>
              </a:graphicData>
            </a:graphic>
          </wp:inline>
        </w:drawing>
      </w:r>
    </w:p>
    <w:p w14:paraId="377BECCB" w14:textId="2DFCC883" w:rsidR="00A83EDF" w:rsidRPr="006349AA" w:rsidRDefault="00A83EDF" w:rsidP="00DB1987">
      <w:pPr>
        <w:rPr>
          <w:i/>
        </w:rPr>
      </w:pPr>
      <w:r w:rsidRPr="006349AA">
        <w:rPr>
          <w:i/>
          <w:iCs/>
          <w:u w:val="single"/>
        </w:rPr>
        <w:t>Initial engagement:</w:t>
      </w:r>
      <w:r w:rsidRPr="006349AA">
        <w:t xml:space="preserve"> </w:t>
      </w:r>
      <w:r w:rsidR="00284BCA" w:rsidRPr="006349AA">
        <w:t xml:space="preserve">The patient attended her GP at </w:t>
      </w:r>
      <w:r w:rsidR="0052529B" w:rsidRPr="006349AA">
        <w:t>six</w:t>
      </w:r>
      <w:r w:rsidR="00284BCA" w:rsidRPr="006349AA">
        <w:t xml:space="preserve"> weeks’ gestation</w:t>
      </w:r>
      <w:r w:rsidR="009D2822" w:rsidRPr="006349AA">
        <w:t xml:space="preserve"> after feeling something was wrong. She </w:t>
      </w:r>
      <w:r w:rsidR="00284BCA" w:rsidRPr="006349AA">
        <w:t>was</w:t>
      </w:r>
      <w:r w:rsidR="00FD36FA" w:rsidRPr="006349AA">
        <w:t xml:space="preserve"> listened to and</w:t>
      </w:r>
      <w:r w:rsidR="00284BCA" w:rsidRPr="006349AA">
        <w:t xml:space="preserve"> referred to the local sonographer for an emergency ultrasound</w:t>
      </w:r>
      <w:r w:rsidR="00511F42">
        <w:t>,</w:t>
      </w:r>
      <w:r w:rsidR="009F3673" w:rsidRPr="006349AA">
        <w:t xml:space="preserve"> which showed her baby was smaller than expected and had bradycardia. </w:t>
      </w:r>
      <w:r w:rsidR="00924762" w:rsidRPr="006349AA">
        <w:t xml:space="preserve">The patient’s GP referred her to </w:t>
      </w:r>
      <w:r w:rsidR="009F336A" w:rsidRPr="006349AA">
        <w:t xml:space="preserve">the nearest </w:t>
      </w:r>
      <w:r w:rsidR="00924762" w:rsidRPr="006349AA">
        <w:t xml:space="preserve">EPAS </w:t>
      </w:r>
      <w:r w:rsidR="009F336A" w:rsidRPr="006349AA">
        <w:t xml:space="preserve">clinic </w:t>
      </w:r>
      <w:r w:rsidR="004763F2" w:rsidRPr="006349AA">
        <w:t>immediately;</w:t>
      </w:r>
      <w:r w:rsidR="00924762" w:rsidRPr="006349AA">
        <w:t xml:space="preserve"> </w:t>
      </w:r>
      <w:r w:rsidR="004763F2" w:rsidRPr="006349AA">
        <w:t xml:space="preserve">however, it took </w:t>
      </w:r>
      <w:r w:rsidR="0052529B" w:rsidRPr="006349AA">
        <w:t>two</w:t>
      </w:r>
      <w:r w:rsidR="004763F2" w:rsidRPr="006349AA">
        <w:t xml:space="preserve"> weeks and several follow-ups before receiving an appointment notification via text</w:t>
      </w:r>
      <w:r w:rsidR="009C4ED3" w:rsidRPr="006349AA">
        <w:t>, in which she</w:t>
      </w:r>
      <w:r w:rsidR="00806695" w:rsidRPr="006349AA">
        <w:t xml:space="preserve"> </w:t>
      </w:r>
      <w:r w:rsidR="00511F42">
        <w:t xml:space="preserve">was </w:t>
      </w:r>
      <w:r w:rsidR="00806695" w:rsidRPr="006349AA">
        <w:t>not given any say in the day or time that this was scheduled for.</w:t>
      </w:r>
      <w:r w:rsidR="009C4ED3" w:rsidRPr="006349AA">
        <w:t xml:space="preserve"> </w:t>
      </w:r>
      <w:r w:rsidR="00797456" w:rsidRPr="006349AA">
        <w:t xml:space="preserve">During this wait, the patient </w:t>
      </w:r>
      <w:r w:rsidR="00904223" w:rsidRPr="006349AA">
        <w:t>attended another scan</w:t>
      </w:r>
      <w:r w:rsidR="00511F42">
        <w:t>,</w:t>
      </w:r>
      <w:r w:rsidR="00904223" w:rsidRPr="006349AA">
        <w:t xml:space="preserve"> which </w:t>
      </w:r>
      <w:r w:rsidR="00426D55" w:rsidRPr="006349AA">
        <w:t>could not find a</w:t>
      </w:r>
      <w:r w:rsidR="00904223" w:rsidRPr="006349AA">
        <w:t xml:space="preserve"> heartbeat for her baby, </w:t>
      </w:r>
      <w:r w:rsidR="009F336A" w:rsidRPr="006349AA">
        <w:t xml:space="preserve">and when contacting the EPAS clinic </w:t>
      </w:r>
      <w:r w:rsidR="000F5D62" w:rsidRPr="006349AA">
        <w:t xml:space="preserve">to check what to expect and what she needed to prepare, </w:t>
      </w:r>
      <w:r w:rsidR="00511F42">
        <w:t xml:space="preserve">the </w:t>
      </w:r>
      <w:r w:rsidR="000F5D62" w:rsidRPr="006349AA">
        <w:t xml:space="preserve">clinic staff were not forthcoming with this information. </w:t>
      </w:r>
    </w:p>
    <w:p w14:paraId="28380B07" w14:textId="05DF9DC0" w:rsidR="00A83EDF" w:rsidRPr="006349AA" w:rsidRDefault="00A83EDF" w:rsidP="00DB1987">
      <w:r w:rsidRPr="006349AA">
        <w:rPr>
          <w:i/>
          <w:iCs/>
          <w:u w:val="single"/>
        </w:rPr>
        <w:t>EPAS experience:</w:t>
      </w:r>
      <w:r w:rsidRPr="006349AA">
        <w:t xml:space="preserve"> </w:t>
      </w:r>
      <w:r w:rsidR="00F054E9" w:rsidRPr="006349AA">
        <w:t xml:space="preserve">Living rurally, the patient had to travel 110km to attend </w:t>
      </w:r>
      <w:r w:rsidR="00084B3D" w:rsidRPr="006349AA">
        <w:t>the</w:t>
      </w:r>
      <w:r w:rsidR="00F054E9" w:rsidRPr="006349AA">
        <w:t xml:space="preserve"> EPAS clinic appointment. Thankfully, her husband was able to drive and support her </w:t>
      </w:r>
      <w:r w:rsidR="009724BF" w:rsidRPr="006349AA">
        <w:t>during this process, however</w:t>
      </w:r>
      <w:r w:rsidR="00511F42">
        <w:t>,</w:t>
      </w:r>
      <w:r w:rsidR="009724BF" w:rsidRPr="006349AA">
        <w:t xml:space="preserve"> the patient </w:t>
      </w:r>
      <w:r w:rsidR="00C42A50" w:rsidRPr="006349AA">
        <w:t>highlighted</w:t>
      </w:r>
      <w:r w:rsidR="009724BF" w:rsidRPr="006349AA">
        <w:t xml:space="preserve"> how distressing it was sitting in a waiting room full of visibly pregnant women while not knowing whether her baby was alive. </w:t>
      </w:r>
      <w:r w:rsidR="00C42A50" w:rsidRPr="006349AA">
        <w:t>A locum</w:t>
      </w:r>
      <w:r w:rsidR="00931922" w:rsidRPr="006349AA">
        <w:t xml:space="preserve"> obstetric registrar </w:t>
      </w:r>
      <w:r w:rsidR="00C42A50" w:rsidRPr="006349AA">
        <w:t>led</w:t>
      </w:r>
      <w:r w:rsidR="00931922" w:rsidRPr="006349AA">
        <w:t xml:space="preserve"> the appointment</w:t>
      </w:r>
      <w:r w:rsidR="00C42A50" w:rsidRPr="006349AA">
        <w:t xml:space="preserve">, and the patient noted </w:t>
      </w:r>
      <w:r w:rsidR="000B18D7" w:rsidRPr="006349AA">
        <w:t xml:space="preserve">she </w:t>
      </w:r>
      <w:r w:rsidR="00683201" w:rsidRPr="006349AA">
        <w:t xml:space="preserve">struggled to communicate </w:t>
      </w:r>
      <w:r w:rsidR="00F306F6" w:rsidRPr="006349AA">
        <w:t xml:space="preserve">effectively or empathetically regarding the loss of her baby, </w:t>
      </w:r>
      <w:r w:rsidR="00161EB4" w:rsidRPr="006349AA">
        <w:t xml:space="preserve">didn’t understand how far </w:t>
      </w:r>
      <w:r w:rsidR="000B18D7" w:rsidRPr="006349AA">
        <w:t xml:space="preserve">she </w:t>
      </w:r>
      <w:r w:rsidR="00161EB4" w:rsidRPr="006349AA">
        <w:t xml:space="preserve">had travelled to attend the appointment, and </w:t>
      </w:r>
      <w:r w:rsidR="00002F5F" w:rsidRPr="006349AA">
        <w:t xml:space="preserve">only provided general health advice such as </w:t>
      </w:r>
      <w:r w:rsidR="00084B3D" w:rsidRPr="006349AA">
        <w:t>“don’t drink or smoke”</w:t>
      </w:r>
      <w:r w:rsidR="00002F5F" w:rsidRPr="006349AA">
        <w:t xml:space="preserve"> to increase her chances of successful future pregnancies. Additionally, the clinician was reluctant to offer an ultrasound while the patient was at the clinic, </w:t>
      </w:r>
      <w:r w:rsidR="00CD0236" w:rsidRPr="006349AA">
        <w:t>saying</w:t>
      </w:r>
      <w:r w:rsidR="00002F5F" w:rsidRPr="006349AA">
        <w:t xml:space="preserve"> the </w:t>
      </w:r>
      <w:r w:rsidR="00CD0236" w:rsidRPr="006349AA">
        <w:t>machine</w:t>
      </w:r>
      <w:r w:rsidR="00002F5F" w:rsidRPr="006349AA">
        <w:t xml:space="preserve"> would </w:t>
      </w:r>
      <w:r w:rsidR="00CD0236" w:rsidRPr="006349AA">
        <w:t>“take some time to warm up”.</w:t>
      </w:r>
      <w:r w:rsidR="00002F5F" w:rsidRPr="006349AA">
        <w:t xml:space="preserve"> </w:t>
      </w:r>
      <w:r w:rsidR="0032029A" w:rsidRPr="006349AA">
        <w:t xml:space="preserve">Due to the considerable distance travelled to make their appointment, the patient and her husband decided to </w:t>
      </w:r>
      <w:r w:rsidR="00CD0236" w:rsidRPr="006349AA">
        <w:t>proceed with</w:t>
      </w:r>
      <w:r w:rsidR="0032029A" w:rsidRPr="006349AA">
        <w:t xml:space="preserve"> </w:t>
      </w:r>
      <w:r w:rsidR="00CD0236" w:rsidRPr="006349AA">
        <w:t>the</w:t>
      </w:r>
      <w:r w:rsidR="0032029A" w:rsidRPr="006349AA">
        <w:t xml:space="preserve"> ultrasound</w:t>
      </w:r>
      <w:r w:rsidR="00511F42">
        <w:t>,</w:t>
      </w:r>
      <w:r w:rsidR="00150547" w:rsidRPr="006349AA">
        <w:t xml:space="preserve"> but</w:t>
      </w:r>
      <w:r w:rsidR="00824978" w:rsidRPr="006349AA">
        <w:t xml:space="preserve"> noted that the scan was </w:t>
      </w:r>
      <w:r w:rsidR="00150547" w:rsidRPr="006349AA">
        <w:t>conducted without changing the environment (i.e. dimming the lights).</w:t>
      </w:r>
      <w:r w:rsidR="0032029A" w:rsidRPr="006349AA">
        <w:t xml:space="preserve"> Unfortunately, the imaging was not clear enough to receive a decisive diagnosis</w:t>
      </w:r>
      <w:r w:rsidR="00511F42">
        <w:t>,</w:t>
      </w:r>
      <w:r w:rsidR="0032029A" w:rsidRPr="006349AA">
        <w:t xml:space="preserve"> which only added to </w:t>
      </w:r>
      <w:r w:rsidR="00936EE5" w:rsidRPr="006349AA">
        <w:t xml:space="preserve">the patient’s disappointment, </w:t>
      </w:r>
      <w:r w:rsidR="00C71E37" w:rsidRPr="006349AA">
        <w:t>stress,</w:t>
      </w:r>
      <w:r w:rsidR="00936EE5" w:rsidRPr="006349AA">
        <w:t xml:space="preserve"> and anxiety. </w:t>
      </w:r>
      <w:r w:rsidR="000B18D7" w:rsidRPr="006349AA">
        <w:t xml:space="preserve">She </w:t>
      </w:r>
      <w:r w:rsidR="005F6997" w:rsidRPr="006349AA">
        <w:t>booked a private ultrasound appointment at a clinic back home a few days after their EPAS visit</w:t>
      </w:r>
      <w:r w:rsidR="00C71E37" w:rsidRPr="006349AA">
        <w:t xml:space="preserve"> </w:t>
      </w:r>
      <w:r w:rsidR="00511F42">
        <w:t>that</w:t>
      </w:r>
      <w:r w:rsidR="00C71E37" w:rsidRPr="006349AA">
        <w:t xml:space="preserve"> confirmed her miscarriage. </w:t>
      </w:r>
      <w:r w:rsidR="00D2538C" w:rsidRPr="006349AA">
        <w:t>The patient then saw her GP</w:t>
      </w:r>
      <w:r w:rsidR="00511F42">
        <w:t>,</w:t>
      </w:r>
      <w:r w:rsidR="00D2538C" w:rsidRPr="006349AA">
        <w:t xml:space="preserve"> who </w:t>
      </w:r>
      <w:r w:rsidR="00EB03C2" w:rsidRPr="006349AA">
        <w:t>presented all</w:t>
      </w:r>
      <w:r w:rsidR="002747D9" w:rsidRPr="006349AA">
        <w:t xml:space="preserve"> options for miscarriage management, and the patient opted to proceed with</w:t>
      </w:r>
      <w:r w:rsidR="00D2538C" w:rsidRPr="006349AA">
        <w:t xml:space="preserve"> medical management</w:t>
      </w:r>
      <w:r w:rsidR="002747D9" w:rsidRPr="006349AA">
        <w:t xml:space="preserve"> so she could miscarry at home</w:t>
      </w:r>
      <w:r w:rsidR="001731F1" w:rsidRPr="006349AA">
        <w:t xml:space="preserve"> and bury her baby</w:t>
      </w:r>
      <w:r w:rsidR="004A4C0E" w:rsidRPr="006349AA">
        <w:t xml:space="preserve">. </w:t>
      </w:r>
      <w:r w:rsidR="00C71FF4" w:rsidRPr="006349AA">
        <w:t xml:space="preserve">While the patient’s GP was </w:t>
      </w:r>
      <w:r w:rsidR="006B6675" w:rsidRPr="006349AA">
        <w:t xml:space="preserve">very understanding and </w:t>
      </w:r>
      <w:r w:rsidR="006B6675" w:rsidRPr="006349AA">
        <w:lastRenderedPageBreak/>
        <w:t>acknowledged how emotional and challenging the experience was, there were no</w:t>
      </w:r>
      <w:r w:rsidR="00656672" w:rsidRPr="006349AA">
        <w:t xml:space="preserve"> </w:t>
      </w:r>
      <w:r w:rsidR="00CD0531" w:rsidRPr="006349AA">
        <w:t xml:space="preserve">mental or emotional </w:t>
      </w:r>
      <w:r w:rsidR="006B6675" w:rsidRPr="006349AA">
        <w:t>health referrals</w:t>
      </w:r>
      <w:r w:rsidR="00CD0531" w:rsidRPr="006349AA">
        <w:t xml:space="preserve"> </w:t>
      </w:r>
      <w:r w:rsidR="00AE774D" w:rsidRPr="006349AA">
        <w:t>provided to the patient</w:t>
      </w:r>
      <w:r w:rsidR="00E56E84" w:rsidRPr="006349AA">
        <w:t xml:space="preserve"> throughout her EPAS experience, </w:t>
      </w:r>
      <w:r w:rsidR="00AE774D" w:rsidRPr="006349AA">
        <w:t xml:space="preserve">which only exacerbated her distress and trauma. </w:t>
      </w:r>
    </w:p>
    <w:p w14:paraId="56B3ED14" w14:textId="22803D2C" w:rsidR="00A83EDF" w:rsidRPr="006349AA" w:rsidRDefault="00A83EDF" w:rsidP="00DB1987">
      <w:r w:rsidRPr="006349AA">
        <w:rPr>
          <w:i/>
          <w:iCs/>
          <w:u w:val="single"/>
        </w:rPr>
        <w:t>Post service care:</w:t>
      </w:r>
      <w:r w:rsidRPr="006349AA">
        <w:rPr>
          <w:i/>
          <w:iCs/>
        </w:rPr>
        <w:t xml:space="preserve"> </w:t>
      </w:r>
      <w:r w:rsidR="005431FF" w:rsidRPr="006349AA">
        <w:t>The patient was surprised to receive a follow-up call from the EPAS clinic</w:t>
      </w:r>
      <w:r w:rsidR="00511F42">
        <w:t>,</w:t>
      </w:r>
      <w:r w:rsidR="005431FF" w:rsidRPr="006349AA">
        <w:t xml:space="preserve"> as she had discharged herself from their service following </w:t>
      </w:r>
      <w:r w:rsidR="00CB730C" w:rsidRPr="006349AA">
        <w:t>her poor experience</w:t>
      </w:r>
      <w:r w:rsidR="0030493B" w:rsidRPr="006349AA">
        <w:t xml:space="preserve">. </w:t>
      </w:r>
      <w:r w:rsidR="005431FF" w:rsidRPr="006349AA">
        <w:t xml:space="preserve">Unfortunately, her </w:t>
      </w:r>
      <w:r w:rsidR="003C0774" w:rsidRPr="006349AA">
        <w:t xml:space="preserve">attendance </w:t>
      </w:r>
      <w:r w:rsidR="00511F42">
        <w:t>at</w:t>
      </w:r>
      <w:r w:rsidR="003C0774" w:rsidRPr="006349AA">
        <w:t xml:space="preserve"> </w:t>
      </w:r>
      <w:r w:rsidR="00660FBD" w:rsidRPr="006349AA">
        <w:t xml:space="preserve">this EPAS clinic resulted in an automatic referral </w:t>
      </w:r>
      <w:r w:rsidR="00511F42">
        <w:t>to</w:t>
      </w:r>
      <w:r w:rsidR="00660FBD" w:rsidRPr="006349AA">
        <w:t xml:space="preserve"> their maternity service, and she received a </w:t>
      </w:r>
      <w:r w:rsidR="00573E73" w:rsidRPr="006349AA">
        <w:t>text message notifying her of this enrolment a</w:t>
      </w:r>
      <w:r w:rsidR="005377A9" w:rsidRPr="006349AA">
        <w:t xml:space="preserve"> few weeks after the appointment.</w:t>
      </w:r>
      <w:r w:rsidR="004A4C0E" w:rsidRPr="006349AA">
        <w:t xml:space="preserve"> When referred for medical management, the patient’s GP unfortunately failed to mention the requirements for outpatient ambulatory care due to her distance from the nearest hospital. As such, the patient was forced to attend the ED over </w:t>
      </w:r>
      <w:r w:rsidR="00511F42">
        <w:t>several</w:t>
      </w:r>
      <w:r w:rsidR="004A4C0E" w:rsidRPr="006349AA">
        <w:t xml:space="preserve"> days, with wait times ranging from </w:t>
      </w:r>
      <w:r w:rsidR="0052529B" w:rsidRPr="006349AA">
        <w:t>three</w:t>
      </w:r>
      <w:r w:rsidR="004A4C0E" w:rsidRPr="006349AA">
        <w:t xml:space="preserve"> to </w:t>
      </w:r>
      <w:r w:rsidR="0052529B" w:rsidRPr="006349AA">
        <w:t>five and a half</w:t>
      </w:r>
      <w:r w:rsidR="004A4C0E" w:rsidRPr="006349AA">
        <w:t xml:space="preserve"> hours while bleeding heavily and in pain.</w:t>
      </w:r>
      <w:r w:rsidR="004F60E3" w:rsidRPr="006349AA">
        <w:t xml:space="preserve"> The patient recalled </w:t>
      </w:r>
      <w:r w:rsidR="00EC464B" w:rsidRPr="006349AA">
        <w:t xml:space="preserve">the trauma this experience caused her, and that </w:t>
      </w:r>
      <w:r w:rsidR="00511F42">
        <w:t xml:space="preserve">the </w:t>
      </w:r>
      <w:r w:rsidR="00EC464B" w:rsidRPr="006349AA">
        <w:t xml:space="preserve">staff made her feel like she was “overreacting” and “a burden on the health system”. </w:t>
      </w:r>
      <w:r w:rsidR="00BC7E13" w:rsidRPr="006349AA">
        <w:t xml:space="preserve">Unfortunately, the patient was left </w:t>
      </w:r>
      <w:r w:rsidR="009E5108" w:rsidRPr="006349AA">
        <w:t xml:space="preserve">to seek out </w:t>
      </w:r>
      <w:r w:rsidR="00251B54" w:rsidRPr="006349AA">
        <w:t>her</w:t>
      </w:r>
      <w:r w:rsidR="009E5108" w:rsidRPr="006349AA">
        <w:t xml:space="preserve"> own mental health and emotional support services throughout this process, and </w:t>
      </w:r>
      <w:r w:rsidR="00470F1E" w:rsidRPr="006349AA">
        <w:t xml:space="preserve">as such </w:t>
      </w:r>
      <w:r w:rsidR="009E5108" w:rsidRPr="006349AA">
        <w:t xml:space="preserve">did not feel </w:t>
      </w:r>
      <w:r w:rsidR="00470F1E" w:rsidRPr="006349AA">
        <w:t xml:space="preserve">that comprehensive care was provided. </w:t>
      </w:r>
    </w:p>
    <w:p w14:paraId="7E4DF366" w14:textId="6EB3720A" w:rsidR="00EA5E66" w:rsidRPr="006349AA" w:rsidRDefault="00A83EDF" w:rsidP="00DB1987">
      <w:r w:rsidRPr="006349AA">
        <w:rPr>
          <w:i/>
          <w:iCs/>
          <w:u w:val="single"/>
        </w:rPr>
        <w:t>Final thoughts:</w:t>
      </w:r>
      <w:r w:rsidR="00895366" w:rsidRPr="006349AA">
        <w:t xml:space="preserve"> Overall, the patient was very dissatisfied with the service and quality of </w:t>
      </w:r>
      <w:r w:rsidR="004C7A9C" w:rsidRPr="006349AA">
        <w:t>EPAS</w:t>
      </w:r>
      <w:r w:rsidR="00895366" w:rsidRPr="006349AA">
        <w:t xml:space="preserve"> she received throughout her journey. </w:t>
      </w:r>
      <w:r w:rsidR="00282746" w:rsidRPr="006349AA">
        <w:t xml:space="preserve">She </w:t>
      </w:r>
      <w:r w:rsidR="00AB0551" w:rsidRPr="006349AA">
        <w:t xml:space="preserve">highlighted </w:t>
      </w:r>
      <w:r w:rsidR="00091115">
        <w:t>the</w:t>
      </w:r>
      <w:r w:rsidR="00AB0551" w:rsidRPr="006349AA">
        <w:t xml:space="preserve"> need for </w:t>
      </w:r>
      <w:r w:rsidR="004C002F" w:rsidRPr="006349AA">
        <w:t xml:space="preserve">easily accessible and digestible information regarding what to expect and how to prepare for an EPAS clinic appointment, </w:t>
      </w:r>
      <w:r w:rsidR="00BB6673" w:rsidRPr="006349AA">
        <w:t xml:space="preserve">and the provision of empathetic and emotionally sensitive support. She </w:t>
      </w:r>
      <w:r w:rsidR="004D43C7" w:rsidRPr="006349AA">
        <w:t xml:space="preserve">noted that simple things, such as </w:t>
      </w:r>
      <w:r w:rsidR="002546D4" w:rsidRPr="006349AA">
        <w:t>clinicians</w:t>
      </w:r>
      <w:r w:rsidR="004D43C7" w:rsidRPr="006349AA">
        <w:t xml:space="preserve"> </w:t>
      </w:r>
      <w:r w:rsidR="002546D4" w:rsidRPr="006349AA">
        <w:t xml:space="preserve">acknowledging </w:t>
      </w:r>
      <w:r w:rsidR="006D4B74" w:rsidRPr="006349AA">
        <w:t xml:space="preserve">the loss of a baby, understanding how stressful and challenging the experience is, and providing </w:t>
      </w:r>
      <w:r w:rsidR="00181598" w:rsidRPr="006349AA">
        <w:t>clear options for management and follow up care</w:t>
      </w:r>
      <w:r w:rsidR="009779D8" w:rsidRPr="006349AA">
        <w:t xml:space="preserve">, with </w:t>
      </w:r>
      <w:r w:rsidR="00601A46" w:rsidRPr="006349AA">
        <w:t>a</w:t>
      </w:r>
      <w:r w:rsidR="009779D8" w:rsidRPr="006349AA">
        <w:t xml:space="preserve"> particular focus on </w:t>
      </w:r>
      <w:r w:rsidR="00601A46" w:rsidRPr="006349AA">
        <w:t>referrals to emotional support services,</w:t>
      </w:r>
      <w:r w:rsidR="00605A5F" w:rsidRPr="006349AA">
        <w:t xml:space="preserve"> would greatly improve the patient experience. </w:t>
      </w:r>
      <w:r w:rsidR="00282746" w:rsidRPr="006349AA">
        <w:t xml:space="preserve"> </w:t>
      </w:r>
      <w:r w:rsidR="00EA5E66" w:rsidRPr="006349AA">
        <w:br w:type="page"/>
      </w:r>
    </w:p>
    <w:p w14:paraId="276690C1" w14:textId="6A2FD315" w:rsidR="00AD5C2A" w:rsidRPr="006349AA" w:rsidRDefault="00D1323D" w:rsidP="00DB1987">
      <w:r w:rsidRPr="00D1323D">
        <w:rPr>
          <w:noProof/>
        </w:rPr>
        <w:lastRenderedPageBreak/>
        <w:drawing>
          <wp:inline distT="0" distB="0" distL="0" distR="0" wp14:anchorId="7D88A0D2" wp14:editId="7430749D">
            <wp:extent cx="8863330" cy="2229485"/>
            <wp:effectExtent l="0" t="0" r="0" b="0"/>
            <wp:docPr id="2114143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43447" name=""/>
                    <pic:cNvPicPr/>
                  </pic:nvPicPr>
                  <pic:blipFill>
                    <a:blip r:embed="rId46"/>
                    <a:stretch>
                      <a:fillRect/>
                    </a:stretch>
                  </pic:blipFill>
                  <pic:spPr>
                    <a:xfrm>
                      <a:off x="0" y="0"/>
                      <a:ext cx="8863330" cy="2229485"/>
                    </a:xfrm>
                    <a:prstGeom prst="rect">
                      <a:avLst/>
                    </a:prstGeom>
                  </pic:spPr>
                </pic:pic>
              </a:graphicData>
            </a:graphic>
          </wp:inline>
        </w:drawing>
      </w:r>
    </w:p>
    <w:p w14:paraId="44883AE9" w14:textId="63EA7252" w:rsidR="00A15C9B" w:rsidRPr="006349AA" w:rsidRDefault="00A15C9B" w:rsidP="00DB1987">
      <w:r w:rsidRPr="006349AA">
        <w:rPr>
          <w:i/>
          <w:iCs/>
          <w:u w:val="single"/>
        </w:rPr>
        <w:t>Initial engagement:</w:t>
      </w:r>
      <w:r w:rsidRPr="006349AA">
        <w:t xml:space="preserve"> </w:t>
      </w:r>
      <w:r w:rsidR="00673C19" w:rsidRPr="006349AA">
        <w:t xml:space="preserve">The patient experienced bleeding </w:t>
      </w:r>
      <w:r w:rsidR="00541333" w:rsidRPr="006349AA">
        <w:t>during the early phase of her pregnancy and believed t</w:t>
      </w:r>
      <w:r w:rsidR="00CF5A4A" w:rsidRPr="006349AA">
        <w:t xml:space="preserve">he best thing to do was </w:t>
      </w:r>
      <w:r w:rsidR="0035117A">
        <w:t xml:space="preserve">to </w:t>
      </w:r>
      <w:r w:rsidR="00CF5A4A" w:rsidRPr="006349AA">
        <w:t xml:space="preserve">attend </w:t>
      </w:r>
      <w:r w:rsidR="0035117A">
        <w:t xml:space="preserve">the </w:t>
      </w:r>
      <w:r w:rsidR="00CF5A4A" w:rsidRPr="006349AA">
        <w:t>hospital for support. She self-referred and presented to the ED</w:t>
      </w:r>
      <w:r w:rsidR="00187CB0" w:rsidRPr="006349AA">
        <w:t xml:space="preserve"> immediately after the bleeding commenced</w:t>
      </w:r>
      <w:r w:rsidR="00E05E3A" w:rsidRPr="006349AA">
        <w:t xml:space="preserve">. </w:t>
      </w:r>
    </w:p>
    <w:p w14:paraId="397FAE9E" w14:textId="0EC294CD" w:rsidR="00A15C9B" w:rsidRPr="006349AA" w:rsidRDefault="00A15C9B" w:rsidP="00DB1987">
      <w:r w:rsidRPr="006349AA">
        <w:rPr>
          <w:i/>
          <w:iCs/>
          <w:u w:val="single"/>
        </w:rPr>
        <w:t>EPAS experience:</w:t>
      </w:r>
      <w:r w:rsidR="007F30D4" w:rsidRPr="006349AA">
        <w:t xml:space="preserve"> Upon presentation to the ED, </w:t>
      </w:r>
      <w:r w:rsidR="006E07B9" w:rsidRPr="006349AA">
        <w:t>the patient spoke to the triage nurse</w:t>
      </w:r>
      <w:r w:rsidR="009864C4" w:rsidRPr="006349AA">
        <w:t>. She</w:t>
      </w:r>
      <w:r w:rsidR="00344E6B" w:rsidRPr="006349AA">
        <w:t xml:space="preserve"> notified </w:t>
      </w:r>
      <w:r w:rsidR="005C77CF" w:rsidRPr="006349AA">
        <w:t xml:space="preserve">the nurse </w:t>
      </w:r>
      <w:r w:rsidR="00C70756" w:rsidRPr="006349AA">
        <w:t xml:space="preserve">that she was at risk of ectopic </w:t>
      </w:r>
      <w:r w:rsidR="00291AD2" w:rsidRPr="006349AA">
        <w:t>pregnancy</w:t>
      </w:r>
      <w:r w:rsidR="0035117A">
        <w:t>,</w:t>
      </w:r>
      <w:r w:rsidR="00291AD2" w:rsidRPr="006349AA">
        <w:t xml:space="preserve"> but</w:t>
      </w:r>
      <w:r w:rsidR="009864C4" w:rsidRPr="006349AA">
        <w:t xml:space="preserve"> </w:t>
      </w:r>
      <w:r w:rsidR="00C6675F" w:rsidRPr="006349AA">
        <w:t xml:space="preserve">felt that her </w:t>
      </w:r>
      <w:r w:rsidR="0014564C" w:rsidRPr="006349AA">
        <w:t>condition was not taken seriously as an emergency</w:t>
      </w:r>
      <w:r w:rsidR="0035117A">
        <w:t>,</w:t>
      </w:r>
      <w:r w:rsidR="00FD5F1B" w:rsidRPr="006349AA">
        <w:t xml:space="preserve"> and her risk factors </w:t>
      </w:r>
      <w:r w:rsidR="0035117A">
        <w:t xml:space="preserve">were </w:t>
      </w:r>
      <w:r w:rsidR="00FD5F1B" w:rsidRPr="006349AA">
        <w:t>not taken into consideration</w:t>
      </w:r>
      <w:r w:rsidR="005C77CF" w:rsidRPr="006349AA">
        <w:t xml:space="preserve">. </w:t>
      </w:r>
      <w:r w:rsidR="00291AD2" w:rsidRPr="006349AA">
        <w:t xml:space="preserve">She noted </w:t>
      </w:r>
      <w:r w:rsidR="00F938CC" w:rsidRPr="006349AA">
        <w:t xml:space="preserve">that while arriving </w:t>
      </w:r>
      <w:r w:rsidR="0035117A">
        <w:t>at</w:t>
      </w:r>
      <w:r w:rsidR="00F938CC" w:rsidRPr="006349AA">
        <w:t xml:space="preserve"> the ED at </w:t>
      </w:r>
      <w:r w:rsidR="0035117A">
        <w:t>5 pm</w:t>
      </w:r>
      <w:r w:rsidR="00F938CC" w:rsidRPr="006349AA">
        <w:t>, she was not seen by</w:t>
      </w:r>
      <w:r w:rsidR="00197233" w:rsidRPr="006349AA">
        <w:t xml:space="preserve"> a clinician until </w:t>
      </w:r>
      <w:r w:rsidR="0035117A">
        <w:t>2 am</w:t>
      </w:r>
      <w:r w:rsidR="005D156C" w:rsidRPr="006349AA">
        <w:t xml:space="preserve"> and</w:t>
      </w:r>
      <w:r w:rsidR="003A162A" w:rsidRPr="006349AA">
        <w:t xml:space="preserve"> was made to sit in the general ED waiting area while continuing to bleed. </w:t>
      </w:r>
      <w:r w:rsidR="00C21F3A" w:rsidRPr="006349AA">
        <w:t xml:space="preserve">The patient was eventually taken in for a speculum </w:t>
      </w:r>
      <w:r w:rsidR="00B002FA" w:rsidRPr="006349AA">
        <w:t>examination and described being left in a recliner chair for the rest of the night</w:t>
      </w:r>
      <w:r w:rsidR="00133F74" w:rsidRPr="006349AA">
        <w:t xml:space="preserve">. </w:t>
      </w:r>
      <w:r w:rsidR="00CC6498" w:rsidRPr="006349AA">
        <w:t xml:space="preserve">She was seen by a sonographer </w:t>
      </w:r>
      <w:r w:rsidR="00FA7CC2" w:rsidRPr="006349AA">
        <w:t>around 8</w:t>
      </w:r>
      <w:r w:rsidR="002C3DDA">
        <w:t xml:space="preserve"> </w:t>
      </w:r>
      <w:r w:rsidR="00FA7CC2" w:rsidRPr="006349AA">
        <w:t>am for a</w:t>
      </w:r>
      <w:r w:rsidR="00C74C76" w:rsidRPr="006349AA">
        <w:t xml:space="preserve">n ultrasound, </w:t>
      </w:r>
      <w:r w:rsidR="00B96246" w:rsidRPr="006349AA">
        <w:t>then waited until 2</w:t>
      </w:r>
      <w:r w:rsidR="0035117A">
        <w:t xml:space="preserve"> </w:t>
      </w:r>
      <w:r w:rsidR="00B96246" w:rsidRPr="006349AA">
        <w:t>pm to receive the scan results and 4</w:t>
      </w:r>
      <w:r w:rsidR="0035117A">
        <w:t xml:space="preserve"> </w:t>
      </w:r>
      <w:r w:rsidR="00B96246" w:rsidRPr="006349AA">
        <w:t xml:space="preserve">pm </w:t>
      </w:r>
      <w:r w:rsidR="005A5A31" w:rsidRPr="006349AA">
        <w:t xml:space="preserve">for an OBGYN to assess her. </w:t>
      </w:r>
      <w:r w:rsidR="00133F74" w:rsidRPr="006349AA">
        <w:t xml:space="preserve">The patient’s slow course of treatment over her 24 hours in the ED was very distressing and made her wish she had stayed at home. </w:t>
      </w:r>
      <w:r w:rsidR="00416E39" w:rsidRPr="006349AA">
        <w:t xml:space="preserve">The ED </w:t>
      </w:r>
      <w:r w:rsidR="00EB1F09" w:rsidRPr="006349AA">
        <w:t xml:space="preserve">referred the patient to the hospital’s EPAS </w:t>
      </w:r>
      <w:r w:rsidR="000614B4" w:rsidRPr="006349AA">
        <w:t>clinic for follow-up</w:t>
      </w:r>
      <w:r w:rsidR="002C3DDA">
        <w:t>,</w:t>
      </w:r>
      <w:r w:rsidR="000614B4" w:rsidRPr="006349AA">
        <w:t xml:space="preserve"> but</w:t>
      </w:r>
      <w:r w:rsidR="00E45958" w:rsidRPr="006349AA">
        <w:t xml:space="preserve"> provided the patient with no </w:t>
      </w:r>
      <w:r w:rsidR="004F596F" w:rsidRPr="006349AA">
        <w:t xml:space="preserve">information on what to expect or how to manage her miscarriage at home. She was left to </w:t>
      </w:r>
      <w:r w:rsidR="000614B4" w:rsidRPr="006349AA">
        <w:t xml:space="preserve">research for herself what appropriate home care was for expectant management. At no point was the patient provided with any mental or emotional health </w:t>
      </w:r>
      <w:r w:rsidR="00D11457" w:rsidRPr="006349AA">
        <w:t>care or</w:t>
      </w:r>
      <w:r w:rsidR="002666A1" w:rsidRPr="006349AA">
        <w:t xml:space="preserve"> referred to any support </w:t>
      </w:r>
      <w:r w:rsidR="00EA6820" w:rsidRPr="006349AA">
        <w:t>services or</w:t>
      </w:r>
      <w:r w:rsidR="002666A1" w:rsidRPr="006349AA">
        <w:t xml:space="preserve"> resources.</w:t>
      </w:r>
      <w:r w:rsidR="00D11457" w:rsidRPr="006349AA">
        <w:t xml:space="preserve"> The patient described that she didn’t feel heard or cared for throughout her time at the emergency department.</w:t>
      </w:r>
    </w:p>
    <w:p w14:paraId="1F652FF6" w14:textId="77777777" w:rsidR="00A15C9B" w:rsidRPr="006349AA" w:rsidRDefault="00A15C9B" w:rsidP="00DB1987"/>
    <w:p w14:paraId="65365812" w14:textId="49465E5D" w:rsidR="00A15C9B" w:rsidRPr="006349AA" w:rsidRDefault="00A15C9B" w:rsidP="00DB1987">
      <w:r w:rsidRPr="006349AA">
        <w:rPr>
          <w:i/>
          <w:iCs/>
          <w:u w:val="single"/>
        </w:rPr>
        <w:t>Post service care:</w:t>
      </w:r>
      <w:r w:rsidRPr="006349AA">
        <w:t xml:space="preserve"> </w:t>
      </w:r>
      <w:r w:rsidR="0093209A" w:rsidRPr="006349AA">
        <w:t xml:space="preserve">The patient was contacted by EPAS </w:t>
      </w:r>
      <w:r w:rsidR="00505F4F" w:rsidRPr="006349AA">
        <w:t xml:space="preserve">a few days after presenting to the ED to organise an appointment for the following week. She </w:t>
      </w:r>
      <w:r w:rsidR="00F31D9C" w:rsidRPr="006349AA">
        <w:t>attended the appointment</w:t>
      </w:r>
      <w:r w:rsidR="00D969BB" w:rsidRPr="006349AA">
        <w:t xml:space="preserve"> and received an ultrasound to confirm </w:t>
      </w:r>
      <w:r w:rsidR="002C3DDA">
        <w:t xml:space="preserve">that </w:t>
      </w:r>
      <w:r w:rsidR="00D969BB" w:rsidRPr="006349AA">
        <w:t xml:space="preserve">her pregnancy had passed. She noted that the doctor who saw her at the EPAS </w:t>
      </w:r>
      <w:r w:rsidR="00D969BB" w:rsidRPr="006349AA">
        <w:lastRenderedPageBreak/>
        <w:t xml:space="preserve">clinic was </w:t>
      </w:r>
      <w:r w:rsidR="00887D04" w:rsidRPr="006349AA">
        <w:t xml:space="preserve">kind and compassionate, but also stated </w:t>
      </w:r>
      <w:r w:rsidR="002C3DDA">
        <w:t xml:space="preserve">that </w:t>
      </w:r>
      <w:r w:rsidR="00887D04" w:rsidRPr="006349AA">
        <w:t xml:space="preserve">it felt rushed and as though the process was </w:t>
      </w:r>
      <w:r w:rsidR="00632B41" w:rsidRPr="006349AA">
        <w:t xml:space="preserve">performed to “tick a box”. </w:t>
      </w:r>
      <w:r w:rsidR="00621D63" w:rsidRPr="006349AA">
        <w:t xml:space="preserve">Again, the patient was not provided with any mental or emotional health care nor referred to </w:t>
      </w:r>
      <w:r w:rsidR="003B48B9" w:rsidRPr="006349AA">
        <w:t xml:space="preserve">resources for long-term support. </w:t>
      </w:r>
    </w:p>
    <w:p w14:paraId="419EA3E7" w14:textId="752AD8AC" w:rsidR="00AD5C2A" w:rsidRPr="006349AA" w:rsidRDefault="00A15C9B" w:rsidP="00DB1987">
      <w:r w:rsidRPr="006349AA">
        <w:rPr>
          <w:i/>
          <w:iCs/>
          <w:u w:val="single"/>
        </w:rPr>
        <w:t>Final thoughts:</w:t>
      </w:r>
      <w:r w:rsidRPr="006349AA">
        <w:t xml:space="preserve"> </w:t>
      </w:r>
      <w:r w:rsidR="003B48B9" w:rsidRPr="006349AA">
        <w:t xml:space="preserve">The patient found this initial engagement with EPAS to be an incredibly negative experience. </w:t>
      </w:r>
      <w:r w:rsidR="001005F5" w:rsidRPr="006349AA">
        <w:t xml:space="preserve">She found the lack of urgency and empathy, particularly during her time in the ED, to be traumatic, and was reluctant to return to the service for her subsequent miscarriage. </w:t>
      </w:r>
      <w:r w:rsidR="00873E42" w:rsidRPr="006349AA">
        <w:t>She</w:t>
      </w:r>
      <w:r w:rsidR="00AC154B" w:rsidRPr="006349AA">
        <w:t xml:space="preserve"> felt dismissed by clinicians throughout her EPAS </w:t>
      </w:r>
      <w:r w:rsidR="00317CC8" w:rsidRPr="006349AA">
        <w:t>journey and</w:t>
      </w:r>
      <w:r w:rsidR="00EB0AA0" w:rsidRPr="006349AA">
        <w:t xml:space="preserve"> </w:t>
      </w:r>
      <w:r w:rsidR="00317CC8" w:rsidRPr="006349AA">
        <w:t>stressed that more information needed to be provided</w:t>
      </w:r>
      <w:r w:rsidR="00EB0AA0" w:rsidRPr="006349AA">
        <w:t xml:space="preserve"> to</w:t>
      </w:r>
      <w:r w:rsidR="00317CC8" w:rsidRPr="006349AA">
        <w:t xml:space="preserve"> women experiencing </w:t>
      </w:r>
      <w:r w:rsidR="00BC3120" w:rsidRPr="006349AA">
        <w:t>miscarriage,</w:t>
      </w:r>
      <w:r w:rsidR="00317CC8" w:rsidRPr="006349AA">
        <w:t xml:space="preserve"> so </w:t>
      </w:r>
      <w:r w:rsidR="000B18D7" w:rsidRPr="006349AA">
        <w:t xml:space="preserve">she </w:t>
      </w:r>
      <w:r w:rsidR="00317CC8" w:rsidRPr="006349AA">
        <w:t>knew what to expect and where to go for help.</w:t>
      </w:r>
      <w:r w:rsidR="00655E12" w:rsidRPr="006349AA">
        <w:t xml:space="preserve"> </w:t>
      </w:r>
      <w:r w:rsidR="00AD5C2A" w:rsidRPr="006349AA">
        <w:br w:type="page"/>
      </w:r>
    </w:p>
    <w:p w14:paraId="78184D39" w14:textId="47C1BC0C" w:rsidR="00905C46" w:rsidRPr="006349AA" w:rsidRDefault="00D1323D" w:rsidP="00DB1987">
      <w:r w:rsidRPr="00D1323D">
        <w:rPr>
          <w:noProof/>
        </w:rPr>
        <w:lastRenderedPageBreak/>
        <w:drawing>
          <wp:inline distT="0" distB="0" distL="0" distR="0" wp14:anchorId="7FEDAAC3" wp14:editId="22BD629E">
            <wp:extent cx="8863330" cy="2246630"/>
            <wp:effectExtent l="0" t="0" r="0" b="1270"/>
            <wp:docPr id="197607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079095" name=""/>
                    <pic:cNvPicPr/>
                  </pic:nvPicPr>
                  <pic:blipFill>
                    <a:blip r:embed="rId47"/>
                    <a:stretch>
                      <a:fillRect/>
                    </a:stretch>
                  </pic:blipFill>
                  <pic:spPr>
                    <a:xfrm>
                      <a:off x="0" y="0"/>
                      <a:ext cx="8863330" cy="2246630"/>
                    </a:xfrm>
                    <a:prstGeom prst="rect">
                      <a:avLst/>
                    </a:prstGeom>
                  </pic:spPr>
                </pic:pic>
              </a:graphicData>
            </a:graphic>
          </wp:inline>
        </w:drawing>
      </w:r>
    </w:p>
    <w:p w14:paraId="3089FE8F" w14:textId="797432DC" w:rsidR="00A15C9B" w:rsidRPr="006349AA" w:rsidRDefault="00A15C9B" w:rsidP="00DB1987">
      <w:r w:rsidRPr="006349AA">
        <w:rPr>
          <w:i/>
          <w:iCs/>
          <w:u w:val="single"/>
        </w:rPr>
        <w:t>Initial engagement:</w:t>
      </w:r>
      <w:r w:rsidRPr="006349AA">
        <w:t xml:space="preserve"> </w:t>
      </w:r>
      <w:r w:rsidR="0061377B" w:rsidRPr="006349AA">
        <w:t xml:space="preserve">About </w:t>
      </w:r>
      <w:r w:rsidR="00DE1BA4" w:rsidRPr="006349AA">
        <w:t xml:space="preserve">18 months later, the patient experienced </w:t>
      </w:r>
      <w:r w:rsidR="001B35AB" w:rsidRPr="006349AA">
        <w:t>early bleeding during a subsequent pregnancy. Due to the traumatic experience she had previously</w:t>
      </w:r>
      <w:r w:rsidR="00AA5707">
        <w:t xml:space="preserve"> had</w:t>
      </w:r>
      <w:r w:rsidR="001B35AB" w:rsidRPr="006349AA">
        <w:t xml:space="preserve">, the patient was reluctant to </w:t>
      </w:r>
      <w:r w:rsidR="00230FA6" w:rsidRPr="006349AA">
        <w:t>present</w:t>
      </w:r>
      <w:r w:rsidR="001B35AB" w:rsidRPr="006349AA">
        <w:t xml:space="preserve"> </w:t>
      </w:r>
      <w:r w:rsidR="00230FA6" w:rsidRPr="006349AA">
        <w:t>to the ED</w:t>
      </w:r>
      <w:r w:rsidR="00AA5707">
        <w:t>;</w:t>
      </w:r>
      <w:r w:rsidR="00230FA6" w:rsidRPr="006349AA">
        <w:t xml:space="preserve"> however</w:t>
      </w:r>
      <w:r w:rsidR="00267C8A">
        <w:t>,</w:t>
      </w:r>
      <w:r w:rsidR="00230FA6" w:rsidRPr="006349AA">
        <w:t xml:space="preserve"> she decided to return </w:t>
      </w:r>
      <w:r w:rsidR="00FA03C8" w:rsidRPr="006349AA">
        <w:t xml:space="preserve">as there was no clear alternative for immediate care or information. </w:t>
      </w:r>
    </w:p>
    <w:p w14:paraId="0D0444AD" w14:textId="6D741C9F" w:rsidR="00A15C9B" w:rsidRPr="006349AA" w:rsidRDefault="00A15C9B" w:rsidP="00DB1987">
      <w:r w:rsidRPr="006349AA">
        <w:rPr>
          <w:i/>
          <w:iCs/>
          <w:u w:val="single"/>
        </w:rPr>
        <w:t>EPAS experience:</w:t>
      </w:r>
      <w:r w:rsidRPr="006349AA">
        <w:t xml:space="preserve"> </w:t>
      </w:r>
      <w:r w:rsidR="00FA03C8" w:rsidRPr="006349AA">
        <w:t xml:space="preserve">When attending the ED, </w:t>
      </w:r>
      <w:r w:rsidR="00F744E0" w:rsidRPr="006349AA">
        <w:t>this time after sharing her symptoms and history with the triage nurse</w:t>
      </w:r>
      <w:r w:rsidR="00AA5707">
        <w:t>,</w:t>
      </w:r>
      <w:r w:rsidR="00F744E0" w:rsidRPr="006349AA">
        <w:t xml:space="preserve"> the patient was taken </w:t>
      </w:r>
      <w:r w:rsidR="005606EE" w:rsidRPr="006349AA">
        <w:t xml:space="preserve">through to a private room within </w:t>
      </w:r>
      <w:r w:rsidR="0052529B" w:rsidRPr="006349AA">
        <w:t>five</w:t>
      </w:r>
      <w:r w:rsidR="005606EE" w:rsidRPr="006349AA">
        <w:t xml:space="preserve"> minutes, and told by ED staff </w:t>
      </w:r>
      <w:r w:rsidR="00AA5707">
        <w:t>that they</w:t>
      </w:r>
      <w:r w:rsidR="005606EE" w:rsidRPr="006349AA">
        <w:t xml:space="preserve"> </w:t>
      </w:r>
      <w:r w:rsidR="00AA5707">
        <w:t>did not</w:t>
      </w:r>
      <w:r w:rsidR="005606EE" w:rsidRPr="006349AA">
        <w:t xml:space="preserve"> like women experiencing threatened miscarriage to </w:t>
      </w:r>
      <w:r w:rsidR="00907D5A" w:rsidRPr="006349AA">
        <w:t xml:space="preserve">be kept in the general </w:t>
      </w:r>
      <w:r w:rsidR="00F732A7" w:rsidRPr="006349AA">
        <w:t xml:space="preserve">ED </w:t>
      </w:r>
      <w:r w:rsidR="00907D5A" w:rsidRPr="006349AA">
        <w:t xml:space="preserve">waiting </w:t>
      </w:r>
      <w:r w:rsidR="00F732A7" w:rsidRPr="006349AA">
        <w:t>room</w:t>
      </w:r>
      <w:r w:rsidR="00907D5A" w:rsidRPr="006349AA">
        <w:t xml:space="preserve">. </w:t>
      </w:r>
      <w:r w:rsidR="00F732A7" w:rsidRPr="006349AA">
        <w:t>The patient was surprised by this revelation</w:t>
      </w:r>
      <w:r w:rsidR="00FB085C">
        <w:t>,</w:t>
      </w:r>
      <w:r w:rsidR="00F732A7" w:rsidRPr="006349AA">
        <w:t xml:space="preserve"> considering her previous experience, </w:t>
      </w:r>
      <w:r w:rsidR="00AA5707">
        <w:t>and queried</w:t>
      </w:r>
      <w:r w:rsidR="00F732A7" w:rsidRPr="006349AA">
        <w:t xml:space="preserve"> whether</w:t>
      </w:r>
      <w:r w:rsidR="00EF5956" w:rsidRPr="006349AA">
        <w:t xml:space="preserve"> the</w:t>
      </w:r>
      <w:r w:rsidR="00F732A7" w:rsidRPr="006349AA">
        <w:t xml:space="preserve"> ED had </w:t>
      </w:r>
      <w:r w:rsidR="00EF5956" w:rsidRPr="006349AA">
        <w:t xml:space="preserve">changed </w:t>
      </w:r>
      <w:r w:rsidR="00AA5707">
        <w:t>its</w:t>
      </w:r>
      <w:r w:rsidR="00EF5956" w:rsidRPr="006349AA">
        <w:t xml:space="preserve"> model of care or </w:t>
      </w:r>
      <w:r w:rsidR="00F732A7" w:rsidRPr="006349AA">
        <w:t xml:space="preserve">received additional </w:t>
      </w:r>
      <w:r w:rsidR="00EF5956" w:rsidRPr="006349AA">
        <w:t>training for staff on miscarriage management.</w:t>
      </w:r>
      <w:r w:rsidR="00F732A7" w:rsidRPr="006349AA">
        <w:t xml:space="preserve"> </w:t>
      </w:r>
      <w:r w:rsidR="00FE5582" w:rsidRPr="006349AA">
        <w:t xml:space="preserve">She noted </w:t>
      </w:r>
      <w:r w:rsidR="001B6ABE" w:rsidRPr="006349AA">
        <w:t xml:space="preserve">that the nurses were very attentive and </w:t>
      </w:r>
      <w:r w:rsidR="001B0EC6" w:rsidRPr="006349AA">
        <w:t>consistently</w:t>
      </w:r>
      <w:r w:rsidR="001B6ABE" w:rsidRPr="006349AA">
        <w:t xml:space="preserve"> checking </w:t>
      </w:r>
      <w:r w:rsidR="001B0EC6" w:rsidRPr="006349AA">
        <w:t>in</w:t>
      </w:r>
      <w:r w:rsidR="001B6ABE" w:rsidRPr="006349AA">
        <w:t xml:space="preserve"> </w:t>
      </w:r>
      <w:r w:rsidR="001B0EC6" w:rsidRPr="006349AA">
        <w:t xml:space="preserve">for status updates on her bleeding and pain levels. The patient </w:t>
      </w:r>
      <w:r w:rsidR="00F732A7" w:rsidRPr="006349AA">
        <w:t xml:space="preserve">expressed that she was grateful </w:t>
      </w:r>
      <w:r w:rsidR="001B0EC6" w:rsidRPr="006349AA">
        <w:t xml:space="preserve">for this level of </w:t>
      </w:r>
      <w:r w:rsidR="00BD6BFB" w:rsidRPr="006349AA">
        <w:t xml:space="preserve">engagement and stated she felt well cared for by the nurse practitioner. </w:t>
      </w:r>
      <w:r w:rsidR="006D1529" w:rsidRPr="006349AA">
        <w:t>A speculum examination was performed, b</w:t>
      </w:r>
      <w:r w:rsidR="00032E81" w:rsidRPr="006349AA">
        <w:t>loods were taken</w:t>
      </w:r>
      <w:r w:rsidR="006D1529" w:rsidRPr="006349AA">
        <w:t>,</w:t>
      </w:r>
      <w:r w:rsidR="00032E81" w:rsidRPr="006349AA">
        <w:t xml:space="preserve"> and </w:t>
      </w:r>
      <w:r w:rsidR="006D1529" w:rsidRPr="006349AA">
        <w:t xml:space="preserve">a </w:t>
      </w:r>
      <w:r w:rsidR="00032E81" w:rsidRPr="006349AA">
        <w:t>s</w:t>
      </w:r>
      <w:r w:rsidR="005A1334" w:rsidRPr="006349AA">
        <w:t>onographer</w:t>
      </w:r>
      <w:r w:rsidR="006D1529" w:rsidRPr="006349AA">
        <w:t xml:space="preserve"> </w:t>
      </w:r>
      <w:r w:rsidR="005A1334" w:rsidRPr="006349AA">
        <w:t>attended to provide the patient with an ultrasound</w:t>
      </w:r>
      <w:r w:rsidR="006D1529" w:rsidRPr="006349AA">
        <w:t xml:space="preserve">. </w:t>
      </w:r>
      <w:r w:rsidR="005773E1" w:rsidRPr="006349AA">
        <w:t xml:space="preserve">After the miscarriage was confirmed, the patient </w:t>
      </w:r>
      <w:r w:rsidR="00311B9F" w:rsidRPr="006349AA">
        <w:t>was seen by a support worker who provided her with a charity care package from Sweet Peanuts</w:t>
      </w:r>
      <w:r w:rsidR="00724591" w:rsidRPr="006349AA">
        <w:t>, as well as referrals to support services including Pink Elephants, Life</w:t>
      </w:r>
      <w:r w:rsidR="00A23C12" w:rsidRPr="006349AA">
        <w:t>l</w:t>
      </w:r>
      <w:r w:rsidR="00724591" w:rsidRPr="006349AA">
        <w:t xml:space="preserve">ine, and Beyond Blue. </w:t>
      </w:r>
      <w:r w:rsidR="00A1025A" w:rsidRPr="006349AA">
        <w:t xml:space="preserve">While she was </w:t>
      </w:r>
      <w:r w:rsidR="0034649D" w:rsidRPr="006349AA">
        <w:t xml:space="preserve">grateful to receive stronger emotional </w:t>
      </w:r>
      <w:r w:rsidR="00AA5707">
        <w:t>support</w:t>
      </w:r>
      <w:r w:rsidR="0034649D" w:rsidRPr="006349AA">
        <w:t xml:space="preserve"> during this experience with EPAS, the patient </w:t>
      </w:r>
      <w:r w:rsidR="00ED2368" w:rsidRPr="006349AA">
        <w:t xml:space="preserve">was concerned that information on home care and expectant management </w:t>
      </w:r>
      <w:r w:rsidR="00AA5707">
        <w:t>was</w:t>
      </w:r>
      <w:r w:rsidR="00ED2368" w:rsidRPr="006349AA">
        <w:t xml:space="preserve"> still not provided. </w:t>
      </w:r>
      <w:r w:rsidR="00F65714" w:rsidRPr="006349AA">
        <w:t>She also noted that this ED visit took less than half the time her previous presentation did.</w:t>
      </w:r>
      <w:r w:rsidR="00CB03A6" w:rsidRPr="006349AA">
        <w:t xml:space="preserve"> </w:t>
      </w:r>
    </w:p>
    <w:p w14:paraId="51826263" w14:textId="62F4176C" w:rsidR="00A15C9B" w:rsidRPr="006349AA" w:rsidRDefault="00A15C9B" w:rsidP="00DB1987">
      <w:r w:rsidRPr="006349AA">
        <w:rPr>
          <w:i/>
          <w:iCs/>
          <w:u w:val="single"/>
        </w:rPr>
        <w:t>Post service care:</w:t>
      </w:r>
      <w:r w:rsidR="00F52D8E" w:rsidRPr="006349AA">
        <w:t xml:space="preserve"> </w:t>
      </w:r>
      <w:r w:rsidR="00CB03A6" w:rsidRPr="006349AA">
        <w:t xml:space="preserve">The patient was again referred from </w:t>
      </w:r>
      <w:r w:rsidR="00FB085C">
        <w:t xml:space="preserve">the </w:t>
      </w:r>
      <w:r w:rsidR="00CB03A6" w:rsidRPr="006349AA">
        <w:t xml:space="preserve">ED to the </w:t>
      </w:r>
      <w:r w:rsidR="00FB085C">
        <w:t>hospital's</w:t>
      </w:r>
      <w:r w:rsidR="00CB03A6" w:rsidRPr="006349AA">
        <w:t xml:space="preserve"> EPAS clinic after discharge. </w:t>
      </w:r>
      <w:r w:rsidR="00F52D8E" w:rsidRPr="006349AA">
        <w:t xml:space="preserve">Having more awareness of the processes </w:t>
      </w:r>
      <w:r w:rsidR="00CB03A6" w:rsidRPr="006349AA">
        <w:t xml:space="preserve">for expectant management of a miscarriage, the patient decided that a telehealth consultation would be appropriate. </w:t>
      </w:r>
      <w:r w:rsidR="002002A3" w:rsidRPr="006349AA">
        <w:t xml:space="preserve">She noted that the staff were once again pleasant, but she didn’t feel that </w:t>
      </w:r>
      <w:r w:rsidR="00824979" w:rsidRPr="006349AA">
        <w:t xml:space="preserve">particularly useful information was provided during this consult. </w:t>
      </w:r>
      <w:r w:rsidR="0055128B" w:rsidRPr="006349AA">
        <w:t xml:space="preserve">Additionally, the focus remained on her physical health, rather than exploring </w:t>
      </w:r>
      <w:r w:rsidR="00CE460A" w:rsidRPr="006349AA">
        <w:t xml:space="preserve">possible psychological distress. </w:t>
      </w:r>
      <w:r w:rsidR="00D42AD2" w:rsidRPr="006349AA">
        <w:t xml:space="preserve">After learning about Pink Elephants from her ED support worker, the patient </w:t>
      </w:r>
      <w:r w:rsidR="00AE4524" w:rsidRPr="006349AA">
        <w:t xml:space="preserve">was </w:t>
      </w:r>
      <w:r w:rsidR="00AE4524" w:rsidRPr="006349AA">
        <w:lastRenderedPageBreak/>
        <w:t xml:space="preserve">fortunately </w:t>
      </w:r>
      <w:r w:rsidR="002176A0" w:rsidRPr="006349AA">
        <w:t>accepted</w:t>
      </w:r>
      <w:r w:rsidR="00AE4524" w:rsidRPr="006349AA">
        <w:t xml:space="preserve"> in</w:t>
      </w:r>
      <w:r w:rsidR="002176A0" w:rsidRPr="006349AA">
        <w:t>to</w:t>
      </w:r>
      <w:r w:rsidR="00AE4524" w:rsidRPr="006349AA">
        <w:t xml:space="preserve"> the</w:t>
      </w:r>
      <w:r w:rsidR="002176A0" w:rsidRPr="006349AA">
        <w:t xml:space="preserve">ir bereavement support program. </w:t>
      </w:r>
      <w:r w:rsidR="00975450" w:rsidRPr="006349AA">
        <w:t xml:space="preserve">She noted this was incredibly helpful for her recovery, as it allowed her to meet other women who had this shared experience </w:t>
      </w:r>
      <w:r w:rsidR="00AE65FC" w:rsidRPr="006349AA">
        <w:t xml:space="preserve">and build a strong support network for long-term physical, mental and emotional recovery. </w:t>
      </w:r>
    </w:p>
    <w:p w14:paraId="2D0D1772" w14:textId="4F81B107" w:rsidR="00EA5E66" w:rsidRPr="006349AA" w:rsidRDefault="00A15C9B" w:rsidP="00DB1987">
      <w:r w:rsidRPr="006349AA">
        <w:rPr>
          <w:i/>
          <w:iCs/>
          <w:u w:val="single"/>
        </w:rPr>
        <w:t>Final thoughts:</w:t>
      </w:r>
      <w:r w:rsidRPr="006349AA">
        <w:t xml:space="preserve"> </w:t>
      </w:r>
      <w:r w:rsidR="000431C9" w:rsidRPr="006349AA">
        <w:t xml:space="preserve">Overall, the patient was satisfied with the quality of care she received during this second engagement with EPAS. </w:t>
      </w:r>
      <w:r w:rsidR="0040040A" w:rsidRPr="006349AA">
        <w:t xml:space="preserve">However, she highlighted a need for patients to be provided with more information about what to expect both physically and emotionally during a miscarriage. </w:t>
      </w:r>
      <w:r w:rsidR="00050FD7" w:rsidRPr="006349AA">
        <w:t xml:space="preserve">Additionally, she suggested further follow-ups which focussed on mental wellbeing and psychological distress </w:t>
      </w:r>
      <w:r w:rsidR="004B1C96" w:rsidRPr="006349AA">
        <w:t xml:space="preserve">would be advantageous to support women during what is a vulnerable, distressing, and often traumatic period of their lives. </w:t>
      </w:r>
      <w:r w:rsidR="00EA5E66" w:rsidRPr="006349AA">
        <w:br w:type="page"/>
      </w:r>
    </w:p>
    <w:p w14:paraId="67FD4CAD" w14:textId="5BACB7B8" w:rsidR="00927D53" w:rsidRPr="006349AA" w:rsidRDefault="00F80A0F" w:rsidP="00DB1987">
      <w:r w:rsidRPr="00F80A0F">
        <w:rPr>
          <w:noProof/>
        </w:rPr>
        <w:lastRenderedPageBreak/>
        <w:drawing>
          <wp:inline distT="0" distB="0" distL="0" distR="0" wp14:anchorId="2A43BF55" wp14:editId="267A62A6">
            <wp:extent cx="8863330" cy="2207895"/>
            <wp:effectExtent l="0" t="0" r="0" b="1905"/>
            <wp:docPr id="874107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07188" name=""/>
                    <pic:cNvPicPr/>
                  </pic:nvPicPr>
                  <pic:blipFill>
                    <a:blip r:embed="rId48"/>
                    <a:stretch>
                      <a:fillRect/>
                    </a:stretch>
                  </pic:blipFill>
                  <pic:spPr>
                    <a:xfrm>
                      <a:off x="0" y="0"/>
                      <a:ext cx="8863330" cy="2207895"/>
                    </a:xfrm>
                    <a:prstGeom prst="rect">
                      <a:avLst/>
                    </a:prstGeom>
                  </pic:spPr>
                </pic:pic>
              </a:graphicData>
            </a:graphic>
          </wp:inline>
        </w:drawing>
      </w:r>
    </w:p>
    <w:p w14:paraId="7B495373" w14:textId="6CC06001" w:rsidR="001A580D" w:rsidRPr="006349AA" w:rsidRDefault="001A580D" w:rsidP="00DB1987">
      <w:r w:rsidRPr="006349AA">
        <w:rPr>
          <w:i/>
          <w:iCs/>
          <w:u w:val="single"/>
        </w:rPr>
        <w:t>Initial engagement:</w:t>
      </w:r>
      <w:r w:rsidRPr="006349AA">
        <w:t xml:space="preserve"> The patient attended her GP to confirm her pregnancy after experiencing chemical pregnancies in the past. The GP raised the risk of ectopic pregnancy considering slow-rising </w:t>
      </w:r>
      <w:r w:rsidR="00E344C2" w:rsidRPr="006349AA">
        <w:t>h</w:t>
      </w:r>
      <w:r w:rsidRPr="006349AA">
        <w:t xml:space="preserve">CG and said to attend the ED if any pain was experienced. This care was supported with regular blood tests to track </w:t>
      </w:r>
      <w:r w:rsidR="00E344C2" w:rsidRPr="006349AA">
        <w:t>h</w:t>
      </w:r>
      <w:r w:rsidRPr="006349AA">
        <w:t xml:space="preserve">CG levels and </w:t>
      </w:r>
      <w:r w:rsidR="000A5541">
        <w:t>several</w:t>
      </w:r>
      <w:r w:rsidRPr="006349AA">
        <w:t xml:space="preserve"> early scans. While attending the radiographer for a routine scan</w:t>
      </w:r>
      <w:r w:rsidR="000A5541">
        <w:t>,</w:t>
      </w:r>
      <w:r w:rsidRPr="006349AA">
        <w:t xml:space="preserve"> the results came back inconclusive, and shortly after</w:t>
      </w:r>
      <w:r w:rsidR="000A5541">
        <w:t>,</w:t>
      </w:r>
      <w:r w:rsidRPr="006349AA">
        <w:t xml:space="preserve"> the patient experienced some discomfort </w:t>
      </w:r>
      <w:r w:rsidR="000A5541">
        <w:t>and</w:t>
      </w:r>
      <w:r w:rsidRPr="006349AA">
        <w:t xml:space="preserve"> presented to </w:t>
      </w:r>
      <w:r w:rsidR="000A5541">
        <w:t xml:space="preserve">the </w:t>
      </w:r>
      <w:r w:rsidRPr="006349AA">
        <w:t xml:space="preserve">ED. </w:t>
      </w:r>
    </w:p>
    <w:p w14:paraId="567ED880" w14:textId="24DD5C6B" w:rsidR="001A580D" w:rsidRPr="006349AA" w:rsidRDefault="001A580D" w:rsidP="00DB1987">
      <w:r w:rsidRPr="006349AA">
        <w:rPr>
          <w:i/>
          <w:iCs/>
          <w:u w:val="single"/>
        </w:rPr>
        <w:t>EPAS experience:</w:t>
      </w:r>
      <w:r w:rsidRPr="006349AA">
        <w:t xml:space="preserve"> When presenting to </w:t>
      </w:r>
      <w:r w:rsidR="000A5541">
        <w:t>the</w:t>
      </w:r>
      <w:r w:rsidRPr="006349AA">
        <w:t xml:space="preserve"> ED, the patient felt well supported by staff, describing the midwife as caring and sympathetic, and was attended to by the OBGYN on call relatively quickly once an ectopic pregnancy was confirmed. An ultrasound was performed, and the ectopic pregnancy was diagnosed. The patient noted </w:t>
      </w:r>
      <w:r w:rsidR="007831EC">
        <w:t>that</w:t>
      </w:r>
      <w:r w:rsidRPr="006349AA">
        <w:t xml:space="preserve"> the options to proceed, and details of each process, were clearly explained to her by the doctor. The patient was left to make an informed decision between medical management via methotrexate or surgical management via D&amp;C. She decided to proceed with a D&amp;C, which</w:t>
      </w:r>
      <w:r w:rsidR="007831EC">
        <w:t>,</w:t>
      </w:r>
      <w:r w:rsidRPr="006349AA">
        <w:t xml:space="preserve"> later on</w:t>
      </w:r>
      <w:r w:rsidR="007831EC">
        <w:t>,</w:t>
      </w:r>
      <w:r w:rsidRPr="006349AA">
        <w:t xml:space="preserve"> both her private OB and Fertility Specialist agreed would be the better option</w:t>
      </w:r>
      <w:r w:rsidR="007831EC">
        <w:t>;</w:t>
      </w:r>
      <w:r w:rsidRPr="006349AA">
        <w:t xml:space="preserve"> however</w:t>
      </w:r>
      <w:r w:rsidR="007831EC">
        <w:t>,</w:t>
      </w:r>
      <w:r w:rsidRPr="006349AA">
        <w:t xml:space="preserve"> when being assessed the next day</w:t>
      </w:r>
      <w:r w:rsidR="007831EC">
        <w:t>,</w:t>
      </w:r>
      <w:r w:rsidRPr="006349AA">
        <w:t xml:space="preserve"> the OBGYN on call had changed. The new doctor strongly advised against the option for a D&amp;C, instead insisting that methotrexate was the most effective management option. The patient felt that her bodily autonomy had been taken away. The patient believes this decision may have occurred due to bed shortages at the hospital, and that it was not made in her best medical interest. Unfortunately, the previous midwife who had been supporting the patient while in ED had also ended her shift, so the patient did not have any medical staff to support and advocate on her behalf. Reluctantly, the patient received a methotrexate shot. However, while she was made aware she was not to try to conceive within 3 months, she was not warned of the potential side-effects</w:t>
      </w:r>
      <w:r w:rsidR="00CC1522">
        <w:t>,</w:t>
      </w:r>
      <w:r w:rsidRPr="006349AA">
        <w:t xml:space="preserve"> including mood changes and impacts on fertility. The patient experienced further chemical pregnancies and miscarriages in the nine months following administration of this drug and believes it may have influenced these outcomes. </w:t>
      </w:r>
    </w:p>
    <w:p w14:paraId="5DE20FB7" w14:textId="77777777" w:rsidR="001A580D" w:rsidRPr="006349AA" w:rsidRDefault="001A580D" w:rsidP="00DB1987"/>
    <w:p w14:paraId="6D40B362" w14:textId="109E2895" w:rsidR="001A580D" w:rsidRPr="006349AA" w:rsidRDefault="001A580D" w:rsidP="00DB1987">
      <w:r w:rsidRPr="006349AA">
        <w:rPr>
          <w:i/>
          <w:iCs/>
          <w:u w:val="single"/>
        </w:rPr>
        <w:lastRenderedPageBreak/>
        <w:t>Post service care:</w:t>
      </w:r>
      <w:r w:rsidRPr="006349AA">
        <w:t xml:space="preserve"> The patient returned to the hospital for </w:t>
      </w:r>
      <w:r w:rsidR="003D1D15" w:rsidRPr="006349AA">
        <w:t>her</w:t>
      </w:r>
      <w:r w:rsidRPr="006349AA">
        <w:t xml:space="preserve"> first week follow-up, then had weekly telehealth calls </w:t>
      </w:r>
      <w:r w:rsidR="00CC1522">
        <w:t>for</w:t>
      </w:r>
      <w:r w:rsidRPr="006349AA">
        <w:t xml:space="preserve"> six weeks to monitor her progress and manage the ectopic pregnancy, with regular bloods taken for assessment. The patient noted that while the midwife who conducted these follow-ups provided comprehensive care, explaining the physical health outcomes as well as checking in on her emotional health during the calls, no information was provided regarding further resources which could be accessed for ongoing mental health and bereavement support</w:t>
      </w:r>
      <w:r w:rsidR="00CC1522">
        <w:t>,</w:t>
      </w:r>
      <w:r w:rsidRPr="006349AA">
        <w:t xml:space="preserve"> including Pink Elephants, Red Tree Foundation or Red Nose. The patient was already aware of these resources, having experienced a loss at a significantly later gestation in the past, but noted that </w:t>
      </w:r>
      <w:r w:rsidR="003D1D15" w:rsidRPr="006349AA">
        <w:t>she</w:t>
      </w:r>
      <w:r w:rsidRPr="006349AA">
        <w:t xml:space="preserve"> genuinely asked for help and received no referral to these supports. Due to the patient being forced to undergo medical management for her ectopic pregnancy, she felt that this prolonged her grief and made it significantly more challenging to recover physically, mentally and emotionally.</w:t>
      </w:r>
    </w:p>
    <w:p w14:paraId="31E0DB98" w14:textId="07C7462F" w:rsidR="00EA5E66" w:rsidRPr="006349AA" w:rsidRDefault="001A580D" w:rsidP="00DB1987">
      <w:r w:rsidRPr="006349AA">
        <w:rPr>
          <w:i/>
          <w:iCs/>
          <w:u w:val="single"/>
        </w:rPr>
        <w:t>Final thoughts:</w:t>
      </w:r>
      <w:r w:rsidRPr="006349AA">
        <w:t xml:space="preserve"> Considering how distressing her EPAS experience was, the patient decided to engage a private OBGYN for her current pregnancy. While she had some positive elements early into her EPAS journey, the removal of bodily and medical autonomy created an incredibly negative and traumatic experience. However, something the patient continued to reiterate was the need for emotional support. She suggested the introduction of mandatory grief training for EPAS providers, alongside systematic processes that ensure clinicians refer patients to long-term support</w:t>
      </w:r>
      <w:r w:rsidR="00884689" w:rsidRPr="006349AA">
        <w:t xml:space="preserve"> services</w:t>
      </w:r>
      <w:r w:rsidRPr="006349AA">
        <w:t xml:space="preserve">. The provision of </w:t>
      </w:r>
      <w:r w:rsidR="004C7A9C" w:rsidRPr="006349AA">
        <w:t>EPAS</w:t>
      </w:r>
      <w:r w:rsidRPr="006349AA">
        <w:t xml:space="preserve"> with not only empathy, but comprehensive information on what to expect and what options are available, was noted to be crucial at any stage of pregnancy loss. Ultimately, while it was acknowledged that it’s not the responsibility of a clinical team to directly support someone’s grief, there is </w:t>
      </w:r>
      <w:r w:rsidR="00462179">
        <w:t xml:space="preserve">a </w:t>
      </w:r>
      <w:r w:rsidRPr="006349AA">
        <w:t xml:space="preserve">responsibility to ensure that a patient’s grief is supported in some way. </w:t>
      </w:r>
      <w:r w:rsidR="00EA5E66" w:rsidRPr="006349AA">
        <w:br w:type="page"/>
      </w:r>
    </w:p>
    <w:p w14:paraId="257183F7" w14:textId="0C10EECE" w:rsidR="00AD1D46" w:rsidRPr="006349AA" w:rsidRDefault="00F80A0F" w:rsidP="00DB1987">
      <w:r w:rsidRPr="00F80A0F">
        <w:rPr>
          <w:noProof/>
        </w:rPr>
        <w:lastRenderedPageBreak/>
        <w:drawing>
          <wp:inline distT="0" distB="0" distL="0" distR="0" wp14:anchorId="79E26216" wp14:editId="51DBCCC5">
            <wp:extent cx="8863330" cy="2199640"/>
            <wp:effectExtent l="0" t="0" r="0" b="0"/>
            <wp:docPr id="108128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82039" name=""/>
                    <pic:cNvPicPr/>
                  </pic:nvPicPr>
                  <pic:blipFill>
                    <a:blip r:embed="rId49"/>
                    <a:stretch>
                      <a:fillRect/>
                    </a:stretch>
                  </pic:blipFill>
                  <pic:spPr>
                    <a:xfrm>
                      <a:off x="0" y="0"/>
                      <a:ext cx="8863330" cy="2199640"/>
                    </a:xfrm>
                    <a:prstGeom prst="rect">
                      <a:avLst/>
                    </a:prstGeom>
                  </pic:spPr>
                </pic:pic>
              </a:graphicData>
            </a:graphic>
          </wp:inline>
        </w:drawing>
      </w:r>
      <w:r w:rsidR="00AD1D46" w:rsidRPr="006349AA">
        <w:t xml:space="preserve"> </w:t>
      </w:r>
    </w:p>
    <w:p w14:paraId="361F0112" w14:textId="0245BDC1" w:rsidR="002F0189" w:rsidRPr="006349AA" w:rsidRDefault="002F0189" w:rsidP="00DB1987">
      <w:r w:rsidRPr="006349AA">
        <w:rPr>
          <w:i/>
          <w:iCs/>
          <w:u w:val="single"/>
        </w:rPr>
        <w:t>Initial engagement:</w:t>
      </w:r>
      <w:r w:rsidRPr="006349AA">
        <w:t xml:space="preserve"> </w:t>
      </w:r>
      <w:r w:rsidR="00823BE4" w:rsidRPr="006349AA">
        <w:t xml:space="preserve">The patient experienced </w:t>
      </w:r>
      <w:r w:rsidR="000B35F2" w:rsidRPr="006349AA">
        <w:t xml:space="preserve">bleeding at </w:t>
      </w:r>
      <w:r w:rsidR="0052529B" w:rsidRPr="006349AA">
        <w:t>seven</w:t>
      </w:r>
      <w:r w:rsidR="000B35F2" w:rsidRPr="006349AA">
        <w:t xml:space="preserve"> weeks’ gestation</w:t>
      </w:r>
      <w:r w:rsidR="00051B9E" w:rsidRPr="006349AA">
        <w:t xml:space="preserve">, so </w:t>
      </w:r>
      <w:r w:rsidR="00DB6346">
        <w:t xml:space="preserve">she </w:t>
      </w:r>
      <w:r w:rsidR="00051B9E" w:rsidRPr="006349AA">
        <w:t xml:space="preserve">decided to attend her local ED. </w:t>
      </w:r>
      <w:r w:rsidR="00DB6346">
        <w:t>Medical staff</w:t>
      </w:r>
      <w:r w:rsidR="0020188B" w:rsidRPr="006349AA">
        <w:t xml:space="preserve"> performed a</w:t>
      </w:r>
      <w:r w:rsidR="005B01C7" w:rsidRPr="006349AA">
        <w:t>n ultrasound</w:t>
      </w:r>
      <w:r w:rsidR="00462179">
        <w:t>,</w:t>
      </w:r>
      <w:r w:rsidR="005B01C7" w:rsidRPr="006349AA">
        <w:t xml:space="preserve"> which showed </w:t>
      </w:r>
      <w:r w:rsidR="00462179">
        <w:t>th</w:t>
      </w:r>
      <w:r w:rsidR="00DB6346">
        <w:t xml:space="preserve">at the </w:t>
      </w:r>
      <w:r w:rsidR="005B01C7" w:rsidRPr="006349AA">
        <w:t>baby had a strong heartbeat</w:t>
      </w:r>
      <w:r w:rsidR="00652C39" w:rsidRPr="006349AA">
        <w:t xml:space="preserve">, </w:t>
      </w:r>
      <w:r w:rsidR="00DB6346">
        <w:t>which was thought</w:t>
      </w:r>
      <w:r w:rsidR="009F39E9" w:rsidRPr="006349AA">
        <w:t xml:space="preserve"> to be </w:t>
      </w:r>
      <w:r w:rsidR="00DB6346">
        <w:t>a symptom</w:t>
      </w:r>
      <w:r w:rsidR="009F39E9" w:rsidRPr="006349AA">
        <w:t xml:space="preserve"> </w:t>
      </w:r>
      <w:r w:rsidR="00DB6346">
        <w:t>of regular</w:t>
      </w:r>
      <w:r w:rsidR="009F39E9" w:rsidRPr="006349AA">
        <w:t xml:space="preserve"> early pregnancy bleeding. </w:t>
      </w:r>
      <w:r w:rsidR="000030C8" w:rsidRPr="006349AA">
        <w:t>The</w:t>
      </w:r>
      <w:r w:rsidR="00B2360C" w:rsidRPr="006349AA">
        <w:t xml:space="preserve"> ED referred the </w:t>
      </w:r>
      <w:r w:rsidR="00C10D27" w:rsidRPr="006349AA">
        <w:t xml:space="preserve">patient to the hospital’s EPAS clinic </w:t>
      </w:r>
      <w:r w:rsidR="009C7C18" w:rsidRPr="006349AA">
        <w:t xml:space="preserve">for further assessment and </w:t>
      </w:r>
      <w:r w:rsidR="00765B66" w:rsidRPr="006349AA">
        <w:t xml:space="preserve">support. </w:t>
      </w:r>
      <w:r w:rsidR="009731C3" w:rsidRPr="006349AA">
        <w:t>However, the</w:t>
      </w:r>
      <w:r w:rsidR="001B081C" w:rsidRPr="006349AA">
        <w:t xml:space="preserve"> patient presented to </w:t>
      </w:r>
      <w:r w:rsidR="00DB6346">
        <w:t xml:space="preserve">the </w:t>
      </w:r>
      <w:r w:rsidR="001B081C" w:rsidRPr="006349AA">
        <w:t>ED on Wednesday before a long weekend, and the first available EPAS appointment wasn’t until Monday the following week.</w:t>
      </w:r>
      <w:r w:rsidR="00F01D17" w:rsidRPr="006349AA">
        <w:t xml:space="preserve"> </w:t>
      </w:r>
      <w:r w:rsidR="00AB3BC2" w:rsidRPr="006349AA">
        <w:t xml:space="preserve">The following morning, she </w:t>
      </w:r>
      <w:r w:rsidR="008E321D" w:rsidRPr="006349AA">
        <w:t>was experiencing pain and particularly heavy bleeding</w:t>
      </w:r>
      <w:r w:rsidR="00DB6346">
        <w:t>,</w:t>
      </w:r>
      <w:r w:rsidR="008E321D" w:rsidRPr="006349AA">
        <w:t xml:space="preserve"> </w:t>
      </w:r>
      <w:r w:rsidR="00DB6346">
        <w:t xml:space="preserve">and </w:t>
      </w:r>
      <w:r w:rsidR="008E321D" w:rsidRPr="006349AA">
        <w:t xml:space="preserve">so </w:t>
      </w:r>
      <w:r w:rsidR="00DB6346">
        <w:t>she</w:t>
      </w:r>
      <w:r w:rsidR="008E321D" w:rsidRPr="006349AA">
        <w:t xml:space="preserve"> decided to return to the ED. </w:t>
      </w:r>
      <w:r w:rsidR="00F943C3" w:rsidRPr="006349AA">
        <w:t>Thankfully</w:t>
      </w:r>
      <w:r w:rsidR="00DB6346">
        <w:t>,</w:t>
      </w:r>
      <w:r w:rsidR="00F943C3" w:rsidRPr="006349AA">
        <w:t xml:space="preserve"> the same </w:t>
      </w:r>
      <w:r w:rsidR="00AB46B4" w:rsidRPr="006349AA">
        <w:t>clinicians</w:t>
      </w:r>
      <w:r w:rsidR="00256DE9" w:rsidRPr="006349AA">
        <w:t xml:space="preserve"> </w:t>
      </w:r>
      <w:r w:rsidR="00AB46B4" w:rsidRPr="006349AA">
        <w:t>were</w:t>
      </w:r>
      <w:r w:rsidR="00256DE9" w:rsidRPr="006349AA">
        <w:t xml:space="preserve"> </w:t>
      </w:r>
      <w:r w:rsidR="00AB46B4" w:rsidRPr="006349AA">
        <w:t xml:space="preserve">on shift when she returned, and the patient was fast-tracked </w:t>
      </w:r>
      <w:r w:rsidR="0038259B" w:rsidRPr="006349AA">
        <w:t>for triage and assessment</w:t>
      </w:r>
      <w:r w:rsidR="00DB6346">
        <w:t>,</w:t>
      </w:r>
      <w:r w:rsidR="0038259B" w:rsidRPr="006349AA">
        <w:t xml:space="preserve"> considering her miscarriage risk. An additional scan was performed</w:t>
      </w:r>
      <w:r w:rsidR="00C742AC" w:rsidRPr="006349AA">
        <w:t>,</w:t>
      </w:r>
      <w:r w:rsidR="0038259B" w:rsidRPr="006349AA">
        <w:t xml:space="preserve"> and her miscarriage </w:t>
      </w:r>
      <w:r w:rsidR="00DB6346">
        <w:t xml:space="preserve">was </w:t>
      </w:r>
      <w:r w:rsidR="0038259B" w:rsidRPr="006349AA">
        <w:t xml:space="preserve">confirmed. </w:t>
      </w:r>
      <w:r w:rsidR="00C742AC" w:rsidRPr="006349AA">
        <w:t xml:space="preserve">While this experience was distressing, the patient noted that the ED nurse practitioner provided exceptional care and support, </w:t>
      </w:r>
      <w:r w:rsidR="00E142B3" w:rsidRPr="006349AA">
        <w:t xml:space="preserve">being honest and upfront about what was happening and </w:t>
      </w:r>
      <w:r w:rsidR="009C5065" w:rsidRPr="006349AA">
        <w:t xml:space="preserve">what her management options might look like. </w:t>
      </w:r>
    </w:p>
    <w:p w14:paraId="5DFD32A9" w14:textId="68F46AD9" w:rsidR="002F0189" w:rsidRPr="006349AA" w:rsidRDefault="002F0189" w:rsidP="00DB1987">
      <w:r w:rsidRPr="006349AA">
        <w:rPr>
          <w:i/>
          <w:iCs/>
          <w:u w:val="single"/>
        </w:rPr>
        <w:t>EPAS experience:</w:t>
      </w:r>
      <w:r w:rsidRPr="006349AA">
        <w:t xml:space="preserve"> </w:t>
      </w:r>
      <w:r w:rsidR="0089700D" w:rsidRPr="006349AA">
        <w:t xml:space="preserve">While the nurse practitioner explained that the EPAS clinic generally operated over the weekend, the patient described the extended wait until her appointment </w:t>
      </w:r>
      <w:r w:rsidR="00413192" w:rsidRPr="006349AA">
        <w:t xml:space="preserve">as </w:t>
      </w:r>
      <w:r w:rsidR="000A6E93" w:rsidRPr="006349AA">
        <w:t>extremely stressful.</w:t>
      </w:r>
      <w:r w:rsidR="00413192" w:rsidRPr="006349AA">
        <w:t xml:space="preserve"> </w:t>
      </w:r>
      <w:r w:rsidR="00A364FC" w:rsidRPr="006349AA">
        <w:t xml:space="preserve">The patient was not provided with an option for </w:t>
      </w:r>
      <w:r w:rsidR="004C3E6B" w:rsidRPr="006349AA">
        <w:t xml:space="preserve">the format of her EPAS appointment, and on </w:t>
      </w:r>
      <w:r w:rsidR="007F40C3" w:rsidRPr="006349AA">
        <w:t>Monday,</w:t>
      </w:r>
      <w:r w:rsidR="004C3E6B" w:rsidRPr="006349AA">
        <w:t xml:space="preserve"> she received a call </w:t>
      </w:r>
      <w:r w:rsidR="00A03958" w:rsidRPr="006349AA">
        <w:t xml:space="preserve">from the clinic </w:t>
      </w:r>
      <w:r w:rsidR="00752BCB" w:rsidRPr="006349AA">
        <w:t>reconfirming her miscarriage and</w:t>
      </w:r>
      <w:r w:rsidR="0029755B" w:rsidRPr="006349AA">
        <w:t xml:space="preserve"> offering either surgical or medical management options. The patient decided to proceed with surgical management, and the clinic</w:t>
      </w:r>
      <w:r w:rsidR="00752BCB" w:rsidRPr="006349AA">
        <w:t xml:space="preserve"> organis</w:t>
      </w:r>
      <w:r w:rsidR="0029755B" w:rsidRPr="006349AA">
        <w:t>ed</w:t>
      </w:r>
      <w:r w:rsidR="00752BCB" w:rsidRPr="006349AA">
        <w:t xml:space="preserve"> a D&amp;C</w:t>
      </w:r>
      <w:r w:rsidR="00DB6346">
        <w:t>,</w:t>
      </w:r>
      <w:r w:rsidR="00752BCB" w:rsidRPr="006349AA">
        <w:t xml:space="preserve"> which was scheduled for th</w:t>
      </w:r>
      <w:r w:rsidR="0029755B" w:rsidRPr="006349AA">
        <w:t>at</w:t>
      </w:r>
      <w:r w:rsidR="00752BCB" w:rsidRPr="006349AA">
        <w:t xml:space="preserve"> Friday. </w:t>
      </w:r>
      <w:r w:rsidR="00A06EDD" w:rsidRPr="006349AA">
        <w:t>During th</w:t>
      </w:r>
      <w:r w:rsidR="007F40C3" w:rsidRPr="006349AA">
        <w:t>is telehealth appointment</w:t>
      </w:r>
      <w:r w:rsidR="00DB6346">
        <w:t>,</w:t>
      </w:r>
      <w:r w:rsidR="007F40C3" w:rsidRPr="006349AA">
        <w:t xml:space="preserve"> the patient was not provided with any </w:t>
      </w:r>
      <w:r w:rsidR="00E82D46" w:rsidRPr="006349AA">
        <w:t>emotional or mental health support or resources</w:t>
      </w:r>
      <w:r w:rsidR="00DB6346">
        <w:t>;</w:t>
      </w:r>
      <w:r w:rsidR="00E82D46" w:rsidRPr="006349AA">
        <w:t xml:space="preserve"> </w:t>
      </w:r>
      <w:r w:rsidR="00C90322" w:rsidRPr="006349AA">
        <w:t>she was</w:t>
      </w:r>
      <w:r w:rsidR="00E82D46" w:rsidRPr="006349AA">
        <w:t xml:space="preserve"> simply </w:t>
      </w:r>
      <w:r w:rsidR="00C90322" w:rsidRPr="006349AA">
        <w:t xml:space="preserve">told to expect a call from her anaesthetist before the procedure and </w:t>
      </w:r>
      <w:r w:rsidR="00E82D46" w:rsidRPr="006349AA">
        <w:t xml:space="preserve">referred on to her GP for follow up care. </w:t>
      </w:r>
      <w:r w:rsidR="00A378C7" w:rsidRPr="006349AA">
        <w:t xml:space="preserve">The patient found this interaction </w:t>
      </w:r>
      <w:r w:rsidR="008D0EDC" w:rsidRPr="006349AA">
        <w:t xml:space="preserve">to be impersonal </w:t>
      </w:r>
      <w:r w:rsidR="00935DDC" w:rsidRPr="006349AA">
        <w:t xml:space="preserve">and said she felt the clinic lacked empathy and compassion for her situation. </w:t>
      </w:r>
      <w:r w:rsidR="00E44AD9" w:rsidRPr="006349AA">
        <w:t xml:space="preserve">Additionally, the 4-day delay between her EPAS consultation and the booked D&amp;C </w:t>
      </w:r>
      <w:r w:rsidR="00B97FF4" w:rsidRPr="006349AA">
        <w:t>had the patient feeling like she was left in limbo, with no understanding of what to expect from her body or what else might happen</w:t>
      </w:r>
      <w:r w:rsidR="00DB6346">
        <w:t>,</w:t>
      </w:r>
      <w:r w:rsidR="00B97FF4" w:rsidRPr="006349AA">
        <w:t xml:space="preserve"> as there was no information or support provided by the clinic like she received from the ED nurse initially. </w:t>
      </w:r>
    </w:p>
    <w:p w14:paraId="558D6CE3" w14:textId="77777777" w:rsidR="002F0189" w:rsidRPr="006349AA" w:rsidRDefault="002F0189" w:rsidP="00DB1987"/>
    <w:p w14:paraId="2D972518" w14:textId="14756194" w:rsidR="002F0189" w:rsidRPr="006349AA" w:rsidRDefault="002F0189" w:rsidP="00DB1987">
      <w:r w:rsidRPr="006349AA">
        <w:rPr>
          <w:i/>
          <w:iCs/>
          <w:u w:val="single"/>
        </w:rPr>
        <w:t>Post service care:</w:t>
      </w:r>
      <w:r w:rsidRPr="006349AA">
        <w:t xml:space="preserve"> </w:t>
      </w:r>
      <w:r w:rsidR="0086657E" w:rsidRPr="006349AA">
        <w:t>Following the D&amp;C procedure, the patient</w:t>
      </w:r>
      <w:r w:rsidR="00CD23B4" w:rsidRPr="006349AA">
        <w:t xml:space="preserve"> returned to her GP for follow-up care</w:t>
      </w:r>
      <w:r w:rsidR="001128D4" w:rsidRPr="006349AA">
        <w:t xml:space="preserve"> via telehealth</w:t>
      </w:r>
      <w:r w:rsidR="00CD23B4" w:rsidRPr="006349AA">
        <w:t xml:space="preserve">. </w:t>
      </w:r>
      <w:r w:rsidR="00FA0EB2" w:rsidRPr="006349AA">
        <w:t xml:space="preserve">The patient was shocked </w:t>
      </w:r>
      <w:r w:rsidR="00353873" w:rsidRPr="006349AA">
        <w:t xml:space="preserve">to learn during the appointment that </w:t>
      </w:r>
      <w:r w:rsidR="006F2B1E" w:rsidRPr="006349AA">
        <w:t>her</w:t>
      </w:r>
      <w:r w:rsidR="00353873" w:rsidRPr="006349AA">
        <w:t xml:space="preserve"> pregnancy tissue had been sent for testing </w:t>
      </w:r>
      <w:r w:rsidR="003F30E1" w:rsidRPr="006349AA">
        <w:t xml:space="preserve">without her knowledge or consent, and </w:t>
      </w:r>
      <w:r w:rsidR="00F86373" w:rsidRPr="006349AA">
        <w:t xml:space="preserve">that the results of this testing were inconclusive as to why she may have miscarried the baby. </w:t>
      </w:r>
      <w:r w:rsidR="00AB2BC2" w:rsidRPr="006349AA">
        <w:t xml:space="preserve">The patient </w:t>
      </w:r>
      <w:r w:rsidR="00082329" w:rsidRPr="006349AA">
        <w:t>said</w:t>
      </w:r>
      <w:r w:rsidR="00AB2BC2" w:rsidRPr="006349AA">
        <w:t xml:space="preserve"> that her appointment felt very </w:t>
      </w:r>
      <w:r w:rsidR="00082329" w:rsidRPr="006349AA">
        <w:t>rushed</w:t>
      </w:r>
      <w:r w:rsidR="00AB2BC2" w:rsidRPr="006349AA">
        <w:t xml:space="preserve"> and that no additional mental or emotional health </w:t>
      </w:r>
      <w:r w:rsidR="0099026E" w:rsidRPr="006349AA">
        <w:t>supports were provided</w:t>
      </w:r>
      <w:r w:rsidR="00082329" w:rsidRPr="006349AA">
        <w:t xml:space="preserve">, noting that overall, this follow-up was not a pleasant experience. </w:t>
      </w:r>
      <w:r w:rsidR="00423E46" w:rsidRPr="006349AA">
        <w:t xml:space="preserve">While these supports were not provided by her GP or during her EPAS clinic experience, </w:t>
      </w:r>
      <w:r w:rsidR="007A3EC0" w:rsidRPr="006349AA">
        <w:t>the patient shared that her</w:t>
      </w:r>
      <w:r w:rsidR="00423E46" w:rsidRPr="006349AA">
        <w:t xml:space="preserve"> nurse practitioner </w:t>
      </w:r>
      <w:r w:rsidR="007A3EC0" w:rsidRPr="006349AA">
        <w:t>went “above and beyond” during her time in ED</w:t>
      </w:r>
      <w:r w:rsidR="006D6724" w:rsidRPr="006349AA">
        <w:t xml:space="preserve">, </w:t>
      </w:r>
      <w:r w:rsidR="00107F0F" w:rsidRPr="006349AA">
        <w:t xml:space="preserve">not only supporting her mental, emotional and physical health but also </w:t>
      </w:r>
      <w:r w:rsidR="000C62AD" w:rsidRPr="006349AA">
        <w:t xml:space="preserve">researching mental health supports </w:t>
      </w:r>
      <w:r w:rsidR="0029230C" w:rsidRPr="006349AA">
        <w:t xml:space="preserve">and referring the patient on to Pink Elephant. </w:t>
      </w:r>
      <w:r w:rsidR="00F70D0B" w:rsidRPr="006349AA">
        <w:t>She s</w:t>
      </w:r>
      <w:r w:rsidR="00D353F9" w:rsidRPr="006349AA">
        <w:t xml:space="preserve">aid that this referral </w:t>
      </w:r>
      <w:r w:rsidR="004E1B61" w:rsidRPr="006349AA">
        <w:t xml:space="preserve">provided her with so much support </w:t>
      </w:r>
      <w:r w:rsidR="00F51AAF" w:rsidRPr="006349AA">
        <w:t xml:space="preserve">for her early pregnancy </w:t>
      </w:r>
      <w:r w:rsidR="00A15C9B" w:rsidRPr="006349AA">
        <w:t>loss and</w:t>
      </w:r>
      <w:r w:rsidR="00533E71" w:rsidRPr="006349AA">
        <w:t xml:space="preserve"> has inspired her to advocate for reform in the early pregnancy space, particularly regarding public health management of pregnancy loss. </w:t>
      </w:r>
    </w:p>
    <w:p w14:paraId="67F8271E" w14:textId="6BFFBA1E" w:rsidR="00EA5E66" w:rsidRPr="006349AA" w:rsidRDefault="002F0189" w:rsidP="00DB1987">
      <w:r w:rsidRPr="006349AA">
        <w:rPr>
          <w:i/>
          <w:iCs/>
          <w:u w:val="single"/>
        </w:rPr>
        <w:t>Final thoughts:</w:t>
      </w:r>
      <w:r w:rsidRPr="006349AA">
        <w:t xml:space="preserve"> </w:t>
      </w:r>
      <w:r w:rsidR="000F1D14" w:rsidRPr="006349AA">
        <w:t xml:space="preserve">Overall, the patient was satisfied with the quality of physical healthcare provided, but very dissatisfied with the </w:t>
      </w:r>
      <w:r w:rsidR="00C14FB1" w:rsidRPr="006349AA">
        <w:t xml:space="preserve">broad </w:t>
      </w:r>
      <w:r w:rsidR="000F1D14" w:rsidRPr="006349AA">
        <w:t xml:space="preserve">lack of mental and emotional health </w:t>
      </w:r>
      <w:r w:rsidR="00C14FB1" w:rsidRPr="006349AA">
        <w:t xml:space="preserve">supports provided throughout her EPAS experience. </w:t>
      </w:r>
      <w:r w:rsidR="006039C2" w:rsidRPr="006349AA">
        <w:t>She noted there is a need for clinicians to approach early pregnancy loss with empathy, rather than a purely medical lens</w:t>
      </w:r>
      <w:r w:rsidR="00DA2052" w:rsidRPr="006349AA">
        <w:t xml:space="preserve">. She also </w:t>
      </w:r>
      <w:r w:rsidR="00391E57" w:rsidRPr="006349AA">
        <w:t xml:space="preserve">called for more </w:t>
      </w:r>
      <w:r w:rsidR="00DA2052" w:rsidRPr="006349AA">
        <w:t xml:space="preserve">emotional support </w:t>
      </w:r>
      <w:r w:rsidR="00391E57" w:rsidRPr="006349AA">
        <w:t xml:space="preserve">services to be connected </w:t>
      </w:r>
      <w:r w:rsidR="00AB1FCC" w:rsidRPr="006349AA">
        <w:t>to EPAS clinics and GPs</w:t>
      </w:r>
      <w:r w:rsidR="00DA2052" w:rsidRPr="006349AA">
        <w:t xml:space="preserve">, with a framework for how these providers can </w:t>
      </w:r>
      <w:r w:rsidR="00F3472B" w:rsidRPr="006349AA">
        <w:t xml:space="preserve">deal with pregnancy loss in a compassionate way. </w:t>
      </w:r>
      <w:r w:rsidR="00EA5E66" w:rsidRPr="006349AA">
        <w:br w:type="page"/>
      </w:r>
    </w:p>
    <w:p w14:paraId="6E77DDCE" w14:textId="00A609F7" w:rsidR="005C4AEF" w:rsidRPr="006349AA" w:rsidRDefault="00F80A0F" w:rsidP="00DB1987">
      <w:r w:rsidRPr="00F80A0F">
        <w:rPr>
          <w:noProof/>
        </w:rPr>
        <w:lastRenderedPageBreak/>
        <w:drawing>
          <wp:inline distT="0" distB="0" distL="0" distR="0" wp14:anchorId="090A889A" wp14:editId="209AE48C">
            <wp:extent cx="8863330" cy="2207895"/>
            <wp:effectExtent l="0" t="0" r="0" b="1905"/>
            <wp:docPr id="93276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69766" name=""/>
                    <pic:cNvPicPr/>
                  </pic:nvPicPr>
                  <pic:blipFill>
                    <a:blip r:embed="rId50"/>
                    <a:stretch>
                      <a:fillRect/>
                    </a:stretch>
                  </pic:blipFill>
                  <pic:spPr>
                    <a:xfrm>
                      <a:off x="0" y="0"/>
                      <a:ext cx="8863330" cy="2207895"/>
                    </a:xfrm>
                    <a:prstGeom prst="rect">
                      <a:avLst/>
                    </a:prstGeom>
                  </pic:spPr>
                </pic:pic>
              </a:graphicData>
            </a:graphic>
          </wp:inline>
        </w:drawing>
      </w:r>
    </w:p>
    <w:p w14:paraId="506C6945" w14:textId="3DC0F83D" w:rsidR="002F0189" w:rsidRPr="006349AA" w:rsidRDefault="002F0189" w:rsidP="00DB1987">
      <w:r w:rsidRPr="006349AA">
        <w:rPr>
          <w:i/>
          <w:iCs/>
          <w:u w:val="single"/>
        </w:rPr>
        <w:t>Initial engagement:</w:t>
      </w:r>
      <w:r w:rsidRPr="006349AA">
        <w:t xml:space="preserve"> </w:t>
      </w:r>
      <w:r w:rsidR="00F45091" w:rsidRPr="006349AA">
        <w:t xml:space="preserve">At </w:t>
      </w:r>
      <w:r w:rsidR="00596F09" w:rsidRPr="006349AA">
        <w:t xml:space="preserve">around </w:t>
      </w:r>
      <w:r w:rsidR="0052529B" w:rsidRPr="006349AA">
        <w:t>six</w:t>
      </w:r>
      <w:r w:rsidR="00596F09" w:rsidRPr="006349AA">
        <w:t xml:space="preserve"> weeks’ gestation, the</w:t>
      </w:r>
      <w:r w:rsidR="00F45091" w:rsidRPr="006349AA">
        <w:t xml:space="preserve"> patient experienced light bleeding and cramping </w:t>
      </w:r>
      <w:r w:rsidR="00596F09" w:rsidRPr="006349AA">
        <w:t xml:space="preserve">over the course of a week. </w:t>
      </w:r>
      <w:r w:rsidR="00AA6FA7" w:rsidRPr="006349AA">
        <w:t xml:space="preserve">When the bleeding became </w:t>
      </w:r>
      <w:r w:rsidR="00906D9C" w:rsidRPr="006349AA">
        <w:t>heavy, s</w:t>
      </w:r>
      <w:r w:rsidR="00596F09" w:rsidRPr="006349AA">
        <w:t xml:space="preserve">he contacted </w:t>
      </w:r>
      <w:r w:rsidR="0093712F" w:rsidRPr="006349AA">
        <w:rPr>
          <w:i/>
          <w:iCs/>
        </w:rPr>
        <w:t>healthdirect</w:t>
      </w:r>
      <w:r w:rsidR="0093712F" w:rsidRPr="006349AA">
        <w:t xml:space="preserve">, </w:t>
      </w:r>
      <w:r w:rsidR="00906D9C" w:rsidRPr="006349AA">
        <w:t xml:space="preserve">who advised </w:t>
      </w:r>
      <w:r w:rsidR="002E5D33" w:rsidRPr="006349AA">
        <w:t xml:space="preserve">her to go to hospital. </w:t>
      </w:r>
      <w:r w:rsidR="00EB1B7A" w:rsidRPr="006349AA">
        <w:t xml:space="preserve">When attending the ED, the patient said she was </w:t>
      </w:r>
      <w:r w:rsidR="007D60AE" w:rsidRPr="006349AA">
        <w:t xml:space="preserve">ushered through to a private room relatively quickly and seen by a doctor within an hour. </w:t>
      </w:r>
      <w:r w:rsidR="00643C41" w:rsidRPr="006349AA">
        <w:t>As there wasn’t anything the ED could do to intervene with a threatened miscarriage, the patient was encouraged to return home and referred to the hospital EPAS clinic</w:t>
      </w:r>
      <w:r w:rsidR="008B073A" w:rsidRPr="006349AA">
        <w:t xml:space="preserve"> from which she was told to expect a call the following day. </w:t>
      </w:r>
      <w:r w:rsidR="00A47388" w:rsidRPr="006349AA">
        <w:t xml:space="preserve">However, it should be noted that the possibility of miscarriage was not raised with the patient </w:t>
      </w:r>
      <w:r w:rsidR="0022680E" w:rsidRPr="006349AA">
        <w:t>during</w:t>
      </w:r>
      <w:r w:rsidR="00A47388" w:rsidRPr="006349AA">
        <w:t xml:space="preserve"> this </w:t>
      </w:r>
      <w:r w:rsidR="0022680E" w:rsidRPr="006349AA">
        <w:t>process</w:t>
      </w:r>
      <w:r w:rsidR="00A47388" w:rsidRPr="006349AA">
        <w:t xml:space="preserve">. </w:t>
      </w:r>
    </w:p>
    <w:p w14:paraId="66E1D8A9" w14:textId="5360F1FF" w:rsidR="00B87FA4" w:rsidRPr="006349AA" w:rsidRDefault="002F0189" w:rsidP="00DB1987">
      <w:r w:rsidRPr="006349AA">
        <w:rPr>
          <w:i/>
          <w:iCs/>
          <w:u w:val="single"/>
        </w:rPr>
        <w:t>EPAS experience:</w:t>
      </w:r>
      <w:r w:rsidRPr="006349AA">
        <w:t xml:space="preserve"> </w:t>
      </w:r>
      <w:r w:rsidR="0096245A" w:rsidRPr="006349AA">
        <w:t xml:space="preserve">The patient remained anxious and worried about her baby and was relieved to receive a call from the EPAS clinic the next morning. She explained that she had a scan through her private clinic the week before which showed baby’s </w:t>
      </w:r>
      <w:r w:rsidR="00703D2E" w:rsidRPr="006349AA">
        <w:t xml:space="preserve">heartbeat and noted that her </w:t>
      </w:r>
      <w:r w:rsidR="0022680E" w:rsidRPr="006349AA">
        <w:t>h</w:t>
      </w:r>
      <w:r w:rsidR="00703D2E" w:rsidRPr="006349AA">
        <w:t>CG levels had not raised much</w:t>
      </w:r>
      <w:r w:rsidR="0096245A" w:rsidRPr="006349AA">
        <w:t xml:space="preserve">. She was advised to monitor her symptoms and call back if needed, but the patient </w:t>
      </w:r>
      <w:r w:rsidR="00703D2E" w:rsidRPr="006349AA">
        <w:t>said</w:t>
      </w:r>
      <w:r w:rsidR="0096245A" w:rsidRPr="006349AA">
        <w:t xml:space="preserve"> that she didn’t receive any information from the midwife during this call about symptoms of early pregnancy loss or what to expect and was just told that everything should be fine without addressing her concerns regarding the bleeding or cramping. </w:t>
      </w:r>
      <w:r w:rsidR="00513BC1" w:rsidRPr="006349AA">
        <w:t xml:space="preserve">The patients bleeding and cramping continued over the coming week, </w:t>
      </w:r>
      <w:r w:rsidR="00F7636B" w:rsidRPr="006349AA">
        <w:t xml:space="preserve">however when the consistency of her bleeding </w:t>
      </w:r>
      <w:r w:rsidR="00312F39" w:rsidRPr="006349AA">
        <w:t>changed,</w:t>
      </w:r>
      <w:r w:rsidR="00F7636B" w:rsidRPr="006349AA">
        <w:t xml:space="preserve"> she decided to call the EPAS clinic back for advice. </w:t>
      </w:r>
      <w:r w:rsidR="00B62AD5" w:rsidRPr="006349AA">
        <w:t xml:space="preserve">She was alarmed when the staff member taking her call stated </w:t>
      </w:r>
      <w:r w:rsidR="00F23906" w:rsidRPr="006349AA">
        <w:t>she</w:t>
      </w:r>
      <w:r w:rsidR="00B62AD5" w:rsidRPr="006349AA">
        <w:t xml:space="preserve"> had no record of her previous referral on file, so the patient had to </w:t>
      </w:r>
      <w:r w:rsidR="00F436AA" w:rsidRPr="006349AA">
        <w:t xml:space="preserve">recount her history, symptoms and timeline. </w:t>
      </w:r>
      <w:r w:rsidR="0083461C" w:rsidRPr="006349AA">
        <w:t xml:space="preserve">She didn’t receive any helpful advice or support </w:t>
      </w:r>
      <w:r w:rsidR="007550AF" w:rsidRPr="006349AA">
        <w:t xml:space="preserve">from the midwife </w:t>
      </w:r>
      <w:r w:rsidR="0083461C" w:rsidRPr="006349AA">
        <w:t>during this interaction</w:t>
      </w:r>
      <w:r w:rsidR="007550AF" w:rsidRPr="006349AA">
        <w:t xml:space="preserve">. A clinic doctor called her back the next day </w:t>
      </w:r>
      <w:r w:rsidR="006D754D" w:rsidRPr="006349AA">
        <w:t>after reviewing the notes</w:t>
      </w:r>
      <w:r w:rsidR="00F0273C" w:rsidRPr="006349AA">
        <w:t xml:space="preserve">, saying everything looked fine and not to worry. At this stage, the patient was nearing </w:t>
      </w:r>
      <w:r w:rsidR="0052529B" w:rsidRPr="006349AA">
        <w:t>nine</w:t>
      </w:r>
      <w:r w:rsidR="00F0273C" w:rsidRPr="006349AA">
        <w:t xml:space="preserve"> weeks gestation with no </w:t>
      </w:r>
      <w:r w:rsidR="006102CC" w:rsidRPr="006349AA">
        <w:t>other pregnancy symptoms</w:t>
      </w:r>
      <w:r w:rsidR="00F978EA" w:rsidRPr="006349AA">
        <w:t xml:space="preserve">. The doctor did not encourage her to attend an </w:t>
      </w:r>
      <w:r w:rsidR="00E32AB2" w:rsidRPr="006349AA">
        <w:t>in-person</w:t>
      </w:r>
      <w:r w:rsidR="00F978EA" w:rsidRPr="006349AA">
        <w:t xml:space="preserve"> appointment at the clinic or with her GP, and unfortunately the patient began actively miscarrying her baby </w:t>
      </w:r>
      <w:r w:rsidR="0052529B" w:rsidRPr="006349AA">
        <w:t>two</w:t>
      </w:r>
      <w:r w:rsidR="00F978EA" w:rsidRPr="006349AA">
        <w:t xml:space="preserve"> days later. </w:t>
      </w:r>
    </w:p>
    <w:p w14:paraId="52BC8ECF" w14:textId="77777777" w:rsidR="00B87FA4" w:rsidRPr="006349AA" w:rsidRDefault="00B87FA4" w:rsidP="00DB1987"/>
    <w:p w14:paraId="3560AE25" w14:textId="0C7028DC" w:rsidR="002F0189" w:rsidRPr="006349AA" w:rsidRDefault="005A5780" w:rsidP="00DB1987">
      <w:r w:rsidRPr="006349AA">
        <w:lastRenderedPageBreak/>
        <w:t xml:space="preserve">The patient decided to proceed with expectant management of her miscarriage, </w:t>
      </w:r>
      <w:r w:rsidR="00EF0758" w:rsidRPr="006349AA">
        <w:t xml:space="preserve">experiencing bleeding for </w:t>
      </w:r>
      <w:r w:rsidR="0052529B" w:rsidRPr="006349AA">
        <w:t>two</w:t>
      </w:r>
      <w:r w:rsidR="00EF0758" w:rsidRPr="006349AA">
        <w:t xml:space="preserve"> weeks</w:t>
      </w:r>
      <w:r w:rsidR="00345DEB" w:rsidRPr="006349AA">
        <w:t xml:space="preserve">. She attended her GP during this period, </w:t>
      </w:r>
      <w:r w:rsidR="00DA65BC" w:rsidRPr="006349AA">
        <w:t>however felt she didn’t receive any relevant advice from her appointment</w:t>
      </w:r>
      <w:r w:rsidR="00000FD3" w:rsidRPr="006349AA">
        <w:t xml:space="preserve"> </w:t>
      </w:r>
      <w:r w:rsidR="00D41C3A" w:rsidRPr="006349AA">
        <w:t xml:space="preserve">so had to conduct her own research on </w:t>
      </w:r>
      <w:r w:rsidR="005D4382" w:rsidRPr="006349AA">
        <w:t xml:space="preserve">what to expect during an active miscarriage and what supports were available to her. </w:t>
      </w:r>
      <w:r w:rsidR="00705A0B" w:rsidRPr="006349AA">
        <w:t xml:space="preserve">10 days after the patient believed her miscarriage had completed, she </w:t>
      </w:r>
      <w:r w:rsidR="00B87FA4" w:rsidRPr="006349AA">
        <w:t xml:space="preserve">started bleeding heavily again. </w:t>
      </w:r>
      <w:r w:rsidR="004C1FB3" w:rsidRPr="006349AA">
        <w:t xml:space="preserve">She was concerned about the possibility </w:t>
      </w:r>
      <w:r w:rsidR="002917CC" w:rsidRPr="006349AA">
        <w:t xml:space="preserve">of </w:t>
      </w:r>
      <w:r w:rsidR="00CB6632" w:rsidRPr="006349AA">
        <w:t>retained</w:t>
      </w:r>
      <w:r w:rsidR="002917CC" w:rsidRPr="006349AA">
        <w:t xml:space="preserve"> </w:t>
      </w:r>
      <w:r w:rsidR="00CB6632" w:rsidRPr="006349AA">
        <w:t xml:space="preserve">tissue, </w:t>
      </w:r>
      <w:r w:rsidR="00CF26D8" w:rsidRPr="006349AA">
        <w:t xml:space="preserve">so decided to call the EPAS clinic for advice on how to proceed. </w:t>
      </w:r>
      <w:r w:rsidR="00D00FDA" w:rsidRPr="006349AA">
        <w:t xml:space="preserve">She recalled </w:t>
      </w:r>
      <w:r w:rsidR="009D35F8" w:rsidRPr="006349AA">
        <w:t>the shocking response she received from the midwife who took her call, who provided no advice</w:t>
      </w:r>
      <w:r w:rsidR="006D2861" w:rsidRPr="006349AA">
        <w:t>, support,</w:t>
      </w:r>
      <w:r w:rsidR="009D35F8" w:rsidRPr="006349AA">
        <w:t xml:space="preserve"> or referral </w:t>
      </w:r>
      <w:r w:rsidR="006D2861" w:rsidRPr="006349AA">
        <w:t>on where to go next, and ended to call with</w:t>
      </w:r>
      <w:r w:rsidR="009D35F8" w:rsidRPr="006349AA">
        <w:t xml:space="preserve"> “we’re not the clinic for you anymore sweetie”.</w:t>
      </w:r>
      <w:r w:rsidR="006D2861" w:rsidRPr="006349AA">
        <w:t xml:space="preserve"> </w:t>
      </w:r>
      <w:r w:rsidR="00014F23" w:rsidRPr="006349AA">
        <w:t xml:space="preserve">She decided to attend the ED, where she was again taken through to a private </w:t>
      </w:r>
      <w:r w:rsidR="00E67762" w:rsidRPr="006349AA">
        <w:t>room but not seen by a doctor</w:t>
      </w:r>
      <w:r w:rsidR="001000F5" w:rsidRPr="006349AA">
        <w:t xml:space="preserve"> so decided to discharge herself and conclude her miscarriage process from home. The patient stated she was </w:t>
      </w:r>
      <w:r w:rsidR="0015042B" w:rsidRPr="006349AA">
        <w:t xml:space="preserve">provided with some information on miscarriage and what to expect </w:t>
      </w:r>
      <w:r w:rsidR="005753A2" w:rsidRPr="006349AA">
        <w:t xml:space="preserve">while at the ED, </w:t>
      </w:r>
      <w:r w:rsidR="00E906CF" w:rsidRPr="006349AA">
        <w:t xml:space="preserve">reiterating the same was not received from the EPAS clinic. </w:t>
      </w:r>
    </w:p>
    <w:p w14:paraId="435196CD" w14:textId="5B73CF6E" w:rsidR="002F0189" w:rsidRPr="006349AA" w:rsidRDefault="002F0189" w:rsidP="00DB1987">
      <w:r w:rsidRPr="006349AA">
        <w:rPr>
          <w:i/>
          <w:iCs/>
          <w:u w:val="single"/>
        </w:rPr>
        <w:t>Post service care:</w:t>
      </w:r>
      <w:r w:rsidRPr="006349AA">
        <w:t xml:space="preserve"> </w:t>
      </w:r>
      <w:r w:rsidR="00CD4AB1" w:rsidRPr="006349AA">
        <w:t xml:space="preserve">Even with her multiple engagements with the EPAS clinic and her GP, the patient received no </w:t>
      </w:r>
      <w:r w:rsidR="00DF7B0B" w:rsidRPr="006349AA">
        <w:t xml:space="preserve">dedicated follow-up care from either provider. </w:t>
      </w:r>
      <w:r w:rsidR="00FF3DC9" w:rsidRPr="006349AA">
        <w:t xml:space="preserve">She was </w:t>
      </w:r>
      <w:r w:rsidR="002146F9" w:rsidRPr="006349AA">
        <w:t>alarmed</w:t>
      </w:r>
      <w:r w:rsidR="00FF3DC9" w:rsidRPr="006349AA">
        <w:t xml:space="preserve"> to receive a </w:t>
      </w:r>
      <w:r w:rsidR="00EA6E17" w:rsidRPr="006349AA">
        <w:t>text message from the hospital’s midwifery care program inviting her to attend their clinic for a 14-week scan</w:t>
      </w:r>
      <w:r w:rsidR="008E6BAB" w:rsidRPr="006349AA">
        <w:t xml:space="preserve">, demonstrating there was no communication between clinics regarding the patient outcome. </w:t>
      </w:r>
      <w:r w:rsidR="002146F9" w:rsidRPr="006349AA">
        <w:t>Adding to the distress the patient experienced when replying to the text letting the midwifery team know she had experienced a miscarriage</w:t>
      </w:r>
      <w:r w:rsidR="002634D5" w:rsidRPr="006349AA">
        <w:t>, t</w:t>
      </w:r>
      <w:r w:rsidR="003E2250" w:rsidRPr="006349AA">
        <w:t xml:space="preserve">he clinic mobile phone had ‘read receipts’ on, and the patient saw someone had read her message but received no response. </w:t>
      </w:r>
      <w:r w:rsidR="008B5A4B" w:rsidRPr="006349AA">
        <w:t xml:space="preserve">At no point throughout her EPAS journey was the patient referred on to any </w:t>
      </w:r>
      <w:r w:rsidR="001C7427" w:rsidRPr="006349AA">
        <w:t>emotional or mental health supports</w:t>
      </w:r>
      <w:r w:rsidR="00E84EC3" w:rsidRPr="006349AA">
        <w:t>.</w:t>
      </w:r>
      <w:r w:rsidR="00766F75" w:rsidRPr="006349AA">
        <w:t xml:space="preserve"> After being forced to do her own research into miscarriage, and </w:t>
      </w:r>
      <w:r w:rsidR="00A07773" w:rsidRPr="006349AA">
        <w:t xml:space="preserve">due to her health literacy, the patient </w:t>
      </w:r>
      <w:r w:rsidR="00316B50" w:rsidRPr="006349AA">
        <w:t xml:space="preserve">decided to refer herself for an </w:t>
      </w:r>
      <w:r w:rsidR="002634D5" w:rsidRPr="006349AA">
        <w:t>h</w:t>
      </w:r>
      <w:r w:rsidR="00316B50" w:rsidRPr="006349AA">
        <w:t xml:space="preserve">CG blood test at the 3-week mark </w:t>
      </w:r>
      <w:r w:rsidR="005B7FAE" w:rsidRPr="006349AA">
        <w:t xml:space="preserve">via InstantScripts as she was concerned to receive no such recommendation from her GP. </w:t>
      </w:r>
    </w:p>
    <w:p w14:paraId="758BFFC8" w14:textId="4930B335" w:rsidR="00EA5E66" w:rsidRPr="006349AA" w:rsidRDefault="70DF4704" w:rsidP="00DB1987">
      <w:r w:rsidRPr="006349AA">
        <w:rPr>
          <w:i/>
          <w:iCs/>
          <w:u w:val="single"/>
        </w:rPr>
        <w:t>Final thoughts:</w:t>
      </w:r>
      <w:r w:rsidRPr="006349AA">
        <w:t xml:space="preserve"> </w:t>
      </w:r>
      <w:r w:rsidR="00D3E5A9" w:rsidRPr="006349AA">
        <w:t>Due to this distressing and traumatic public EPAS journey, the patient has decided to receive care from a private OBGYN for her current pregnancy, which she noted has been a much better experience.</w:t>
      </w:r>
      <w:r w:rsidR="1D05E1EB" w:rsidRPr="006349AA">
        <w:t xml:space="preserve"> </w:t>
      </w:r>
      <w:r w:rsidR="711F86BA" w:rsidRPr="006349AA">
        <w:t>Overall, she was not sati</w:t>
      </w:r>
      <w:r w:rsidR="7FE7A5BA" w:rsidRPr="006349AA">
        <w:t xml:space="preserve">sfied in the slightest with the quality of physical or mental health care </w:t>
      </w:r>
      <w:r w:rsidR="715AC313" w:rsidRPr="006349AA">
        <w:t xml:space="preserve">she received. </w:t>
      </w:r>
      <w:r w:rsidR="7C45982A" w:rsidRPr="006349AA">
        <w:t xml:space="preserve">She reiterated the general lack of sympathy, empathy </w:t>
      </w:r>
      <w:r w:rsidR="00180964" w:rsidRPr="006349AA">
        <w:t>and</w:t>
      </w:r>
      <w:r w:rsidR="7C45982A" w:rsidRPr="006349AA">
        <w:t xml:space="preserve"> compassion she was shown throughout her EPAS experience, </w:t>
      </w:r>
      <w:r w:rsidR="30D23984" w:rsidRPr="006349AA">
        <w:t xml:space="preserve">noting that the provision of basic information or advice on what to expect and symptoms to look out for </w:t>
      </w:r>
      <w:r w:rsidR="3567A06C" w:rsidRPr="006349AA">
        <w:t xml:space="preserve">should </w:t>
      </w:r>
      <w:r w:rsidR="57DF6F4D" w:rsidRPr="006349AA">
        <w:t xml:space="preserve">at least be </w:t>
      </w:r>
      <w:r w:rsidR="41A57923" w:rsidRPr="006349AA">
        <w:t>a</w:t>
      </w:r>
      <w:r w:rsidR="57DF6F4D" w:rsidRPr="006349AA">
        <w:t xml:space="preserve"> minimum standard of care</w:t>
      </w:r>
      <w:r w:rsidR="41A57923" w:rsidRPr="006349AA">
        <w:t xml:space="preserve">, which she unfortunately did not receive. </w:t>
      </w:r>
      <w:r w:rsidR="776F2249" w:rsidRPr="006349AA">
        <w:t>Additionally, she noted the range of</w:t>
      </w:r>
      <w:r w:rsidR="4E0AC0FE" w:rsidRPr="006349AA">
        <w:t xml:space="preserve"> </w:t>
      </w:r>
      <w:r w:rsidR="776F2249" w:rsidRPr="006349AA">
        <w:t xml:space="preserve">support </w:t>
      </w:r>
      <w:r w:rsidR="00102CBD" w:rsidRPr="006349AA">
        <w:t>services and resources</w:t>
      </w:r>
      <w:r w:rsidR="776F2249" w:rsidRPr="006349AA">
        <w:t xml:space="preserve"> </w:t>
      </w:r>
      <w:r w:rsidR="40978C2A" w:rsidRPr="006349AA">
        <w:t xml:space="preserve">which she was fortunate to find during her own research should be made </w:t>
      </w:r>
      <w:r w:rsidR="3A589025" w:rsidRPr="006349AA">
        <w:t xml:space="preserve">available to women experiencing early pregnancy loss while </w:t>
      </w:r>
      <w:r w:rsidR="00F23906" w:rsidRPr="006349AA">
        <w:t xml:space="preserve">she </w:t>
      </w:r>
      <w:r w:rsidR="3A589025" w:rsidRPr="006349AA">
        <w:t>are engaged with EPAS providers</w:t>
      </w:r>
      <w:r w:rsidR="534D182E" w:rsidRPr="006349AA">
        <w:t xml:space="preserve">, along with the fundamental need </w:t>
      </w:r>
      <w:r w:rsidR="51870789" w:rsidRPr="006349AA">
        <w:t xml:space="preserve">for clear communication regarding a risk of miscarriage when presenting with </w:t>
      </w:r>
      <w:r w:rsidR="55F6A184" w:rsidRPr="006349AA">
        <w:t xml:space="preserve">these symptoms. </w:t>
      </w:r>
    </w:p>
    <w:p w14:paraId="1B8AC85B" w14:textId="77777777" w:rsidR="00884564" w:rsidRPr="006349AA" w:rsidRDefault="00884564" w:rsidP="00DB1987">
      <w:pPr>
        <w:sectPr w:rsidR="00884564" w:rsidRPr="006349AA" w:rsidSect="00884564">
          <w:endnotePr>
            <w:numFmt w:val="decimal"/>
          </w:endnotePr>
          <w:pgSz w:w="16838" w:h="11906" w:orient="landscape" w:code="9"/>
          <w:pgMar w:top="1440" w:right="1440" w:bottom="1440" w:left="1440" w:header="680" w:footer="425" w:gutter="0"/>
          <w:cols w:space="284"/>
          <w:noEndnote/>
          <w:docGrid w:linePitch="360"/>
        </w:sectPr>
      </w:pPr>
    </w:p>
    <w:p w14:paraId="1012FD39" w14:textId="58B1EEF8" w:rsidR="00040A9F" w:rsidRPr="006349AA" w:rsidRDefault="02F8FC7D" w:rsidP="00B408A3">
      <w:pPr>
        <w:pStyle w:val="Heading2"/>
      </w:pPr>
      <w:bookmarkStart w:id="310" w:name="_Toc204023890"/>
      <w:bookmarkStart w:id="311" w:name="_Toc204111807"/>
      <w:bookmarkStart w:id="312" w:name="_Toc206508672"/>
      <w:bookmarkStart w:id="313" w:name="_Toc206677929"/>
      <w:bookmarkStart w:id="314" w:name="_Toc207977743"/>
      <w:r w:rsidRPr="006349AA">
        <w:lastRenderedPageBreak/>
        <w:t xml:space="preserve">Summary of </w:t>
      </w:r>
      <w:r w:rsidR="00CB4D48" w:rsidRPr="006349AA">
        <w:t>patient feedback</w:t>
      </w:r>
      <w:r w:rsidR="2BDAC220" w:rsidRPr="006349AA">
        <w:t xml:space="preserve"> </w:t>
      </w:r>
      <w:r w:rsidR="20FDF7FF" w:rsidRPr="006349AA">
        <w:t>by research domain</w:t>
      </w:r>
      <w:bookmarkEnd w:id="310"/>
      <w:bookmarkEnd w:id="311"/>
      <w:bookmarkEnd w:id="312"/>
      <w:bookmarkEnd w:id="313"/>
      <w:bookmarkEnd w:id="314"/>
    </w:p>
    <w:p w14:paraId="3B5F547A" w14:textId="123297D5" w:rsidR="00BA5F1A" w:rsidRPr="006349AA" w:rsidRDefault="0D3F5D58" w:rsidP="00752B5E">
      <w:r w:rsidRPr="006349AA">
        <w:t xml:space="preserve">The table below summarises the key themes that have emerged from the completed patient case studies. These themes have been embedded throughout different parts of the report. </w:t>
      </w:r>
    </w:p>
    <w:p w14:paraId="3686B2B6" w14:textId="60D8D38D" w:rsidR="00E41A6C" w:rsidRPr="006349AA" w:rsidRDefault="0060640D" w:rsidP="0060640D">
      <w:pPr>
        <w:pStyle w:val="CaptionTable"/>
        <w:numPr>
          <w:ilvl w:val="0"/>
          <w:numId w:val="0"/>
        </w:numPr>
      </w:pPr>
      <w:r>
        <w:t xml:space="preserve">Table </w:t>
      </w:r>
      <w:fldSimple w:instr=" STYLEREF 1 \s ">
        <w:r w:rsidR="000572F0">
          <w:rPr>
            <w:noProof/>
          </w:rPr>
          <w:t>7</w:t>
        </w:r>
      </w:fldSimple>
      <w:r>
        <w:t>.</w:t>
      </w:r>
      <w:fldSimple w:instr=" SEQ Table \* ARABIC \s 1 ">
        <w:r w:rsidR="000572F0">
          <w:rPr>
            <w:noProof/>
          </w:rPr>
          <w:t>1</w:t>
        </w:r>
      </w:fldSimple>
      <w:r>
        <w:t>:</w:t>
      </w:r>
      <w:r w:rsidRPr="0072001D">
        <w:t xml:space="preserve"> </w:t>
      </w:r>
      <w:r w:rsidR="00E41A6C" w:rsidRPr="006349AA">
        <w:t>Patient feedback by research domain</w:t>
      </w:r>
    </w:p>
    <w:tbl>
      <w:tblPr>
        <w:tblStyle w:val="Deloittetable5"/>
        <w:tblW w:w="9049" w:type="dxa"/>
        <w:tblLook w:val="04A0" w:firstRow="1" w:lastRow="0" w:firstColumn="1" w:lastColumn="0" w:noHBand="0" w:noVBand="1"/>
      </w:tblPr>
      <w:tblGrid>
        <w:gridCol w:w="1834"/>
        <w:gridCol w:w="7215"/>
      </w:tblGrid>
      <w:tr w:rsidR="000636BD" w:rsidRPr="001850B3" w14:paraId="504FA006" w14:textId="77777777" w:rsidTr="00BA5F1A">
        <w:trPr>
          <w:cnfStyle w:val="100000000000" w:firstRow="1" w:lastRow="0" w:firstColumn="0" w:lastColumn="0" w:oddVBand="0" w:evenVBand="0" w:oddHBand="0" w:evenHBand="0" w:firstRowFirstColumn="0" w:firstRowLastColumn="0" w:lastRowFirstColumn="0" w:lastRowLastColumn="0"/>
          <w:trHeight w:val="445"/>
        </w:trPr>
        <w:tc>
          <w:tcPr>
            <w:tcW w:w="1834" w:type="dxa"/>
          </w:tcPr>
          <w:p w14:paraId="6CD92C52" w14:textId="52AB8D3A" w:rsidR="000636BD" w:rsidRPr="001850B3" w:rsidRDefault="6B03B8F5" w:rsidP="00EC4B65">
            <w:pPr>
              <w:pStyle w:val="Heading2"/>
              <w:numPr>
                <w:ilvl w:val="0"/>
                <w:numId w:val="0"/>
              </w:numPr>
              <w:ind w:left="360" w:hanging="360"/>
              <w:rPr>
                <w:sz w:val="20"/>
                <w:szCs w:val="20"/>
              </w:rPr>
            </w:pPr>
            <w:bookmarkStart w:id="315" w:name="_Toc204023891"/>
            <w:bookmarkStart w:id="316" w:name="_Toc204111808"/>
            <w:bookmarkStart w:id="317" w:name="_Toc206508673"/>
            <w:bookmarkStart w:id="318" w:name="_Toc206677930"/>
            <w:bookmarkStart w:id="319" w:name="_Toc207977744"/>
            <w:r w:rsidRPr="001850B3">
              <w:rPr>
                <w:sz w:val="20"/>
                <w:szCs w:val="20"/>
              </w:rPr>
              <w:t>Research Domain</w:t>
            </w:r>
            <w:bookmarkEnd w:id="315"/>
            <w:bookmarkEnd w:id="316"/>
            <w:bookmarkEnd w:id="317"/>
            <w:bookmarkEnd w:id="318"/>
            <w:bookmarkEnd w:id="319"/>
          </w:p>
        </w:tc>
        <w:tc>
          <w:tcPr>
            <w:tcW w:w="7215" w:type="dxa"/>
          </w:tcPr>
          <w:p w14:paraId="62862BEA" w14:textId="05D5A456" w:rsidR="000636BD" w:rsidRPr="001850B3" w:rsidRDefault="5B78C0AA" w:rsidP="00EC4B65">
            <w:pPr>
              <w:pStyle w:val="Heading2"/>
              <w:numPr>
                <w:ilvl w:val="0"/>
                <w:numId w:val="0"/>
              </w:numPr>
              <w:rPr>
                <w:sz w:val="20"/>
                <w:szCs w:val="20"/>
              </w:rPr>
            </w:pPr>
            <w:bookmarkStart w:id="320" w:name="_Toc204111809"/>
            <w:bookmarkStart w:id="321" w:name="_Toc206508674"/>
            <w:bookmarkStart w:id="322" w:name="_Toc206677931"/>
            <w:bookmarkStart w:id="323" w:name="_Toc207977745"/>
            <w:r w:rsidRPr="001850B3">
              <w:rPr>
                <w:sz w:val="20"/>
                <w:szCs w:val="20"/>
              </w:rPr>
              <w:t>Summary of patient feedback (from case studies)</w:t>
            </w:r>
            <w:bookmarkEnd w:id="320"/>
            <w:bookmarkEnd w:id="321"/>
            <w:bookmarkEnd w:id="322"/>
            <w:bookmarkEnd w:id="323"/>
          </w:p>
        </w:tc>
      </w:tr>
      <w:tr w:rsidR="00CC53B9" w:rsidRPr="001850B3" w14:paraId="258430DC" w14:textId="77777777" w:rsidTr="00BA5F1A">
        <w:trPr>
          <w:trHeight w:val="496"/>
        </w:trPr>
        <w:tc>
          <w:tcPr>
            <w:tcW w:w="1834" w:type="dxa"/>
          </w:tcPr>
          <w:p w14:paraId="19BAF53A" w14:textId="61AC9954" w:rsidR="00CC53B9" w:rsidRPr="001850B3" w:rsidRDefault="00CC53B9" w:rsidP="00DB1987">
            <w:pPr>
              <w:rPr>
                <w:bCs/>
                <w:color w:val="62B5E5" w:themeColor="accent3"/>
                <w:sz w:val="20"/>
                <w:szCs w:val="20"/>
              </w:rPr>
            </w:pPr>
            <w:r w:rsidRPr="001850B3">
              <w:rPr>
                <w:sz w:val="20"/>
                <w:szCs w:val="20"/>
              </w:rPr>
              <w:t>EPAS Characteristics</w:t>
            </w:r>
          </w:p>
        </w:tc>
        <w:tc>
          <w:tcPr>
            <w:tcW w:w="7215" w:type="dxa"/>
          </w:tcPr>
          <w:p w14:paraId="76D8E4AB" w14:textId="77777777" w:rsidR="007D46ED" w:rsidRPr="001850B3" w:rsidRDefault="00034ECD" w:rsidP="0089122D">
            <w:pPr>
              <w:pStyle w:val="ListParagraph"/>
              <w:numPr>
                <w:ilvl w:val="0"/>
                <w:numId w:val="37"/>
              </w:numPr>
              <w:rPr>
                <w:sz w:val="20"/>
                <w:szCs w:val="20"/>
              </w:rPr>
            </w:pPr>
            <w:r w:rsidRPr="001850B3">
              <w:rPr>
                <w:sz w:val="20"/>
                <w:szCs w:val="20"/>
              </w:rPr>
              <w:t>Operating hours are limited for most dedicated EPAS clinics</w:t>
            </w:r>
            <w:r w:rsidR="00AE32B0" w:rsidRPr="001850B3">
              <w:rPr>
                <w:sz w:val="20"/>
                <w:szCs w:val="20"/>
              </w:rPr>
              <w:t>. Patients are generally unable</w:t>
            </w:r>
            <w:r w:rsidRPr="001850B3">
              <w:rPr>
                <w:sz w:val="20"/>
                <w:szCs w:val="20"/>
              </w:rPr>
              <w:t xml:space="preserve"> to </w:t>
            </w:r>
            <w:r w:rsidR="00AE32B0" w:rsidRPr="001850B3">
              <w:rPr>
                <w:sz w:val="20"/>
                <w:szCs w:val="20"/>
              </w:rPr>
              <w:t>nominate an</w:t>
            </w:r>
            <w:r w:rsidR="00B933F9" w:rsidRPr="001850B3">
              <w:rPr>
                <w:sz w:val="20"/>
                <w:szCs w:val="20"/>
              </w:rPr>
              <w:t xml:space="preserve"> appointment time </w:t>
            </w:r>
            <w:r w:rsidR="00AE32B0" w:rsidRPr="001850B3">
              <w:rPr>
                <w:sz w:val="20"/>
                <w:szCs w:val="20"/>
              </w:rPr>
              <w:t>that suits them, and/</w:t>
            </w:r>
            <w:r w:rsidR="00B933F9" w:rsidRPr="001850B3">
              <w:rPr>
                <w:sz w:val="20"/>
                <w:szCs w:val="20"/>
              </w:rPr>
              <w:t xml:space="preserve">or </w:t>
            </w:r>
            <w:r w:rsidR="00AE32B0" w:rsidRPr="001850B3">
              <w:rPr>
                <w:sz w:val="20"/>
                <w:szCs w:val="20"/>
              </w:rPr>
              <w:t>face</w:t>
            </w:r>
            <w:r w:rsidR="00B933F9" w:rsidRPr="001850B3">
              <w:rPr>
                <w:sz w:val="20"/>
                <w:szCs w:val="20"/>
              </w:rPr>
              <w:t xml:space="preserve"> extended wait times </w:t>
            </w:r>
            <w:r w:rsidR="00AE32B0" w:rsidRPr="001850B3">
              <w:rPr>
                <w:sz w:val="20"/>
                <w:szCs w:val="20"/>
              </w:rPr>
              <w:t xml:space="preserve">to access an appointment. </w:t>
            </w:r>
          </w:p>
          <w:p w14:paraId="345E6CE4" w14:textId="17F262DE" w:rsidR="00CC53B9" w:rsidRPr="001850B3" w:rsidRDefault="007D46ED" w:rsidP="0089122D">
            <w:pPr>
              <w:pStyle w:val="ListParagraph"/>
              <w:numPr>
                <w:ilvl w:val="0"/>
                <w:numId w:val="37"/>
              </w:numPr>
              <w:rPr>
                <w:sz w:val="20"/>
                <w:szCs w:val="20"/>
              </w:rPr>
            </w:pPr>
            <w:r w:rsidRPr="001850B3">
              <w:rPr>
                <w:sz w:val="20"/>
                <w:szCs w:val="20"/>
              </w:rPr>
              <w:t xml:space="preserve">A lack of available appointments is also seen in GP led EPAS care, however, there were more instances of flexibility </w:t>
            </w:r>
            <w:r w:rsidR="00BE6E2D" w:rsidRPr="001850B3">
              <w:rPr>
                <w:sz w:val="20"/>
                <w:szCs w:val="20"/>
              </w:rPr>
              <w:t xml:space="preserve">with some appointments being granted out-of-hours due to need and the distressing nature of </w:t>
            </w:r>
            <w:r w:rsidR="00912051" w:rsidRPr="001850B3">
              <w:rPr>
                <w:sz w:val="20"/>
                <w:szCs w:val="20"/>
              </w:rPr>
              <w:t xml:space="preserve">early pregnancy outcomes. </w:t>
            </w:r>
            <w:r w:rsidR="00B933F9" w:rsidRPr="001850B3">
              <w:rPr>
                <w:sz w:val="20"/>
                <w:szCs w:val="20"/>
              </w:rPr>
              <w:t xml:space="preserve"> </w:t>
            </w:r>
          </w:p>
        </w:tc>
      </w:tr>
      <w:tr w:rsidR="00CC53B9" w:rsidRPr="001850B3" w14:paraId="7B12F786" w14:textId="77777777" w:rsidTr="00BA5F1A">
        <w:trPr>
          <w:trHeight w:val="496"/>
        </w:trPr>
        <w:tc>
          <w:tcPr>
            <w:tcW w:w="1834" w:type="dxa"/>
          </w:tcPr>
          <w:p w14:paraId="7E64FE0E" w14:textId="56561C9E" w:rsidR="00CC53B9" w:rsidRPr="001850B3" w:rsidRDefault="00CC53B9" w:rsidP="00DB1987">
            <w:pPr>
              <w:rPr>
                <w:sz w:val="20"/>
                <w:szCs w:val="20"/>
              </w:rPr>
            </w:pPr>
            <w:r w:rsidRPr="001850B3">
              <w:rPr>
                <w:sz w:val="20"/>
                <w:szCs w:val="20"/>
              </w:rPr>
              <w:t>Service Scope</w:t>
            </w:r>
          </w:p>
        </w:tc>
        <w:tc>
          <w:tcPr>
            <w:tcW w:w="7215" w:type="dxa"/>
          </w:tcPr>
          <w:p w14:paraId="03735866" w14:textId="56046F65" w:rsidR="00CC53B9" w:rsidRPr="001850B3" w:rsidRDefault="00651F26" w:rsidP="0089122D">
            <w:pPr>
              <w:pStyle w:val="ListParagraph"/>
              <w:numPr>
                <w:ilvl w:val="0"/>
                <w:numId w:val="37"/>
              </w:numPr>
              <w:rPr>
                <w:sz w:val="20"/>
                <w:szCs w:val="20"/>
              </w:rPr>
            </w:pPr>
            <w:r w:rsidRPr="001850B3">
              <w:rPr>
                <w:sz w:val="20"/>
                <w:szCs w:val="20"/>
              </w:rPr>
              <w:t>Patients would benefit from clear</w:t>
            </w:r>
            <w:r w:rsidR="6C4AAD6C" w:rsidRPr="001850B3">
              <w:rPr>
                <w:sz w:val="20"/>
                <w:szCs w:val="20"/>
              </w:rPr>
              <w:t xml:space="preserve"> referral pathways </w:t>
            </w:r>
            <w:r w:rsidR="1430691A" w:rsidRPr="001850B3">
              <w:rPr>
                <w:sz w:val="20"/>
                <w:szCs w:val="20"/>
              </w:rPr>
              <w:t>between EPAS providers (including dedicated</w:t>
            </w:r>
            <w:r w:rsidR="6C4AAD6C" w:rsidRPr="001850B3">
              <w:rPr>
                <w:sz w:val="20"/>
                <w:szCs w:val="20"/>
              </w:rPr>
              <w:t xml:space="preserve"> EPAS clinics</w:t>
            </w:r>
            <w:r w:rsidR="5EA30802" w:rsidRPr="001850B3">
              <w:rPr>
                <w:sz w:val="20"/>
                <w:szCs w:val="20"/>
              </w:rPr>
              <w:t>, GPs</w:t>
            </w:r>
            <w:r w:rsidR="651ADE9E" w:rsidRPr="001850B3">
              <w:rPr>
                <w:sz w:val="20"/>
                <w:szCs w:val="20"/>
              </w:rPr>
              <w:t xml:space="preserve">, </w:t>
            </w:r>
            <w:r w:rsidR="5EA30802" w:rsidRPr="001850B3">
              <w:rPr>
                <w:sz w:val="20"/>
                <w:szCs w:val="20"/>
              </w:rPr>
              <w:t>E</w:t>
            </w:r>
            <w:r w:rsidR="1FCA9822" w:rsidRPr="001850B3">
              <w:rPr>
                <w:sz w:val="20"/>
                <w:szCs w:val="20"/>
              </w:rPr>
              <w:t>D</w:t>
            </w:r>
            <w:r w:rsidR="5EA30802" w:rsidRPr="001850B3">
              <w:rPr>
                <w:sz w:val="20"/>
                <w:szCs w:val="20"/>
              </w:rPr>
              <w:t>s)</w:t>
            </w:r>
            <w:r w:rsidR="00D02962" w:rsidRPr="001850B3">
              <w:rPr>
                <w:sz w:val="20"/>
                <w:szCs w:val="20"/>
              </w:rPr>
              <w:t xml:space="preserve">, adjacent early pregnancy services (such as </w:t>
            </w:r>
            <w:r w:rsidR="651ADE9E" w:rsidRPr="001850B3">
              <w:rPr>
                <w:sz w:val="20"/>
                <w:szCs w:val="20"/>
              </w:rPr>
              <w:t>Sonographers</w:t>
            </w:r>
            <w:r w:rsidR="00D02962" w:rsidRPr="001850B3">
              <w:rPr>
                <w:sz w:val="20"/>
                <w:szCs w:val="20"/>
              </w:rPr>
              <w:t>),</w:t>
            </w:r>
            <w:r w:rsidR="5EA30802" w:rsidRPr="001850B3">
              <w:rPr>
                <w:sz w:val="20"/>
                <w:szCs w:val="20"/>
              </w:rPr>
              <w:t xml:space="preserve"> and </w:t>
            </w:r>
            <w:r w:rsidR="48709E9C" w:rsidRPr="001850B3">
              <w:rPr>
                <w:sz w:val="20"/>
                <w:szCs w:val="20"/>
              </w:rPr>
              <w:t>onto long-term psychosocial support resources</w:t>
            </w:r>
            <w:r w:rsidR="00A268E0" w:rsidRPr="001850B3">
              <w:rPr>
                <w:sz w:val="20"/>
                <w:szCs w:val="20"/>
              </w:rPr>
              <w:t xml:space="preserve"> and services</w:t>
            </w:r>
            <w:r w:rsidR="6C4AAD6C" w:rsidRPr="001850B3">
              <w:rPr>
                <w:sz w:val="20"/>
                <w:szCs w:val="20"/>
              </w:rPr>
              <w:t xml:space="preserve"> </w:t>
            </w:r>
            <w:r w:rsidR="28C14F35" w:rsidRPr="001850B3">
              <w:rPr>
                <w:sz w:val="20"/>
                <w:szCs w:val="20"/>
              </w:rPr>
              <w:t>such as Pink Elephants, Red Nose</w:t>
            </w:r>
            <w:r w:rsidR="46D9F148" w:rsidRPr="001850B3">
              <w:rPr>
                <w:sz w:val="20"/>
                <w:szCs w:val="20"/>
              </w:rPr>
              <w:t>, and/or psychologist led care.</w:t>
            </w:r>
            <w:r w:rsidR="28C14F35" w:rsidRPr="001850B3">
              <w:rPr>
                <w:sz w:val="20"/>
                <w:szCs w:val="20"/>
              </w:rPr>
              <w:t xml:space="preserve"> </w:t>
            </w:r>
          </w:p>
        </w:tc>
      </w:tr>
      <w:tr w:rsidR="00CC53B9" w:rsidRPr="001850B3" w14:paraId="576CA55D" w14:textId="77777777" w:rsidTr="00BA5F1A">
        <w:trPr>
          <w:trHeight w:val="496"/>
        </w:trPr>
        <w:tc>
          <w:tcPr>
            <w:tcW w:w="1834" w:type="dxa"/>
          </w:tcPr>
          <w:p w14:paraId="168B0662" w14:textId="528BFC71" w:rsidR="00CC53B9" w:rsidRPr="001850B3" w:rsidRDefault="00CC53B9" w:rsidP="00DB1987">
            <w:pPr>
              <w:rPr>
                <w:sz w:val="20"/>
                <w:szCs w:val="20"/>
              </w:rPr>
            </w:pPr>
            <w:r w:rsidRPr="001850B3">
              <w:rPr>
                <w:sz w:val="20"/>
                <w:szCs w:val="20"/>
              </w:rPr>
              <w:t>Governance and staffing</w:t>
            </w:r>
          </w:p>
        </w:tc>
        <w:tc>
          <w:tcPr>
            <w:tcW w:w="7215" w:type="dxa"/>
          </w:tcPr>
          <w:p w14:paraId="6E809F50" w14:textId="739CDA96" w:rsidR="00CC53B9" w:rsidRPr="001850B3" w:rsidRDefault="003E62E5" w:rsidP="0089122D">
            <w:pPr>
              <w:pStyle w:val="ListParagraph"/>
              <w:numPr>
                <w:ilvl w:val="0"/>
                <w:numId w:val="37"/>
              </w:numPr>
              <w:rPr>
                <w:sz w:val="20"/>
                <w:szCs w:val="20"/>
              </w:rPr>
            </w:pPr>
            <w:r>
              <w:rPr>
                <w:sz w:val="20"/>
                <w:szCs w:val="20"/>
              </w:rPr>
              <w:t>There were observed inconsistencies</w:t>
            </w:r>
            <w:r w:rsidR="00A90BBC">
              <w:rPr>
                <w:sz w:val="20"/>
                <w:szCs w:val="20"/>
              </w:rPr>
              <w:t xml:space="preserve"> among healthcare professionals</w:t>
            </w:r>
            <w:r w:rsidR="00767F10" w:rsidRPr="001850B3">
              <w:rPr>
                <w:sz w:val="20"/>
                <w:szCs w:val="20"/>
              </w:rPr>
              <w:t xml:space="preserve"> </w:t>
            </w:r>
            <w:r w:rsidR="0096592C" w:rsidRPr="001850B3">
              <w:rPr>
                <w:sz w:val="20"/>
                <w:szCs w:val="20"/>
              </w:rPr>
              <w:t>in the provision of</w:t>
            </w:r>
            <w:r w:rsidR="127AB3F5" w:rsidRPr="001850B3">
              <w:rPr>
                <w:sz w:val="20"/>
                <w:szCs w:val="20"/>
              </w:rPr>
              <w:t xml:space="preserve"> empathetic and compassionate</w:t>
            </w:r>
            <w:r w:rsidR="1A917CD0" w:rsidRPr="001850B3">
              <w:rPr>
                <w:sz w:val="20"/>
                <w:szCs w:val="20"/>
              </w:rPr>
              <w:t xml:space="preserve"> </w:t>
            </w:r>
            <w:r w:rsidR="0096592C" w:rsidRPr="001850B3">
              <w:rPr>
                <w:sz w:val="20"/>
                <w:szCs w:val="20"/>
              </w:rPr>
              <w:t xml:space="preserve">EPAS care, particularly the </w:t>
            </w:r>
            <w:r w:rsidR="44524B07" w:rsidRPr="001850B3">
              <w:rPr>
                <w:sz w:val="20"/>
                <w:szCs w:val="20"/>
              </w:rPr>
              <w:t>delivery of new</w:t>
            </w:r>
            <w:r w:rsidR="00C06531" w:rsidRPr="001850B3">
              <w:rPr>
                <w:sz w:val="20"/>
                <w:szCs w:val="20"/>
              </w:rPr>
              <w:t xml:space="preserve">s regarding miscarriage and/or early pregnancy </w:t>
            </w:r>
            <w:r w:rsidR="00D56F0D" w:rsidRPr="001850B3">
              <w:rPr>
                <w:sz w:val="20"/>
                <w:szCs w:val="20"/>
              </w:rPr>
              <w:t>complications.</w:t>
            </w:r>
            <w:r w:rsidR="44524B07" w:rsidRPr="001850B3">
              <w:rPr>
                <w:sz w:val="20"/>
                <w:szCs w:val="20"/>
              </w:rPr>
              <w:t xml:space="preserve"> </w:t>
            </w:r>
          </w:p>
        </w:tc>
      </w:tr>
      <w:tr w:rsidR="00CC53B9" w:rsidRPr="001850B3" w14:paraId="0989A44A" w14:textId="77777777" w:rsidTr="00BA5F1A">
        <w:trPr>
          <w:trHeight w:val="496"/>
        </w:trPr>
        <w:tc>
          <w:tcPr>
            <w:tcW w:w="1834" w:type="dxa"/>
          </w:tcPr>
          <w:p w14:paraId="7E10D0CD" w14:textId="37D77ACD" w:rsidR="00CC53B9" w:rsidRPr="001850B3" w:rsidRDefault="00CC53B9" w:rsidP="00DB1987">
            <w:pPr>
              <w:rPr>
                <w:sz w:val="20"/>
                <w:szCs w:val="20"/>
              </w:rPr>
            </w:pPr>
            <w:r w:rsidRPr="001850B3">
              <w:rPr>
                <w:sz w:val="20"/>
                <w:szCs w:val="20"/>
              </w:rPr>
              <w:t>Patient characteristics and experience</w:t>
            </w:r>
          </w:p>
        </w:tc>
        <w:tc>
          <w:tcPr>
            <w:tcW w:w="7215" w:type="dxa"/>
          </w:tcPr>
          <w:p w14:paraId="43491839" w14:textId="77777777" w:rsidR="00047D76" w:rsidRPr="001850B3" w:rsidRDefault="00047D76" w:rsidP="0089122D">
            <w:pPr>
              <w:pStyle w:val="ListParagraph"/>
              <w:numPr>
                <w:ilvl w:val="0"/>
                <w:numId w:val="37"/>
              </w:numPr>
              <w:rPr>
                <w:sz w:val="20"/>
                <w:szCs w:val="20"/>
              </w:rPr>
            </w:pPr>
            <w:r w:rsidRPr="001850B3">
              <w:rPr>
                <w:sz w:val="20"/>
                <w:szCs w:val="20"/>
              </w:rPr>
              <w:t xml:space="preserve">The provision of follow-up care is inconsistent. Some EPAS providers address mental and emotional wellbeing as well as physical, while some only address physical, and others provide no follow-up care at all. </w:t>
            </w:r>
          </w:p>
          <w:p w14:paraId="66273784" w14:textId="53EB39DE" w:rsidR="00CC53B9" w:rsidRPr="001850B3" w:rsidRDefault="003E277A" w:rsidP="0089122D">
            <w:pPr>
              <w:pStyle w:val="ListParagraph"/>
              <w:numPr>
                <w:ilvl w:val="0"/>
                <w:numId w:val="37"/>
              </w:numPr>
              <w:rPr>
                <w:sz w:val="20"/>
                <w:szCs w:val="20"/>
              </w:rPr>
            </w:pPr>
            <w:r w:rsidRPr="001850B3">
              <w:rPr>
                <w:sz w:val="20"/>
                <w:szCs w:val="20"/>
              </w:rPr>
              <w:t>EPAS p</w:t>
            </w:r>
            <w:r w:rsidR="007D62BC" w:rsidRPr="001850B3">
              <w:rPr>
                <w:sz w:val="20"/>
                <w:szCs w:val="20"/>
              </w:rPr>
              <w:t>atients are rarely referred on to l</w:t>
            </w:r>
            <w:r w:rsidR="00D6484B" w:rsidRPr="001850B3">
              <w:rPr>
                <w:sz w:val="20"/>
                <w:szCs w:val="20"/>
              </w:rPr>
              <w:t xml:space="preserve">ong-term support </w:t>
            </w:r>
            <w:r w:rsidR="007D62BC" w:rsidRPr="001850B3">
              <w:rPr>
                <w:sz w:val="20"/>
                <w:szCs w:val="20"/>
              </w:rPr>
              <w:t>resources</w:t>
            </w:r>
            <w:r w:rsidR="00A268E0" w:rsidRPr="001850B3">
              <w:rPr>
                <w:sz w:val="20"/>
                <w:szCs w:val="20"/>
              </w:rPr>
              <w:t xml:space="preserve"> and services</w:t>
            </w:r>
            <w:r w:rsidR="00D6484B" w:rsidRPr="001850B3">
              <w:rPr>
                <w:sz w:val="20"/>
                <w:szCs w:val="20"/>
              </w:rPr>
              <w:t xml:space="preserve"> such as Pink Elephant and Red Nose</w:t>
            </w:r>
            <w:r w:rsidR="00B3578A" w:rsidRPr="001850B3">
              <w:rPr>
                <w:sz w:val="20"/>
                <w:szCs w:val="20"/>
              </w:rPr>
              <w:t xml:space="preserve"> by </w:t>
            </w:r>
            <w:r w:rsidRPr="001850B3">
              <w:rPr>
                <w:sz w:val="20"/>
                <w:szCs w:val="20"/>
              </w:rPr>
              <w:t>healthcare professionals</w:t>
            </w:r>
            <w:r w:rsidR="00330087" w:rsidRPr="001850B3">
              <w:rPr>
                <w:sz w:val="20"/>
                <w:szCs w:val="20"/>
              </w:rPr>
              <w:t>.</w:t>
            </w:r>
            <w:r w:rsidR="004B1174" w:rsidRPr="001850B3">
              <w:rPr>
                <w:sz w:val="20"/>
                <w:szCs w:val="20"/>
              </w:rPr>
              <w:t xml:space="preserve"> However, when they do receive support from these resources, </w:t>
            </w:r>
            <w:r w:rsidR="0078145F" w:rsidRPr="001850B3">
              <w:rPr>
                <w:sz w:val="20"/>
                <w:szCs w:val="20"/>
              </w:rPr>
              <w:t>self-management</w:t>
            </w:r>
            <w:r w:rsidR="004B1174" w:rsidRPr="001850B3">
              <w:rPr>
                <w:sz w:val="20"/>
                <w:szCs w:val="20"/>
              </w:rPr>
              <w:t xml:space="preserve"> and emotional recovery </w:t>
            </w:r>
            <w:r w:rsidR="0078145F" w:rsidRPr="001850B3">
              <w:rPr>
                <w:sz w:val="20"/>
                <w:szCs w:val="20"/>
              </w:rPr>
              <w:t xml:space="preserve">improves. </w:t>
            </w:r>
          </w:p>
        </w:tc>
      </w:tr>
      <w:tr w:rsidR="00CC53B9" w:rsidRPr="001850B3" w14:paraId="0CA761CE" w14:textId="77777777" w:rsidTr="00BA5F1A">
        <w:trPr>
          <w:trHeight w:val="496"/>
        </w:trPr>
        <w:tc>
          <w:tcPr>
            <w:tcW w:w="1834" w:type="dxa"/>
          </w:tcPr>
          <w:p w14:paraId="6D2DE94D" w14:textId="4A139034" w:rsidR="00CC53B9" w:rsidRPr="001850B3" w:rsidRDefault="00CC53B9" w:rsidP="00DB1987">
            <w:pPr>
              <w:rPr>
                <w:sz w:val="20"/>
                <w:szCs w:val="20"/>
              </w:rPr>
            </w:pPr>
            <w:r w:rsidRPr="001850B3">
              <w:rPr>
                <w:sz w:val="20"/>
                <w:szCs w:val="20"/>
              </w:rPr>
              <w:t>Future areas of improvement</w:t>
            </w:r>
          </w:p>
        </w:tc>
        <w:tc>
          <w:tcPr>
            <w:tcW w:w="7215" w:type="dxa"/>
          </w:tcPr>
          <w:p w14:paraId="155C2FED" w14:textId="47CCA3EB" w:rsidR="00CC53B9" w:rsidRPr="001850B3" w:rsidRDefault="00E866B1" w:rsidP="0089122D">
            <w:pPr>
              <w:pStyle w:val="ListParagraph"/>
              <w:numPr>
                <w:ilvl w:val="0"/>
                <w:numId w:val="37"/>
              </w:numPr>
              <w:rPr>
                <w:sz w:val="20"/>
                <w:szCs w:val="20"/>
              </w:rPr>
            </w:pPr>
            <w:r w:rsidRPr="001850B3">
              <w:rPr>
                <w:sz w:val="20"/>
                <w:szCs w:val="20"/>
              </w:rPr>
              <w:t xml:space="preserve">Some EPAS clinics </w:t>
            </w:r>
            <w:r w:rsidR="000112EE" w:rsidRPr="001850B3">
              <w:rPr>
                <w:sz w:val="20"/>
                <w:szCs w:val="20"/>
              </w:rPr>
              <w:t>co-located within a hospital</w:t>
            </w:r>
            <w:r w:rsidRPr="001850B3">
              <w:rPr>
                <w:sz w:val="20"/>
                <w:szCs w:val="20"/>
              </w:rPr>
              <w:t xml:space="preserve"> have automated referral processes from </w:t>
            </w:r>
            <w:r w:rsidR="000112EE" w:rsidRPr="001850B3">
              <w:rPr>
                <w:sz w:val="20"/>
                <w:szCs w:val="20"/>
              </w:rPr>
              <w:t xml:space="preserve">their clinic into maternity services. This </w:t>
            </w:r>
            <w:r w:rsidR="00F819BB" w:rsidRPr="001850B3">
              <w:rPr>
                <w:sz w:val="20"/>
                <w:szCs w:val="20"/>
              </w:rPr>
              <w:t xml:space="preserve">has resulted in a number of patients who experienced a miscarriage being enrolled into </w:t>
            </w:r>
            <w:r w:rsidR="002C1CFC" w:rsidRPr="001850B3">
              <w:rPr>
                <w:sz w:val="20"/>
                <w:szCs w:val="20"/>
              </w:rPr>
              <w:t>these services and contacted about their</w:t>
            </w:r>
            <w:r w:rsidR="00CC53B9" w:rsidRPr="001850B3">
              <w:rPr>
                <w:sz w:val="20"/>
                <w:szCs w:val="20"/>
              </w:rPr>
              <w:t xml:space="preserve"> pregnancy </w:t>
            </w:r>
            <w:r w:rsidR="002C1CFC" w:rsidRPr="001850B3">
              <w:rPr>
                <w:sz w:val="20"/>
                <w:szCs w:val="20"/>
              </w:rPr>
              <w:t>which causes significant distress and can be retraumatising.</w:t>
            </w:r>
            <w:r w:rsidR="00CC53B9" w:rsidRPr="001850B3">
              <w:rPr>
                <w:sz w:val="20"/>
                <w:szCs w:val="20"/>
              </w:rPr>
              <w:t xml:space="preserve"> </w:t>
            </w:r>
            <w:r w:rsidR="0023599C" w:rsidRPr="001850B3">
              <w:rPr>
                <w:sz w:val="20"/>
                <w:szCs w:val="20"/>
              </w:rPr>
              <w:t xml:space="preserve">Patients have requested this practice be ended, </w:t>
            </w:r>
            <w:r w:rsidR="001E5B75" w:rsidRPr="001850B3">
              <w:rPr>
                <w:sz w:val="20"/>
                <w:szCs w:val="20"/>
              </w:rPr>
              <w:t xml:space="preserve">with the suggestion that those who experience miscarriage are flagged and removed from the referral system. </w:t>
            </w:r>
          </w:p>
        </w:tc>
      </w:tr>
    </w:tbl>
    <w:p w14:paraId="0A940D91" w14:textId="77777777" w:rsidR="000636BD" w:rsidRPr="006349AA" w:rsidRDefault="000636BD" w:rsidP="00DB1987"/>
    <w:p w14:paraId="6CED705F" w14:textId="027ED0D3" w:rsidR="00A473D3" w:rsidRPr="006349AA" w:rsidRDefault="00040A9F" w:rsidP="00DB1987">
      <w:pPr>
        <w:rPr>
          <w:lang w:eastAsia="en-AU"/>
        </w:rPr>
      </w:pPr>
      <w:r w:rsidRPr="006349AA">
        <w:br w:type="page"/>
      </w:r>
      <w:bookmarkStart w:id="324" w:name="_Toc463002440"/>
      <w:bookmarkStart w:id="325" w:name="_Toc472586354"/>
      <w:bookmarkStart w:id="326" w:name="_Toc482168132"/>
      <w:bookmarkStart w:id="327" w:name="_Toc482174917"/>
      <w:bookmarkStart w:id="328" w:name="_Toc181820466"/>
    </w:p>
    <w:p w14:paraId="19D25E3D" w14:textId="34EEBFF6" w:rsidR="00A473D3" w:rsidRPr="00A62E83" w:rsidRDefault="1213BE72" w:rsidP="004B22E8">
      <w:pPr>
        <w:pStyle w:val="Heading1"/>
      </w:pPr>
      <w:bookmarkStart w:id="329" w:name="_Toc207977746"/>
      <w:r w:rsidRPr="00A62E83">
        <w:lastRenderedPageBreak/>
        <w:t>Recommendation</w:t>
      </w:r>
      <w:r w:rsidR="04616FE1" w:rsidRPr="00A62E83">
        <w:t>s</w:t>
      </w:r>
      <w:bookmarkEnd w:id="329"/>
    </w:p>
    <w:p w14:paraId="436FA2B0" w14:textId="007FB042" w:rsidR="04616FE1" w:rsidRDefault="04616FE1" w:rsidP="00DB1987">
      <w:pPr>
        <w:rPr>
          <w:i/>
        </w:rPr>
      </w:pPr>
      <w:r w:rsidRPr="00F232E0">
        <w:rPr>
          <w:i/>
        </w:rPr>
        <w:t xml:space="preserve">This section summarises the key recommendations to improve the quality and accessibility of </w:t>
      </w:r>
      <w:r w:rsidR="004C7A9C" w:rsidRPr="00F232E0">
        <w:rPr>
          <w:i/>
        </w:rPr>
        <w:t>EPAS</w:t>
      </w:r>
      <w:r w:rsidRPr="00F232E0">
        <w:rPr>
          <w:i/>
        </w:rPr>
        <w:t>, both through EPAS clinics and other EPAS providers</w:t>
      </w:r>
      <w:r w:rsidR="00641EDE">
        <w:rPr>
          <w:i/>
        </w:rPr>
        <w:t xml:space="preserve"> in alternative health settings</w:t>
      </w:r>
      <w:r w:rsidRPr="00F232E0">
        <w:rPr>
          <w:i/>
        </w:rPr>
        <w:t xml:space="preserve">. </w:t>
      </w:r>
    </w:p>
    <w:tbl>
      <w:tblPr>
        <w:tblStyle w:val="Deloittetable5"/>
        <w:tblW w:w="0" w:type="auto"/>
        <w:tblLook w:val="04A0" w:firstRow="1" w:lastRow="0" w:firstColumn="1" w:lastColumn="0" w:noHBand="0" w:noVBand="1"/>
      </w:tblPr>
      <w:tblGrid>
        <w:gridCol w:w="464"/>
        <w:gridCol w:w="6482"/>
        <w:gridCol w:w="2080"/>
      </w:tblGrid>
      <w:tr w:rsidR="00E9548A" w:rsidRPr="006349AA" w14:paraId="4D461707" w14:textId="77777777" w:rsidTr="00111964">
        <w:trPr>
          <w:cnfStyle w:val="100000000000" w:firstRow="1" w:lastRow="0" w:firstColumn="0" w:lastColumn="0" w:oddVBand="0" w:evenVBand="0" w:oddHBand="0" w:evenHBand="0" w:firstRowFirstColumn="0" w:firstRowLastColumn="0" w:lastRowFirstColumn="0" w:lastRowLastColumn="0"/>
          <w:trHeight w:val="494"/>
        </w:trPr>
        <w:tc>
          <w:tcPr>
            <w:tcW w:w="464" w:type="dxa"/>
          </w:tcPr>
          <w:p w14:paraId="32CF9403" w14:textId="77777777" w:rsidR="00E9548A" w:rsidRPr="00410337" w:rsidRDefault="00E9548A" w:rsidP="00111964">
            <w:pPr>
              <w:pStyle w:val="Heading2"/>
              <w:numPr>
                <w:ilvl w:val="0"/>
                <w:numId w:val="0"/>
              </w:numPr>
              <w:ind w:left="360" w:hanging="360"/>
            </w:pPr>
            <w:r w:rsidRPr="00410337">
              <w:t>No.</w:t>
            </w:r>
          </w:p>
        </w:tc>
        <w:tc>
          <w:tcPr>
            <w:tcW w:w="6482" w:type="dxa"/>
          </w:tcPr>
          <w:p w14:paraId="606E1845" w14:textId="77777777" w:rsidR="00E9548A" w:rsidRPr="00410337" w:rsidRDefault="00E9548A" w:rsidP="00111964">
            <w:pPr>
              <w:pStyle w:val="Heading2"/>
              <w:numPr>
                <w:ilvl w:val="0"/>
                <w:numId w:val="0"/>
              </w:numPr>
            </w:pPr>
            <w:r w:rsidRPr="00410337">
              <w:t>Recommendations</w:t>
            </w:r>
          </w:p>
        </w:tc>
        <w:tc>
          <w:tcPr>
            <w:tcW w:w="2080" w:type="dxa"/>
          </w:tcPr>
          <w:p w14:paraId="7AA5FF75" w14:textId="77777777" w:rsidR="00E9548A" w:rsidRPr="00410337" w:rsidRDefault="00E9548A" w:rsidP="00111964">
            <w:pPr>
              <w:pStyle w:val="Heading2"/>
              <w:numPr>
                <w:ilvl w:val="0"/>
                <w:numId w:val="0"/>
              </w:numPr>
            </w:pPr>
            <w:r>
              <w:t>Relevance of recommendation by EPAS provider type</w:t>
            </w:r>
          </w:p>
        </w:tc>
      </w:tr>
      <w:tr w:rsidR="00E9548A" w:rsidRPr="006349AA" w14:paraId="1937EED4" w14:textId="77777777" w:rsidTr="00111964">
        <w:trPr>
          <w:trHeight w:val="493"/>
        </w:trPr>
        <w:tc>
          <w:tcPr>
            <w:tcW w:w="464" w:type="dxa"/>
          </w:tcPr>
          <w:p w14:paraId="14EE3433" w14:textId="77777777" w:rsidR="00E9548A" w:rsidRPr="00AE5B53" w:rsidRDefault="00E9548A" w:rsidP="00111964">
            <w:pPr>
              <w:rPr>
                <w:b/>
                <w:color w:val="62B5E5" w:themeColor="accent3"/>
              </w:rPr>
            </w:pPr>
            <w:r w:rsidRPr="00AE5B53">
              <w:rPr>
                <w:b/>
                <w:color w:val="62B5E5" w:themeColor="accent3"/>
              </w:rPr>
              <w:t>1</w:t>
            </w:r>
          </w:p>
        </w:tc>
        <w:tc>
          <w:tcPr>
            <w:tcW w:w="6482" w:type="dxa"/>
            <w:vAlign w:val="center"/>
          </w:tcPr>
          <w:p w14:paraId="1155350A" w14:textId="77777777" w:rsidR="00E9548A" w:rsidRPr="00410337" w:rsidRDefault="00E9548A" w:rsidP="00111964">
            <w:pPr>
              <w:rPr>
                <w:highlight w:val="yellow"/>
              </w:rPr>
            </w:pPr>
            <w:r w:rsidRPr="00410337">
              <w:t xml:space="preserve">Build on </w:t>
            </w:r>
            <w:r w:rsidRPr="001F448E">
              <w:t xml:space="preserve">Royal Australian and New Zealand College of Obstetricians and Gynaecologists </w:t>
            </w:r>
            <w:r>
              <w:t>(</w:t>
            </w:r>
            <w:r w:rsidRPr="00410337">
              <w:t>RANZCOG</w:t>
            </w:r>
            <w:r>
              <w:t>)</w:t>
            </w:r>
            <w:r w:rsidRPr="00410337">
              <w:t xml:space="preserve"> and state governments’ guidelines to establish guidelines for the provision of EPAS in clinics and alternative</w:t>
            </w:r>
            <w:r>
              <w:t xml:space="preserve"> health</w:t>
            </w:r>
            <w:r w:rsidRPr="00410337">
              <w:t xml:space="preserve"> settings.  </w:t>
            </w:r>
          </w:p>
        </w:tc>
        <w:tc>
          <w:tcPr>
            <w:tcW w:w="2080" w:type="dxa"/>
          </w:tcPr>
          <w:p w14:paraId="0CE07011" w14:textId="77777777" w:rsidR="00E9548A" w:rsidRPr="00410337" w:rsidRDefault="00E9548A" w:rsidP="00111964">
            <w:r>
              <w:t>EPAS clinics and EPAS in alternative health settings</w:t>
            </w:r>
          </w:p>
        </w:tc>
      </w:tr>
      <w:tr w:rsidR="00E9548A" w:rsidRPr="006349AA" w14:paraId="5FE1E5FA" w14:textId="77777777" w:rsidTr="00111964">
        <w:trPr>
          <w:trHeight w:val="493"/>
        </w:trPr>
        <w:tc>
          <w:tcPr>
            <w:tcW w:w="464" w:type="dxa"/>
          </w:tcPr>
          <w:p w14:paraId="11D20CC4" w14:textId="77777777" w:rsidR="00E9548A" w:rsidRPr="00AE5B53" w:rsidRDefault="00E9548A" w:rsidP="00111964">
            <w:pPr>
              <w:rPr>
                <w:b/>
                <w:color w:val="62B5E5" w:themeColor="accent3"/>
              </w:rPr>
            </w:pPr>
            <w:r w:rsidRPr="00AE5B53">
              <w:rPr>
                <w:b/>
                <w:color w:val="62B5E5" w:themeColor="accent3"/>
              </w:rPr>
              <w:t>2</w:t>
            </w:r>
          </w:p>
        </w:tc>
        <w:tc>
          <w:tcPr>
            <w:tcW w:w="6482" w:type="dxa"/>
            <w:vAlign w:val="center"/>
          </w:tcPr>
          <w:p w14:paraId="42407533" w14:textId="77777777" w:rsidR="00E9548A" w:rsidRPr="00410337" w:rsidRDefault="00E9548A" w:rsidP="00111964">
            <w:pPr>
              <w:rPr>
                <w:highlight w:val="yellow"/>
              </w:rPr>
            </w:pPr>
            <w:r w:rsidRPr="00410337">
              <w:t>Collaborate with community representatives to develop more standardised and context-specific resources, supports and guidelines for healthcare professionals who deliver EPAS to patients from priority populations.</w:t>
            </w:r>
          </w:p>
        </w:tc>
        <w:tc>
          <w:tcPr>
            <w:tcW w:w="2080" w:type="dxa"/>
          </w:tcPr>
          <w:p w14:paraId="3DDCEFA2" w14:textId="77777777" w:rsidR="00E9548A" w:rsidRPr="00410337" w:rsidRDefault="00E9548A" w:rsidP="00111964">
            <w:r>
              <w:t>EPAS clinics</w:t>
            </w:r>
          </w:p>
        </w:tc>
      </w:tr>
      <w:tr w:rsidR="00E9548A" w:rsidRPr="006349AA" w14:paraId="7A84446A" w14:textId="77777777" w:rsidTr="00111964">
        <w:trPr>
          <w:trHeight w:val="493"/>
        </w:trPr>
        <w:tc>
          <w:tcPr>
            <w:tcW w:w="464" w:type="dxa"/>
          </w:tcPr>
          <w:p w14:paraId="784096A3" w14:textId="77777777" w:rsidR="00E9548A" w:rsidRPr="00AE5B53" w:rsidRDefault="00E9548A" w:rsidP="00111964">
            <w:pPr>
              <w:rPr>
                <w:b/>
                <w:color w:val="62B5E5" w:themeColor="accent3"/>
              </w:rPr>
            </w:pPr>
            <w:r w:rsidRPr="00AE5B53">
              <w:rPr>
                <w:b/>
                <w:color w:val="62B5E5" w:themeColor="accent3"/>
              </w:rPr>
              <w:t>3</w:t>
            </w:r>
          </w:p>
        </w:tc>
        <w:tc>
          <w:tcPr>
            <w:tcW w:w="6482" w:type="dxa"/>
            <w:vAlign w:val="center"/>
          </w:tcPr>
          <w:p w14:paraId="60DFDDDA" w14:textId="77777777" w:rsidR="00E9548A" w:rsidRPr="00410337" w:rsidRDefault="00E9548A" w:rsidP="00111964">
            <w:r w:rsidRPr="00410337">
              <w:t xml:space="preserve">Expand resourcing to ensure appropriate staffing and infrastructure (e.g., ultrasound machines) to deliver high quality EPAS. </w:t>
            </w:r>
          </w:p>
        </w:tc>
        <w:tc>
          <w:tcPr>
            <w:tcW w:w="2080" w:type="dxa"/>
          </w:tcPr>
          <w:p w14:paraId="074EF11B" w14:textId="77777777" w:rsidR="00E9548A" w:rsidRPr="00410337" w:rsidRDefault="00E9548A" w:rsidP="00111964">
            <w:r>
              <w:t>EPAS clinics</w:t>
            </w:r>
          </w:p>
        </w:tc>
      </w:tr>
      <w:tr w:rsidR="00E9548A" w:rsidRPr="006349AA" w14:paraId="1CF60972" w14:textId="77777777" w:rsidTr="00111964">
        <w:trPr>
          <w:trHeight w:val="493"/>
        </w:trPr>
        <w:tc>
          <w:tcPr>
            <w:tcW w:w="464" w:type="dxa"/>
          </w:tcPr>
          <w:p w14:paraId="3F418BC5" w14:textId="77777777" w:rsidR="00E9548A" w:rsidRPr="00AE5B53" w:rsidRDefault="00E9548A" w:rsidP="00111964">
            <w:pPr>
              <w:rPr>
                <w:b/>
                <w:color w:val="62B5E5" w:themeColor="accent3"/>
              </w:rPr>
            </w:pPr>
            <w:r w:rsidRPr="00AE5B53">
              <w:rPr>
                <w:b/>
                <w:color w:val="62B5E5" w:themeColor="accent3"/>
              </w:rPr>
              <w:t>4</w:t>
            </w:r>
          </w:p>
        </w:tc>
        <w:tc>
          <w:tcPr>
            <w:tcW w:w="6482" w:type="dxa"/>
            <w:vAlign w:val="center"/>
          </w:tcPr>
          <w:p w14:paraId="509BE8BF" w14:textId="77777777" w:rsidR="00E9548A" w:rsidRPr="00410337" w:rsidRDefault="00E9548A" w:rsidP="00111964">
            <w:r w:rsidRPr="002B7E45">
              <w:t>Develop standardised education, training and induction resources on trauma-informed early pregnancy complication care and provide dedicated funding to support uptake of training.</w:t>
            </w:r>
          </w:p>
        </w:tc>
        <w:tc>
          <w:tcPr>
            <w:tcW w:w="2080" w:type="dxa"/>
          </w:tcPr>
          <w:p w14:paraId="083CBB9C" w14:textId="77777777" w:rsidR="00E9548A" w:rsidRPr="00CC2049" w:rsidRDefault="00E9548A" w:rsidP="00111964">
            <w:r>
              <w:t xml:space="preserve">EPAS clinics </w:t>
            </w:r>
          </w:p>
        </w:tc>
      </w:tr>
      <w:tr w:rsidR="00E9548A" w:rsidRPr="006349AA" w14:paraId="74F7D5B7" w14:textId="77777777" w:rsidTr="00111964">
        <w:trPr>
          <w:trHeight w:val="493"/>
        </w:trPr>
        <w:tc>
          <w:tcPr>
            <w:tcW w:w="464" w:type="dxa"/>
          </w:tcPr>
          <w:p w14:paraId="25D50F9D" w14:textId="77777777" w:rsidR="00E9548A" w:rsidRPr="00AE5B53" w:rsidRDefault="00E9548A" w:rsidP="00111964">
            <w:pPr>
              <w:rPr>
                <w:b/>
                <w:color w:val="62B5E5" w:themeColor="accent3"/>
              </w:rPr>
            </w:pPr>
            <w:r w:rsidRPr="00AE5B53">
              <w:rPr>
                <w:b/>
                <w:color w:val="62B5E5" w:themeColor="accent3"/>
              </w:rPr>
              <w:t>5</w:t>
            </w:r>
          </w:p>
        </w:tc>
        <w:tc>
          <w:tcPr>
            <w:tcW w:w="6482" w:type="dxa"/>
            <w:vAlign w:val="center"/>
          </w:tcPr>
          <w:p w14:paraId="79C4D286" w14:textId="77777777" w:rsidR="00E9548A" w:rsidRPr="00410337" w:rsidRDefault="00E9548A" w:rsidP="00111964">
            <w:r w:rsidRPr="00410337">
              <w:t xml:space="preserve">Investigate and expand alternative service models that increase accessibility and enable continuity of care within an episode of care. This could include consideration of telehealth (e.g., 24-hour hotlines), virtual and midwifery-led delivery models. </w:t>
            </w:r>
          </w:p>
        </w:tc>
        <w:tc>
          <w:tcPr>
            <w:tcW w:w="2080" w:type="dxa"/>
          </w:tcPr>
          <w:p w14:paraId="0ECD4C61" w14:textId="77777777" w:rsidR="00E9548A" w:rsidRPr="00410337" w:rsidRDefault="00E9548A" w:rsidP="00111964">
            <w:r>
              <w:t>EPAS clinics and EPAS in alternative health settings</w:t>
            </w:r>
          </w:p>
        </w:tc>
      </w:tr>
      <w:tr w:rsidR="00E9548A" w:rsidRPr="006349AA" w14:paraId="44A90A1F" w14:textId="77777777" w:rsidTr="00111964">
        <w:trPr>
          <w:trHeight w:val="493"/>
        </w:trPr>
        <w:tc>
          <w:tcPr>
            <w:tcW w:w="464" w:type="dxa"/>
          </w:tcPr>
          <w:p w14:paraId="62CEBB53" w14:textId="77777777" w:rsidR="00E9548A" w:rsidRPr="00AE5B53" w:rsidRDefault="00E9548A" w:rsidP="00111964">
            <w:pPr>
              <w:rPr>
                <w:b/>
                <w:color w:val="62B5E5" w:themeColor="accent3"/>
              </w:rPr>
            </w:pPr>
            <w:r w:rsidRPr="00AE5B53">
              <w:rPr>
                <w:b/>
                <w:color w:val="62B5E5" w:themeColor="accent3"/>
              </w:rPr>
              <w:t>6</w:t>
            </w:r>
          </w:p>
        </w:tc>
        <w:tc>
          <w:tcPr>
            <w:tcW w:w="6482" w:type="dxa"/>
            <w:vAlign w:val="center"/>
          </w:tcPr>
          <w:p w14:paraId="2FF54415" w14:textId="77777777" w:rsidR="00E9548A" w:rsidRPr="00410337" w:rsidRDefault="00E9548A" w:rsidP="00111964">
            <w:r w:rsidRPr="00CC2049">
              <w:t>Develop standardised informational resources for EPAS patients, covering the medical and psychosocial aspects of care and ensure patients consistently provided these resources.</w:t>
            </w:r>
          </w:p>
        </w:tc>
        <w:tc>
          <w:tcPr>
            <w:tcW w:w="2080" w:type="dxa"/>
          </w:tcPr>
          <w:p w14:paraId="6F41A6CD" w14:textId="77777777" w:rsidR="00E9548A" w:rsidRPr="00410337" w:rsidRDefault="00E9548A" w:rsidP="00111964">
            <w:r>
              <w:t>EPAS clinics and EPAS in alternative health settings</w:t>
            </w:r>
          </w:p>
        </w:tc>
      </w:tr>
      <w:tr w:rsidR="00E9548A" w:rsidRPr="006349AA" w14:paraId="4855601D" w14:textId="77777777" w:rsidTr="00111964">
        <w:trPr>
          <w:trHeight w:val="493"/>
        </w:trPr>
        <w:tc>
          <w:tcPr>
            <w:tcW w:w="464" w:type="dxa"/>
          </w:tcPr>
          <w:p w14:paraId="23F626A6" w14:textId="77777777" w:rsidR="00E9548A" w:rsidRPr="00AE5B53" w:rsidRDefault="00E9548A" w:rsidP="00111964">
            <w:pPr>
              <w:rPr>
                <w:b/>
                <w:color w:val="62B5E5" w:themeColor="accent3"/>
              </w:rPr>
            </w:pPr>
            <w:r w:rsidRPr="00AE5B53">
              <w:rPr>
                <w:b/>
                <w:color w:val="62B5E5" w:themeColor="accent3"/>
              </w:rPr>
              <w:t>7</w:t>
            </w:r>
          </w:p>
        </w:tc>
        <w:tc>
          <w:tcPr>
            <w:tcW w:w="6482" w:type="dxa"/>
            <w:vAlign w:val="center"/>
          </w:tcPr>
          <w:p w14:paraId="35356A8C" w14:textId="77777777" w:rsidR="00E9548A" w:rsidRPr="00410337" w:rsidRDefault="00E9548A" w:rsidP="00111964">
            <w:r w:rsidRPr="00410337">
              <w:t>Improve community and health system awareness of early pregnancy complications and EPAS – this could involve a community awareness campaign, outreach activities to GPs and a review of health system protocols</w:t>
            </w:r>
          </w:p>
        </w:tc>
        <w:tc>
          <w:tcPr>
            <w:tcW w:w="2080" w:type="dxa"/>
          </w:tcPr>
          <w:p w14:paraId="5D455832" w14:textId="77777777" w:rsidR="00E9548A" w:rsidRPr="00410337" w:rsidRDefault="00E9548A" w:rsidP="00111964">
            <w:r>
              <w:t>EPAS clinics and EPAS in alternative health settings</w:t>
            </w:r>
          </w:p>
        </w:tc>
      </w:tr>
      <w:tr w:rsidR="00E9548A" w:rsidRPr="006349AA" w14:paraId="2ADFE6ED" w14:textId="77777777" w:rsidTr="00111964">
        <w:trPr>
          <w:trHeight w:val="493"/>
        </w:trPr>
        <w:tc>
          <w:tcPr>
            <w:tcW w:w="464" w:type="dxa"/>
          </w:tcPr>
          <w:p w14:paraId="0E550C3C" w14:textId="77777777" w:rsidR="00E9548A" w:rsidRPr="00AE5B53" w:rsidRDefault="00E9548A" w:rsidP="00111964">
            <w:pPr>
              <w:rPr>
                <w:b/>
                <w:color w:val="62B5E5" w:themeColor="accent3"/>
              </w:rPr>
            </w:pPr>
            <w:r w:rsidRPr="00AE5B53">
              <w:rPr>
                <w:b/>
                <w:color w:val="62B5E5" w:themeColor="accent3"/>
              </w:rPr>
              <w:t>8</w:t>
            </w:r>
          </w:p>
        </w:tc>
        <w:tc>
          <w:tcPr>
            <w:tcW w:w="6482" w:type="dxa"/>
            <w:vAlign w:val="center"/>
          </w:tcPr>
          <w:p w14:paraId="6FC30926" w14:textId="77777777" w:rsidR="00E9548A" w:rsidRPr="00410337" w:rsidRDefault="00E9548A" w:rsidP="00111964">
            <w:r w:rsidRPr="00410337">
              <w:t>Introduce structured data collection and reporting mechanisms</w:t>
            </w:r>
            <w:r>
              <w:t xml:space="preserve"> (including patient feedback)</w:t>
            </w:r>
            <w:r w:rsidRPr="00410337">
              <w:t xml:space="preserve"> to strengthen the evidence base on EPAS.</w:t>
            </w:r>
          </w:p>
        </w:tc>
        <w:tc>
          <w:tcPr>
            <w:tcW w:w="2080" w:type="dxa"/>
          </w:tcPr>
          <w:p w14:paraId="2842EF37" w14:textId="77777777" w:rsidR="00E9548A" w:rsidRPr="00410337" w:rsidRDefault="00E9548A" w:rsidP="00111964">
            <w:r>
              <w:t>EPAS clinics</w:t>
            </w:r>
          </w:p>
        </w:tc>
      </w:tr>
    </w:tbl>
    <w:p w14:paraId="41741E0D" w14:textId="77777777" w:rsidR="00A473D3" w:rsidRPr="006349AA" w:rsidRDefault="00A473D3" w:rsidP="00DB1987"/>
    <w:p w14:paraId="1EB1B470" w14:textId="3EB2430F" w:rsidR="00A473D3" w:rsidRPr="006349AA" w:rsidRDefault="00082D25" w:rsidP="00B408A3">
      <w:pPr>
        <w:pStyle w:val="Heading2"/>
      </w:pPr>
      <w:bookmarkStart w:id="330" w:name="_Ref204006430"/>
      <w:bookmarkStart w:id="331" w:name="_Toc204023896"/>
      <w:bookmarkStart w:id="332" w:name="_Toc204111813"/>
      <w:bookmarkStart w:id="333" w:name="_Toc206508678"/>
      <w:bookmarkStart w:id="334" w:name="_Toc206677935"/>
      <w:bookmarkStart w:id="335" w:name="_Toc207977749"/>
      <w:r w:rsidRPr="006349AA">
        <w:lastRenderedPageBreak/>
        <w:t>Guidelines</w:t>
      </w:r>
      <w:bookmarkEnd w:id="330"/>
      <w:bookmarkEnd w:id="331"/>
      <w:bookmarkEnd w:id="332"/>
      <w:bookmarkEnd w:id="333"/>
      <w:bookmarkEnd w:id="334"/>
      <w:bookmarkEnd w:id="335"/>
    </w:p>
    <w:p w14:paraId="11CB8476" w14:textId="1E8A3D4F" w:rsidR="001E2612" w:rsidRDefault="006814E8" w:rsidP="00DB1987">
      <w:pPr>
        <w:rPr>
          <w:b/>
        </w:rPr>
      </w:pPr>
      <w:r w:rsidRPr="00714FB1">
        <w:rPr>
          <w:b/>
        </w:rPr>
        <w:t>B</w:t>
      </w:r>
      <w:r w:rsidR="0086435D" w:rsidRPr="00714FB1">
        <w:rPr>
          <w:b/>
        </w:rPr>
        <w:t>uild on and enhance</w:t>
      </w:r>
      <w:r w:rsidR="00380442" w:rsidRPr="00714FB1">
        <w:rPr>
          <w:b/>
        </w:rPr>
        <w:t xml:space="preserve"> existing guidelines</w:t>
      </w:r>
      <w:r w:rsidR="0086435D" w:rsidRPr="00714FB1">
        <w:rPr>
          <w:b/>
        </w:rPr>
        <w:t xml:space="preserve"> for the provision of EPAS in clinics and alternative health settings</w:t>
      </w:r>
      <w:r w:rsidR="001E2612" w:rsidRPr="00714FB1">
        <w:rPr>
          <w:b/>
        </w:rPr>
        <w:t xml:space="preserve">.  </w:t>
      </w:r>
    </w:p>
    <w:p w14:paraId="196F1D42" w14:textId="0AD0BC6D" w:rsidR="00D4175F" w:rsidRPr="00D4175F" w:rsidRDefault="00D4175F" w:rsidP="00D4175F">
      <w:pPr>
        <w:shd w:val="clear" w:color="auto" w:fill="DFF0F9" w:themeFill="accent3" w:themeFillTint="33"/>
        <w:rPr>
          <w:bCs/>
          <w:i/>
          <w:iCs/>
        </w:rPr>
      </w:pPr>
      <w:r w:rsidRPr="00D4175F">
        <w:rPr>
          <w:bCs/>
          <w:i/>
          <w:iCs/>
        </w:rPr>
        <w:t>This recommendation relates to both EPAS clinics and EPAS in alternative health settings.</w:t>
      </w:r>
    </w:p>
    <w:p w14:paraId="3F7F7A0F" w14:textId="532E6D2F" w:rsidR="00E41DAF" w:rsidRPr="006349AA" w:rsidRDefault="113F0F79" w:rsidP="00DB1987">
      <w:r w:rsidRPr="006349AA">
        <w:t xml:space="preserve">The provision of </w:t>
      </w:r>
      <w:r w:rsidR="004C7A9C" w:rsidRPr="006349AA">
        <w:t>EPAS</w:t>
      </w:r>
      <w:r w:rsidRPr="006349AA">
        <w:t xml:space="preserve"> is inconsistent across the country</w:t>
      </w:r>
      <w:r w:rsidR="00287B35" w:rsidRPr="006349AA">
        <w:t xml:space="preserve">. </w:t>
      </w:r>
      <w:r w:rsidR="003C2A14" w:rsidRPr="006349AA">
        <w:t>For example, b</w:t>
      </w:r>
      <w:r w:rsidR="00287B35" w:rsidRPr="006349AA">
        <w:t>oth</w:t>
      </w:r>
      <w:r w:rsidR="00336667" w:rsidRPr="006349AA">
        <w:t xml:space="preserve"> NGOs who represent patients and EPAS patients reported </w:t>
      </w:r>
      <w:r w:rsidR="003C2A14" w:rsidRPr="006349AA">
        <w:t>that patient experience was impacted negatively by</w:t>
      </w:r>
      <w:r w:rsidR="00E41DAF" w:rsidRPr="006349AA">
        <w:t xml:space="preserve"> variations in the</w:t>
      </w:r>
      <w:r w:rsidR="00336667" w:rsidRPr="006349AA">
        <w:t>:</w:t>
      </w:r>
    </w:p>
    <w:p w14:paraId="0EBC42F8" w14:textId="255CED05" w:rsidR="00FB055B" w:rsidRPr="006349AA" w:rsidRDefault="00FB055B" w:rsidP="0089122D">
      <w:pPr>
        <w:pStyle w:val="ListParagraph"/>
        <w:numPr>
          <w:ilvl w:val="0"/>
          <w:numId w:val="37"/>
        </w:numPr>
      </w:pPr>
      <w:r w:rsidRPr="006349AA">
        <w:t>availability of EPAS clinics (e.g., opening hours and out-of-hours processes)</w:t>
      </w:r>
    </w:p>
    <w:p w14:paraId="6E78EAD7" w14:textId="084D0B6E" w:rsidR="00FB055B" w:rsidRPr="006349AA" w:rsidRDefault="00FB055B" w:rsidP="0089122D">
      <w:pPr>
        <w:pStyle w:val="ListParagraph"/>
        <w:numPr>
          <w:ilvl w:val="0"/>
          <w:numId w:val="37"/>
        </w:numPr>
      </w:pPr>
      <w:r w:rsidRPr="006349AA">
        <w:t>access to ultrasound and laboratory testing,</w:t>
      </w:r>
    </w:p>
    <w:p w14:paraId="7FD9B9FB" w14:textId="77777777" w:rsidR="00E41DAF" w:rsidRPr="006349AA" w:rsidRDefault="00336667" w:rsidP="0089122D">
      <w:pPr>
        <w:pStyle w:val="ListParagraph"/>
        <w:numPr>
          <w:ilvl w:val="0"/>
          <w:numId w:val="37"/>
        </w:numPr>
      </w:pPr>
      <w:r w:rsidRPr="006349AA">
        <w:t xml:space="preserve">emotional sensitivity </w:t>
      </w:r>
      <w:r w:rsidR="00E41DAF" w:rsidRPr="006349AA">
        <w:t>of</w:t>
      </w:r>
      <w:r w:rsidRPr="006349AA">
        <w:t xml:space="preserve"> EPAS providers,</w:t>
      </w:r>
    </w:p>
    <w:p w14:paraId="508E19EC" w14:textId="1C8EC9D0" w:rsidR="00336667" w:rsidRPr="006349AA" w:rsidRDefault="009717AF" w:rsidP="0089122D">
      <w:pPr>
        <w:pStyle w:val="ListParagraph"/>
        <w:numPr>
          <w:ilvl w:val="0"/>
          <w:numId w:val="37"/>
        </w:numPr>
      </w:pPr>
      <w:r w:rsidRPr="006349AA">
        <w:t xml:space="preserve">delivery of </w:t>
      </w:r>
      <w:r w:rsidR="00E41DAF" w:rsidRPr="006349AA">
        <w:t xml:space="preserve">follow </w:t>
      </w:r>
      <w:r w:rsidRPr="006349AA">
        <w:t>up care</w:t>
      </w:r>
      <w:r w:rsidR="00336667" w:rsidRPr="006349AA">
        <w:t xml:space="preserve">, </w:t>
      </w:r>
      <w:r w:rsidR="00E41DAF" w:rsidRPr="006349AA">
        <w:t>and</w:t>
      </w:r>
    </w:p>
    <w:p w14:paraId="4E292330" w14:textId="62EFA935" w:rsidR="00336667" w:rsidRPr="006349AA" w:rsidRDefault="00E41DAF" w:rsidP="0089122D">
      <w:pPr>
        <w:pStyle w:val="ListParagraph"/>
        <w:numPr>
          <w:ilvl w:val="0"/>
          <w:numId w:val="37"/>
        </w:numPr>
      </w:pPr>
      <w:r w:rsidRPr="006349AA">
        <w:t>referrals</w:t>
      </w:r>
      <w:r w:rsidR="00336667" w:rsidRPr="006349AA">
        <w:t xml:space="preserve"> to mental health supports. </w:t>
      </w:r>
    </w:p>
    <w:p w14:paraId="2B9D9032" w14:textId="371F8AF4" w:rsidR="00A7076E" w:rsidRPr="006349AA" w:rsidRDefault="113F0F79" w:rsidP="00DB1987">
      <w:r w:rsidRPr="006349AA">
        <w:t>This</w:t>
      </w:r>
      <w:r w:rsidR="0E839A83" w:rsidRPr="006349AA">
        <w:t xml:space="preserve"> variation reflects the absence of a clear, nationally endorsed definition of an EPAS </w:t>
      </w:r>
      <w:r w:rsidR="008F6A5F" w:rsidRPr="006349AA">
        <w:t xml:space="preserve">clinic </w:t>
      </w:r>
      <w:r w:rsidR="0E839A83" w:rsidRPr="006349AA">
        <w:t>and</w:t>
      </w:r>
      <w:r w:rsidRPr="006349AA">
        <w:t xml:space="preserve"> a lack of </w:t>
      </w:r>
      <w:r w:rsidR="63CB17BB" w:rsidRPr="006349AA">
        <w:t xml:space="preserve">nationally adopted guidelines for the delivery of </w:t>
      </w:r>
      <w:r w:rsidR="00F10B54" w:rsidRPr="006349AA">
        <w:t>care for early pregnancy complications</w:t>
      </w:r>
      <w:r w:rsidR="63CB17BB" w:rsidRPr="006349AA">
        <w:t xml:space="preserve">. </w:t>
      </w:r>
      <w:r w:rsidR="00626D19" w:rsidRPr="006349AA">
        <w:t xml:space="preserve">As a starting point, </w:t>
      </w:r>
      <w:r w:rsidR="003F5CFE" w:rsidRPr="006349AA">
        <w:t>all relevant stakeholders (the Department, state / territory governments, professional bodies and medical colleges)</w:t>
      </w:r>
      <w:r w:rsidR="00A7076E" w:rsidRPr="006349AA">
        <w:t xml:space="preserve"> can work collaboratively to:</w:t>
      </w:r>
    </w:p>
    <w:p w14:paraId="6D58F239" w14:textId="01EB4276" w:rsidR="002A4B3D" w:rsidRDefault="007C6EA6" w:rsidP="0089122D">
      <w:pPr>
        <w:pStyle w:val="ListParagraph"/>
        <w:numPr>
          <w:ilvl w:val="0"/>
          <w:numId w:val="71"/>
        </w:numPr>
      </w:pPr>
      <w:r>
        <w:t>d</w:t>
      </w:r>
      <w:r w:rsidR="002B476F" w:rsidRPr="006349AA">
        <w:t xml:space="preserve">evelop guidelines that are specific to EPAS. These guidelines can draw on existing guidelines, such as RANZCOG’s clinical guidelines on </w:t>
      </w:r>
      <w:r w:rsidR="002B476F" w:rsidRPr="006349AA">
        <w:rPr>
          <w:i/>
          <w:iCs/>
        </w:rPr>
        <w:t xml:space="preserve">Miscarriage, Recurrent Miscarriage and Ectopic Pregnancy (C-Gyn 38) </w:t>
      </w:r>
      <w:r w:rsidR="002B476F" w:rsidRPr="006349AA">
        <w:t xml:space="preserve">which was established in March 2025 and other existing state/territory guidelines (e.g., Queensland’s clinical guidelines on </w:t>
      </w:r>
      <w:r w:rsidR="002B476F" w:rsidRPr="006349AA">
        <w:rPr>
          <w:i/>
          <w:iCs/>
        </w:rPr>
        <w:t>Early pregnancy loss</w:t>
      </w:r>
      <w:r w:rsidR="002B476F" w:rsidRPr="006349AA">
        <w:t>). These guidelines can provide guidance on the scope of services provided by EPAS clinics.</w:t>
      </w:r>
    </w:p>
    <w:p w14:paraId="60B14BB1" w14:textId="31D8BF10" w:rsidR="008F3241" w:rsidRPr="006349AA" w:rsidRDefault="008F3241" w:rsidP="0089122D">
      <w:pPr>
        <w:pStyle w:val="ListParagraph"/>
        <w:numPr>
          <w:ilvl w:val="0"/>
          <w:numId w:val="71"/>
        </w:numPr>
      </w:pPr>
      <w:r>
        <w:t>publish a</w:t>
      </w:r>
      <w:r w:rsidRPr="006349AA">
        <w:t xml:space="preserve"> consistent definition on the scope of practice within EPAS clinics</w:t>
      </w:r>
      <w:r w:rsidR="00FE1F41">
        <w:t xml:space="preserve"> within established guidelines</w:t>
      </w:r>
      <w:r w:rsidRPr="006349AA">
        <w:t xml:space="preserve">. </w:t>
      </w:r>
      <w:r>
        <w:t>This national audit recommends for EPAS clinics to defined</w:t>
      </w:r>
      <w:r w:rsidRPr="006349AA">
        <w:t xml:space="preserve"> as a designated outpatient clinic which provides assessment, diagnostics, referrals for patients experiencing pregnancy complications (typically pain and/or bleeding) from conception to 14-20 weeks gestation</w:t>
      </w:r>
      <w:r w:rsidR="00307C69">
        <w:t>.</w:t>
      </w:r>
    </w:p>
    <w:p w14:paraId="704B8640" w14:textId="4A893E7D" w:rsidR="00DB65BA" w:rsidRPr="006349AA" w:rsidRDefault="002B476F" w:rsidP="00DB1987">
      <w:r w:rsidRPr="006349AA">
        <w:t xml:space="preserve">In relation to guidelines, findings from this national audit </w:t>
      </w:r>
      <w:r w:rsidR="0069229C" w:rsidRPr="006349AA">
        <w:t>recommend that EPAS</w:t>
      </w:r>
      <w:r w:rsidR="00DB65BA" w:rsidRPr="006349AA">
        <w:t xml:space="preserve"> clinics should at a minimum:</w:t>
      </w:r>
      <w:r w:rsidR="3A3E5457" w:rsidRPr="006349AA">
        <w:t xml:space="preserve"> </w:t>
      </w:r>
    </w:p>
    <w:p w14:paraId="67550E67" w14:textId="77777777" w:rsidR="00DB65BA" w:rsidRPr="006349AA" w:rsidRDefault="00491F01" w:rsidP="0089122D">
      <w:pPr>
        <w:pStyle w:val="ListParagraph"/>
        <w:numPr>
          <w:ilvl w:val="0"/>
          <w:numId w:val="69"/>
        </w:numPr>
      </w:pPr>
      <w:r w:rsidRPr="006349AA">
        <w:t xml:space="preserve">provide </w:t>
      </w:r>
      <w:r w:rsidR="00A23587" w:rsidRPr="006349AA">
        <w:t xml:space="preserve">easy </w:t>
      </w:r>
      <w:r w:rsidRPr="006349AA">
        <w:t>access to an ultrasound machine (including transvaginal ultrasound), specialist sonography services and laboratory facilities,</w:t>
      </w:r>
    </w:p>
    <w:p w14:paraId="56265D20" w14:textId="5022752D" w:rsidR="00DB65BA" w:rsidRPr="006349AA" w:rsidRDefault="00491F01" w:rsidP="0089122D">
      <w:pPr>
        <w:pStyle w:val="ListParagraph"/>
        <w:numPr>
          <w:ilvl w:val="0"/>
          <w:numId w:val="69"/>
        </w:numPr>
      </w:pPr>
      <w:r w:rsidRPr="006349AA">
        <w:t xml:space="preserve">are staffed by dedicated specialist staff </w:t>
      </w:r>
      <w:r w:rsidR="00581A30" w:rsidRPr="006349AA">
        <w:t xml:space="preserve">(e.g., midwives, specialist sonographers, consultants) </w:t>
      </w:r>
      <w:r w:rsidRPr="006349AA">
        <w:t xml:space="preserve">with expertise in trauma-informed </w:t>
      </w:r>
      <w:r w:rsidR="00F10B54" w:rsidRPr="006349AA">
        <w:t>care for early pregnancy complications</w:t>
      </w:r>
      <w:r w:rsidRPr="006349AA">
        <w:t xml:space="preserve">, </w:t>
      </w:r>
    </w:p>
    <w:p w14:paraId="21C710CB" w14:textId="77777777" w:rsidR="00DB65BA" w:rsidRPr="006349AA" w:rsidRDefault="00491F01" w:rsidP="0089122D">
      <w:pPr>
        <w:pStyle w:val="ListParagraph"/>
        <w:numPr>
          <w:ilvl w:val="0"/>
          <w:numId w:val="69"/>
        </w:numPr>
      </w:pPr>
      <w:r w:rsidRPr="006349AA">
        <w:t xml:space="preserve">have, where possible, a discrete waiting room and physical separation from maternity services, </w:t>
      </w:r>
    </w:p>
    <w:p w14:paraId="3D6245A2" w14:textId="3A88D85C" w:rsidR="00723E9C" w:rsidRPr="006349AA" w:rsidRDefault="00491F01" w:rsidP="0089122D">
      <w:pPr>
        <w:pStyle w:val="ListParagraph"/>
        <w:numPr>
          <w:ilvl w:val="0"/>
          <w:numId w:val="69"/>
        </w:numPr>
      </w:pPr>
      <w:r w:rsidRPr="006349AA">
        <w:t xml:space="preserve">deliver consistent follow-up of </w:t>
      </w:r>
      <w:r w:rsidR="00DB65BA" w:rsidRPr="006349AA">
        <w:t xml:space="preserve">patients after an episode of </w:t>
      </w:r>
      <w:r w:rsidR="00723E9C" w:rsidRPr="006349AA">
        <w:t>care</w:t>
      </w:r>
      <w:r w:rsidRPr="006349AA">
        <w:t xml:space="preserve"> (e.g., </w:t>
      </w:r>
      <w:r w:rsidR="0058567F">
        <w:t>the same health</w:t>
      </w:r>
      <w:r w:rsidR="0058567F" w:rsidRPr="006349AA">
        <w:t xml:space="preserve"> </w:t>
      </w:r>
      <w:r w:rsidRPr="006349AA">
        <w:t xml:space="preserve">practitioner </w:t>
      </w:r>
      <w:r w:rsidR="00563076">
        <w:t>calls</w:t>
      </w:r>
      <w:r w:rsidRPr="006349AA">
        <w:t xml:space="preserve"> after </w:t>
      </w:r>
      <w:r w:rsidR="00723E9C" w:rsidRPr="006349AA">
        <w:t>the first EPAS</w:t>
      </w:r>
      <w:r w:rsidRPr="006349AA">
        <w:t xml:space="preserve"> appointment), focused on both physical and mental health,</w:t>
      </w:r>
    </w:p>
    <w:p w14:paraId="6D5E707D" w14:textId="59441B9B" w:rsidR="00491F01" w:rsidRPr="006349AA" w:rsidRDefault="00491F01" w:rsidP="0089122D">
      <w:pPr>
        <w:pStyle w:val="ListParagraph"/>
        <w:numPr>
          <w:ilvl w:val="0"/>
          <w:numId w:val="69"/>
        </w:numPr>
      </w:pPr>
      <w:r w:rsidRPr="006349AA">
        <w:t>facilitate the provision of psychosocial care through:</w:t>
      </w:r>
    </w:p>
    <w:p w14:paraId="57F5DD51" w14:textId="08A83325" w:rsidR="00AB666E" w:rsidRPr="006349AA" w:rsidRDefault="00AB666E" w:rsidP="0089122D">
      <w:pPr>
        <w:pStyle w:val="ListParagraph"/>
        <w:numPr>
          <w:ilvl w:val="1"/>
          <w:numId w:val="37"/>
        </w:numPr>
      </w:pPr>
      <w:r w:rsidRPr="006349AA">
        <w:t>informing patients of their diagnosis in a timely, tactful and transparent manner</w:t>
      </w:r>
    </w:p>
    <w:p w14:paraId="5B0E5967" w14:textId="7DB9F1C6" w:rsidR="00491F01" w:rsidRPr="006349AA" w:rsidRDefault="00491F01" w:rsidP="0089122D">
      <w:pPr>
        <w:pStyle w:val="ListParagraph"/>
        <w:numPr>
          <w:ilvl w:val="1"/>
          <w:numId w:val="37"/>
        </w:numPr>
      </w:pPr>
      <w:r w:rsidRPr="006349AA">
        <w:t xml:space="preserve">providing </w:t>
      </w:r>
      <w:r w:rsidR="000D1F4D" w:rsidRPr="006349AA">
        <w:t xml:space="preserve">standardised </w:t>
      </w:r>
      <w:r w:rsidR="00DE3EDF" w:rsidRPr="006349AA">
        <w:t xml:space="preserve">written and verbal </w:t>
      </w:r>
      <w:r w:rsidRPr="006349AA">
        <w:t>information</w:t>
      </w:r>
      <w:r w:rsidR="00DE3EDF" w:rsidRPr="006349AA">
        <w:t>, including on accessing</w:t>
      </w:r>
      <w:r w:rsidRPr="006349AA">
        <w:t xml:space="preserve"> mental health supports, </w:t>
      </w:r>
    </w:p>
    <w:p w14:paraId="5088B722" w14:textId="59989B10" w:rsidR="00491F01" w:rsidRPr="006349AA" w:rsidRDefault="00491F01" w:rsidP="0089122D">
      <w:pPr>
        <w:pStyle w:val="ListParagraph"/>
        <w:numPr>
          <w:ilvl w:val="1"/>
          <w:numId w:val="37"/>
        </w:numPr>
      </w:pPr>
      <w:r w:rsidRPr="006349AA">
        <w:t>conducting a</w:t>
      </w:r>
      <w:r w:rsidR="00723E9C" w:rsidRPr="006349AA">
        <w:t>n</w:t>
      </w:r>
      <w:r w:rsidRPr="006349AA">
        <w:t xml:space="preserve"> </w:t>
      </w:r>
      <w:r w:rsidR="00723E9C" w:rsidRPr="006349AA">
        <w:t>assessment to determine the need for follow on psychosocial supports (e.g. mental health care, family violence supports)</w:t>
      </w:r>
      <w:r w:rsidRPr="006349AA">
        <w:t xml:space="preserve">, and </w:t>
      </w:r>
    </w:p>
    <w:p w14:paraId="79BD2CD4" w14:textId="77777777" w:rsidR="00723E9C" w:rsidRPr="006349AA" w:rsidRDefault="00491F01" w:rsidP="0089122D">
      <w:pPr>
        <w:pStyle w:val="ListParagraph"/>
        <w:numPr>
          <w:ilvl w:val="1"/>
          <w:numId w:val="37"/>
        </w:numPr>
      </w:pPr>
      <w:r w:rsidRPr="006349AA">
        <w:lastRenderedPageBreak/>
        <w:t xml:space="preserve">considering the need for a </w:t>
      </w:r>
      <w:r w:rsidR="00723E9C" w:rsidRPr="006349AA">
        <w:t>referral to other primary health services</w:t>
      </w:r>
      <w:r w:rsidRPr="006349AA">
        <w:t xml:space="preserve"> (e.g., in-house mental health nurse or external grief counsellor)</w:t>
      </w:r>
      <w:r w:rsidR="00A31664" w:rsidRPr="006349AA">
        <w:t>,</w:t>
      </w:r>
    </w:p>
    <w:p w14:paraId="357C206B" w14:textId="21FCED5A" w:rsidR="006A2AD5" w:rsidRPr="006349AA" w:rsidRDefault="00723E9C" w:rsidP="0089122D">
      <w:pPr>
        <w:pStyle w:val="ListParagraph"/>
        <w:numPr>
          <w:ilvl w:val="0"/>
          <w:numId w:val="37"/>
        </w:numPr>
      </w:pPr>
      <w:r w:rsidRPr="006349AA">
        <w:t>e</w:t>
      </w:r>
      <w:r w:rsidR="006A2AD5" w:rsidRPr="006349AA">
        <w:t>stablish clearly defined lines of communication, governance and accountability with the EPAS</w:t>
      </w:r>
      <w:r w:rsidR="008603EC" w:rsidRPr="006349AA">
        <w:t>,</w:t>
      </w:r>
    </w:p>
    <w:p w14:paraId="1DF9C899" w14:textId="5C6C4697" w:rsidR="000D1F4D" w:rsidRPr="006349AA" w:rsidRDefault="000D1F4D" w:rsidP="0089122D">
      <w:pPr>
        <w:pStyle w:val="ListParagraph"/>
        <w:numPr>
          <w:ilvl w:val="0"/>
          <w:numId w:val="37"/>
        </w:numPr>
      </w:pPr>
      <w:r w:rsidRPr="006349AA">
        <w:t>identify written pathways for clinical management,</w:t>
      </w:r>
    </w:p>
    <w:p w14:paraId="4B71D912" w14:textId="00B47B62" w:rsidR="005A068D" w:rsidRPr="006349AA" w:rsidRDefault="00684683" w:rsidP="0089122D">
      <w:pPr>
        <w:pStyle w:val="ListParagraph"/>
        <w:numPr>
          <w:ilvl w:val="0"/>
          <w:numId w:val="37"/>
        </w:numPr>
      </w:pPr>
      <w:r w:rsidRPr="006349AA">
        <w:t>have an appointment system</w:t>
      </w:r>
      <w:r w:rsidR="003B3FB2" w:rsidRPr="006349AA">
        <w:t xml:space="preserve"> and clear clinical inclusion and exclusion criteria,</w:t>
      </w:r>
    </w:p>
    <w:p w14:paraId="4E7EDC65" w14:textId="0592E1B7" w:rsidR="00491F01" w:rsidRPr="006349AA" w:rsidRDefault="00A31664" w:rsidP="0089122D">
      <w:pPr>
        <w:pStyle w:val="ListParagraph"/>
        <w:numPr>
          <w:ilvl w:val="0"/>
          <w:numId w:val="37"/>
        </w:numPr>
      </w:pPr>
      <w:r w:rsidRPr="006349AA">
        <w:t>d</w:t>
      </w:r>
      <w:r w:rsidR="00491F01" w:rsidRPr="006349AA">
        <w:t xml:space="preserve">evelop clear referral </w:t>
      </w:r>
      <w:r w:rsidR="00EC2614" w:rsidRPr="006349AA">
        <w:t xml:space="preserve">and transfer of care </w:t>
      </w:r>
      <w:r w:rsidR="00491F01" w:rsidRPr="006349AA">
        <w:t>p</w:t>
      </w:r>
      <w:r w:rsidR="007031AA" w:rsidRPr="006349AA">
        <w:t>athways</w:t>
      </w:r>
      <w:r w:rsidR="00277591" w:rsidRPr="006349AA">
        <w:t>, and allow people with recurrent miscarriages or a previous ectopic or molar pregnancy to self-refer</w:t>
      </w:r>
      <w:r w:rsidR="009A52F0" w:rsidRPr="006349AA">
        <w:t xml:space="preserve"> or be referred to relevant support organisations. </w:t>
      </w:r>
    </w:p>
    <w:p w14:paraId="0425B5F5" w14:textId="77777777" w:rsidR="00C72BB6" w:rsidRPr="006349AA" w:rsidRDefault="00C72BB6" w:rsidP="0089122D">
      <w:pPr>
        <w:pStyle w:val="ListParagraph"/>
        <w:numPr>
          <w:ilvl w:val="0"/>
          <w:numId w:val="37"/>
        </w:numPr>
      </w:pPr>
      <w:r w:rsidRPr="006349AA">
        <w:t xml:space="preserve">operate during business hours from Monday to Friday and, ideally, on weekends </w:t>
      </w:r>
    </w:p>
    <w:p w14:paraId="294DD4A2" w14:textId="7A2294DA" w:rsidR="00B10FCA" w:rsidRPr="006349AA" w:rsidRDefault="00A31664" w:rsidP="0089122D">
      <w:pPr>
        <w:pStyle w:val="ListParagraph"/>
        <w:numPr>
          <w:ilvl w:val="0"/>
          <w:numId w:val="37"/>
        </w:numPr>
      </w:pPr>
      <w:r w:rsidRPr="006349AA">
        <w:t>i</w:t>
      </w:r>
      <w:r w:rsidR="00491F01" w:rsidRPr="006349AA">
        <w:t>mplement clear out-of-hours processes (e.g., a triage nurse, recorded message, directory of appropriate after-hours facilities or a referral to a national support service).</w:t>
      </w:r>
    </w:p>
    <w:p w14:paraId="43C5FD8B" w14:textId="243BAEE5" w:rsidR="00CC51EB" w:rsidRPr="006349AA" w:rsidRDefault="00B4372D" w:rsidP="00DB1987">
      <w:r w:rsidRPr="006349AA">
        <w:t>The guidelines should also establish expectations for</w:t>
      </w:r>
      <w:r w:rsidR="0086435D" w:rsidRPr="006349AA">
        <w:t xml:space="preserve"> EPAS delivered in</w:t>
      </w:r>
      <w:r w:rsidRPr="006349AA">
        <w:t xml:space="preserve"> alternative</w:t>
      </w:r>
      <w:r w:rsidR="0086435D" w:rsidRPr="006349AA">
        <w:t xml:space="preserve"> health</w:t>
      </w:r>
      <w:r w:rsidRPr="006349AA">
        <w:t xml:space="preserve"> settings (e.g., GPs, EDs, maternity units). </w:t>
      </w:r>
      <w:r w:rsidR="00CC51EB" w:rsidRPr="006349AA">
        <w:t xml:space="preserve">For example, they should require that </w:t>
      </w:r>
      <w:r w:rsidR="0086435D" w:rsidRPr="006349AA">
        <w:t>providers who deliver EPAS in alternative health settings to</w:t>
      </w:r>
      <w:r w:rsidR="00CC51EB" w:rsidRPr="006349AA">
        <w:t xml:space="preserve">: </w:t>
      </w:r>
    </w:p>
    <w:p w14:paraId="734084BB" w14:textId="2EE1260D" w:rsidR="00CC51EB" w:rsidRPr="006349AA" w:rsidRDefault="00CC51EB" w:rsidP="0089122D">
      <w:pPr>
        <w:pStyle w:val="ListParagraph"/>
        <w:numPr>
          <w:ilvl w:val="0"/>
          <w:numId w:val="37"/>
        </w:numPr>
      </w:pPr>
      <w:r w:rsidRPr="006349AA">
        <w:t xml:space="preserve">provide access to an </w:t>
      </w:r>
      <w:r w:rsidR="004C7A9C" w:rsidRPr="006349AA">
        <w:t>EPAS</w:t>
      </w:r>
      <w:r w:rsidRPr="006349AA">
        <w:t xml:space="preserve"> specialist (e.g., midwife, nurse, obstetrician),</w:t>
      </w:r>
    </w:p>
    <w:p w14:paraId="0D30FF89" w14:textId="6DE45D5D" w:rsidR="00CC51EB" w:rsidRPr="006349AA" w:rsidRDefault="00CC51EB" w:rsidP="0089122D">
      <w:pPr>
        <w:pStyle w:val="ListParagraph"/>
        <w:numPr>
          <w:ilvl w:val="0"/>
          <w:numId w:val="37"/>
        </w:numPr>
      </w:pPr>
      <w:r w:rsidRPr="006349AA">
        <w:t xml:space="preserve">refer non-urgent patients, where appropriate, to EPAS clinics and other specialist providers in a timely manner, </w:t>
      </w:r>
    </w:p>
    <w:p w14:paraId="2BC7D927" w14:textId="19D813D0" w:rsidR="00CC51EB" w:rsidRPr="006349AA" w:rsidRDefault="00CC51EB" w:rsidP="0089122D">
      <w:pPr>
        <w:pStyle w:val="ListParagraph"/>
        <w:numPr>
          <w:ilvl w:val="0"/>
          <w:numId w:val="37"/>
        </w:numPr>
      </w:pPr>
      <w:r w:rsidRPr="006349AA">
        <w:t>provide privacy and timely support to patients experiencing pregnancy loss (i.e., to avoid patients miscarrying in the emergency room/bathroom), and</w:t>
      </w:r>
    </w:p>
    <w:p w14:paraId="55266481" w14:textId="07F3DC37" w:rsidR="000C19CF" w:rsidRPr="006349AA" w:rsidRDefault="00CC51EB" w:rsidP="0089122D">
      <w:pPr>
        <w:pStyle w:val="ListParagraph"/>
        <w:numPr>
          <w:ilvl w:val="0"/>
          <w:numId w:val="37"/>
        </w:numPr>
      </w:pPr>
      <w:r w:rsidRPr="006349AA">
        <w:t>facilitate the provision of psychosocial care (as above).</w:t>
      </w:r>
    </w:p>
    <w:p w14:paraId="7C2C8319" w14:textId="0E577E59" w:rsidR="00CC51EB" w:rsidRPr="006349AA" w:rsidRDefault="00BB3484" w:rsidP="00DB1987">
      <w:r>
        <w:t>The development</w:t>
      </w:r>
      <w:r w:rsidR="7F9BCDBC" w:rsidRPr="006349AA">
        <w:t xml:space="preserve"> </w:t>
      </w:r>
      <w:r w:rsidR="00545B5A" w:rsidRPr="006349AA">
        <w:t xml:space="preserve">of these guidelines </w:t>
      </w:r>
      <w:r>
        <w:t>should occur alongside the development of standardised</w:t>
      </w:r>
      <w:r w:rsidR="7F9BCDBC" w:rsidRPr="006349AA">
        <w:t xml:space="preserve"> </w:t>
      </w:r>
      <w:r>
        <w:t>resources and training on EPAS</w:t>
      </w:r>
      <w:r w:rsidR="1C076F87" w:rsidRPr="006349AA">
        <w:t xml:space="preserve"> (see </w:t>
      </w:r>
      <w:r w:rsidR="0069229C" w:rsidRPr="006349AA">
        <w:t xml:space="preserve">section </w:t>
      </w:r>
      <w:r w:rsidR="0069229C" w:rsidRPr="006349AA">
        <w:fldChar w:fldCharType="begin"/>
      </w:r>
      <w:r w:rsidR="0069229C" w:rsidRPr="006349AA">
        <w:instrText xml:space="preserve"> REF _Ref206409772 \r \h </w:instrText>
      </w:r>
      <w:r w:rsidR="006349AA">
        <w:instrText xml:space="preserve"> \* MERGEFORMAT </w:instrText>
      </w:r>
      <w:r w:rsidR="0069229C" w:rsidRPr="006349AA">
        <w:fldChar w:fldCharType="separate"/>
      </w:r>
      <w:r w:rsidR="000572F0">
        <w:t>8.4</w:t>
      </w:r>
      <w:r w:rsidR="0069229C" w:rsidRPr="006349AA">
        <w:fldChar w:fldCharType="end"/>
      </w:r>
      <w:r w:rsidR="1C076F87" w:rsidRPr="006349AA">
        <w:t>)</w:t>
      </w:r>
      <w:r w:rsidR="7F9BCDBC" w:rsidRPr="006349AA">
        <w:t>.</w:t>
      </w:r>
    </w:p>
    <w:p w14:paraId="29FA4583" w14:textId="5FEFC653" w:rsidR="00082D25" w:rsidRPr="006349AA" w:rsidRDefault="0076127A" w:rsidP="00B408A3">
      <w:pPr>
        <w:pStyle w:val="Heading2"/>
      </w:pPr>
      <w:bookmarkStart w:id="336" w:name="_Toc204023897"/>
      <w:bookmarkStart w:id="337" w:name="_Toc204111814"/>
      <w:bookmarkStart w:id="338" w:name="_Toc206508679"/>
      <w:bookmarkStart w:id="339" w:name="_Toc206677936"/>
      <w:bookmarkStart w:id="340" w:name="_Toc207977750"/>
      <w:r w:rsidRPr="006349AA">
        <w:t>Tailored supports</w:t>
      </w:r>
      <w:bookmarkEnd w:id="336"/>
      <w:bookmarkEnd w:id="337"/>
      <w:bookmarkEnd w:id="338"/>
      <w:bookmarkEnd w:id="339"/>
      <w:bookmarkEnd w:id="340"/>
    </w:p>
    <w:p w14:paraId="34BC355D" w14:textId="0018FDDF" w:rsidR="00373C69" w:rsidRDefault="00CE0BD7" w:rsidP="00DB1987">
      <w:pPr>
        <w:rPr>
          <w:b/>
        </w:rPr>
      </w:pPr>
      <w:r w:rsidRPr="00714FB1">
        <w:rPr>
          <w:b/>
        </w:rPr>
        <w:t>Collaborate</w:t>
      </w:r>
      <w:r w:rsidR="00373C69" w:rsidRPr="00714FB1">
        <w:rPr>
          <w:b/>
        </w:rPr>
        <w:t xml:space="preserve"> with community representatives to design context-specific </w:t>
      </w:r>
      <w:r w:rsidRPr="00714FB1">
        <w:rPr>
          <w:b/>
        </w:rPr>
        <w:t>resource</w:t>
      </w:r>
      <w:r w:rsidR="003A5684" w:rsidRPr="00714FB1">
        <w:rPr>
          <w:b/>
        </w:rPr>
        <w:t>s</w:t>
      </w:r>
      <w:r w:rsidRPr="00714FB1">
        <w:rPr>
          <w:b/>
        </w:rPr>
        <w:t xml:space="preserve">, </w:t>
      </w:r>
      <w:r w:rsidR="0076127A" w:rsidRPr="00714FB1">
        <w:rPr>
          <w:b/>
        </w:rPr>
        <w:t>supports</w:t>
      </w:r>
      <w:r w:rsidR="00373C69" w:rsidRPr="00714FB1">
        <w:rPr>
          <w:b/>
        </w:rPr>
        <w:t xml:space="preserve"> and guidelines for healthcare professionals who </w:t>
      </w:r>
      <w:r w:rsidR="00F6577C" w:rsidRPr="00714FB1">
        <w:rPr>
          <w:b/>
        </w:rPr>
        <w:t>deliver care to</w:t>
      </w:r>
      <w:r w:rsidR="00373C69" w:rsidRPr="00714FB1">
        <w:rPr>
          <w:b/>
        </w:rPr>
        <w:t xml:space="preserve"> patients from priority population</w:t>
      </w:r>
      <w:r w:rsidR="00B1482A" w:rsidRPr="00714FB1">
        <w:rPr>
          <w:b/>
        </w:rPr>
        <w:t>s</w:t>
      </w:r>
      <w:r w:rsidR="00892A71" w:rsidRPr="00714FB1">
        <w:rPr>
          <w:b/>
        </w:rPr>
        <w:t>.</w:t>
      </w:r>
      <w:r w:rsidR="00373C69" w:rsidRPr="00714FB1">
        <w:rPr>
          <w:b/>
        </w:rPr>
        <w:t xml:space="preserve"> </w:t>
      </w:r>
    </w:p>
    <w:p w14:paraId="463B1D54" w14:textId="171BD0C0" w:rsidR="00D4175F" w:rsidRPr="00D4175F" w:rsidRDefault="00D4175F" w:rsidP="00D4175F">
      <w:pPr>
        <w:shd w:val="clear" w:color="auto" w:fill="DFF0F9" w:themeFill="accent3" w:themeFillTint="33"/>
        <w:rPr>
          <w:bCs/>
          <w:i/>
          <w:iCs/>
        </w:rPr>
      </w:pPr>
      <w:r w:rsidRPr="00D4175F">
        <w:rPr>
          <w:bCs/>
          <w:i/>
          <w:iCs/>
        </w:rPr>
        <w:t>This recommendation relates to both EPAS clinics and EPAS in alternative health settings.</w:t>
      </w:r>
    </w:p>
    <w:p w14:paraId="6BC203E1" w14:textId="0E7D9864" w:rsidR="00E96B52" w:rsidRPr="006349AA" w:rsidRDefault="00B1482A" w:rsidP="00DB1987">
      <w:r w:rsidRPr="006349AA">
        <w:t xml:space="preserve">Priority populations (e.g., </w:t>
      </w:r>
      <w:r w:rsidR="00825CF3" w:rsidRPr="006349AA">
        <w:t>First Nations</w:t>
      </w:r>
      <w:r w:rsidR="00E65595" w:rsidRPr="006349AA">
        <w:t xml:space="preserve"> peoples</w:t>
      </w:r>
      <w:r w:rsidR="00825CF3" w:rsidRPr="006349AA">
        <w:t>, LGBTQIA+</w:t>
      </w:r>
      <w:r w:rsidR="00E65595" w:rsidRPr="006349AA">
        <w:t xml:space="preserve"> people</w:t>
      </w:r>
      <w:r w:rsidR="00825CF3" w:rsidRPr="006349AA">
        <w:t xml:space="preserve">, </w:t>
      </w:r>
      <w:r w:rsidR="00E61B4B" w:rsidRPr="006349AA">
        <w:t>CALD</w:t>
      </w:r>
      <w:r w:rsidR="00E65595" w:rsidRPr="006349AA">
        <w:t xml:space="preserve"> communities</w:t>
      </w:r>
      <w:r w:rsidR="00E61B4B" w:rsidRPr="006349AA">
        <w:t xml:space="preserve">, </w:t>
      </w:r>
      <w:r w:rsidR="00C32F37" w:rsidRPr="006349AA">
        <w:t xml:space="preserve">refugees and migrants, and people with a disability) face unique barriers in accessing </w:t>
      </w:r>
      <w:r w:rsidR="00280F15" w:rsidRPr="006349AA">
        <w:t xml:space="preserve">quality </w:t>
      </w:r>
      <w:r w:rsidR="009E65CB" w:rsidRPr="006349AA">
        <w:t>care for early pregnancy complications</w:t>
      </w:r>
      <w:r w:rsidR="00C32F37" w:rsidRPr="006349AA">
        <w:t xml:space="preserve">. </w:t>
      </w:r>
      <w:r w:rsidR="00280F15" w:rsidRPr="006349AA">
        <w:t>Despite this</w:t>
      </w:r>
      <w:r w:rsidR="00ED7F80" w:rsidRPr="006349AA">
        <w:t>, t</w:t>
      </w:r>
      <w:r w:rsidR="00E96B52" w:rsidRPr="006349AA">
        <w:t>here is a lack of systematic, tailored EPAS supports delivered to priority populations.</w:t>
      </w:r>
    </w:p>
    <w:p w14:paraId="777712B9" w14:textId="5C40CF38" w:rsidR="009D63E1" w:rsidRPr="006349AA" w:rsidRDefault="00121A03" w:rsidP="00DB1987">
      <w:r w:rsidRPr="006349AA">
        <w:t>All relevant governments</w:t>
      </w:r>
      <w:r w:rsidR="46C8DB91" w:rsidRPr="006349AA">
        <w:t xml:space="preserve"> </w:t>
      </w:r>
      <w:r w:rsidR="4A0F4BFD" w:rsidRPr="006349AA">
        <w:t>can consider collaborating</w:t>
      </w:r>
      <w:r w:rsidR="4D44DCCF" w:rsidRPr="006349AA">
        <w:t xml:space="preserve"> </w:t>
      </w:r>
      <w:r w:rsidRPr="006349AA">
        <w:t>with relevant stakeholders</w:t>
      </w:r>
      <w:r w:rsidR="23F00834" w:rsidRPr="006349AA">
        <w:t xml:space="preserve"> </w:t>
      </w:r>
      <w:r w:rsidR="4D44DCCF" w:rsidRPr="006349AA">
        <w:t>to</w:t>
      </w:r>
      <w:r w:rsidR="63B1FD8D" w:rsidRPr="006349AA">
        <w:t>:</w:t>
      </w:r>
    </w:p>
    <w:p w14:paraId="68937E37" w14:textId="398CE4E4" w:rsidR="009D63E1" w:rsidRPr="006349AA" w:rsidRDefault="009D63E1" w:rsidP="0089122D">
      <w:pPr>
        <w:pStyle w:val="ListParagraph"/>
        <w:numPr>
          <w:ilvl w:val="0"/>
          <w:numId w:val="37"/>
        </w:numPr>
      </w:pPr>
      <w:r w:rsidRPr="006349AA">
        <w:t xml:space="preserve">develop </w:t>
      </w:r>
      <w:r w:rsidR="003A547E" w:rsidRPr="006349AA">
        <w:t xml:space="preserve">and distribute </w:t>
      </w:r>
      <w:r w:rsidRPr="006349AA">
        <w:t xml:space="preserve">tailored </w:t>
      </w:r>
      <w:r w:rsidR="004D416A" w:rsidRPr="006349AA">
        <w:t>and translated</w:t>
      </w:r>
      <w:r w:rsidRPr="006349AA">
        <w:t xml:space="preserve"> informational resources </w:t>
      </w:r>
      <w:r w:rsidR="003A547E" w:rsidRPr="006349AA">
        <w:t>to patients</w:t>
      </w:r>
      <w:r w:rsidR="00B14344">
        <w:t xml:space="preserve"> who access EPAS in clinics or alternative health settings</w:t>
      </w:r>
      <w:r w:rsidR="003955C6" w:rsidRPr="006349AA">
        <w:t>,</w:t>
      </w:r>
      <w:r w:rsidR="00F428CF" w:rsidRPr="006349AA">
        <w:t xml:space="preserve"> </w:t>
      </w:r>
    </w:p>
    <w:p w14:paraId="4E552EB4" w14:textId="41167E62" w:rsidR="009D63E1" w:rsidRPr="006349AA" w:rsidRDefault="009D63E1" w:rsidP="0089122D">
      <w:pPr>
        <w:pStyle w:val="ListParagraph"/>
        <w:numPr>
          <w:ilvl w:val="0"/>
          <w:numId w:val="37"/>
        </w:numPr>
      </w:pPr>
      <w:r w:rsidRPr="006349AA">
        <w:t xml:space="preserve">conduct </w:t>
      </w:r>
      <w:r w:rsidR="00EA4A35" w:rsidRPr="006349AA">
        <w:t>outreach activities</w:t>
      </w:r>
      <w:r w:rsidRPr="006349AA">
        <w:t xml:space="preserve"> </w:t>
      </w:r>
      <w:r w:rsidR="003A547E" w:rsidRPr="006349AA">
        <w:t xml:space="preserve">to increase awareness and trust </w:t>
      </w:r>
      <w:r w:rsidR="003955C6" w:rsidRPr="006349AA">
        <w:t>among priority populations,</w:t>
      </w:r>
    </w:p>
    <w:p w14:paraId="2A1A8384" w14:textId="06EBFF32" w:rsidR="00EA4A35" w:rsidRPr="006349AA" w:rsidRDefault="00F428CF" w:rsidP="0089122D">
      <w:pPr>
        <w:pStyle w:val="ListParagraph"/>
        <w:numPr>
          <w:ilvl w:val="0"/>
          <w:numId w:val="37"/>
        </w:numPr>
      </w:pPr>
      <w:r w:rsidRPr="006349AA">
        <w:t xml:space="preserve">ensure </w:t>
      </w:r>
      <w:r w:rsidR="009F27F4">
        <w:t>interpreter</w:t>
      </w:r>
      <w:r w:rsidR="009F27F4" w:rsidRPr="006349AA">
        <w:t xml:space="preserve"> </w:t>
      </w:r>
      <w:r w:rsidRPr="006349AA">
        <w:t xml:space="preserve">services are </w:t>
      </w:r>
      <w:r w:rsidR="003A547E" w:rsidRPr="006349AA">
        <w:t xml:space="preserve">consistently </w:t>
      </w:r>
      <w:r w:rsidR="003955C6" w:rsidRPr="006349AA">
        <w:t xml:space="preserve">available and are </w:t>
      </w:r>
      <w:r w:rsidR="004047A7" w:rsidRPr="006349AA">
        <w:t>offered</w:t>
      </w:r>
      <w:r w:rsidRPr="006349AA">
        <w:t xml:space="preserve"> to patients</w:t>
      </w:r>
      <w:r w:rsidR="007C4809" w:rsidRPr="006349AA">
        <w:t>, particularly</w:t>
      </w:r>
      <w:r w:rsidRPr="006349AA">
        <w:t xml:space="preserve"> </w:t>
      </w:r>
      <w:r w:rsidR="007C4809" w:rsidRPr="006349AA">
        <w:t>those</w:t>
      </w:r>
      <w:r w:rsidRPr="006349AA">
        <w:t xml:space="preserve"> from </w:t>
      </w:r>
      <w:r w:rsidR="003A547E" w:rsidRPr="006349AA">
        <w:t xml:space="preserve">First Nations, </w:t>
      </w:r>
      <w:r w:rsidRPr="006349AA">
        <w:t>CALD</w:t>
      </w:r>
      <w:r w:rsidR="00EA4A35" w:rsidRPr="006349AA">
        <w:t xml:space="preserve">, </w:t>
      </w:r>
      <w:r w:rsidR="007C4809" w:rsidRPr="006349AA">
        <w:t>refugee or migrant backgrounds,</w:t>
      </w:r>
      <w:r w:rsidRPr="006349AA">
        <w:t xml:space="preserve"> </w:t>
      </w:r>
    </w:p>
    <w:p w14:paraId="179662B1" w14:textId="0F3D9B55" w:rsidR="004047A7" w:rsidRPr="006349AA" w:rsidRDefault="00967F66" w:rsidP="0089122D">
      <w:pPr>
        <w:pStyle w:val="ListParagraph"/>
        <w:numPr>
          <w:ilvl w:val="0"/>
          <w:numId w:val="37"/>
        </w:numPr>
      </w:pPr>
      <w:r w:rsidRPr="006349AA">
        <w:t>deliver</w:t>
      </w:r>
      <w:r w:rsidR="004047A7" w:rsidRPr="006349AA">
        <w:t xml:space="preserve"> education, training and induction resources </w:t>
      </w:r>
      <w:r w:rsidR="007C4809" w:rsidRPr="006349AA">
        <w:t xml:space="preserve">on tailoring care to the needs of priority populations </w:t>
      </w:r>
      <w:r w:rsidRPr="006349AA">
        <w:t>to</w:t>
      </w:r>
      <w:r w:rsidR="007C4809" w:rsidRPr="006349AA">
        <w:t xml:space="preserve"> </w:t>
      </w:r>
      <w:r w:rsidR="004047A7" w:rsidRPr="006349AA">
        <w:t>EPAS providers,</w:t>
      </w:r>
    </w:p>
    <w:p w14:paraId="0DC0BE6F" w14:textId="034BFBBD" w:rsidR="003A5684" w:rsidRPr="006349AA" w:rsidRDefault="667503FA" w:rsidP="0089122D">
      <w:pPr>
        <w:pStyle w:val="ListParagraph"/>
        <w:numPr>
          <w:ilvl w:val="0"/>
          <w:numId w:val="37"/>
        </w:numPr>
      </w:pPr>
      <w:r w:rsidRPr="006349AA">
        <w:t xml:space="preserve">ensure support officers (e.g., Aboriginal Liaison Officers, </w:t>
      </w:r>
      <w:r w:rsidR="0535C9DA" w:rsidRPr="006349AA">
        <w:t>Disability Support Officers</w:t>
      </w:r>
      <w:r w:rsidR="578DF490" w:rsidRPr="006349AA">
        <w:t xml:space="preserve">) </w:t>
      </w:r>
      <w:r w:rsidRPr="006349AA">
        <w:t>are consistently offered to</w:t>
      </w:r>
      <w:r w:rsidR="578DF490" w:rsidRPr="006349AA">
        <w:t xml:space="preserve"> relevant priority populations</w:t>
      </w:r>
      <w:r w:rsidR="6A2B1BB5" w:rsidRPr="006349AA">
        <w:t xml:space="preserve"> who require </w:t>
      </w:r>
      <w:r w:rsidR="009E65CB" w:rsidRPr="006349AA">
        <w:t>care for early pregnancy complications</w:t>
      </w:r>
      <w:r w:rsidR="578DF490" w:rsidRPr="006349AA">
        <w:t>, and</w:t>
      </w:r>
    </w:p>
    <w:p w14:paraId="39F8CD96" w14:textId="497CC20D" w:rsidR="008210E2" w:rsidRPr="006349AA" w:rsidRDefault="008210E2" w:rsidP="0089122D">
      <w:pPr>
        <w:pStyle w:val="ListParagraph"/>
        <w:numPr>
          <w:ilvl w:val="0"/>
          <w:numId w:val="37"/>
        </w:numPr>
      </w:pPr>
      <w:r w:rsidRPr="006349AA">
        <w:lastRenderedPageBreak/>
        <w:t xml:space="preserve">conduct further research into the unique needs and experiences of priority populations, particularly for </w:t>
      </w:r>
      <w:r w:rsidR="007C4809" w:rsidRPr="006349AA">
        <w:t xml:space="preserve">those within the broad </w:t>
      </w:r>
      <w:r w:rsidRPr="006349AA">
        <w:t>CALD</w:t>
      </w:r>
      <w:r w:rsidR="007C4809" w:rsidRPr="006349AA">
        <w:t xml:space="preserve"> umbrella</w:t>
      </w:r>
      <w:r w:rsidR="00967F66" w:rsidRPr="006349AA">
        <w:t>.</w:t>
      </w:r>
      <w:r w:rsidRPr="006349AA">
        <w:t xml:space="preserve"> </w:t>
      </w:r>
    </w:p>
    <w:p w14:paraId="14AF010A" w14:textId="4407F6C8" w:rsidR="003A5684" w:rsidRPr="006349AA" w:rsidRDefault="00CC214D" w:rsidP="00DB1987">
      <w:r>
        <w:t>EPAS clinic providers</w:t>
      </w:r>
      <w:r w:rsidR="00121A03" w:rsidRPr="006349AA">
        <w:t xml:space="preserve"> should leverage</w:t>
      </w:r>
      <w:r w:rsidR="3A394E10" w:rsidRPr="006349AA">
        <w:t xml:space="preserve"> the expertise of</w:t>
      </w:r>
      <w:r w:rsidR="11A2A4A6" w:rsidRPr="006349AA">
        <w:t xml:space="preserve"> </w:t>
      </w:r>
      <w:r w:rsidR="3A394E10" w:rsidRPr="006349AA">
        <w:t xml:space="preserve">existing </w:t>
      </w:r>
      <w:r w:rsidR="5ACB8924" w:rsidRPr="006349AA">
        <w:t xml:space="preserve">First Nations-led community health organisations who provide </w:t>
      </w:r>
      <w:r w:rsidR="009E65CB" w:rsidRPr="006349AA">
        <w:t xml:space="preserve">care for early pregnancy </w:t>
      </w:r>
      <w:r w:rsidR="002018C5" w:rsidRPr="006349AA">
        <w:t>complications</w:t>
      </w:r>
      <w:r w:rsidR="5ACB8924" w:rsidRPr="006349AA">
        <w:t xml:space="preserve">, such as the South Coast Women’s Health and Wellbeing Aboriginal Corporation Waminda. </w:t>
      </w:r>
    </w:p>
    <w:p w14:paraId="17ECAB04" w14:textId="39B20E36" w:rsidR="009F2A22" w:rsidRPr="006349AA" w:rsidRDefault="009F2A22" w:rsidP="00B408A3">
      <w:pPr>
        <w:pStyle w:val="Heading2"/>
      </w:pPr>
      <w:bookmarkStart w:id="341" w:name="_Toc204023898"/>
      <w:bookmarkStart w:id="342" w:name="_Toc204111815"/>
      <w:bookmarkStart w:id="343" w:name="_Toc206508680"/>
      <w:bookmarkStart w:id="344" w:name="_Toc206677937"/>
      <w:bookmarkStart w:id="345" w:name="_Toc207977751"/>
      <w:r w:rsidRPr="006349AA">
        <w:t>Resourcing</w:t>
      </w:r>
      <w:bookmarkEnd w:id="341"/>
      <w:bookmarkEnd w:id="342"/>
      <w:bookmarkEnd w:id="343"/>
      <w:bookmarkEnd w:id="344"/>
      <w:bookmarkEnd w:id="345"/>
    </w:p>
    <w:p w14:paraId="4F4C9D80" w14:textId="1C3F0730" w:rsidR="008D540C" w:rsidRDefault="008D540C" w:rsidP="00DB1987">
      <w:pPr>
        <w:rPr>
          <w:b/>
        </w:rPr>
      </w:pPr>
      <w:r w:rsidRPr="00714FB1">
        <w:rPr>
          <w:b/>
        </w:rPr>
        <w:t>Expand resourcing to ensure appropriate staffing and infrastructure (e.g., ultrasound machines) to deliver high quality care</w:t>
      </w:r>
      <w:r w:rsidR="00442FA5" w:rsidRPr="00714FB1">
        <w:rPr>
          <w:b/>
        </w:rPr>
        <w:t>.</w:t>
      </w:r>
    </w:p>
    <w:p w14:paraId="23E1D23C" w14:textId="3651F406" w:rsidR="00F546C7" w:rsidRPr="00F546C7" w:rsidRDefault="00F546C7" w:rsidP="00F546C7">
      <w:pPr>
        <w:shd w:val="clear" w:color="auto" w:fill="DFF0F9" w:themeFill="accent3" w:themeFillTint="33"/>
        <w:rPr>
          <w:bCs/>
          <w:i/>
          <w:iCs/>
        </w:rPr>
      </w:pPr>
      <w:r w:rsidRPr="00D4175F">
        <w:rPr>
          <w:bCs/>
          <w:i/>
          <w:iCs/>
        </w:rPr>
        <w:t xml:space="preserve">This recommendation </w:t>
      </w:r>
      <w:r w:rsidR="00A4314D">
        <w:rPr>
          <w:bCs/>
          <w:i/>
          <w:iCs/>
        </w:rPr>
        <w:t>relates</w:t>
      </w:r>
      <w:r>
        <w:rPr>
          <w:bCs/>
          <w:i/>
          <w:iCs/>
        </w:rPr>
        <w:t xml:space="preserve"> to EPAS clinics </w:t>
      </w:r>
      <w:r w:rsidR="00A4314D">
        <w:rPr>
          <w:bCs/>
          <w:i/>
          <w:iCs/>
        </w:rPr>
        <w:t>only</w:t>
      </w:r>
      <w:r>
        <w:rPr>
          <w:bCs/>
          <w:i/>
          <w:iCs/>
        </w:rPr>
        <w:t>.</w:t>
      </w:r>
    </w:p>
    <w:p w14:paraId="63427335" w14:textId="046CAA8A" w:rsidR="00DE54AE" w:rsidRPr="006349AA" w:rsidRDefault="214A0569" w:rsidP="00DB1987">
      <w:r w:rsidRPr="006349AA">
        <w:t xml:space="preserve">EPAS clinics often </w:t>
      </w:r>
      <w:r w:rsidR="23DCF66F" w:rsidRPr="006349AA">
        <w:t>face</w:t>
      </w:r>
      <w:r w:rsidRPr="006349AA">
        <w:t xml:space="preserve"> staffing and infrastructure (e.g., ultrasound machines)</w:t>
      </w:r>
      <w:r w:rsidR="23DCF66F" w:rsidRPr="006349AA">
        <w:t xml:space="preserve"> constraints</w:t>
      </w:r>
      <w:r w:rsidRPr="006349AA">
        <w:t>. Th</w:t>
      </w:r>
      <w:r w:rsidR="23DCF66F" w:rsidRPr="006349AA">
        <w:t>ese constraints</w:t>
      </w:r>
      <w:r w:rsidRPr="006349AA">
        <w:t xml:space="preserve"> can impede the delivery of effective </w:t>
      </w:r>
      <w:r w:rsidR="007104C5" w:rsidRPr="006349AA">
        <w:t>EPAS</w:t>
      </w:r>
      <w:r w:rsidRPr="006349AA">
        <w:t xml:space="preserve">. </w:t>
      </w:r>
      <w:r w:rsidR="79567BF6" w:rsidRPr="006349AA">
        <w:t xml:space="preserve">Some EPAS clinics currently operate within shorter operating hours (e.g. a few hours on weekdays) due to these constraints. </w:t>
      </w:r>
      <w:r w:rsidR="564F2EB2" w:rsidRPr="006349AA">
        <w:t>P</w:t>
      </w:r>
      <w:r w:rsidRPr="006349AA">
        <w:t xml:space="preserve">atients </w:t>
      </w:r>
      <w:r w:rsidR="5280E552" w:rsidRPr="006349AA">
        <w:t>may face</w:t>
      </w:r>
      <w:r w:rsidR="3D8556D5" w:rsidRPr="006349AA">
        <w:t xml:space="preserve"> delays</w:t>
      </w:r>
      <w:r w:rsidR="023FE019" w:rsidRPr="006349AA">
        <w:t xml:space="preserve"> for care</w:t>
      </w:r>
      <w:r w:rsidR="3D8556D5" w:rsidRPr="006349AA">
        <w:t xml:space="preserve"> (e.g., waiting at the clinic or </w:t>
      </w:r>
      <w:r w:rsidR="4D5E8FDD" w:rsidRPr="006349AA">
        <w:t>returning another time</w:t>
      </w:r>
      <w:r w:rsidR="3D8556D5" w:rsidRPr="006349AA">
        <w:t>)</w:t>
      </w:r>
      <w:r w:rsidR="023FE019" w:rsidRPr="006349AA">
        <w:t xml:space="preserve">, </w:t>
      </w:r>
      <w:r w:rsidR="3467F223" w:rsidRPr="006349AA">
        <w:t xml:space="preserve">or </w:t>
      </w:r>
      <w:r w:rsidR="564F2EB2" w:rsidRPr="006349AA">
        <w:t>be required</w:t>
      </w:r>
      <w:r w:rsidR="023FE019" w:rsidRPr="006349AA">
        <w:t xml:space="preserve"> </w:t>
      </w:r>
      <w:r w:rsidR="3467F223" w:rsidRPr="006349AA">
        <w:t>visit</w:t>
      </w:r>
      <w:r w:rsidR="023FE019" w:rsidRPr="006349AA">
        <w:t xml:space="preserve"> </w:t>
      </w:r>
      <w:r w:rsidR="564F2EB2" w:rsidRPr="006349AA">
        <w:t>a different</w:t>
      </w:r>
      <w:r w:rsidR="023FE019" w:rsidRPr="006349AA">
        <w:t xml:space="preserve"> </w:t>
      </w:r>
      <w:r w:rsidR="3467F223" w:rsidRPr="006349AA">
        <w:t>healthcare service</w:t>
      </w:r>
      <w:r w:rsidR="023FE019" w:rsidRPr="006349AA">
        <w:t xml:space="preserve"> </w:t>
      </w:r>
      <w:r w:rsidR="3467F223" w:rsidRPr="006349AA">
        <w:t>(e.g., a private sonographer)</w:t>
      </w:r>
      <w:r w:rsidR="04DEB73E" w:rsidRPr="006349AA">
        <w:t xml:space="preserve">, </w:t>
      </w:r>
      <w:r w:rsidR="052EBB50" w:rsidRPr="006349AA">
        <w:t xml:space="preserve">exacerbating patient distress and </w:t>
      </w:r>
      <w:r w:rsidR="2AF3EDCA" w:rsidRPr="006349AA">
        <w:t>impeding the quality of their care</w:t>
      </w:r>
      <w:r w:rsidR="3467F223" w:rsidRPr="006349AA">
        <w:t>.</w:t>
      </w:r>
      <w:r w:rsidR="1F85202F" w:rsidRPr="006349AA">
        <w:t xml:space="preserve"> This can </w:t>
      </w:r>
      <w:r w:rsidR="3C583B9D" w:rsidRPr="006349AA">
        <w:t>also</w:t>
      </w:r>
      <w:r w:rsidR="1F85202F" w:rsidRPr="006349AA">
        <w:t xml:space="preserve"> have an unintended consequence of </w:t>
      </w:r>
      <w:r w:rsidR="3C583B9D" w:rsidRPr="006349AA">
        <w:t xml:space="preserve">creating </w:t>
      </w:r>
      <w:r w:rsidR="706A4D5E" w:rsidRPr="006349AA">
        <w:t xml:space="preserve">a </w:t>
      </w:r>
      <w:r w:rsidR="1F85202F" w:rsidRPr="006349AA">
        <w:t xml:space="preserve">greater reliance on </w:t>
      </w:r>
      <w:r w:rsidR="30C0E387" w:rsidRPr="006349AA">
        <w:t>EDs, placing additional pressure on this high-cost, high-demand setting and</w:t>
      </w:r>
      <w:r w:rsidR="2AF3EDCA" w:rsidRPr="006349AA">
        <w:t xml:space="preserve"> reducing overall system efficiency</w:t>
      </w:r>
      <w:r w:rsidR="3C583B9D" w:rsidRPr="006349AA">
        <w:t xml:space="preserve">. </w:t>
      </w:r>
    </w:p>
    <w:p w14:paraId="33F8D549" w14:textId="7D935842" w:rsidR="3C583B9D" w:rsidRPr="006349AA" w:rsidRDefault="3C583B9D" w:rsidP="00DB1987">
      <w:r w:rsidRPr="006349AA">
        <w:t xml:space="preserve">Given patient preference for receiving </w:t>
      </w:r>
      <w:r w:rsidR="706A4D5E" w:rsidRPr="006349AA">
        <w:t xml:space="preserve">specialised </w:t>
      </w:r>
      <w:r w:rsidR="07F86B66" w:rsidRPr="006349AA">
        <w:t>care</w:t>
      </w:r>
      <w:r w:rsidR="706A4D5E" w:rsidRPr="006349AA">
        <w:t xml:space="preserve"> in standalone EPAS clinics, </w:t>
      </w:r>
      <w:r w:rsidR="00BB3484">
        <w:t xml:space="preserve">all </w:t>
      </w:r>
      <w:r w:rsidR="00BC65AA">
        <w:t xml:space="preserve">governments </w:t>
      </w:r>
      <w:r w:rsidR="00BC65AA" w:rsidRPr="006349AA">
        <w:t>can</w:t>
      </w:r>
      <w:r w:rsidR="02A9F8EF" w:rsidRPr="006349AA">
        <w:t xml:space="preserve"> </w:t>
      </w:r>
      <w:r w:rsidR="6A4FCC15" w:rsidRPr="006349AA">
        <w:t xml:space="preserve">consider expanding the resourcing </w:t>
      </w:r>
      <w:r w:rsidR="7055D282" w:rsidRPr="006349AA">
        <w:t xml:space="preserve">(e.g., funding, staffing and infrastructure) </w:t>
      </w:r>
      <w:r w:rsidR="6A4FCC15" w:rsidRPr="006349AA">
        <w:t xml:space="preserve">available to </w:t>
      </w:r>
      <w:r w:rsidR="00D217D7">
        <w:t xml:space="preserve">EPAS </w:t>
      </w:r>
      <w:r w:rsidR="6A4FCC15" w:rsidRPr="006349AA">
        <w:t xml:space="preserve">clinics </w:t>
      </w:r>
      <w:r w:rsidR="00D217D7">
        <w:t>which are experiencing high levels of unmet demand, as evidenced through wait times to secure appointments and patient volumes</w:t>
      </w:r>
      <w:r w:rsidR="33A81EAE" w:rsidRPr="006349AA">
        <w:t xml:space="preserve">. </w:t>
      </w:r>
      <w:r w:rsidR="3B9CE91D" w:rsidRPr="006349AA">
        <w:t xml:space="preserve">This will ensure patients can access timely and appropriate care. </w:t>
      </w:r>
      <w:r w:rsidR="5C913F3F" w:rsidRPr="006349AA">
        <w:t xml:space="preserve">To </w:t>
      </w:r>
      <w:r w:rsidR="04C4585C" w:rsidRPr="006349AA">
        <w:t>determine</w:t>
      </w:r>
      <w:r w:rsidR="5C913F3F" w:rsidRPr="006349AA">
        <w:t xml:space="preserve"> the need for further resourcing, </w:t>
      </w:r>
      <w:r w:rsidR="5F1DB5FB" w:rsidRPr="006349AA">
        <w:t xml:space="preserve">more structured and systematic data needs to be collected to inform assessments </w:t>
      </w:r>
      <w:r w:rsidR="74DB5CB3" w:rsidRPr="006349AA">
        <w:t>of unmet demand</w:t>
      </w:r>
      <w:r w:rsidR="2AE246A4" w:rsidRPr="006349AA">
        <w:t xml:space="preserve"> and less timely access to care</w:t>
      </w:r>
      <w:r w:rsidR="74DB5CB3" w:rsidRPr="006349AA">
        <w:t xml:space="preserve"> (e.g., wait lists, delays to care) and compare the performance of current EPAS clinics against </w:t>
      </w:r>
      <w:r w:rsidR="55E3CA4F" w:rsidRPr="006349AA">
        <w:t>best-practice</w:t>
      </w:r>
      <w:r w:rsidR="74DB5CB3" w:rsidRPr="006349AA">
        <w:t xml:space="preserve"> guidelines</w:t>
      </w:r>
      <w:r w:rsidR="4922B7C6" w:rsidRPr="006349AA">
        <w:t xml:space="preserve">. </w:t>
      </w:r>
      <w:r w:rsidR="39F39EA6" w:rsidRPr="006349AA">
        <w:t xml:space="preserve">Additional resources should be </w:t>
      </w:r>
      <w:r w:rsidR="2B90811A" w:rsidRPr="006349AA">
        <w:t>prioritised for</w:t>
      </w:r>
      <w:r w:rsidR="02959988" w:rsidRPr="006349AA">
        <w:t xml:space="preserve"> clinics</w:t>
      </w:r>
      <w:r w:rsidR="7054BE91" w:rsidRPr="006349AA">
        <w:t xml:space="preserve"> </w:t>
      </w:r>
      <w:r w:rsidR="290A699E" w:rsidRPr="006349AA">
        <w:t xml:space="preserve">with strong evidence of unmet demand. </w:t>
      </w:r>
    </w:p>
    <w:p w14:paraId="29A66AB4" w14:textId="2E3903AA" w:rsidR="002F6360" w:rsidRPr="006349AA" w:rsidRDefault="461D6DD1" w:rsidP="00DB1987">
      <w:r w:rsidRPr="006349AA">
        <w:t xml:space="preserve">For example, </w:t>
      </w:r>
      <w:r w:rsidR="4922B7C6" w:rsidRPr="006349AA">
        <w:t xml:space="preserve">under the guidelines specified in Section </w:t>
      </w:r>
      <w:r w:rsidR="00625110" w:rsidRPr="006349AA">
        <w:fldChar w:fldCharType="begin"/>
      </w:r>
      <w:r w:rsidR="00625110" w:rsidRPr="006349AA">
        <w:instrText xml:space="preserve"> REF _Ref204006430 \w \h </w:instrText>
      </w:r>
      <w:r w:rsidR="006349AA">
        <w:instrText xml:space="preserve"> \* MERGEFORMAT </w:instrText>
      </w:r>
      <w:r w:rsidR="00625110" w:rsidRPr="006349AA">
        <w:fldChar w:fldCharType="separate"/>
      </w:r>
      <w:r w:rsidR="000572F0">
        <w:t>8.1</w:t>
      </w:r>
      <w:r w:rsidR="00625110" w:rsidRPr="006349AA">
        <w:fldChar w:fldCharType="end"/>
      </w:r>
      <w:r w:rsidR="58FD1BB3" w:rsidRPr="006349AA">
        <w:t xml:space="preserve">, a EPAS clinic should provide </w:t>
      </w:r>
      <w:r w:rsidR="578BD5E0" w:rsidRPr="006349AA">
        <w:t>access to a</w:t>
      </w:r>
      <w:r w:rsidR="36A3D729" w:rsidRPr="006349AA">
        <w:t xml:space="preserve"> transvaginal </w:t>
      </w:r>
      <w:r w:rsidR="51E8C31C" w:rsidRPr="006349AA">
        <w:t>ultrasound</w:t>
      </w:r>
      <w:r w:rsidR="36A3D729" w:rsidRPr="006349AA">
        <w:t xml:space="preserve">. </w:t>
      </w:r>
      <w:r w:rsidR="5F91B6BE" w:rsidRPr="006349AA">
        <w:t>As such,</w:t>
      </w:r>
      <w:r w:rsidR="61D79203" w:rsidRPr="006349AA">
        <w:t xml:space="preserve"> </w:t>
      </w:r>
      <w:r w:rsidR="00010F2A" w:rsidRPr="006349AA">
        <w:t>relevant Governments can consider providing</w:t>
      </w:r>
      <w:r w:rsidR="61D79203" w:rsidRPr="006349AA">
        <w:t xml:space="preserve"> additional resourcing to </w:t>
      </w:r>
      <w:r w:rsidR="5F91B6BE" w:rsidRPr="006349AA">
        <w:t xml:space="preserve">EPAS clinics </w:t>
      </w:r>
      <w:r w:rsidR="61D79203" w:rsidRPr="006349AA">
        <w:t xml:space="preserve">that </w:t>
      </w:r>
      <w:r w:rsidR="0FC4C6B1" w:rsidRPr="006349AA">
        <w:t>lack</w:t>
      </w:r>
      <w:r w:rsidR="61D79203" w:rsidRPr="006349AA">
        <w:t xml:space="preserve"> the staff and equipment</w:t>
      </w:r>
      <w:r w:rsidRPr="006349AA">
        <w:t xml:space="preserve"> required </w:t>
      </w:r>
      <w:r w:rsidR="00010F2A" w:rsidRPr="006349AA">
        <w:t>to ensure a</w:t>
      </w:r>
      <w:r w:rsidRPr="006349AA">
        <w:t xml:space="preserve"> t</w:t>
      </w:r>
      <w:r w:rsidR="5F91B6BE" w:rsidRPr="006349AA">
        <w:t>ransvaginal ultrasound</w:t>
      </w:r>
      <w:r w:rsidR="00010F2A" w:rsidRPr="006349AA">
        <w:t xml:space="preserve"> service can be provided for all EPAS clinic patients. </w:t>
      </w:r>
    </w:p>
    <w:p w14:paraId="2D83328C" w14:textId="7954752B" w:rsidR="00CE524D" w:rsidRPr="006349AA" w:rsidRDefault="001A362C" w:rsidP="00DB1987">
      <w:r w:rsidRPr="006349AA">
        <w:t xml:space="preserve">Other best-practice guidelines that </w:t>
      </w:r>
      <w:r w:rsidR="002F6360" w:rsidRPr="006349AA">
        <w:t>may necessitate the provision of additional resources to EPAS clinics include</w:t>
      </w:r>
      <w:r w:rsidR="000F49D0" w:rsidRPr="006349AA">
        <w:t xml:space="preserve"> that EPAS clinics</w:t>
      </w:r>
      <w:r w:rsidR="002F6360" w:rsidRPr="006349AA">
        <w:t>:</w:t>
      </w:r>
    </w:p>
    <w:p w14:paraId="7F223542" w14:textId="658ED395" w:rsidR="00191440" w:rsidRPr="006349AA" w:rsidRDefault="00C72BB6" w:rsidP="0089122D">
      <w:pPr>
        <w:pStyle w:val="ListParagraph"/>
        <w:numPr>
          <w:ilvl w:val="0"/>
          <w:numId w:val="53"/>
        </w:numPr>
      </w:pPr>
      <w:r w:rsidRPr="006349AA">
        <w:t xml:space="preserve">operate during business hours from Monday to Friday and, ideally, on weekends </w:t>
      </w:r>
    </w:p>
    <w:p w14:paraId="7914D59C" w14:textId="46492521" w:rsidR="000F49D0" w:rsidRPr="006349AA" w:rsidRDefault="000F49D0" w:rsidP="0089122D">
      <w:pPr>
        <w:pStyle w:val="ListParagraph"/>
        <w:numPr>
          <w:ilvl w:val="0"/>
          <w:numId w:val="53"/>
        </w:numPr>
      </w:pPr>
      <w:r w:rsidRPr="006349AA">
        <w:t xml:space="preserve">deliver consistent follow-up of all patients </w:t>
      </w:r>
    </w:p>
    <w:p w14:paraId="2F53B909" w14:textId="5B03BCD7" w:rsidR="000F49D0" w:rsidRPr="006349AA" w:rsidRDefault="000F49D0" w:rsidP="0089122D">
      <w:pPr>
        <w:pStyle w:val="ListParagraph"/>
        <w:numPr>
          <w:ilvl w:val="0"/>
          <w:numId w:val="53"/>
        </w:numPr>
      </w:pPr>
      <w:r w:rsidRPr="006349AA">
        <w:t xml:space="preserve">facilitate the provision of psychosocial care </w:t>
      </w:r>
    </w:p>
    <w:p w14:paraId="17DFC13D" w14:textId="74AB1948" w:rsidR="000F49D0" w:rsidRPr="006349AA" w:rsidRDefault="000F49D0" w:rsidP="0089122D">
      <w:pPr>
        <w:pStyle w:val="ListParagraph"/>
        <w:numPr>
          <w:ilvl w:val="0"/>
          <w:numId w:val="53"/>
        </w:numPr>
      </w:pPr>
      <w:r w:rsidRPr="006349AA">
        <w:t xml:space="preserve">develop clear referral processes between and among EPAS providers and other </w:t>
      </w:r>
      <w:r w:rsidR="00831C47" w:rsidRPr="006349AA">
        <w:t>health</w:t>
      </w:r>
      <w:r w:rsidRPr="006349AA">
        <w:t xml:space="preserve"> services, and</w:t>
      </w:r>
    </w:p>
    <w:p w14:paraId="44B9A22A" w14:textId="113C0B8C" w:rsidR="002F6360" w:rsidRPr="006349AA" w:rsidRDefault="000F49D0" w:rsidP="0089122D">
      <w:pPr>
        <w:pStyle w:val="ListParagraph"/>
        <w:numPr>
          <w:ilvl w:val="0"/>
          <w:numId w:val="53"/>
        </w:numPr>
      </w:pPr>
      <w:r w:rsidRPr="006349AA">
        <w:t>implement clear out-of-hours processes.</w:t>
      </w:r>
    </w:p>
    <w:p w14:paraId="2A0A2719" w14:textId="5944DF02" w:rsidR="00A14AEE" w:rsidRPr="006349AA" w:rsidRDefault="00A14AEE" w:rsidP="00DB1987">
      <w:r w:rsidRPr="006349AA">
        <w:t>Improved resourcing will enable EPAS clinics to meet clinical and psychosocial care standards, improve patient experiences and outcomes, reduce reliance on emergency care, and contribute to a more equitable and efficient health system.</w:t>
      </w:r>
    </w:p>
    <w:p w14:paraId="36D4B146" w14:textId="3E13A1EC" w:rsidR="009F2A22" w:rsidRPr="006349AA" w:rsidRDefault="009F2A22" w:rsidP="00B408A3">
      <w:pPr>
        <w:pStyle w:val="Heading2"/>
      </w:pPr>
      <w:bookmarkStart w:id="346" w:name="_Toc204023899"/>
      <w:bookmarkStart w:id="347" w:name="_Toc204111816"/>
      <w:bookmarkStart w:id="348" w:name="_Ref206409772"/>
      <w:bookmarkStart w:id="349" w:name="_Toc206508681"/>
      <w:bookmarkStart w:id="350" w:name="_Toc206677938"/>
      <w:bookmarkStart w:id="351" w:name="_Toc207977752"/>
      <w:r w:rsidRPr="006349AA">
        <w:lastRenderedPageBreak/>
        <w:t>Education, training and induction resources</w:t>
      </w:r>
      <w:bookmarkEnd w:id="346"/>
      <w:bookmarkEnd w:id="347"/>
      <w:bookmarkEnd w:id="348"/>
      <w:bookmarkEnd w:id="349"/>
      <w:bookmarkEnd w:id="350"/>
      <w:bookmarkEnd w:id="351"/>
    </w:p>
    <w:p w14:paraId="10E076AF" w14:textId="2007F1CB" w:rsidR="00FA1C40" w:rsidRDefault="00FA1C40" w:rsidP="00DB1987">
      <w:pPr>
        <w:rPr>
          <w:b/>
        </w:rPr>
      </w:pPr>
      <w:r w:rsidRPr="00714FB1">
        <w:rPr>
          <w:b/>
        </w:rPr>
        <w:t xml:space="preserve">Develop </w:t>
      </w:r>
      <w:r w:rsidR="00720C7B" w:rsidRPr="00714FB1">
        <w:rPr>
          <w:b/>
        </w:rPr>
        <w:t>standardised</w:t>
      </w:r>
      <w:r w:rsidRPr="00714FB1">
        <w:rPr>
          <w:b/>
        </w:rPr>
        <w:t xml:space="preserve"> education, training and induction resources on trauma-informed early pregnancy </w:t>
      </w:r>
      <w:r w:rsidR="00FB0A77" w:rsidRPr="00714FB1">
        <w:rPr>
          <w:b/>
        </w:rPr>
        <w:t xml:space="preserve">complication </w:t>
      </w:r>
      <w:r w:rsidRPr="00714FB1">
        <w:rPr>
          <w:b/>
        </w:rPr>
        <w:t>care</w:t>
      </w:r>
      <w:r w:rsidR="005F797F">
        <w:rPr>
          <w:b/>
        </w:rPr>
        <w:t xml:space="preserve"> and </w:t>
      </w:r>
      <w:r w:rsidR="00DE71ED">
        <w:rPr>
          <w:b/>
        </w:rPr>
        <w:t xml:space="preserve">provide dedicated funding to support uptake of training. </w:t>
      </w:r>
    </w:p>
    <w:p w14:paraId="46A33FD6" w14:textId="7E63FEE8" w:rsidR="00B14344" w:rsidRPr="00B14344" w:rsidRDefault="00B14344" w:rsidP="00B14344">
      <w:pPr>
        <w:shd w:val="clear" w:color="auto" w:fill="DFF0F9" w:themeFill="accent3" w:themeFillTint="33"/>
        <w:rPr>
          <w:bCs/>
          <w:i/>
          <w:iCs/>
        </w:rPr>
      </w:pPr>
      <w:r w:rsidRPr="00D4175F">
        <w:rPr>
          <w:bCs/>
          <w:i/>
          <w:iCs/>
        </w:rPr>
        <w:t xml:space="preserve">This recommendation </w:t>
      </w:r>
      <w:r w:rsidR="00A4314D">
        <w:rPr>
          <w:bCs/>
          <w:i/>
          <w:iCs/>
        </w:rPr>
        <w:t>relates</w:t>
      </w:r>
      <w:r>
        <w:rPr>
          <w:bCs/>
          <w:i/>
          <w:iCs/>
        </w:rPr>
        <w:t xml:space="preserve"> to EPAS clinics</w:t>
      </w:r>
      <w:r w:rsidR="00A4314D">
        <w:rPr>
          <w:bCs/>
          <w:i/>
          <w:iCs/>
        </w:rPr>
        <w:t xml:space="preserve"> only</w:t>
      </w:r>
    </w:p>
    <w:p w14:paraId="34C15D30" w14:textId="77777777" w:rsidR="00972CF3" w:rsidRDefault="004C2769" w:rsidP="00972CF3">
      <w:r w:rsidRPr="006349AA">
        <w:rPr>
          <w:lang w:eastAsia="en-AU"/>
        </w:rPr>
        <w:t xml:space="preserve">Content on early pregnancy </w:t>
      </w:r>
      <w:r w:rsidR="00FB0A77" w:rsidRPr="006349AA">
        <w:rPr>
          <w:lang w:eastAsia="en-AU"/>
        </w:rPr>
        <w:t>complication</w:t>
      </w:r>
      <w:r w:rsidRPr="006349AA">
        <w:rPr>
          <w:lang w:eastAsia="en-AU"/>
        </w:rPr>
        <w:t xml:space="preserve"> care is not </w:t>
      </w:r>
      <w:r w:rsidR="00FB1E4D" w:rsidRPr="006349AA">
        <w:rPr>
          <w:lang w:eastAsia="en-AU"/>
        </w:rPr>
        <w:t xml:space="preserve">substantively covered </w:t>
      </w:r>
      <w:r w:rsidR="00A57F66" w:rsidRPr="006349AA">
        <w:rPr>
          <w:lang w:eastAsia="en-AU"/>
        </w:rPr>
        <w:t>within</w:t>
      </w:r>
      <w:r w:rsidRPr="006349AA">
        <w:rPr>
          <w:lang w:eastAsia="en-AU"/>
        </w:rPr>
        <w:t xml:space="preserve"> the formal education </w:t>
      </w:r>
      <w:r w:rsidR="00C1658B" w:rsidRPr="006349AA">
        <w:rPr>
          <w:lang w:eastAsia="en-AU"/>
        </w:rPr>
        <w:t xml:space="preserve">of </w:t>
      </w:r>
      <w:r w:rsidR="00A57F66" w:rsidRPr="006349AA">
        <w:rPr>
          <w:lang w:eastAsia="en-AU"/>
        </w:rPr>
        <w:t xml:space="preserve">healthcare professionals who deliver EPAS (e.g. doctors, nurses and midwives). </w:t>
      </w:r>
      <w:r w:rsidR="00AF05E3" w:rsidRPr="006349AA">
        <w:rPr>
          <w:lang w:eastAsia="en-AU"/>
        </w:rPr>
        <w:t xml:space="preserve">While some EPAS providers </w:t>
      </w:r>
      <w:r w:rsidR="00251FC0" w:rsidRPr="006349AA">
        <w:rPr>
          <w:lang w:eastAsia="en-AU"/>
        </w:rPr>
        <w:t>have created their own</w:t>
      </w:r>
      <w:r w:rsidR="00AF05E3" w:rsidRPr="006349AA">
        <w:rPr>
          <w:lang w:eastAsia="en-AU"/>
        </w:rPr>
        <w:t xml:space="preserve"> </w:t>
      </w:r>
      <w:r w:rsidR="00046448" w:rsidRPr="006349AA">
        <w:rPr>
          <w:lang w:eastAsia="en-AU"/>
        </w:rPr>
        <w:t>training and induction resources</w:t>
      </w:r>
      <w:r w:rsidR="00E72B84" w:rsidRPr="006349AA">
        <w:rPr>
          <w:lang w:eastAsia="en-AU"/>
        </w:rPr>
        <w:t xml:space="preserve"> to support the induction and training of healthcare professionals in this area – however, training generally occurs on an ad hoc and inconsistent manner. Healthcare professionals who deliver EPAS stated that they rely on informal, on-the-job training, which leads to variability in clinical knowledge, communication approaches and confidence levels – especially when managing complex EPAS cases.</w:t>
      </w:r>
      <w:r w:rsidR="00972CF3">
        <w:rPr>
          <w:lang w:eastAsia="en-AU"/>
        </w:rPr>
        <w:t xml:space="preserve"> </w:t>
      </w:r>
      <w:r w:rsidR="00972CF3" w:rsidRPr="006349AA">
        <w:t xml:space="preserve">Further, clinical guidelines and academic literature recommend that EPAS staff members be appropriately trained in </w:t>
      </w:r>
      <w:r w:rsidR="00972CF3">
        <w:t xml:space="preserve">delivering empathetic </w:t>
      </w:r>
      <w:r w:rsidR="00972CF3" w:rsidRPr="00AE550B">
        <w:t>care in an early pregnancy context</w:t>
      </w:r>
      <w:r w:rsidR="00972CF3" w:rsidRPr="000114CB">
        <w:t>.</w:t>
      </w:r>
      <w:r w:rsidR="00972CF3" w:rsidRPr="000114CB">
        <w:rPr>
          <w:rStyle w:val="EndnoteReference"/>
          <w:sz w:val="20"/>
          <w:szCs w:val="20"/>
        </w:rPr>
        <w:endnoteReference w:id="50"/>
      </w:r>
      <w:r w:rsidR="00972CF3" w:rsidRPr="000114CB">
        <w:rPr>
          <w:vertAlign w:val="superscript"/>
        </w:rPr>
        <w:t>,</w:t>
      </w:r>
      <w:r w:rsidR="00972CF3" w:rsidRPr="000114CB">
        <w:rPr>
          <w:rStyle w:val="EndnoteReference"/>
          <w:sz w:val="20"/>
          <w:szCs w:val="20"/>
        </w:rPr>
        <w:endnoteReference w:id="51"/>
      </w:r>
      <w:r w:rsidR="00972CF3" w:rsidRPr="000114CB">
        <w:rPr>
          <w:vertAlign w:val="superscript"/>
        </w:rPr>
        <w:t>,</w:t>
      </w:r>
      <w:r w:rsidR="00972CF3" w:rsidRPr="000114CB">
        <w:rPr>
          <w:rStyle w:val="EndnoteReference"/>
          <w:sz w:val="20"/>
          <w:szCs w:val="20"/>
        </w:rPr>
        <w:endnoteReference w:id="52"/>
      </w:r>
      <w:r w:rsidR="00972CF3" w:rsidRPr="00AE550B">
        <w:t xml:space="preserve"> The provision of appropriate </w:t>
      </w:r>
      <w:r w:rsidR="00972CF3">
        <w:t>support that is trauma-informed</w:t>
      </w:r>
      <w:r w:rsidR="00972CF3" w:rsidRPr="00AE550B">
        <w:t xml:space="preserve"> </w:t>
      </w:r>
      <w:r w:rsidR="00972CF3">
        <w:t xml:space="preserve">and sensitive </w:t>
      </w:r>
      <w:r w:rsidR="00972CF3" w:rsidRPr="00AE550B">
        <w:t>during early pregnancy complications can reduce the likelihood of experiencing significant psychological morbidity.</w:t>
      </w:r>
      <w:r w:rsidR="00972CF3" w:rsidRPr="00AE550B">
        <w:rPr>
          <w:rStyle w:val="EndnoteReference"/>
          <w:sz w:val="20"/>
          <w:szCs w:val="20"/>
        </w:rPr>
        <w:endnoteReference w:id="53"/>
      </w:r>
      <w:r w:rsidR="00972CF3" w:rsidRPr="00AE550B">
        <w:t xml:space="preserve"> </w:t>
      </w:r>
    </w:p>
    <w:p w14:paraId="090059BB" w14:textId="1234E07B" w:rsidR="00845F42" w:rsidRPr="006349AA" w:rsidRDefault="00E72B84" w:rsidP="00DB1987">
      <w:pPr>
        <w:rPr>
          <w:lang w:eastAsia="en-AU"/>
        </w:rPr>
      </w:pPr>
      <w:r w:rsidRPr="006349AA">
        <w:rPr>
          <w:lang w:eastAsia="en-AU"/>
        </w:rPr>
        <w:t xml:space="preserve">To improve the consistent and quality of care, it is recommended that </w:t>
      </w:r>
      <w:r w:rsidR="00423638" w:rsidRPr="006349AA">
        <w:rPr>
          <w:lang w:eastAsia="en-AU"/>
        </w:rPr>
        <w:t xml:space="preserve">relevant </w:t>
      </w:r>
      <w:r w:rsidR="000D0035">
        <w:rPr>
          <w:lang w:eastAsia="en-AU"/>
        </w:rPr>
        <w:t>medical</w:t>
      </w:r>
      <w:r w:rsidR="00423638" w:rsidRPr="006349AA">
        <w:rPr>
          <w:lang w:eastAsia="en-AU"/>
        </w:rPr>
        <w:t xml:space="preserve"> colleges, professional bodies and health services work collaboratively to implement a structured and standardised EPAS training program for all </w:t>
      </w:r>
      <w:r w:rsidR="00DD6629">
        <w:rPr>
          <w:lang w:eastAsia="en-AU"/>
        </w:rPr>
        <w:t>EPAS clinic</w:t>
      </w:r>
      <w:r w:rsidR="00423638" w:rsidRPr="006349AA">
        <w:rPr>
          <w:lang w:eastAsia="en-AU"/>
        </w:rPr>
        <w:t xml:space="preserve"> healthcare professionals (including nurses, midwives, sonographers and doctors). This could </w:t>
      </w:r>
      <w:r w:rsidR="00E45DF4" w:rsidRPr="006349AA">
        <w:rPr>
          <w:lang w:eastAsia="en-AU"/>
        </w:rPr>
        <w:t xml:space="preserve">include embedding educational resources on the delivery of EPAS within relevant degrees (e.g. midwifery, nursing and medicine), and the development of training and induction resources for EPAS health professionals </w:t>
      </w:r>
    </w:p>
    <w:p w14:paraId="18A0E072" w14:textId="46650C60" w:rsidR="0051439F" w:rsidRDefault="00845F42" w:rsidP="00DB1987">
      <w:pPr>
        <w:rPr>
          <w:lang w:eastAsia="en-AU"/>
        </w:rPr>
      </w:pPr>
      <w:r w:rsidRPr="006349AA">
        <w:rPr>
          <w:lang w:eastAsia="en-AU"/>
        </w:rPr>
        <w:t xml:space="preserve">These resources should be developed in collaboration with existing EPAS </w:t>
      </w:r>
      <w:r w:rsidR="00084DBA" w:rsidRPr="006349AA">
        <w:rPr>
          <w:lang w:eastAsia="en-AU"/>
        </w:rPr>
        <w:t>healthcare professionals</w:t>
      </w:r>
      <w:r w:rsidRPr="006349AA">
        <w:rPr>
          <w:lang w:eastAsia="en-AU"/>
        </w:rPr>
        <w:t xml:space="preserve"> and should leverage existing resources</w:t>
      </w:r>
      <w:r w:rsidR="00491F62" w:rsidRPr="006349AA">
        <w:rPr>
          <w:lang w:eastAsia="en-AU"/>
        </w:rPr>
        <w:t xml:space="preserve">. </w:t>
      </w:r>
      <w:r w:rsidR="00113708" w:rsidRPr="006349AA">
        <w:rPr>
          <w:lang w:eastAsia="en-AU"/>
        </w:rPr>
        <w:t>For example, s</w:t>
      </w:r>
      <w:r w:rsidR="00B16860" w:rsidRPr="006349AA">
        <w:rPr>
          <w:lang w:eastAsia="en-AU"/>
        </w:rPr>
        <w:t xml:space="preserve">ome EPAS clinics have developed induction and training resources for </w:t>
      </w:r>
      <w:r w:rsidR="007F2789" w:rsidRPr="006349AA">
        <w:rPr>
          <w:lang w:eastAsia="en-AU"/>
        </w:rPr>
        <w:t>ne</w:t>
      </w:r>
      <w:r w:rsidR="00113708" w:rsidRPr="006349AA">
        <w:rPr>
          <w:lang w:eastAsia="en-AU"/>
        </w:rPr>
        <w:t>w starters</w:t>
      </w:r>
      <w:r w:rsidR="005C203D" w:rsidRPr="006349AA">
        <w:rPr>
          <w:lang w:eastAsia="en-AU"/>
        </w:rPr>
        <w:t xml:space="preserve">. </w:t>
      </w:r>
      <w:r w:rsidR="00E45DF4" w:rsidRPr="006349AA">
        <w:rPr>
          <w:lang w:eastAsia="en-AU"/>
        </w:rPr>
        <w:t xml:space="preserve">Examples of core modules that can be included in both educational and training resources include </w:t>
      </w:r>
      <w:r w:rsidR="00B37ABD" w:rsidRPr="006349AA">
        <w:rPr>
          <w:lang w:eastAsia="en-AU"/>
        </w:rPr>
        <w:t xml:space="preserve">ultrasound interpretation, clinical pathways, referral protocols, compassionate support (including pregnancy loss support). The development of education and training resources should ideally be aligned the development of guidelines </w:t>
      </w:r>
      <w:r w:rsidR="009B2EA5" w:rsidRPr="006349AA">
        <w:rPr>
          <w:lang w:eastAsia="en-AU"/>
        </w:rPr>
        <w:t xml:space="preserve">(see Section </w:t>
      </w:r>
      <w:r w:rsidR="009B2EA5" w:rsidRPr="006349AA">
        <w:rPr>
          <w:lang w:eastAsia="en-AU"/>
        </w:rPr>
        <w:fldChar w:fldCharType="begin"/>
      </w:r>
      <w:r w:rsidR="009B2EA5" w:rsidRPr="006349AA">
        <w:rPr>
          <w:lang w:eastAsia="en-AU"/>
        </w:rPr>
        <w:instrText xml:space="preserve"> REF _Ref204006430 \r \h </w:instrText>
      </w:r>
      <w:r w:rsidR="006349AA">
        <w:rPr>
          <w:lang w:eastAsia="en-AU"/>
        </w:rPr>
        <w:instrText xml:space="preserve"> \* MERGEFORMAT </w:instrText>
      </w:r>
      <w:r w:rsidR="009B2EA5" w:rsidRPr="006349AA">
        <w:rPr>
          <w:lang w:eastAsia="en-AU"/>
        </w:rPr>
      </w:r>
      <w:r w:rsidR="009B2EA5" w:rsidRPr="006349AA">
        <w:rPr>
          <w:lang w:eastAsia="en-AU"/>
        </w:rPr>
        <w:fldChar w:fldCharType="separate"/>
      </w:r>
      <w:r w:rsidR="000572F0">
        <w:rPr>
          <w:lang w:eastAsia="en-AU"/>
        </w:rPr>
        <w:t>8.1</w:t>
      </w:r>
      <w:r w:rsidR="009B2EA5" w:rsidRPr="006349AA">
        <w:rPr>
          <w:lang w:eastAsia="en-AU"/>
        </w:rPr>
        <w:fldChar w:fldCharType="end"/>
      </w:r>
      <w:r w:rsidR="009B2EA5" w:rsidRPr="006349AA">
        <w:rPr>
          <w:lang w:eastAsia="en-AU"/>
        </w:rPr>
        <w:t xml:space="preserve">). </w:t>
      </w:r>
    </w:p>
    <w:p w14:paraId="12450238" w14:textId="34EB52B5" w:rsidR="00FD2DB6" w:rsidRPr="006349AA" w:rsidRDefault="00FD2DB6" w:rsidP="00DB1987">
      <w:pPr>
        <w:rPr>
          <w:lang w:eastAsia="en-AU"/>
        </w:rPr>
      </w:pPr>
      <w:r>
        <w:rPr>
          <w:lang w:eastAsia="en-AU"/>
        </w:rPr>
        <w:t>In addition to the development of more standardised resources, it is also essential to ensure that all staff who work in EPAS clinics actively undertake this training. This can be achieved through mechanisms such as mandatory completion of online and in-person training modules during induction, regular refresher sessions and integration of training completion into performance appr</w:t>
      </w:r>
      <w:r w:rsidR="00074521">
        <w:rPr>
          <w:lang w:eastAsia="en-AU"/>
        </w:rPr>
        <w:t xml:space="preserve">aisals. </w:t>
      </w:r>
      <w:r w:rsidR="00390772">
        <w:rPr>
          <w:lang w:eastAsia="en-AU"/>
        </w:rPr>
        <w:t xml:space="preserve">Mechanisms to ensure healthcare professionals undertake training </w:t>
      </w:r>
      <w:r w:rsidR="006E29CC">
        <w:rPr>
          <w:lang w:eastAsia="en-AU"/>
        </w:rPr>
        <w:t>should be supported through dedicated funding</w:t>
      </w:r>
      <w:r w:rsidR="00B20980">
        <w:rPr>
          <w:lang w:eastAsia="en-AU"/>
        </w:rPr>
        <w:t xml:space="preserve"> to </w:t>
      </w:r>
      <w:r w:rsidR="001763D0">
        <w:rPr>
          <w:lang w:eastAsia="en-AU"/>
        </w:rPr>
        <w:t>ensure</w:t>
      </w:r>
      <w:r w:rsidR="00B20980">
        <w:rPr>
          <w:lang w:eastAsia="en-AU"/>
        </w:rPr>
        <w:t xml:space="preserve"> both </w:t>
      </w:r>
      <w:r w:rsidR="001763D0">
        <w:rPr>
          <w:lang w:eastAsia="en-AU"/>
        </w:rPr>
        <w:t>the development of training resources</w:t>
      </w:r>
      <w:r w:rsidR="00B20980">
        <w:rPr>
          <w:lang w:eastAsia="en-AU"/>
        </w:rPr>
        <w:t xml:space="preserve"> and ongoing participation are sustainable</w:t>
      </w:r>
      <w:r w:rsidR="005F797F">
        <w:rPr>
          <w:lang w:eastAsia="en-AU"/>
        </w:rPr>
        <w:t xml:space="preserve"> for EPAS clinics. </w:t>
      </w:r>
    </w:p>
    <w:p w14:paraId="11E0E988" w14:textId="42E92DAA" w:rsidR="00845F42" w:rsidRPr="006349AA" w:rsidRDefault="00845F42" w:rsidP="00B408A3">
      <w:pPr>
        <w:pStyle w:val="Heading2"/>
      </w:pPr>
      <w:bookmarkStart w:id="352" w:name="_Toc204023900"/>
      <w:bookmarkStart w:id="353" w:name="_Toc204111817"/>
      <w:bookmarkStart w:id="354" w:name="_Toc206508682"/>
      <w:bookmarkStart w:id="355" w:name="_Toc206677939"/>
      <w:bookmarkStart w:id="356" w:name="_Toc207977753"/>
      <w:r w:rsidRPr="006349AA">
        <w:t>Alternative service models</w:t>
      </w:r>
      <w:bookmarkEnd w:id="352"/>
      <w:bookmarkEnd w:id="353"/>
      <w:bookmarkEnd w:id="354"/>
      <w:bookmarkEnd w:id="355"/>
      <w:bookmarkEnd w:id="356"/>
    </w:p>
    <w:p w14:paraId="1075AE3A" w14:textId="77777777" w:rsidR="001036A9" w:rsidRDefault="001036A9" w:rsidP="00DB1987">
      <w:pPr>
        <w:rPr>
          <w:b/>
        </w:rPr>
      </w:pPr>
      <w:r w:rsidRPr="00714FB1">
        <w:rPr>
          <w:b/>
        </w:rPr>
        <w:t>Investigate and expand alternative service models that increase accessibility and enable continuity of care within an episode of care. This could include consideration of telehealth (e.g., 24-hour hotlines), virtual and midwifery-led delivery models.</w:t>
      </w:r>
    </w:p>
    <w:p w14:paraId="7BF89760" w14:textId="7A1E0BB5" w:rsidR="002A2598" w:rsidRPr="002A2598" w:rsidRDefault="002A2598" w:rsidP="002A2598">
      <w:pPr>
        <w:shd w:val="clear" w:color="auto" w:fill="DFF0F9" w:themeFill="accent3" w:themeFillTint="33"/>
        <w:rPr>
          <w:bCs/>
          <w:i/>
          <w:iCs/>
        </w:rPr>
      </w:pPr>
      <w:r w:rsidRPr="00D4175F">
        <w:rPr>
          <w:bCs/>
          <w:i/>
          <w:iCs/>
        </w:rPr>
        <w:t>This recommendation relates to both EPAS clinics and EPAS in alternative health settings.</w:t>
      </w:r>
    </w:p>
    <w:p w14:paraId="0C485FF6" w14:textId="032C32A6" w:rsidR="006058EA" w:rsidRPr="006349AA" w:rsidRDefault="002B5E5E" w:rsidP="00DB1987">
      <w:r w:rsidRPr="006349AA">
        <w:t xml:space="preserve">In an effort to improve the accessibility </w:t>
      </w:r>
      <w:r w:rsidR="00D03E74" w:rsidRPr="006349AA">
        <w:t>and quality of care, providers of EPAS clinics or EPAS in alternative health settings have trialled a range of alternative service delivery models</w:t>
      </w:r>
      <w:r w:rsidR="006058EA" w:rsidRPr="006349AA">
        <w:t xml:space="preserve"> </w:t>
      </w:r>
      <w:r w:rsidR="001036A9" w:rsidRPr="006349AA">
        <w:t>such as</w:t>
      </w:r>
      <w:r w:rsidR="006058EA" w:rsidRPr="006349AA">
        <w:t>:</w:t>
      </w:r>
    </w:p>
    <w:p w14:paraId="4F96083A" w14:textId="7D514C07" w:rsidR="006058EA" w:rsidRPr="006349AA" w:rsidRDefault="006058EA" w:rsidP="0089122D">
      <w:pPr>
        <w:pStyle w:val="ListParagraph"/>
        <w:numPr>
          <w:ilvl w:val="0"/>
          <w:numId w:val="47"/>
        </w:numPr>
      </w:pPr>
      <w:r w:rsidRPr="006349AA">
        <w:lastRenderedPageBreak/>
        <w:t xml:space="preserve">virtual and telehealth EPAS services (e.g., 24-hour Maternal and Child Health Line), </w:t>
      </w:r>
    </w:p>
    <w:p w14:paraId="70816566" w14:textId="74181178" w:rsidR="00453515" w:rsidRPr="006349AA" w:rsidRDefault="006058EA" w:rsidP="0089122D">
      <w:pPr>
        <w:pStyle w:val="ListParagraph"/>
        <w:numPr>
          <w:ilvl w:val="0"/>
          <w:numId w:val="47"/>
        </w:numPr>
      </w:pPr>
      <w:r w:rsidRPr="006349AA">
        <w:t>midwifery-led EPAS services (e.g., Women’s and Children’s Hospital Adelaide)</w:t>
      </w:r>
      <w:r w:rsidR="00453515" w:rsidRPr="006349AA">
        <w:t>,</w:t>
      </w:r>
      <w:r w:rsidRPr="006349AA">
        <w:t xml:space="preserve"> </w:t>
      </w:r>
    </w:p>
    <w:p w14:paraId="49C68B30" w14:textId="0A7C75B1" w:rsidR="006058EA" w:rsidRPr="006349AA" w:rsidRDefault="00453515" w:rsidP="0089122D">
      <w:pPr>
        <w:pStyle w:val="ListParagraph"/>
        <w:numPr>
          <w:ilvl w:val="0"/>
          <w:numId w:val="47"/>
        </w:numPr>
      </w:pPr>
      <w:r w:rsidRPr="006349AA">
        <w:t xml:space="preserve">outreach services, involving travelling obstetricians, midwives, sonographers, </w:t>
      </w:r>
      <w:r w:rsidR="006058EA" w:rsidRPr="006349AA">
        <w:t>and</w:t>
      </w:r>
      <w:r w:rsidRPr="006349AA">
        <w:t xml:space="preserve"> </w:t>
      </w:r>
      <w:r w:rsidR="003B40B4" w:rsidRPr="006349AA">
        <w:t>regional/</w:t>
      </w:r>
      <w:r w:rsidRPr="006349AA">
        <w:t>rural</w:t>
      </w:r>
      <w:r w:rsidR="003B40B4" w:rsidRPr="006349AA">
        <w:t>/remote</w:t>
      </w:r>
      <w:r w:rsidRPr="006349AA">
        <w:t xml:space="preserve"> generalist GPs, </w:t>
      </w:r>
      <w:r w:rsidR="006058EA" w:rsidRPr="006349AA">
        <w:t>and</w:t>
      </w:r>
    </w:p>
    <w:p w14:paraId="1F6FCF64" w14:textId="34FBEA54" w:rsidR="006058EA" w:rsidRPr="006349AA" w:rsidRDefault="006058EA" w:rsidP="0089122D">
      <w:pPr>
        <w:pStyle w:val="ListParagraph"/>
        <w:numPr>
          <w:ilvl w:val="0"/>
          <w:numId w:val="47"/>
        </w:numPr>
      </w:pPr>
      <w:r w:rsidRPr="006349AA">
        <w:t xml:space="preserve">First Nations-led EPAS services (e.g., Koori Maternity Ramahyuck District Aboriginal Community Controlled Health Organisation). </w:t>
      </w:r>
    </w:p>
    <w:p w14:paraId="7616C34C" w14:textId="788A73B1" w:rsidR="00EF2573" w:rsidRPr="006349AA" w:rsidRDefault="0026507C" w:rsidP="00DB1987">
      <w:r w:rsidRPr="006349AA">
        <w:t xml:space="preserve">The Department can consider working with other state / territory health departments to </w:t>
      </w:r>
      <w:r w:rsidR="00B708FD">
        <w:t>explore the feasibility of implementing</w:t>
      </w:r>
      <w:r w:rsidRPr="006349AA">
        <w:t xml:space="preserve"> alternative service delivery models to address identified accessibility challenges for </w:t>
      </w:r>
      <w:r w:rsidR="00B708FD">
        <w:t>EPAS</w:t>
      </w:r>
      <w:r w:rsidRPr="006349AA">
        <w:t>. According to providers who deliver EPAS, v</w:t>
      </w:r>
      <w:r w:rsidR="00A40147" w:rsidRPr="006349AA">
        <w:t xml:space="preserve">irtual and telehealth EPAS </w:t>
      </w:r>
      <w:r w:rsidRPr="006349AA">
        <w:t xml:space="preserve">services </w:t>
      </w:r>
      <w:r w:rsidR="00B708FD">
        <w:t>have the potential to</w:t>
      </w:r>
      <w:r w:rsidR="00DA2D9C" w:rsidRPr="006349AA">
        <w:t xml:space="preserve"> </w:t>
      </w:r>
      <w:r w:rsidR="005F5454" w:rsidRPr="006349AA">
        <w:t xml:space="preserve">reduce travel costs </w:t>
      </w:r>
      <w:r w:rsidR="00D4017C" w:rsidRPr="006349AA">
        <w:t xml:space="preserve">and wait times </w:t>
      </w:r>
      <w:r w:rsidR="005F5454" w:rsidRPr="006349AA">
        <w:t xml:space="preserve">for </w:t>
      </w:r>
      <w:r w:rsidR="001D7E84" w:rsidRPr="006349AA">
        <w:t>people in regional</w:t>
      </w:r>
      <w:r w:rsidR="00DE0B38" w:rsidRPr="006349AA">
        <w:t>, rural</w:t>
      </w:r>
      <w:r w:rsidR="001D7E84" w:rsidRPr="006349AA">
        <w:t xml:space="preserve"> and remote areas</w:t>
      </w:r>
      <w:r w:rsidR="7F1021CD" w:rsidRPr="006349AA">
        <w:t>.</w:t>
      </w:r>
      <w:r w:rsidR="00854110" w:rsidRPr="006349AA">
        <w:t xml:space="preserve"> </w:t>
      </w:r>
    </w:p>
    <w:p w14:paraId="2D2EABE4" w14:textId="384801C4" w:rsidR="004D639B" w:rsidRPr="006349AA" w:rsidRDefault="00EF2573" w:rsidP="00DB1987">
      <w:r w:rsidRPr="006349AA">
        <w:t xml:space="preserve">Continuity of care </w:t>
      </w:r>
      <w:r w:rsidR="00AC77D5" w:rsidRPr="006349AA">
        <w:t xml:space="preserve">within an EPAS episode </w:t>
      </w:r>
      <w:r w:rsidRPr="006349AA">
        <w:t>is par</w:t>
      </w:r>
      <w:r w:rsidR="001F59EB" w:rsidRPr="006349AA">
        <w:t>ticularly important for women because they are often experiencing a time of</w:t>
      </w:r>
      <w:r w:rsidR="006561B8" w:rsidRPr="006349AA">
        <w:t xml:space="preserve"> emotional distress and uncertainty. </w:t>
      </w:r>
      <w:r w:rsidR="00224519" w:rsidRPr="006349AA">
        <w:t xml:space="preserve">This </w:t>
      </w:r>
      <w:r w:rsidR="00894320">
        <w:t>national audit</w:t>
      </w:r>
      <w:r w:rsidR="00224519" w:rsidRPr="006349AA">
        <w:t xml:space="preserve"> has identified scope to ensure women receive more consistent and coordinated care </w:t>
      </w:r>
      <w:r w:rsidR="00B708FD">
        <w:t>during an episode of care</w:t>
      </w:r>
      <w:r w:rsidR="00224519" w:rsidRPr="006349AA">
        <w:t>. This could be achieved through:</w:t>
      </w:r>
    </w:p>
    <w:p w14:paraId="224E7B04" w14:textId="18ADE2C6" w:rsidR="00224519" w:rsidRPr="006349AA" w:rsidRDefault="00EE5919" w:rsidP="0089122D">
      <w:pPr>
        <w:pStyle w:val="ListParagraph"/>
        <w:numPr>
          <w:ilvl w:val="0"/>
          <w:numId w:val="70"/>
        </w:numPr>
      </w:pPr>
      <w:r w:rsidRPr="00B708FD">
        <w:rPr>
          <w:b/>
          <w:bCs/>
        </w:rPr>
        <w:t>Consistent staffing</w:t>
      </w:r>
      <w:r w:rsidRPr="006349AA">
        <w:t xml:space="preserve">: Aim for a dedicated EPAS staff (e.g. junior doctor) to see the same </w:t>
      </w:r>
      <w:r w:rsidR="004D2A57">
        <w:t>patients</w:t>
      </w:r>
      <w:r w:rsidR="004D2A57" w:rsidRPr="006349AA">
        <w:t xml:space="preserve"> </w:t>
      </w:r>
      <w:r w:rsidRPr="006349AA">
        <w:t>throughout their care episode</w:t>
      </w:r>
      <w:r w:rsidR="007F41A8" w:rsidRPr="006349AA">
        <w:t xml:space="preserve"> (from initial assessment to follow-up care)</w:t>
      </w:r>
    </w:p>
    <w:p w14:paraId="2FDC529E" w14:textId="48A2A4A6" w:rsidR="00EE5919" w:rsidRPr="006349AA" w:rsidRDefault="00EE5919" w:rsidP="0089122D">
      <w:pPr>
        <w:pStyle w:val="ListParagraph"/>
        <w:numPr>
          <w:ilvl w:val="0"/>
          <w:numId w:val="70"/>
        </w:numPr>
      </w:pPr>
      <w:r w:rsidRPr="00B708FD">
        <w:rPr>
          <w:b/>
          <w:bCs/>
        </w:rPr>
        <w:t>Standardised care pathways and protocols</w:t>
      </w:r>
      <w:r w:rsidRPr="006349AA">
        <w:t>: The adoption of clear clinical guidelines and pathways to ensure consistent decision making and reduces variation in care</w:t>
      </w:r>
    </w:p>
    <w:p w14:paraId="07E4B639" w14:textId="2416D615" w:rsidR="00EE5919" w:rsidRPr="006349AA" w:rsidRDefault="00EE5919" w:rsidP="0089122D">
      <w:pPr>
        <w:pStyle w:val="ListParagraph"/>
        <w:numPr>
          <w:ilvl w:val="0"/>
          <w:numId w:val="70"/>
        </w:numPr>
      </w:pPr>
      <w:r w:rsidRPr="00B708FD">
        <w:rPr>
          <w:b/>
          <w:bCs/>
        </w:rPr>
        <w:t>Proactive communication with referring healthcare professionals</w:t>
      </w:r>
      <w:r w:rsidRPr="006349AA">
        <w:t>: EPAS healthcare professionals should ideally provide timely feedback to GPs to keep them informed for follow-up and emotional support after an episode of care</w:t>
      </w:r>
    </w:p>
    <w:p w14:paraId="2B8F17F3" w14:textId="00F05F89" w:rsidR="00EE5919" w:rsidRPr="006349AA" w:rsidRDefault="007F41A8" w:rsidP="0089122D">
      <w:pPr>
        <w:pStyle w:val="ListParagraph"/>
        <w:numPr>
          <w:ilvl w:val="0"/>
          <w:numId w:val="70"/>
        </w:numPr>
      </w:pPr>
      <w:r w:rsidRPr="00B708FD">
        <w:rPr>
          <w:b/>
          <w:bCs/>
        </w:rPr>
        <w:t>Comprehensive documentation</w:t>
      </w:r>
      <w:r w:rsidR="00EE5919" w:rsidRPr="006349AA">
        <w:t xml:space="preserve">: </w:t>
      </w:r>
      <w:r w:rsidRPr="006349AA">
        <w:t xml:space="preserve">Ensure all patient interactions are well-documented in a centralised system accessible to all relevant healthcare professionals to support seamless and safe care, especially if multiple visits to an EPAS provider is required. </w:t>
      </w:r>
    </w:p>
    <w:p w14:paraId="2224CB56" w14:textId="320A47B2" w:rsidR="006058EA" w:rsidRPr="006349AA" w:rsidRDefault="006058EA" w:rsidP="00B408A3">
      <w:pPr>
        <w:pStyle w:val="Heading2"/>
      </w:pPr>
      <w:bookmarkStart w:id="357" w:name="_Toc204023901"/>
      <w:bookmarkStart w:id="358" w:name="_Toc204111818"/>
      <w:bookmarkStart w:id="359" w:name="_Toc206508683"/>
      <w:bookmarkStart w:id="360" w:name="_Toc206677940"/>
      <w:bookmarkStart w:id="361" w:name="_Toc207977754"/>
      <w:r w:rsidRPr="006349AA">
        <w:t>Informational resources</w:t>
      </w:r>
      <w:bookmarkEnd w:id="357"/>
      <w:bookmarkEnd w:id="358"/>
      <w:bookmarkEnd w:id="359"/>
      <w:bookmarkEnd w:id="360"/>
      <w:bookmarkEnd w:id="361"/>
    </w:p>
    <w:p w14:paraId="148451AE" w14:textId="5AC26D6E" w:rsidR="00B50E26" w:rsidRDefault="00B50E26" w:rsidP="00DB1987">
      <w:pPr>
        <w:rPr>
          <w:b/>
        </w:rPr>
      </w:pPr>
      <w:r w:rsidRPr="00714FB1">
        <w:rPr>
          <w:b/>
        </w:rPr>
        <w:t>Develop standardised informational resources for EPAS patients</w:t>
      </w:r>
      <w:r w:rsidR="00907F76" w:rsidRPr="00714FB1">
        <w:rPr>
          <w:b/>
        </w:rPr>
        <w:t>, covering the</w:t>
      </w:r>
      <w:r w:rsidR="00A73972" w:rsidRPr="00714FB1">
        <w:rPr>
          <w:b/>
        </w:rPr>
        <w:t xml:space="preserve"> medical and psychosocial </w:t>
      </w:r>
      <w:r w:rsidR="00907F76" w:rsidRPr="00714FB1">
        <w:rPr>
          <w:b/>
        </w:rPr>
        <w:t>aspects of care</w:t>
      </w:r>
      <w:r w:rsidR="002A2598">
        <w:rPr>
          <w:b/>
        </w:rPr>
        <w:t xml:space="preserve"> and ensure patients consistently provided these resources. </w:t>
      </w:r>
    </w:p>
    <w:p w14:paraId="6D5193F0" w14:textId="209A6D24" w:rsidR="002A2598" w:rsidRPr="002A2598" w:rsidRDefault="002A2598" w:rsidP="002A2598">
      <w:pPr>
        <w:shd w:val="clear" w:color="auto" w:fill="DFF0F9" w:themeFill="accent3" w:themeFillTint="33"/>
        <w:rPr>
          <w:bCs/>
          <w:i/>
          <w:iCs/>
        </w:rPr>
      </w:pPr>
      <w:r w:rsidRPr="00D4175F">
        <w:rPr>
          <w:bCs/>
          <w:i/>
          <w:iCs/>
        </w:rPr>
        <w:t>This recommendation relates to both EPAS clinics and EPAS in alternative health settings.</w:t>
      </w:r>
    </w:p>
    <w:p w14:paraId="49D7E547" w14:textId="266DA93E" w:rsidR="00907F76" w:rsidRPr="006349AA" w:rsidRDefault="3FD10379" w:rsidP="00DB1987">
      <w:r w:rsidRPr="006349AA">
        <w:t xml:space="preserve">According to best-practice guidelines </w:t>
      </w:r>
      <w:r w:rsidR="71788C29" w:rsidRPr="006349AA">
        <w:t xml:space="preserve">on </w:t>
      </w:r>
      <w:r w:rsidR="00611F72" w:rsidRPr="006349AA">
        <w:t>the treatment of miscarriage and early pregnancy complications</w:t>
      </w:r>
      <w:r w:rsidR="04099C47" w:rsidRPr="006349AA">
        <w:t>, EPAS clinics should provide written and verbal</w:t>
      </w:r>
      <w:r w:rsidR="7804CADA" w:rsidRPr="006349AA">
        <w:t xml:space="preserve"> </w:t>
      </w:r>
      <w:r w:rsidR="04099C47" w:rsidRPr="006349AA">
        <w:t xml:space="preserve">information to patients experiencing early pregnancy complications </w:t>
      </w:r>
      <w:r w:rsidR="21D49C1C" w:rsidRPr="006349AA">
        <w:t>(e.g., leaflets, web addresses and helpline numbers).</w:t>
      </w:r>
      <w:r w:rsidR="001252C5" w:rsidRPr="006349AA">
        <w:rPr>
          <w:rStyle w:val="EndnoteReference"/>
          <w:sz w:val="20"/>
          <w:szCs w:val="20"/>
        </w:rPr>
        <w:endnoteReference w:id="54"/>
      </w:r>
      <w:r w:rsidR="4E86584B" w:rsidRPr="006349AA">
        <w:rPr>
          <w:vertAlign w:val="superscript"/>
        </w:rPr>
        <w:t>,</w:t>
      </w:r>
      <w:r w:rsidR="001252C5" w:rsidRPr="006349AA">
        <w:rPr>
          <w:rStyle w:val="EndnoteReference"/>
          <w:sz w:val="20"/>
          <w:szCs w:val="20"/>
        </w:rPr>
        <w:endnoteReference w:id="55"/>
      </w:r>
      <w:r w:rsidR="61222DB6" w:rsidRPr="006349AA">
        <w:rPr>
          <w:vertAlign w:val="superscript"/>
        </w:rPr>
        <w:t xml:space="preserve"> </w:t>
      </w:r>
      <w:r w:rsidR="61222DB6" w:rsidRPr="006349AA">
        <w:t>However,</w:t>
      </w:r>
      <w:r w:rsidR="48DDB6C9" w:rsidRPr="006349AA">
        <w:t xml:space="preserve"> </w:t>
      </w:r>
      <w:r w:rsidR="00B708FD">
        <w:t>the practice of providing</w:t>
      </w:r>
      <w:r w:rsidR="3880A4C0" w:rsidRPr="006349AA">
        <w:t xml:space="preserve"> </w:t>
      </w:r>
      <w:r w:rsidR="61222DB6" w:rsidRPr="006349AA">
        <w:t>informational resources</w:t>
      </w:r>
      <w:r w:rsidR="00B708FD">
        <w:t xml:space="preserve"> is not adopted across all EPAS clinics</w:t>
      </w:r>
      <w:r w:rsidR="61222DB6" w:rsidRPr="006349AA">
        <w:t>.</w:t>
      </w:r>
      <w:r w:rsidR="29A98990" w:rsidRPr="006349AA">
        <w:t xml:space="preserve"> </w:t>
      </w:r>
    </w:p>
    <w:p w14:paraId="0CFB3CA2" w14:textId="0DC9BB37" w:rsidR="003B7AC4" w:rsidRPr="006349AA" w:rsidRDefault="001E76D4" w:rsidP="00DB1987">
      <w:r w:rsidRPr="006349AA">
        <w:t>The Department</w:t>
      </w:r>
      <w:r w:rsidR="00B379C6">
        <w:t xml:space="preserve"> can work collaboratively with state / territory governments to </w:t>
      </w:r>
      <w:r w:rsidRPr="006349AA">
        <w:t xml:space="preserve">support the development and dissemination of nationally consistent, evidence-based informational resources for patients accessing EPAS. </w:t>
      </w:r>
      <w:r w:rsidR="00A74075" w:rsidRPr="006349AA">
        <w:t>These resources</w:t>
      </w:r>
      <w:r w:rsidR="0086261F" w:rsidRPr="006349AA">
        <w:t xml:space="preserve"> should be developed in collaboration with </w:t>
      </w:r>
      <w:r w:rsidR="00D34D63" w:rsidRPr="006349AA">
        <w:t xml:space="preserve">EPAS providers and </w:t>
      </w:r>
      <w:r w:rsidR="00A74075" w:rsidRPr="006349AA">
        <w:t>people</w:t>
      </w:r>
      <w:r w:rsidR="00D34D63" w:rsidRPr="006349AA">
        <w:t xml:space="preserve"> with lived experience of early pregnancy </w:t>
      </w:r>
      <w:r w:rsidR="00C5271E" w:rsidRPr="006349AA">
        <w:t xml:space="preserve">complications and should leverage </w:t>
      </w:r>
      <w:r w:rsidR="00A74075" w:rsidRPr="006349AA">
        <w:t xml:space="preserve">high-quality </w:t>
      </w:r>
      <w:r w:rsidR="00C5271E" w:rsidRPr="006349AA">
        <w:t xml:space="preserve">existing </w:t>
      </w:r>
      <w:r w:rsidR="00A74075" w:rsidRPr="006349AA">
        <w:t>materials</w:t>
      </w:r>
      <w:r w:rsidR="00C5271E" w:rsidRPr="006349AA">
        <w:t xml:space="preserve"> developed by healthcare professionals, professional bodies and advocacy </w:t>
      </w:r>
      <w:r w:rsidR="00A74075" w:rsidRPr="006349AA">
        <w:t>organisations (e.g. Pink Elephants, Sands, RANZCOG).</w:t>
      </w:r>
      <w:r w:rsidR="00B87600" w:rsidRPr="006349AA">
        <w:t xml:space="preserve"> </w:t>
      </w:r>
      <w:r w:rsidR="00E41A6C" w:rsidRPr="006349AA">
        <w:t xml:space="preserve"> </w:t>
      </w:r>
      <w:r w:rsidR="00D34D63" w:rsidRPr="006349AA">
        <w:t xml:space="preserve"> </w:t>
      </w:r>
      <w:r w:rsidR="0086261F" w:rsidRPr="006349AA">
        <w:t xml:space="preserve"> </w:t>
      </w:r>
    </w:p>
    <w:p w14:paraId="2A02B311" w14:textId="77777777" w:rsidR="00B9314C" w:rsidRPr="006349AA" w:rsidRDefault="00451DCA" w:rsidP="00DB1987">
      <w:r w:rsidRPr="006349AA">
        <w:t xml:space="preserve">The resources should address both medical and psychosocial aspects of </w:t>
      </w:r>
      <w:r w:rsidR="00B9314C" w:rsidRPr="006349AA">
        <w:t>early pregnancy complications</w:t>
      </w:r>
      <w:r w:rsidRPr="006349AA">
        <w:t>, including</w:t>
      </w:r>
      <w:r w:rsidR="00B9314C" w:rsidRPr="006349AA">
        <w:t>:</w:t>
      </w:r>
    </w:p>
    <w:p w14:paraId="13F7F5A8" w14:textId="7484912B" w:rsidR="00B9314C" w:rsidRPr="006349AA" w:rsidRDefault="00B9314C" w:rsidP="0089122D">
      <w:pPr>
        <w:pStyle w:val="ListParagraph"/>
        <w:numPr>
          <w:ilvl w:val="0"/>
          <w:numId w:val="49"/>
        </w:numPr>
      </w:pPr>
      <w:r w:rsidRPr="006349AA">
        <w:t>common types of complications,</w:t>
      </w:r>
    </w:p>
    <w:p w14:paraId="1F8FCD1C" w14:textId="5A7680D1" w:rsidR="00B9314C" w:rsidRPr="006349AA" w:rsidRDefault="00B9314C" w:rsidP="0089122D">
      <w:pPr>
        <w:pStyle w:val="ListParagraph"/>
        <w:numPr>
          <w:ilvl w:val="0"/>
          <w:numId w:val="49"/>
        </w:numPr>
      </w:pPr>
      <w:r w:rsidRPr="006349AA">
        <w:lastRenderedPageBreak/>
        <w:t>expected physical symptoms and recovery,</w:t>
      </w:r>
    </w:p>
    <w:p w14:paraId="5C2F2514" w14:textId="0E75551C" w:rsidR="00B9314C" w:rsidRPr="006349AA" w:rsidRDefault="00B9314C" w:rsidP="0089122D">
      <w:pPr>
        <w:pStyle w:val="ListParagraph"/>
        <w:numPr>
          <w:ilvl w:val="0"/>
          <w:numId w:val="49"/>
        </w:numPr>
      </w:pPr>
      <w:r w:rsidRPr="006349AA">
        <w:t>treatment options and follow-up care,</w:t>
      </w:r>
    </w:p>
    <w:p w14:paraId="3A2D949A" w14:textId="55BA9066" w:rsidR="00B9314C" w:rsidRPr="006349AA" w:rsidRDefault="00B9314C" w:rsidP="0089122D">
      <w:pPr>
        <w:pStyle w:val="ListParagraph"/>
        <w:numPr>
          <w:ilvl w:val="0"/>
          <w:numId w:val="49"/>
        </w:numPr>
      </w:pPr>
      <w:r w:rsidRPr="006349AA">
        <w:t>emotional resources to pregnancy loss and</w:t>
      </w:r>
      <w:r w:rsidR="00451DCA" w:rsidRPr="006349AA">
        <w:t xml:space="preserve"> where </w:t>
      </w:r>
      <w:r w:rsidRPr="006349AA">
        <w:t xml:space="preserve">to seek mental health and bereavement support, </w:t>
      </w:r>
    </w:p>
    <w:p w14:paraId="5D333634" w14:textId="2821E92D" w:rsidR="00B9314C" w:rsidRPr="006349AA" w:rsidRDefault="00B9314C" w:rsidP="0089122D">
      <w:pPr>
        <w:pStyle w:val="ListParagraph"/>
        <w:numPr>
          <w:ilvl w:val="0"/>
          <w:numId w:val="49"/>
        </w:numPr>
      </w:pPr>
      <w:r w:rsidRPr="006349AA">
        <w:t>information on re</w:t>
      </w:r>
      <w:r w:rsidR="00DF527A" w:rsidRPr="006349AA">
        <w:t xml:space="preserve">productive planning, future pregnancies and related healthcare rights. </w:t>
      </w:r>
    </w:p>
    <w:p w14:paraId="33B6E33A" w14:textId="599DFA4C" w:rsidR="00146B60" w:rsidRPr="006349AA" w:rsidRDefault="005A5167" w:rsidP="00DB1987">
      <w:r>
        <w:t xml:space="preserve">It is equally important to ensure that all women who seek care for complications in early pregnancy receive or are directed to these developed resources. </w:t>
      </w:r>
      <w:r w:rsidR="00B9314C" w:rsidRPr="006349AA">
        <w:t>To maximise reach and utility, a</w:t>
      </w:r>
      <w:r w:rsidR="00FC2CBA" w:rsidRPr="006349AA">
        <w:t xml:space="preserve"> </w:t>
      </w:r>
      <w:r w:rsidR="00B9314C" w:rsidRPr="006349AA">
        <w:t>printed</w:t>
      </w:r>
      <w:r w:rsidR="00FC2CBA" w:rsidRPr="006349AA">
        <w:t xml:space="preserve"> copy of the</w:t>
      </w:r>
      <w:r w:rsidR="00146B60" w:rsidRPr="006349AA">
        <w:t xml:space="preserve"> resources should be </w:t>
      </w:r>
      <w:r w:rsidR="00025639" w:rsidRPr="006349AA">
        <w:t>provided to patients by EPAS providers, including EPAS clinics, GPs and EDs</w:t>
      </w:r>
      <w:r w:rsidR="00DF527A" w:rsidRPr="006349AA">
        <w:t xml:space="preserve"> and digital versions</w:t>
      </w:r>
      <w:r w:rsidR="00FC2CBA" w:rsidRPr="006349AA">
        <w:t xml:space="preserve"> should be </w:t>
      </w:r>
      <w:r w:rsidR="00DF527A" w:rsidRPr="006349AA">
        <w:t xml:space="preserve">made </w:t>
      </w:r>
      <w:r w:rsidR="00FC2CBA" w:rsidRPr="006349AA">
        <w:t xml:space="preserve">available </w:t>
      </w:r>
      <w:r w:rsidR="00DF527A" w:rsidRPr="006349AA">
        <w:t>online</w:t>
      </w:r>
      <w:r w:rsidR="00FC2CBA" w:rsidRPr="006349AA">
        <w:t xml:space="preserve">. </w:t>
      </w:r>
    </w:p>
    <w:p w14:paraId="0D41B8C8" w14:textId="7B31993C" w:rsidR="0053466C" w:rsidRPr="006349AA" w:rsidRDefault="0053466C" w:rsidP="00DB1987">
      <w:r w:rsidRPr="006349AA">
        <w:t xml:space="preserve">In addition to written information, </w:t>
      </w:r>
      <w:r w:rsidR="00B379C6">
        <w:t>governments can also consider</w:t>
      </w:r>
      <w:r w:rsidRPr="006349AA">
        <w:t xml:space="preserve"> </w:t>
      </w:r>
      <w:r w:rsidR="00B379C6">
        <w:t>providing</w:t>
      </w:r>
      <w:r w:rsidRPr="006349AA">
        <w:t xml:space="preserve"> support items to assist with the </w:t>
      </w:r>
      <w:r w:rsidR="006A3419" w:rsidRPr="006349AA">
        <w:t xml:space="preserve">practical and </w:t>
      </w:r>
      <w:r w:rsidRPr="006349AA">
        <w:t>emotional experience of early pregnancy loss. These could be offered as part of a support package and may include</w:t>
      </w:r>
      <w:r w:rsidR="006A3419" w:rsidRPr="006349AA">
        <w:t xml:space="preserve"> a</w:t>
      </w:r>
      <w:r w:rsidRPr="006349AA">
        <w:t xml:space="preserve"> token of remembrance, such as a seed card, candle, or discreet keepsake,</w:t>
      </w:r>
      <w:r w:rsidR="006A3419" w:rsidRPr="006349AA">
        <w:t xml:space="preserve"> or a collection kit for miscarrying at home. </w:t>
      </w:r>
    </w:p>
    <w:p w14:paraId="1AFA741F" w14:textId="58F80EFF" w:rsidR="00770A9F" w:rsidRPr="006349AA" w:rsidRDefault="00770A9F" w:rsidP="00B408A3">
      <w:pPr>
        <w:pStyle w:val="Heading2"/>
      </w:pPr>
      <w:bookmarkStart w:id="362" w:name="_Toc204023902"/>
      <w:bookmarkStart w:id="363" w:name="_Toc204111819"/>
      <w:bookmarkStart w:id="364" w:name="_Toc206508684"/>
      <w:bookmarkStart w:id="365" w:name="_Toc206677941"/>
      <w:bookmarkStart w:id="366" w:name="_Toc207977755"/>
      <w:r w:rsidRPr="006349AA">
        <w:t>A</w:t>
      </w:r>
      <w:r w:rsidR="008277C3" w:rsidRPr="006349AA">
        <w:t>wareness campaign</w:t>
      </w:r>
      <w:bookmarkEnd w:id="362"/>
      <w:bookmarkEnd w:id="363"/>
      <w:bookmarkEnd w:id="364"/>
      <w:bookmarkEnd w:id="365"/>
      <w:bookmarkEnd w:id="366"/>
    </w:p>
    <w:p w14:paraId="2D820985" w14:textId="51C718F6" w:rsidR="002348D4" w:rsidRDefault="002348D4" w:rsidP="00DB1987">
      <w:pPr>
        <w:rPr>
          <w:b/>
        </w:rPr>
      </w:pPr>
      <w:r w:rsidRPr="00714FB1">
        <w:rPr>
          <w:b/>
        </w:rPr>
        <w:t>Improve community and health system awareness of early pregnancy complications and EPAS – this could involve a community awareness campaign, outreach activities to GPs and a review of health system protocols</w:t>
      </w:r>
      <w:r w:rsidR="003E3BE1" w:rsidRPr="00714FB1">
        <w:rPr>
          <w:b/>
        </w:rPr>
        <w:t>.</w:t>
      </w:r>
    </w:p>
    <w:p w14:paraId="5EACFA77" w14:textId="7537A529" w:rsidR="00CD3633" w:rsidRPr="00CD3633" w:rsidRDefault="00CD3633" w:rsidP="00CD3633">
      <w:pPr>
        <w:shd w:val="clear" w:color="auto" w:fill="DFF0F9" w:themeFill="accent3" w:themeFillTint="33"/>
        <w:rPr>
          <w:bCs/>
          <w:i/>
          <w:iCs/>
        </w:rPr>
      </w:pPr>
      <w:r w:rsidRPr="00D4175F">
        <w:rPr>
          <w:bCs/>
          <w:i/>
          <w:iCs/>
        </w:rPr>
        <w:t>This recommendation relates to both EPAS clinics and EPAS in alternative health settings.</w:t>
      </w:r>
    </w:p>
    <w:p w14:paraId="42BDBDB7" w14:textId="5DF4026D" w:rsidR="0067306A" w:rsidRPr="006349AA" w:rsidRDefault="0067306A" w:rsidP="00DB1987">
      <w:r w:rsidRPr="006349AA">
        <w:t>There is low awareness among both healthcare professionals and the broader community about the prevalence of early pregnancy complications and the availability of EPAS</w:t>
      </w:r>
      <w:r w:rsidR="0010303F" w:rsidRPr="006349AA">
        <w:t xml:space="preserve"> in both clinic and alternative settings</w:t>
      </w:r>
      <w:r w:rsidRPr="006349AA">
        <w:t xml:space="preserve">. As a result, patients are often unprepared for the possibility of complications and uncertain about where to seek help when they occur. </w:t>
      </w:r>
      <w:r w:rsidR="004718AB" w:rsidRPr="006349AA">
        <w:t>It</w:t>
      </w:r>
      <w:r w:rsidR="000B7E5D" w:rsidRPr="006349AA">
        <w:t xml:space="preserve"> is especially crucial for healthcare professionals such as GPs to be aware about EPAS in their local area as they are often the first point of contacts for patients who experience early pregnancy complications. </w:t>
      </w:r>
      <w:r w:rsidR="00990D4B" w:rsidRPr="006349AA">
        <w:t xml:space="preserve">However, this </w:t>
      </w:r>
      <w:r w:rsidR="00B379C6">
        <w:t>national audit</w:t>
      </w:r>
      <w:r w:rsidR="00990D4B" w:rsidRPr="006349AA">
        <w:t xml:space="preserve"> identified observed inconsistencies in awareness across jurisdictions. </w:t>
      </w:r>
      <w:r w:rsidRPr="006349AA">
        <w:t xml:space="preserve">Many healthcare professionals </w:t>
      </w:r>
      <w:r w:rsidR="00990D4B" w:rsidRPr="006349AA">
        <w:t>were observed to</w:t>
      </w:r>
      <w:r w:rsidRPr="006349AA">
        <w:t xml:space="preserve"> not routinely discuss the risk of early pregnancy complications and are unaware </w:t>
      </w:r>
      <w:r w:rsidR="00CF052B" w:rsidRPr="006349AA">
        <w:t>of</w:t>
      </w:r>
      <w:r w:rsidRPr="006349AA">
        <w:t xml:space="preserve"> EPAS clinics</w:t>
      </w:r>
      <w:r w:rsidR="00CF052B" w:rsidRPr="006349AA">
        <w:t>.</w:t>
      </w:r>
      <w:r w:rsidRPr="006349AA">
        <w:t xml:space="preserve"> This knowledge gap can compound patient distress and delay access to appropriate care. For example, a GP may refer a patient experiencing light bleeding to the emergency department</w:t>
      </w:r>
      <w:r w:rsidR="00CF052B" w:rsidRPr="006349AA">
        <w:t xml:space="preserve"> </w:t>
      </w:r>
      <w:r w:rsidRPr="006349AA">
        <w:t>despite the likelihood of long wait times because they are unaware of a nearby EPAS clinic.</w:t>
      </w:r>
    </w:p>
    <w:p w14:paraId="37FAABC8" w14:textId="7825C1DF" w:rsidR="001F4914" w:rsidRPr="006349AA" w:rsidRDefault="001F4914" w:rsidP="00DB1987">
      <w:r w:rsidRPr="006349AA">
        <w:t>This presents an opportunity for both Australian and state/territory government</w:t>
      </w:r>
      <w:r w:rsidR="00247081" w:rsidRPr="006349AA">
        <w:t xml:space="preserve">s </w:t>
      </w:r>
      <w:r w:rsidRPr="006349AA">
        <w:t xml:space="preserve">to improve healthcare professionals’ awareness of EPAS as a crucial service. </w:t>
      </w:r>
      <w:r w:rsidR="00000CB7" w:rsidRPr="006349AA">
        <w:t>This can be achieved through</w:t>
      </w:r>
      <w:r w:rsidRPr="006349AA">
        <w:t>:</w:t>
      </w:r>
    </w:p>
    <w:p w14:paraId="6D316F15" w14:textId="77777777" w:rsidR="001F4914" w:rsidRPr="006349AA" w:rsidRDefault="001F4914" w:rsidP="0089122D">
      <w:pPr>
        <w:pStyle w:val="ListParagraph"/>
        <w:numPr>
          <w:ilvl w:val="0"/>
          <w:numId w:val="48"/>
        </w:numPr>
      </w:pPr>
      <w:r w:rsidRPr="006349AA">
        <w:t>undertaking targeted outreach activities to GP and other frontline healthcare providers, including through Primary Health Networks, to emphasise the importance of preparing patients for the possibility of early pregnancy complications,</w:t>
      </w:r>
    </w:p>
    <w:p w14:paraId="540752A7" w14:textId="7CFCDEEB" w:rsidR="001F4914" w:rsidRPr="006349AA" w:rsidRDefault="001F4914" w:rsidP="0089122D">
      <w:pPr>
        <w:pStyle w:val="ListParagraph"/>
        <w:numPr>
          <w:ilvl w:val="0"/>
          <w:numId w:val="48"/>
        </w:numPr>
      </w:pPr>
      <w:r w:rsidRPr="006349AA">
        <w:t>reviewing health system protocols and infrastructure to ensure they recognise and respond appropriately to the risk of early pregnancy complications and lo</w:t>
      </w:r>
      <w:r w:rsidR="006E387E" w:rsidRPr="006349AA">
        <w:t>ss. The review of health system protocols and infrastructure can also consider mechanisms to pause or cancel antenatal follow-up communications when a pregnancy loss is recorded and explore opportunities to embed EPAS clinics into local HealthPathways platforms used by GPs.</w:t>
      </w:r>
    </w:p>
    <w:p w14:paraId="06E91511" w14:textId="26A9CAC0" w:rsidR="006E387E" w:rsidRPr="006349AA" w:rsidRDefault="006E387E" w:rsidP="0089122D">
      <w:pPr>
        <w:pStyle w:val="ListParagraph"/>
        <w:numPr>
          <w:ilvl w:val="0"/>
          <w:numId w:val="48"/>
        </w:numPr>
      </w:pPr>
      <w:r w:rsidRPr="006349AA">
        <w:t xml:space="preserve">conducting national community awareness </w:t>
      </w:r>
      <w:r w:rsidR="00DC3A1B">
        <w:t>activities</w:t>
      </w:r>
      <w:r w:rsidR="00DC3A1B" w:rsidRPr="006349AA">
        <w:t xml:space="preserve"> </w:t>
      </w:r>
      <w:r w:rsidRPr="006349AA">
        <w:t>to educate the public about early pregnancy complications and available supports,</w:t>
      </w:r>
    </w:p>
    <w:p w14:paraId="552F4B7F" w14:textId="5802743B" w:rsidR="004718AB" w:rsidRPr="006349AA" w:rsidRDefault="004718AB" w:rsidP="00DB1987">
      <w:r w:rsidRPr="006349AA">
        <w:lastRenderedPageBreak/>
        <w:t xml:space="preserve">While it is acknowledged that many EPAS clinics do not accept self-referrals, increasing community awareness can still generate several benefits. Firstly, when people </w:t>
      </w:r>
      <w:r w:rsidR="00936542">
        <w:t>recognise</w:t>
      </w:r>
      <w:r w:rsidR="00936542" w:rsidRPr="006349AA">
        <w:t xml:space="preserve"> </w:t>
      </w:r>
      <w:r w:rsidRPr="006349AA">
        <w:t xml:space="preserve">symptoms of early pregnancy complications, they are more likely to seek help promptly via the correct referral pathway (e.g. through a GP or emergency department). Awareness campaigns can also prevent frustration or wasted time by reducing inappropriate or failed self-presentations. Finally, increased awareness of early pregnancy assessment services may normalise discussions about early pregnancy issues (e.g. miscarriage), which reduces stigma and shame and may encourage others to seek supports sooner. </w:t>
      </w:r>
      <w:r w:rsidR="006E387E" w:rsidRPr="006349AA">
        <w:t xml:space="preserve">Given this, </w:t>
      </w:r>
      <w:r w:rsidR="00894320">
        <w:t>all governments</w:t>
      </w:r>
      <w:r w:rsidR="00000CB7" w:rsidRPr="006349AA">
        <w:t xml:space="preserve"> can consider</w:t>
      </w:r>
      <w:r w:rsidR="00F072F5" w:rsidRPr="006349AA">
        <w:t xml:space="preserve"> </w:t>
      </w:r>
      <w:r w:rsidR="00722269" w:rsidRPr="006349AA">
        <w:t xml:space="preserve">steps to raise community awareness of EPAS as a service. This could include conducting a national community awareness </w:t>
      </w:r>
      <w:r w:rsidR="00EA0051" w:rsidRPr="006349AA">
        <w:t xml:space="preserve">campaign to educate the public about the prevalence of early pregnancy complications and available supports. </w:t>
      </w:r>
      <w:r w:rsidR="000C3494" w:rsidRPr="006349AA">
        <w:t xml:space="preserve">This can take a similar form to DHDA’s “Every Moment Matters” campaign which highlights the risk of drinking alcohol during pregnancy. </w:t>
      </w:r>
    </w:p>
    <w:p w14:paraId="5E0F0565" w14:textId="5E204B30" w:rsidR="005470E9" w:rsidRPr="006349AA" w:rsidRDefault="005470E9" w:rsidP="00B408A3">
      <w:pPr>
        <w:pStyle w:val="Heading2"/>
      </w:pPr>
      <w:bookmarkStart w:id="367" w:name="_Toc206508685"/>
      <w:bookmarkStart w:id="368" w:name="_Toc204023903"/>
      <w:bookmarkStart w:id="369" w:name="_Toc204111820"/>
      <w:bookmarkStart w:id="370" w:name="_Toc206508686"/>
      <w:bookmarkStart w:id="371" w:name="_Toc206677942"/>
      <w:bookmarkStart w:id="372" w:name="_Toc207977756"/>
      <w:bookmarkEnd w:id="367"/>
      <w:r w:rsidRPr="006349AA">
        <w:t>Data collection</w:t>
      </w:r>
      <w:bookmarkEnd w:id="368"/>
      <w:bookmarkEnd w:id="369"/>
      <w:bookmarkEnd w:id="370"/>
      <w:bookmarkEnd w:id="371"/>
      <w:bookmarkEnd w:id="372"/>
    </w:p>
    <w:p w14:paraId="3493BA53" w14:textId="7B21394F" w:rsidR="00414757" w:rsidRDefault="00414757" w:rsidP="00DB1987">
      <w:pPr>
        <w:rPr>
          <w:b/>
        </w:rPr>
      </w:pPr>
      <w:r w:rsidRPr="00714FB1">
        <w:rPr>
          <w:b/>
        </w:rPr>
        <w:t xml:space="preserve">Introduce structured data collection and reporting mechanisms to strengthen the evidence base on </w:t>
      </w:r>
      <w:r w:rsidR="007104C5" w:rsidRPr="00714FB1">
        <w:rPr>
          <w:b/>
        </w:rPr>
        <w:t>EPAS</w:t>
      </w:r>
      <w:r w:rsidRPr="00714FB1">
        <w:rPr>
          <w:b/>
        </w:rPr>
        <w:t xml:space="preserve">. </w:t>
      </w:r>
    </w:p>
    <w:p w14:paraId="3C8EB6CB" w14:textId="23C726BF" w:rsidR="00CD3633" w:rsidRPr="00CD3633" w:rsidRDefault="00CD3633" w:rsidP="00CD3633">
      <w:pPr>
        <w:shd w:val="clear" w:color="auto" w:fill="DFF0F9" w:themeFill="accent3" w:themeFillTint="33"/>
        <w:rPr>
          <w:bCs/>
          <w:i/>
          <w:iCs/>
        </w:rPr>
      </w:pPr>
      <w:r w:rsidRPr="00D4175F">
        <w:rPr>
          <w:bCs/>
          <w:i/>
          <w:iCs/>
        </w:rPr>
        <w:t xml:space="preserve">This recommendation </w:t>
      </w:r>
      <w:r w:rsidR="00A4314D">
        <w:rPr>
          <w:bCs/>
          <w:i/>
          <w:iCs/>
        </w:rPr>
        <w:t>relates</w:t>
      </w:r>
      <w:r>
        <w:rPr>
          <w:bCs/>
          <w:i/>
          <w:iCs/>
        </w:rPr>
        <w:t xml:space="preserve"> to EPAS clinics </w:t>
      </w:r>
      <w:r w:rsidR="00A4314D">
        <w:rPr>
          <w:bCs/>
          <w:i/>
          <w:iCs/>
        </w:rPr>
        <w:t>only</w:t>
      </w:r>
      <w:r>
        <w:rPr>
          <w:bCs/>
          <w:i/>
          <w:iCs/>
        </w:rPr>
        <w:t>.</w:t>
      </w:r>
    </w:p>
    <w:p w14:paraId="713E32F6" w14:textId="6139FB54" w:rsidR="000C723F" w:rsidRPr="006349AA" w:rsidRDefault="000C723F" w:rsidP="00DB1987">
      <w:r w:rsidRPr="006349AA">
        <w:t xml:space="preserve">There is limited national data collected on the characteristics, needs and outcomes of people who experience early pregnancy complications and/or access EPAS. This gap hinders efforts to assess and improve </w:t>
      </w:r>
      <w:r w:rsidR="007104C5" w:rsidRPr="006349AA">
        <w:t>EPAS</w:t>
      </w:r>
      <w:r w:rsidR="00F16267" w:rsidRPr="006349AA">
        <w:t>. To address this,</w:t>
      </w:r>
      <w:r w:rsidR="00EC6FA7" w:rsidRPr="006349AA">
        <w:t xml:space="preserve"> t</w:t>
      </w:r>
      <w:r w:rsidR="006568BF">
        <w:t>he Department – together with other relevant government agencies and health providers – can support the establishment of more</w:t>
      </w:r>
      <w:r w:rsidR="00F16267" w:rsidRPr="006349AA">
        <w:t xml:space="preserve"> structured</w:t>
      </w:r>
      <w:r w:rsidRPr="006349AA">
        <w:t xml:space="preserve"> and </w:t>
      </w:r>
      <w:r w:rsidR="00F16267" w:rsidRPr="006349AA">
        <w:t xml:space="preserve">consistent data collection and reporting mechanisms across all EPAS </w:t>
      </w:r>
      <w:r w:rsidR="007D7FC0">
        <w:t>clinics</w:t>
      </w:r>
      <w:r w:rsidR="00F16267" w:rsidRPr="006349AA">
        <w:t xml:space="preserve">. </w:t>
      </w:r>
    </w:p>
    <w:p w14:paraId="3E80233A" w14:textId="531902AE" w:rsidR="00F70698" w:rsidRPr="006349AA" w:rsidRDefault="00F70698" w:rsidP="00DB1987">
      <w:r w:rsidRPr="006349AA">
        <w:t>These mechanisms should aim to</w:t>
      </w:r>
      <w:r w:rsidR="005750F8" w:rsidRPr="006349AA">
        <w:t xml:space="preserve"> collect standardised data on</w:t>
      </w:r>
      <w:r w:rsidRPr="006349AA">
        <w:t>:</w:t>
      </w:r>
    </w:p>
    <w:p w14:paraId="5CAA95B7" w14:textId="2D1BB877" w:rsidR="0093635F" w:rsidRPr="006349AA" w:rsidRDefault="0093635F" w:rsidP="0089122D">
      <w:pPr>
        <w:pStyle w:val="ListParagraph"/>
        <w:numPr>
          <w:ilvl w:val="0"/>
          <w:numId w:val="52"/>
        </w:numPr>
      </w:pPr>
      <w:r w:rsidRPr="006349AA">
        <w:t>patient demographics, including age, gender, geographic location, and identification with priority groups (e.g. First Nations, LGBTQIA+, CALD, or people with disability);</w:t>
      </w:r>
    </w:p>
    <w:p w14:paraId="173E7303" w14:textId="65C9B82B" w:rsidR="0093635F" w:rsidRPr="006349AA" w:rsidRDefault="0093635F" w:rsidP="0089122D">
      <w:pPr>
        <w:pStyle w:val="ListParagraph"/>
        <w:numPr>
          <w:ilvl w:val="0"/>
          <w:numId w:val="52"/>
        </w:numPr>
      </w:pPr>
      <w:r w:rsidRPr="006349AA">
        <w:t>services provided by EPAS providers, such as the use of infrastructure (e.g. transvaginal ultrasound), provision of referrals, and delivery of follow-up care;</w:t>
      </w:r>
    </w:p>
    <w:p w14:paraId="4A9F9740" w14:textId="7A7C798C" w:rsidR="00CD0D98" w:rsidRPr="006349AA" w:rsidRDefault="00CD0D98" w:rsidP="0089122D">
      <w:pPr>
        <w:pStyle w:val="ListParagraph"/>
        <w:numPr>
          <w:ilvl w:val="0"/>
          <w:numId w:val="52"/>
        </w:numPr>
      </w:pPr>
      <w:r w:rsidRPr="006349AA">
        <w:t>service delivery mode, such as in-person or telehealth, and operational factors (e.g., opening hours, staffing model)</w:t>
      </w:r>
      <w:r w:rsidR="002D2E3E" w:rsidRPr="006349AA">
        <w:t>;</w:t>
      </w:r>
    </w:p>
    <w:p w14:paraId="3296D327" w14:textId="102BB540" w:rsidR="00D31E46" w:rsidRPr="006349AA" w:rsidRDefault="00D31E46" w:rsidP="0089122D">
      <w:pPr>
        <w:pStyle w:val="ListParagraph"/>
        <w:numPr>
          <w:ilvl w:val="0"/>
          <w:numId w:val="52"/>
        </w:numPr>
      </w:pPr>
      <w:r w:rsidRPr="006349AA">
        <w:t>clinical outcomes, including diagnosis, management decisions, and pregnancy outcomes where available,</w:t>
      </w:r>
    </w:p>
    <w:p w14:paraId="51CEF249" w14:textId="34DF0490" w:rsidR="0093635F" w:rsidRPr="006349AA" w:rsidRDefault="0093635F" w:rsidP="0089122D">
      <w:pPr>
        <w:pStyle w:val="ListParagraph"/>
        <w:numPr>
          <w:ilvl w:val="0"/>
          <w:numId w:val="52"/>
        </w:numPr>
      </w:pPr>
      <w:r w:rsidRPr="006349AA">
        <w:t>met and unmet demand, including service utilisation rates, wait times, and referral rates from GPs and EDs; and</w:t>
      </w:r>
    </w:p>
    <w:p w14:paraId="21112594" w14:textId="4C188BA1" w:rsidR="0093635F" w:rsidRPr="006349AA" w:rsidRDefault="0093635F" w:rsidP="0089122D">
      <w:pPr>
        <w:pStyle w:val="ListParagraph"/>
        <w:numPr>
          <w:ilvl w:val="0"/>
          <w:numId w:val="52"/>
        </w:numPr>
      </w:pPr>
      <w:r w:rsidRPr="006349AA">
        <w:t>patient experience, including perceptions of accessibility, timeliness, and quality of care received.</w:t>
      </w:r>
    </w:p>
    <w:p w14:paraId="25596926" w14:textId="1504D944" w:rsidR="004D291E" w:rsidRPr="006349AA" w:rsidRDefault="700AF7EF" w:rsidP="00DB1987">
      <w:pPr>
        <w:sectPr w:rsidR="004D291E" w:rsidRPr="006349AA" w:rsidSect="0038082C">
          <w:endnotePr>
            <w:numFmt w:val="decimal"/>
          </w:endnotePr>
          <w:pgSz w:w="11906" w:h="16838" w:code="9"/>
          <w:pgMar w:top="1440" w:right="1440" w:bottom="1440" w:left="1440" w:header="680" w:footer="425" w:gutter="0"/>
          <w:cols w:space="284"/>
          <w:docGrid w:linePitch="360"/>
        </w:sectPr>
      </w:pPr>
      <w:r w:rsidRPr="006349AA">
        <w:t xml:space="preserve">This data collection could involve the creation of a </w:t>
      </w:r>
      <w:r w:rsidR="6A8003DE" w:rsidRPr="006349AA">
        <w:t xml:space="preserve">national </w:t>
      </w:r>
      <w:r w:rsidRPr="006349AA">
        <w:t xml:space="preserve">minimum dataset </w:t>
      </w:r>
      <w:r w:rsidR="6A8003DE" w:rsidRPr="006349AA">
        <w:t>for EPAS</w:t>
      </w:r>
      <w:r w:rsidR="599BA474" w:rsidRPr="006349AA">
        <w:t xml:space="preserve"> </w:t>
      </w:r>
      <w:r w:rsidRPr="006349AA">
        <w:t xml:space="preserve">and should be implemented in consultation with EPAS </w:t>
      </w:r>
      <w:r w:rsidR="007D7FC0">
        <w:t>clinics</w:t>
      </w:r>
      <w:r w:rsidRPr="006349AA">
        <w:t>, P</w:t>
      </w:r>
      <w:r w:rsidR="4CFDEA78" w:rsidRPr="006349AA">
        <w:t xml:space="preserve">HN and patient representatives. Where possible, data standards should align with existing national reporting systems to enable integration and reduce provider burden. </w:t>
      </w:r>
      <w:bookmarkEnd w:id="324"/>
      <w:bookmarkEnd w:id="325"/>
      <w:bookmarkEnd w:id="326"/>
      <w:bookmarkEnd w:id="327"/>
      <w:bookmarkEnd w:id="328"/>
    </w:p>
    <w:p w14:paraId="35A772A2" w14:textId="7FF95F5C" w:rsidR="008143CB" w:rsidRPr="006349AA" w:rsidRDefault="005729DB" w:rsidP="00DB1987">
      <w:pPr>
        <w:pStyle w:val="Appendixhead1"/>
      </w:pPr>
      <w:bookmarkStart w:id="373" w:name="_Toc207977757"/>
      <w:bookmarkStart w:id="374" w:name="_Ref204099992"/>
      <w:r w:rsidRPr="006349AA">
        <w:lastRenderedPageBreak/>
        <w:t xml:space="preserve">Additional information on </w:t>
      </w:r>
      <w:r w:rsidR="00255F37">
        <w:t>e</w:t>
      </w:r>
      <w:r w:rsidRPr="006349AA">
        <w:t>arly pregnancy</w:t>
      </w:r>
      <w:bookmarkEnd w:id="373"/>
    </w:p>
    <w:p w14:paraId="7211AC1D" w14:textId="3C446A44" w:rsidR="005729DB" w:rsidRPr="006349AA" w:rsidRDefault="005729DB" w:rsidP="00DB1987">
      <w:r w:rsidRPr="006349AA">
        <w:t>This appendix provides more in-depth information regarding early pregnancy complication</w:t>
      </w:r>
    </w:p>
    <w:p w14:paraId="2E368E26" w14:textId="77777777" w:rsidR="00361645" w:rsidRPr="00B408A3" w:rsidRDefault="00361645" w:rsidP="006911BE">
      <w:pPr>
        <w:pStyle w:val="Appendixhead2"/>
        <w:tabs>
          <w:tab w:val="clear" w:pos="851"/>
          <w:tab w:val="left" w:pos="567"/>
        </w:tabs>
        <w:ind w:left="709" w:hanging="709"/>
        <w:rPr>
          <w:rFonts w:eastAsiaTheme="majorEastAsia"/>
        </w:rPr>
      </w:pPr>
      <w:bookmarkStart w:id="375" w:name="_Toc184978482"/>
      <w:bookmarkStart w:id="376" w:name="_Toc204111822"/>
      <w:bookmarkStart w:id="377" w:name="_Toc206508688"/>
      <w:bookmarkStart w:id="378" w:name="_Toc206677944"/>
      <w:bookmarkStart w:id="379" w:name="_Toc207977758"/>
      <w:r w:rsidRPr="00B408A3">
        <w:rPr>
          <w:rFonts w:eastAsiaTheme="majorEastAsia"/>
        </w:rPr>
        <w:t>Early pregnancy</w:t>
      </w:r>
      <w:bookmarkEnd w:id="375"/>
      <w:bookmarkEnd w:id="376"/>
      <w:bookmarkEnd w:id="377"/>
      <w:bookmarkEnd w:id="378"/>
      <w:bookmarkEnd w:id="379"/>
    </w:p>
    <w:p w14:paraId="7DF80CF6" w14:textId="77777777" w:rsidR="00361645" w:rsidRPr="006349AA" w:rsidRDefault="00361645" w:rsidP="00DB1987">
      <w:r w:rsidRPr="006349AA">
        <w:t>Early pregnancy is a critical period for both mother and baby. There are multiple definitions on early pregnancy, but the most common definition relates to care provided to people from conception to 14-20 weeks. Early pregnancy assessment services (EPAS) are required due to the potential complications that may occur in early pregnancy. They include:</w:t>
      </w:r>
    </w:p>
    <w:p w14:paraId="4C12EE82" w14:textId="0FD6AAE5" w:rsidR="00C627D7" w:rsidRPr="006349AA" w:rsidRDefault="00361645" w:rsidP="0089122D">
      <w:pPr>
        <w:pStyle w:val="ListParagraph"/>
        <w:numPr>
          <w:ilvl w:val="0"/>
          <w:numId w:val="57"/>
        </w:numPr>
      </w:pPr>
      <w:r w:rsidRPr="00DB1987">
        <w:rPr>
          <w:b/>
          <w:bCs/>
        </w:rPr>
        <w:t>Bleeding in early pregnancy</w:t>
      </w:r>
      <w:r w:rsidRPr="006349AA">
        <w:t>: Approximately one in four people will bleed in early pregnancy. People experiencing this problem should contact a health professional to undertake the appropriate investigations and treatment. While miscarriage and ectopic pregnancy (discussed below) may cause bleeding, these are not the only causes and many people who experience bleeding will go on to have a healthy baby. Bleeding in early pregnancy is usually investigated through ultrasound. Ultrasound may be used to help identify an ectopic pregnancy or to show if a pregnancy has stopped growing.</w:t>
      </w:r>
      <w:r w:rsidR="00486911" w:rsidRPr="006349AA">
        <w:rPr>
          <w:rStyle w:val="FootnoteReference"/>
          <w:sz w:val="20"/>
          <w:szCs w:val="20"/>
        </w:rPr>
        <w:footnoteReference w:id="5"/>
      </w:r>
    </w:p>
    <w:p w14:paraId="5DAE9EC0" w14:textId="70865FF3" w:rsidR="00361645" w:rsidRPr="006349AA" w:rsidRDefault="00361645" w:rsidP="0089122D">
      <w:pPr>
        <w:pStyle w:val="ListParagraph"/>
        <w:numPr>
          <w:ilvl w:val="0"/>
          <w:numId w:val="57"/>
        </w:numPr>
      </w:pPr>
      <w:r w:rsidRPr="00DB1987">
        <w:rPr>
          <w:b/>
          <w:bCs/>
        </w:rPr>
        <w:t>Miscarriage</w:t>
      </w:r>
      <w:r w:rsidRPr="006349AA">
        <w:t>. Early miscarriage is defined as miscarriage occurring in the first 12 weeks of pregnancy. Miscarriages occur in at least 15% of confirmed pregnancies, though the actual miscarriage rate is estimated to be around 1 in 4 pregnancies</w:t>
      </w:r>
      <w:r w:rsidR="00486911" w:rsidRPr="006349AA">
        <w:t>.</w:t>
      </w:r>
      <w:r w:rsidR="00486911" w:rsidRPr="006349AA">
        <w:rPr>
          <w:rStyle w:val="FootnoteReference"/>
          <w:sz w:val="20"/>
          <w:szCs w:val="20"/>
        </w:rPr>
        <w:footnoteReference w:id="6"/>
      </w:r>
      <w:r w:rsidRPr="006349AA">
        <w:t xml:space="preserve"> This equates to approximately 285 miscarriages every day, with more than 100,000 couples affected by miscarriage every year.</w:t>
      </w:r>
      <w:r w:rsidR="00486911" w:rsidRPr="006349AA">
        <w:rPr>
          <w:rStyle w:val="FootnoteReference"/>
          <w:sz w:val="20"/>
          <w:szCs w:val="20"/>
        </w:rPr>
        <w:footnoteReference w:id="7"/>
      </w:r>
      <w:r w:rsidRPr="006349AA">
        <w:t xml:space="preserve"> Approximately 85% of miscarriages occur during the first trimester of pregnancy.</w:t>
      </w:r>
      <w:r w:rsidR="00486911" w:rsidRPr="006349AA">
        <w:rPr>
          <w:rStyle w:val="FootnoteReference"/>
          <w:sz w:val="20"/>
          <w:szCs w:val="20"/>
        </w:rPr>
        <w:footnoteReference w:id="8"/>
      </w:r>
      <w:r w:rsidRPr="006349AA">
        <w:t>The cause of miscarriage is often unknown with approximately 40-50% occurring due to chromosomal anomalies resulting in pregnancy loss in the first trimester. Other risk factors include alcohol and drug use, tobacco inhalation, maternal age, obesity and a history of previous miscarriage.</w:t>
      </w:r>
      <w:r w:rsidR="00FE36D7" w:rsidRPr="006349AA">
        <w:rPr>
          <w:rStyle w:val="FootnoteReference"/>
          <w:sz w:val="20"/>
          <w:szCs w:val="20"/>
        </w:rPr>
        <w:footnoteReference w:id="9"/>
      </w:r>
      <w:r w:rsidRPr="006349AA">
        <w:t xml:space="preserve"> Risk of miscarriage increases with age, particularly above the age of 35. Rates of miscarriage rise from approximately 20% among 35-year-old women up to 80% for </w:t>
      </w:r>
      <w:r w:rsidRPr="006349AA">
        <w:lastRenderedPageBreak/>
        <w:t>women at age 45.</w:t>
      </w:r>
      <w:r w:rsidR="00432F2E" w:rsidRPr="006349AA">
        <w:rPr>
          <w:rStyle w:val="FootnoteReference"/>
          <w:sz w:val="20"/>
          <w:szCs w:val="20"/>
        </w:rPr>
        <w:footnoteReference w:id="10"/>
      </w:r>
      <w:r w:rsidRPr="006349AA">
        <w:t xml:space="preserve"> Miscarriages do not typically have a treatable cause and a miscarriage cannot be prevented from occurring if a pregnancy is developing abnormally.</w:t>
      </w:r>
      <w:r w:rsidR="00432F2E" w:rsidRPr="006349AA">
        <w:rPr>
          <w:rStyle w:val="FootnoteReference"/>
          <w:sz w:val="20"/>
          <w:szCs w:val="20"/>
        </w:rPr>
        <w:footnoteReference w:id="11"/>
      </w:r>
      <w:r w:rsidRPr="006349AA">
        <w:t xml:space="preserve"> Miscarriage can have a lasting impact on the physical and mental health, particularly for the 1-2 per cent of women who experience three or more miscarriages in a row.</w:t>
      </w:r>
      <w:r w:rsidR="00432F2E" w:rsidRPr="006349AA">
        <w:rPr>
          <w:rStyle w:val="FootnoteReference"/>
          <w:sz w:val="20"/>
          <w:szCs w:val="20"/>
        </w:rPr>
        <w:footnoteReference w:id="12"/>
      </w:r>
      <w:r w:rsidR="00432F2E" w:rsidRPr="00DB1987">
        <w:rPr>
          <w:vertAlign w:val="superscript"/>
        </w:rPr>
        <w:t>,</w:t>
      </w:r>
      <w:r w:rsidR="00432F2E" w:rsidRPr="006349AA">
        <w:rPr>
          <w:rStyle w:val="FootnoteReference"/>
          <w:sz w:val="20"/>
          <w:szCs w:val="20"/>
        </w:rPr>
        <w:footnoteReference w:id="13"/>
      </w:r>
      <w:r w:rsidRPr="006349AA">
        <w:t xml:space="preserve"> Miscarriage can lead to grief, anxiety, depression and post-traumatic stress disorder.</w:t>
      </w:r>
      <w:r w:rsidR="00432F2E" w:rsidRPr="006349AA">
        <w:rPr>
          <w:rStyle w:val="FootnoteReference"/>
          <w:sz w:val="20"/>
          <w:szCs w:val="20"/>
        </w:rPr>
        <w:footnoteReference w:id="14"/>
      </w:r>
      <w:r w:rsidRPr="006349AA">
        <w:t xml:space="preserve"> It is understood that after a miscarriage 30-50% of women experience anxiety and 10-15% of women experience depression – with the impacts of these conditions typically lasting months.</w:t>
      </w:r>
      <w:r w:rsidR="00016623" w:rsidRPr="006349AA">
        <w:rPr>
          <w:rStyle w:val="FootnoteReference"/>
          <w:sz w:val="20"/>
          <w:szCs w:val="20"/>
        </w:rPr>
        <w:footnoteReference w:id="15"/>
      </w:r>
    </w:p>
    <w:p w14:paraId="0F0D139B" w14:textId="77777777" w:rsidR="00361645" w:rsidRPr="006349AA" w:rsidRDefault="00361645" w:rsidP="0089122D">
      <w:pPr>
        <w:pStyle w:val="ListParagraph"/>
        <w:numPr>
          <w:ilvl w:val="0"/>
          <w:numId w:val="57"/>
        </w:numPr>
      </w:pPr>
      <w:r w:rsidRPr="00DB1987">
        <w:rPr>
          <w:b/>
          <w:bCs/>
        </w:rPr>
        <w:t>Ectopic pregnancy.</w:t>
      </w:r>
      <w:r w:rsidRPr="006349AA">
        <w:t xml:space="preserve"> An ectopic pregnancy is one that is growing in the wrong place, usually in the fallopian tube. This occurs where the fertilised egg stays inside the fallopian tube rather than travelling into the uterus. An ectopic pregnancy cannot continue to develop as the fallopian tube is unable to expand and grow with the pregnancy. If untreated the fallopian tube may tear or burst – leading to internal bleeding which may require urgent surgery. Approximately one in every 100 pregnancies are ectopic. Risk factors for ectopic pregnancies include: </w:t>
      </w:r>
    </w:p>
    <w:p w14:paraId="45E0F80E" w14:textId="62F07C6F" w:rsidR="00361645" w:rsidRPr="006349AA" w:rsidRDefault="00361645" w:rsidP="0089122D">
      <w:pPr>
        <w:pStyle w:val="ListParagraph"/>
        <w:numPr>
          <w:ilvl w:val="1"/>
          <w:numId w:val="58"/>
        </w:numPr>
        <w:rPr>
          <w:lang w:eastAsia="en-AU"/>
        </w:rPr>
      </w:pPr>
      <w:r w:rsidRPr="006349AA">
        <w:rPr>
          <w:lang w:eastAsia="en-AU"/>
        </w:rPr>
        <w:t>after fertility treatment such as in-vitro fertilisation (IVF)</w:t>
      </w:r>
    </w:p>
    <w:p w14:paraId="7046C4FC" w14:textId="788C9FF2" w:rsidR="00361645" w:rsidRPr="006349AA" w:rsidRDefault="00361645" w:rsidP="0089122D">
      <w:pPr>
        <w:pStyle w:val="ListParagraph"/>
        <w:numPr>
          <w:ilvl w:val="1"/>
          <w:numId w:val="58"/>
        </w:numPr>
        <w:rPr>
          <w:lang w:eastAsia="en-AU"/>
        </w:rPr>
      </w:pPr>
      <w:r w:rsidRPr="006349AA">
        <w:rPr>
          <w:lang w:eastAsia="en-AU"/>
        </w:rPr>
        <w:t>if there is a history of pelvic infection</w:t>
      </w:r>
    </w:p>
    <w:p w14:paraId="65FFE577" w14:textId="77777777" w:rsidR="00361645" w:rsidRPr="006349AA" w:rsidRDefault="00361645" w:rsidP="0089122D">
      <w:pPr>
        <w:pStyle w:val="ListParagraph"/>
        <w:numPr>
          <w:ilvl w:val="1"/>
          <w:numId w:val="58"/>
        </w:numPr>
        <w:rPr>
          <w:lang w:eastAsia="en-AU"/>
        </w:rPr>
      </w:pPr>
      <w:r w:rsidRPr="006349AA">
        <w:rPr>
          <w:lang w:eastAsia="en-AU"/>
        </w:rPr>
        <w:t>in people with damaged fallopian tubes</w:t>
      </w:r>
    </w:p>
    <w:p w14:paraId="2512F20E" w14:textId="77777777" w:rsidR="00361645" w:rsidRPr="006349AA" w:rsidRDefault="00361645" w:rsidP="0089122D">
      <w:pPr>
        <w:pStyle w:val="ListParagraph"/>
        <w:numPr>
          <w:ilvl w:val="1"/>
          <w:numId w:val="58"/>
        </w:numPr>
        <w:rPr>
          <w:lang w:eastAsia="en-AU"/>
        </w:rPr>
      </w:pPr>
      <w:r w:rsidRPr="006349AA">
        <w:rPr>
          <w:lang w:eastAsia="en-AU"/>
        </w:rPr>
        <w:t>in people who have had previous surgery (such as caesarean section, ovarian cysts or appendix removed)</w:t>
      </w:r>
    </w:p>
    <w:p w14:paraId="62DCC52C" w14:textId="11273DE8" w:rsidR="00361645" w:rsidRPr="006349AA" w:rsidRDefault="00361645" w:rsidP="0089122D">
      <w:pPr>
        <w:pStyle w:val="ListParagraph"/>
        <w:numPr>
          <w:ilvl w:val="1"/>
          <w:numId w:val="58"/>
        </w:numPr>
        <w:rPr>
          <w:lang w:eastAsia="en-AU"/>
        </w:rPr>
      </w:pPr>
      <w:r w:rsidRPr="006349AA">
        <w:rPr>
          <w:lang w:eastAsia="en-AU"/>
        </w:rPr>
        <w:t>in people who become pregnant while using an IUD or a progestogen only pill.</w:t>
      </w:r>
      <w:r w:rsidR="00016623" w:rsidRPr="006349AA">
        <w:rPr>
          <w:rStyle w:val="FootnoteReference"/>
          <w:sz w:val="20"/>
          <w:szCs w:val="20"/>
          <w:lang w:eastAsia="en-AU"/>
        </w:rPr>
        <w:footnoteReference w:id="16"/>
      </w:r>
    </w:p>
    <w:p w14:paraId="6CFADC9D" w14:textId="4848447F" w:rsidR="00361645" w:rsidRPr="006349AA" w:rsidRDefault="00361645" w:rsidP="0089122D">
      <w:pPr>
        <w:pStyle w:val="ListParagraph"/>
        <w:numPr>
          <w:ilvl w:val="0"/>
          <w:numId w:val="57"/>
        </w:numPr>
      </w:pPr>
      <w:r w:rsidRPr="00DB1987">
        <w:rPr>
          <w:b/>
          <w:bCs/>
        </w:rPr>
        <w:t>Hydatidiform mole</w:t>
      </w:r>
      <w:r w:rsidRPr="006349AA">
        <w:t>. A hydatidiform mole or molar pregnancy is a rare complication affecting approximately one in 1,200 pregnancies. A molar pregnancy occurs where there is unusual and rapid growth of part or all of the placenta.</w:t>
      </w:r>
      <w:r w:rsidR="00016623" w:rsidRPr="006349AA">
        <w:rPr>
          <w:rStyle w:val="FootnoteReference"/>
          <w:sz w:val="20"/>
          <w:szCs w:val="20"/>
        </w:rPr>
        <w:footnoteReference w:id="17"/>
      </w:r>
      <w:r w:rsidR="00016623" w:rsidRPr="00DB1987">
        <w:rPr>
          <w:vertAlign w:val="superscript"/>
        </w:rPr>
        <w:t xml:space="preserve"> </w:t>
      </w:r>
      <w:r w:rsidRPr="006349AA">
        <w:t xml:space="preserve">The placenta becomes larger than normal which may stop the foetus from developing (complete molar pregnancy) or result in an abnormal growth which is not viable (partial molar pregnancy). Molar pregnancies are typically discovered within the first three months of pregnancy, often due to miscarriage. </w:t>
      </w:r>
    </w:p>
    <w:p w14:paraId="6EEE63F3" w14:textId="5677ED5A" w:rsidR="00361645" w:rsidRPr="006349AA" w:rsidRDefault="00361645" w:rsidP="00DB1987">
      <w:r w:rsidRPr="006349AA">
        <w:t xml:space="preserve">A basic overview of the decision-making process for people presenting with early pregnancy complications is provided in </w:t>
      </w:r>
      <w:r w:rsidR="00D151D4" w:rsidRPr="006349AA">
        <w:t xml:space="preserve">A.1 </w:t>
      </w:r>
      <w:r w:rsidRPr="006349AA">
        <w:t xml:space="preserve">below. The flowchart is used to determine if the patient is hemodynamically stable as well as the location and viability of the person’s pregnancy. </w:t>
      </w:r>
    </w:p>
    <w:p w14:paraId="4A7D574A" w14:textId="152B2AC5" w:rsidR="00361645" w:rsidRPr="006349AA" w:rsidRDefault="00FB2F02" w:rsidP="004E771A">
      <w:pPr>
        <w:pStyle w:val="AppendixFigureCaption"/>
      </w:pPr>
      <w:r w:rsidRPr="006349AA">
        <w:lastRenderedPageBreak/>
        <w:t>:</w:t>
      </w:r>
      <w:r w:rsidR="00361645" w:rsidRPr="006349AA">
        <w:t xml:space="preserve"> </w:t>
      </w:r>
      <w:bookmarkStart w:id="380" w:name="_Ref183769499"/>
      <w:bookmarkStart w:id="381" w:name="_Toc184978722"/>
      <w:bookmarkStart w:id="382" w:name="_Toc204329339"/>
      <w:r w:rsidR="00361645" w:rsidRPr="006349AA">
        <w:t>Overview of assessment of early pregnancy loss</w:t>
      </w:r>
      <w:bookmarkEnd w:id="380"/>
      <w:bookmarkEnd w:id="381"/>
      <w:bookmarkEnd w:id="382"/>
    </w:p>
    <w:p w14:paraId="458A8F05" w14:textId="77777777" w:rsidR="00361645" w:rsidRPr="006349AA" w:rsidRDefault="00361645" w:rsidP="00DB1987">
      <w:r w:rsidRPr="006349AA">
        <w:rPr>
          <w:noProof/>
        </w:rPr>
        <w:drawing>
          <wp:inline distT="0" distB="0" distL="0" distR="0" wp14:anchorId="5E3F1D60" wp14:editId="3656D1A1">
            <wp:extent cx="5060984" cy="316858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77739" cy="3179072"/>
                    </a:xfrm>
                    <a:prstGeom prst="rect">
                      <a:avLst/>
                    </a:prstGeom>
                    <a:noFill/>
                    <a:ln>
                      <a:noFill/>
                    </a:ln>
                  </pic:spPr>
                </pic:pic>
              </a:graphicData>
            </a:graphic>
          </wp:inline>
        </w:drawing>
      </w:r>
    </w:p>
    <w:p w14:paraId="6F9D8430" w14:textId="0E021017" w:rsidR="00361645" w:rsidRPr="006349AA" w:rsidRDefault="00361645" w:rsidP="00AE5B53">
      <w:pPr>
        <w:pStyle w:val="Caption"/>
        <w:spacing w:before="0"/>
      </w:pPr>
      <w:r w:rsidRPr="006349AA">
        <w:t>Source: Adapted from Queensland Clinical Guidelines: Early Pregnancy loss.</w:t>
      </w:r>
      <w:r w:rsidR="00016623" w:rsidRPr="006349AA">
        <w:rPr>
          <w:rStyle w:val="FootnoteReference"/>
          <w:iCs w:val="0"/>
          <w:sz w:val="20"/>
          <w:szCs w:val="20"/>
        </w:rPr>
        <w:footnoteReference w:id="18"/>
      </w:r>
    </w:p>
    <w:p w14:paraId="08E50952" w14:textId="77777777" w:rsidR="00361645" w:rsidRPr="00B408A3" w:rsidRDefault="00361645" w:rsidP="006911BE">
      <w:pPr>
        <w:pStyle w:val="Appendixhead2"/>
        <w:ind w:left="851" w:hanging="851"/>
        <w:rPr>
          <w:rFonts w:eastAsiaTheme="majorEastAsia"/>
        </w:rPr>
      </w:pPr>
      <w:bookmarkStart w:id="383" w:name="_Toc184978483"/>
      <w:bookmarkStart w:id="384" w:name="_Toc204111823"/>
      <w:bookmarkStart w:id="385" w:name="_Toc206508689"/>
      <w:bookmarkStart w:id="386" w:name="_Toc206677945"/>
      <w:bookmarkStart w:id="387" w:name="_Toc207977759"/>
      <w:r w:rsidRPr="00B408A3">
        <w:rPr>
          <w:rFonts w:eastAsiaTheme="majorEastAsia"/>
        </w:rPr>
        <w:t>EPAS clinics</w:t>
      </w:r>
      <w:bookmarkEnd w:id="383"/>
      <w:bookmarkEnd w:id="384"/>
      <w:bookmarkEnd w:id="385"/>
      <w:bookmarkEnd w:id="386"/>
      <w:bookmarkEnd w:id="387"/>
    </w:p>
    <w:p w14:paraId="55A34736" w14:textId="69B68A2D" w:rsidR="00361645" w:rsidRPr="006349AA" w:rsidRDefault="00361645" w:rsidP="00DB1987">
      <w:r w:rsidRPr="006349AA">
        <w:t xml:space="preserve">EPAS clinics are outpatient clinics that provide care for people experiencing complications in early pregnancy. </w:t>
      </w:r>
      <w:r w:rsidR="007D287B" w:rsidRPr="006349AA">
        <w:t>Figure A.2 below</w:t>
      </w:r>
      <w:r w:rsidRPr="006349AA">
        <w:t xml:space="preserve"> provides an overview of a typical EPAS clinic pathway. </w:t>
      </w:r>
    </w:p>
    <w:p w14:paraId="73EFB3D6" w14:textId="34148010" w:rsidR="00361645" w:rsidRPr="006349AA" w:rsidRDefault="00FB2F02" w:rsidP="004E771A">
      <w:pPr>
        <w:pStyle w:val="AppendixFigureCaption"/>
      </w:pPr>
      <w:r w:rsidRPr="006349AA">
        <w:t>:</w:t>
      </w:r>
      <w:r w:rsidR="00361645" w:rsidRPr="006349AA">
        <w:t xml:space="preserve"> </w:t>
      </w:r>
      <w:bookmarkStart w:id="388" w:name="_Toc184978723"/>
      <w:bookmarkStart w:id="389" w:name="_Toc204329340"/>
      <w:r w:rsidR="00361645" w:rsidRPr="006349AA">
        <w:t>Overview of EPAS clinic pathway</w:t>
      </w:r>
      <w:bookmarkEnd w:id="388"/>
      <w:bookmarkEnd w:id="389"/>
      <w:r w:rsidR="00361645" w:rsidRPr="006349AA">
        <w:t xml:space="preserve"> </w:t>
      </w:r>
    </w:p>
    <w:p w14:paraId="4DD3150C" w14:textId="77777777" w:rsidR="00361645" w:rsidRPr="006349AA" w:rsidRDefault="00361645" w:rsidP="00DB1987">
      <w:r w:rsidRPr="006349AA">
        <w:rPr>
          <w:noProof/>
        </w:rPr>
        <w:drawing>
          <wp:inline distT="0" distB="0" distL="0" distR="0" wp14:anchorId="3BB4DA97" wp14:editId="2432A92D">
            <wp:extent cx="5531279" cy="1608643"/>
            <wp:effectExtent l="0" t="0" r="0" b="0"/>
            <wp:docPr id="2081493479" name="Picture 208149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6692" cy="1610217"/>
                    </a:xfrm>
                    <a:prstGeom prst="rect">
                      <a:avLst/>
                    </a:prstGeom>
                    <a:noFill/>
                    <a:ln>
                      <a:noFill/>
                    </a:ln>
                  </pic:spPr>
                </pic:pic>
              </a:graphicData>
            </a:graphic>
          </wp:inline>
        </w:drawing>
      </w:r>
    </w:p>
    <w:p w14:paraId="35DB5463" w14:textId="24615943" w:rsidR="00361645" w:rsidRPr="006349AA" w:rsidRDefault="00361645" w:rsidP="00AE5B53">
      <w:pPr>
        <w:pStyle w:val="Caption"/>
        <w:spacing w:before="0"/>
      </w:pPr>
      <w:r w:rsidRPr="006349AA">
        <w:t>Source: Adapted from Queensland Clinical Guidelines: Early Pregnancy loss.</w:t>
      </w:r>
      <w:r w:rsidR="00016623" w:rsidRPr="006349AA">
        <w:rPr>
          <w:rStyle w:val="FootnoteReference"/>
          <w:iCs w:val="0"/>
          <w:sz w:val="20"/>
          <w:szCs w:val="20"/>
        </w:rPr>
        <w:footnoteReference w:id="19"/>
      </w:r>
    </w:p>
    <w:p w14:paraId="3A412A70" w14:textId="77777777" w:rsidR="00361645" w:rsidRPr="006349AA" w:rsidRDefault="00361645" w:rsidP="00DB1987">
      <w:r w:rsidRPr="006349AA">
        <w:t xml:space="preserve">There are several benefits which EPAS clinics provide. These include: </w:t>
      </w:r>
    </w:p>
    <w:p w14:paraId="7105E7AC" w14:textId="77777777" w:rsidR="00361645" w:rsidRPr="006349AA" w:rsidRDefault="00361645" w:rsidP="0089122D">
      <w:pPr>
        <w:pStyle w:val="ListParagraph"/>
        <w:numPr>
          <w:ilvl w:val="0"/>
          <w:numId w:val="79"/>
        </w:numPr>
      </w:pPr>
      <w:r w:rsidRPr="006349AA">
        <w:t xml:space="preserve">Faster diagnosis – EPAS clinics can help identify the location of a pregnancy and confirm its viability – this includes identifying ectopic pregnancies which can be life-threatening. Early diagnosis also allows for greater decision making regarding non-surgical options for managing early pregnancy complications. </w:t>
      </w:r>
    </w:p>
    <w:p w14:paraId="0A959B49" w14:textId="77777777" w:rsidR="00361645" w:rsidRPr="006349AA" w:rsidRDefault="00361645" w:rsidP="0089122D">
      <w:pPr>
        <w:pStyle w:val="ListParagraph"/>
        <w:numPr>
          <w:ilvl w:val="0"/>
          <w:numId w:val="79"/>
        </w:numPr>
      </w:pPr>
      <w:r w:rsidRPr="006349AA">
        <w:lastRenderedPageBreak/>
        <w:t xml:space="preserve">Improved patient care – EPAS clinics provide services including clinical assessment, ultrasounds, laboratory investigations, management planning, counselling and support. </w:t>
      </w:r>
    </w:p>
    <w:p w14:paraId="28730548" w14:textId="77777777" w:rsidR="00361645" w:rsidRPr="006349AA" w:rsidRDefault="00361645" w:rsidP="0089122D">
      <w:pPr>
        <w:pStyle w:val="ListParagraph"/>
        <w:numPr>
          <w:ilvl w:val="0"/>
          <w:numId w:val="79"/>
        </w:numPr>
      </w:pPr>
      <w:r w:rsidRPr="006349AA">
        <w:t>Education – EPAS clinics provide information and education regarding medications, foods and procedures which should be avoided during pregnancy.</w:t>
      </w:r>
    </w:p>
    <w:p w14:paraId="4EAFCF86" w14:textId="1A963B30" w:rsidR="00361645" w:rsidRPr="006349AA" w:rsidRDefault="00361645" w:rsidP="0089122D">
      <w:pPr>
        <w:pStyle w:val="ListParagraph"/>
        <w:numPr>
          <w:ilvl w:val="0"/>
          <w:numId w:val="79"/>
        </w:numPr>
      </w:pPr>
      <w:r w:rsidRPr="006349AA">
        <w:t xml:space="preserve">Social and emotional well-being – EPAS clinics provide additional support to reduce the mental health impacts associated with early pregnancy complications.  </w:t>
      </w:r>
    </w:p>
    <w:p w14:paraId="49B9214B" w14:textId="77777777" w:rsidR="00361645" w:rsidRPr="006349AA" w:rsidRDefault="00361645" w:rsidP="00DB1987"/>
    <w:p w14:paraId="50FE6EB1" w14:textId="77777777" w:rsidR="000A7506" w:rsidRPr="006349AA" w:rsidRDefault="000A7506" w:rsidP="00DB1987"/>
    <w:p w14:paraId="598592C9" w14:textId="17E4AED8" w:rsidR="004A3630" w:rsidRPr="006349AA" w:rsidRDefault="004A3630" w:rsidP="00DB1987">
      <w:pPr>
        <w:pStyle w:val="Appendixhead1"/>
      </w:pPr>
      <w:bookmarkStart w:id="390" w:name="_Toc207977760"/>
      <w:bookmarkEnd w:id="374"/>
      <w:r w:rsidRPr="006349AA">
        <w:lastRenderedPageBreak/>
        <w:t xml:space="preserve">Consultation </w:t>
      </w:r>
      <w:r w:rsidR="00255F37">
        <w:t>guides</w:t>
      </w:r>
      <w:bookmarkEnd w:id="390"/>
    </w:p>
    <w:p w14:paraId="026D9CCD" w14:textId="029F1173" w:rsidR="00C41480" w:rsidRPr="006349AA" w:rsidRDefault="00C41480" w:rsidP="00DB1987">
      <w:r w:rsidRPr="006349AA">
        <w:t xml:space="preserve">The tables below outline the </w:t>
      </w:r>
      <w:r w:rsidR="00723666" w:rsidRPr="006349AA">
        <w:t xml:space="preserve">discussion questions asked </w:t>
      </w:r>
      <w:r w:rsidR="00885952" w:rsidRPr="006349AA">
        <w:t xml:space="preserve">of each </w:t>
      </w:r>
      <w:r w:rsidR="00723666" w:rsidRPr="006349AA">
        <w:t xml:space="preserve">stakeholder </w:t>
      </w:r>
      <w:r w:rsidR="00885952" w:rsidRPr="006349AA">
        <w:t>group as part of consultation.</w:t>
      </w:r>
    </w:p>
    <w:p w14:paraId="5D347EAC" w14:textId="667CDF6F" w:rsidR="004A3630" w:rsidRPr="006349AA" w:rsidRDefault="004A3630" w:rsidP="006911BE">
      <w:pPr>
        <w:pStyle w:val="Appendixhead2"/>
        <w:ind w:left="851" w:hanging="851"/>
      </w:pPr>
      <w:bookmarkStart w:id="391" w:name="_Ref199238461"/>
      <w:bookmarkStart w:id="392" w:name="_Toc199336342"/>
      <w:bookmarkStart w:id="393" w:name="_Toc200540081"/>
      <w:bookmarkStart w:id="394" w:name="_Toc204023905"/>
      <w:bookmarkStart w:id="395" w:name="_Toc204111825"/>
      <w:bookmarkStart w:id="396" w:name="_Toc206508691"/>
      <w:bookmarkStart w:id="397" w:name="_Toc206677947"/>
      <w:bookmarkStart w:id="398" w:name="_Toc207977761"/>
      <w:r w:rsidRPr="006349AA">
        <w:t>Government stakeholder</w:t>
      </w:r>
      <w:bookmarkEnd w:id="391"/>
      <w:bookmarkEnd w:id="392"/>
      <w:bookmarkEnd w:id="393"/>
      <w:bookmarkEnd w:id="394"/>
      <w:bookmarkEnd w:id="395"/>
      <w:bookmarkEnd w:id="396"/>
      <w:bookmarkEnd w:id="397"/>
      <w:bookmarkEnd w:id="398"/>
      <w:r w:rsidRPr="006349AA">
        <w:t xml:space="preserve"> </w:t>
      </w:r>
    </w:p>
    <w:p w14:paraId="64287786" w14:textId="4C3EF872" w:rsidR="00C41480" w:rsidRPr="006349AA" w:rsidRDefault="00723666" w:rsidP="00730CF1">
      <w:pPr>
        <w:pStyle w:val="AppendixTableCaption"/>
      </w:pPr>
      <w:r w:rsidRPr="006349AA">
        <w:t>: Government stakeholder consultation questions</w:t>
      </w:r>
    </w:p>
    <w:tbl>
      <w:tblPr>
        <w:tblStyle w:val="Deloittetable"/>
        <w:tblW w:w="0" w:type="auto"/>
        <w:tblLook w:val="04A0" w:firstRow="1" w:lastRow="0" w:firstColumn="1" w:lastColumn="0" w:noHBand="0" w:noVBand="1"/>
      </w:tblPr>
      <w:tblGrid>
        <w:gridCol w:w="567"/>
        <w:gridCol w:w="8459"/>
      </w:tblGrid>
      <w:tr w:rsidR="004A3630" w:rsidRPr="00647A33" w14:paraId="2A147C97" w14:textId="77777777" w:rsidTr="004175F5">
        <w:trPr>
          <w:cnfStyle w:val="100000000000" w:firstRow="1" w:lastRow="0" w:firstColumn="0" w:lastColumn="0" w:oddVBand="0" w:evenVBand="0" w:oddHBand="0" w:evenHBand="0" w:firstRowFirstColumn="0" w:firstRowLastColumn="0" w:lastRowFirstColumn="0" w:lastRowLastColumn="0"/>
        </w:trPr>
        <w:tc>
          <w:tcPr>
            <w:tcW w:w="9026" w:type="dxa"/>
            <w:gridSpan w:val="2"/>
          </w:tcPr>
          <w:p w14:paraId="7CDFA045" w14:textId="77777777" w:rsidR="004A3630" w:rsidRPr="00647A33" w:rsidRDefault="004A3630" w:rsidP="00DB1987">
            <w:pPr>
              <w:rPr>
                <w:b/>
                <w:bCs/>
                <w:sz w:val="20"/>
                <w:szCs w:val="20"/>
              </w:rPr>
            </w:pPr>
            <w:bookmarkStart w:id="399" w:name="_Hlk198900599"/>
            <w:r w:rsidRPr="00282D17">
              <w:rPr>
                <w:b/>
                <w:color w:val="62B5E5" w:themeColor="accent3"/>
                <w:sz w:val="20"/>
                <w:szCs w:val="20"/>
              </w:rPr>
              <w:t>Discussion questions</w:t>
            </w:r>
          </w:p>
        </w:tc>
      </w:tr>
      <w:tr w:rsidR="004A3630" w:rsidRPr="00647A33" w14:paraId="76578A46" w14:textId="77777777" w:rsidTr="004175F5">
        <w:tc>
          <w:tcPr>
            <w:tcW w:w="567" w:type="dxa"/>
          </w:tcPr>
          <w:p w14:paraId="6EFC7AB4" w14:textId="77777777" w:rsidR="004A3630" w:rsidRPr="00647A33" w:rsidRDefault="004A3630" w:rsidP="00DB1987">
            <w:pPr>
              <w:rPr>
                <w:sz w:val="20"/>
                <w:szCs w:val="20"/>
              </w:rPr>
            </w:pPr>
            <w:r w:rsidRPr="00647A33">
              <w:rPr>
                <w:sz w:val="20"/>
                <w:szCs w:val="20"/>
              </w:rPr>
              <w:t>1.</w:t>
            </w:r>
          </w:p>
        </w:tc>
        <w:tc>
          <w:tcPr>
            <w:tcW w:w="8459" w:type="dxa"/>
          </w:tcPr>
          <w:p w14:paraId="66FC4107" w14:textId="77777777" w:rsidR="004A3630" w:rsidRPr="00647A33" w:rsidRDefault="004A3630" w:rsidP="00DB1987">
            <w:pPr>
              <w:rPr>
                <w:sz w:val="20"/>
                <w:szCs w:val="20"/>
              </w:rPr>
            </w:pPr>
            <w:r w:rsidRPr="00647A33">
              <w:rPr>
                <w:sz w:val="20"/>
                <w:szCs w:val="20"/>
              </w:rPr>
              <w:t>Could you please describe your background, role and how this interacts with the delivery of EPAS</w:t>
            </w:r>
          </w:p>
        </w:tc>
      </w:tr>
      <w:tr w:rsidR="004A3630" w:rsidRPr="00647A33" w14:paraId="5E5E8D28" w14:textId="77777777" w:rsidTr="004175F5">
        <w:tc>
          <w:tcPr>
            <w:tcW w:w="567" w:type="dxa"/>
          </w:tcPr>
          <w:p w14:paraId="17608C61" w14:textId="77777777" w:rsidR="004A3630" w:rsidRPr="00647A33" w:rsidRDefault="004A3630" w:rsidP="00DB1987">
            <w:pPr>
              <w:rPr>
                <w:sz w:val="20"/>
                <w:szCs w:val="20"/>
              </w:rPr>
            </w:pPr>
            <w:r w:rsidRPr="00647A33">
              <w:rPr>
                <w:sz w:val="20"/>
                <w:szCs w:val="20"/>
              </w:rPr>
              <w:t>2.</w:t>
            </w:r>
          </w:p>
        </w:tc>
        <w:tc>
          <w:tcPr>
            <w:tcW w:w="8459" w:type="dxa"/>
          </w:tcPr>
          <w:p w14:paraId="6DF61CE8" w14:textId="15A3C9BB" w:rsidR="004A3630" w:rsidRPr="00647A33" w:rsidRDefault="004A3630" w:rsidP="00DB1987">
            <w:pPr>
              <w:rPr>
                <w:sz w:val="20"/>
                <w:szCs w:val="20"/>
              </w:rPr>
            </w:pPr>
            <w:r w:rsidRPr="00647A33">
              <w:rPr>
                <w:sz w:val="20"/>
                <w:szCs w:val="20"/>
              </w:rPr>
              <w:t>Tell us a bit more about how EPAS is delivered within your state/territory. You may wish to answer this with respect to:</w:t>
            </w:r>
          </w:p>
          <w:p w14:paraId="15BFEEEA" w14:textId="62FFC377" w:rsidR="004A3630" w:rsidRPr="00647A33" w:rsidRDefault="004A3630" w:rsidP="0089122D">
            <w:pPr>
              <w:pStyle w:val="ListParagraph"/>
              <w:numPr>
                <w:ilvl w:val="0"/>
                <w:numId w:val="20"/>
              </w:numPr>
              <w:rPr>
                <w:sz w:val="20"/>
                <w:szCs w:val="20"/>
              </w:rPr>
            </w:pPr>
            <w:r w:rsidRPr="00647A33">
              <w:rPr>
                <w:sz w:val="20"/>
                <w:szCs w:val="20"/>
              </w:rPr>
              <w:t>The number of EPAS clinics and/or other providers of EPAS services in alternative health settings</w:t>
            </w:r>
          </w:p>
          <w:p w14:paraId="7F3D3995" w14:textId="77777777" w:rsidR="004A3630" w:rsidRPr="00647A33" w:rsidRDefault="004A3630" w:rsidP="0089122D">
            <w:pPr>
              <w:pStyle w:val="ListParagraph"/>
              <w:numPr>
                <w:ilvl w:val="0"/>
                <w:numId w:val="20"/>
              </w:numPr>
              <w:rPr>
                <w:sz w:val="20"/>
                <w:szCs w:val="20"/>
              </w:rPr>
            </w:pPr>
            <w:r w:rsidRPr="00647A33">
              <w:rPr>
                <w:sz w:val="20"/>
                <w:szCs w:val="20"/>
              </w:rPr>
              <w:t xml:space="preserve">Their location (metropolitan/regional distribution) </w:t>
            </w:r>
          </w:p>
          <w:p w14:paraId="6AD6FA45" w14:textId="77777777" w:rsidR="004A3630" w:rsidRPr="00647A33" w:rsidRDefault="004A3630" w:rsidP="0089122D">
            <w:pPr>
              <w:pStyle w:val="ListParagraph"/>
              <w:numPr>
                <w:ilvl w:val="0"/>
                <w:numId w:val="20"/>
              </w:numPr>
              <w:rPr>
                <w:sz w:val="20"/>
                <w:szCs w:val="20"/>
              </w:rPr>
            </w:pPr>
            <w:r w:rsidRPr="00647A33">
              <w:rPr>
                <w:sz w:val="20"/>
                <w:szCs w:val="20"/>
              </w:rPr>
              <w:t>The general opening hours of EPAS clinics, and how patients access EPAS outside these hours.</w:t>
            </w:r>
          </w:p>
          <w:p w14:paraId="544C0DB2" w14:textId="77777777" w:rsidR="004A3630" w:rsidRPr="00647A33" w:rsidRDefault="004A3630" w:rsidP="0089122D">
            <w:pPr>
              <w:pStyle w:val="ListParagraph"/>
              <w:numPr>
                <w:ilvl w:val="0"/>
                <w:numId w:val="20"/>
              </w:numPr>
              <w:rPr>
                <w:sz w:val="20"/>
                <w:szCs w:val="20"/>
              </w:rPr>
            </w:pPr>
            <w:r w:rsidRPr="00647A33">
              <w:rPr>
                <w:sz w:val="20"/>
                <w:szCs w:val="20"/>
              </w:rPr>
              <w:t>The types of service provided by EPAS providers.</w:t>
            </w:r>
          </w:p>
          <w:p w14:paraId="04B63D69" w14:textId="77777777" w:rsidR="004A3630" w:rsidRPr="00647A33" w:rsidRDefault="004A3630" w:rsidP="0089122D">
            <w:pPr>
              <w:pStyle w:val="ListParagraph"/>
              <w:numPr>
                <w:ilvl w:val="0"/>
                <w:numId w:val="20"/>
              </w:numPr>
              <w:rPr>
                <w:sz w:val="20"/>
                <w:szCs w:val="20"/>
              </w:rPr>
            </w:pPr>
            <w:r w:rsidRPr="00647A33">
              <w:rPr>
                <w:sz w:val="20"/>
                <w:szCs w:val="20"/>
              </w:rPr>
              <w:t>The typical patient referral pathways</w:t>
            </w:r>
          </w:p>
        </w:tc>
      </w:tr>
      <w:tr w:rsidR="004A3630" w:rsidRPr="00647A33" w14:paraId="5910915A" w14:textId="77777777" w:rsidTr="004175F5">
        <w:tc>
          <w:tcPr>
            <w:tcW w:w="567" w:type="dxa"/>
          </w:tcPr>
          <w:p w14:paraId="6C5A1138" w14:textId="77777777" w:rsidR="004A3630" w:rsidRPr="00647A33" w:rsidRDefault="004A3630" w:rsidP="00DB1987">
            <w:pPr>
              <w:rPr>
                <w:sz w:val="20"/>
                <w:szCs w:val="20"/>
              </w:rPr>
            </w:pPr>
            <w:r w:rsidRPr="00647A33">
              <w:rPr>
                <w:sz w:val="20"/>
                <w:szCs w:val="20"/>
              </w:rPr>
              <w:t>3</w:t>
            </w:r>
          </w:p>
        </w:tc>
        <w:tc>
          <w:tcPr>
            <w:tcW w:w="8459" w:type="dxa"/>
          </w:tcPr>
          <w:p w14:paraId="56537B71" w14:textId="77777777" w:rsidR="004A3630" w:rsidRPr="00647A33" w:rsidRDefault="004A3630" w:rsidP="00DB1987">
            <w:pPr>
              <w:rPr>
                <w:sz w:val="20"/>
                <w:szCs w:val="20"/>
              </w:rPr>
            </w:pPr>
            <w:r w:rsidRPr="00647A33">
              <w:rPr>
                <w:sz w:val="20"/>
                <w:szCs w:val="20"/>
              </w:rPr>
              <w:t>Do you have any reflections on the following aspects of EPAS</w:t>
            </w:r>
          </w:p>
          <w:p w14:paraId="5BB37FAE" w14:textId="08FA858C" w:rsidR="004A3630" w:rsidRPr="00647A33" w:rsidRDefault="004A3630" w:rsidP="0089122D">
            <w:pPr>
              <w:pStyle w:val="ListParagraph"/>
              <w:numPr>
                <w:ilvl w:val="0"/>
                <w:numId w:val="20"/>
              </w:numPr>
              <w:rPr>
                <w:sz w:val="20"/>
                <w:szCs w:val="20"/>
              </w:rPr>
            </w:pPr>
            <w:r w:rsidRPr="00647A33">
              <w:rPr>
                <w:sz w:val="20"/>
                <w:szCs w:val="20"/>
              </w:rPr>
              <w:t>The time taken for patients to access EPAS (</w:t>
            </w:r>
            <w:r w:rsidR="00AB59A2" w:rsidRPr="00647A33">
              <w:rPr>
                <w:sz w:val="20"/>
                <w:szCs w:val="20"/>
              </w:rPr>
              <w:t xml:space="preserve">e.g., </w:t>
            </w:r>
            <w:r w:rsidRPr="00647A33">
              <w:rPr>
                <w:sz w:val="20"/>
                <w:szCs w:val="20"/>
              </w:rPr>
              <w:t>time to travel to EPAS service, waiting time to access service)</w:t>
            </w:r>
          </w:p>
          <w:p w14:paraId="10362A0E" w14:textId="77777777" w:rsidR="004A3630" w:rsidRPr="00647A33" w:rsidRDefault="004A3630" w:rsidP="0089122D">
            <w:pPr>
              <w:pStyle w:val="ListParagraph"/>
              <w:numPr>
                <w:ilvl w:val="0"/>
                <w:numId w:val="20"/>
              </w:numPr>
              <w:rPr>
                <w:sz w:val="20"/>
                <w:szCs w:val="20"/>
              </w:rPr>
            </w:pPr>
            <w:r w:rsidRPr="00647A33">
              <w:rPr>
                <w:sz w:val="20"/>
                <w:szCs w:val="20"/>
              </w:rPr>
              <w:t>The level of guidance, supports and professional development provided to health professionals who deliver EPAS.</w:t>
            </w:r>
          </w:p>
          <w:p w14:paraId="08F80786" w14:textId="77777777" w:rsidR="004A3630" w:rsidRPr="00647A33" w:rsidRDefault="004A3630" w:rsidP="0089122D">
            <w:pPr>
              <w:pStyle w:val="ListParagraph"/>
              <w:numPr>
                <w:ilvl w:val="0"/>
                <w:numId w:val="20"/>
              </w:numPr>
              <w:rPr>
                <w:sz w:val="20"/>
                <w:szCs w:val="20"/>
              </w:rPr>
            </w:pPr>
            <w:r w:rsidRPr="00647A33">
              <w:rPr>
                <w:sz w:val="20"/>
                <w:szCs w:val="20"/>
              </w:rPr>
              <w:t>How EPAS is currently tailored to meet the needs of priority population cohorts (people with disability, patients identifying as Aboriginal and/or Torres Strait Islander, culturally and linguistically diverse patients, patients who identify as LGBTQIA+, patients who are refugees).</w:t>
            </w:r>
          </w:p>
          <w:p w14:paraId="2E454824" w14:textId="77777777" w:rsidR="004A3630" w:rsidRPr="00647A33" w:rsidRDefault="004A3630" w:rsidP="0089122D">
            <w:pPr>
              <w:pStyle w:val="ListParagraph"/>
              <w:numPr>
                <w:ilvl w:val="0"/>
                <w:numId w:val="20"/>
              </w:numPr>
              <w:rPr>
                <w:sz w:val="20"/>
                <w:szCs w:val="20"/>
              </w:rPr>
            </w:pPr>
            <w:r w:rsidRPr="00647A33">
              <w:rPr>
                <w:sz w:val="20"/>
                <w:szCs w:val="20"/>
              </w:rPr>
              <w:t>The types of supports provided to patients after their initial visit to access EPAS.</w:t>
            </w:r>
          </w:p>
          <w:p w14:paraId="32ED6A37" w14:textId="77777777" w:rsidR="004A3630" w:rsidRPr="00647A33" w:rsidRDefault="004A3630" w:rsidP="00DB1987">
            <w:pPr>
              <w:rPr>
                <w:sz w:val="20"/>
                <w:szCs w:val="20"/>
              </w:rPr>
            </w:pPr>
            <w:r w:rsidRPr="00647A33">
              <w:rPr>
                <w:sz w:val="20"/>
                <w:szCs w:val="20"/>
              </w:rPr>
              <w:t xml:space="preserve">Where possible you may also wish to comment on any observed differences in the service delivery between EPAS clinics and other providers of EPAS. </w:t>
            </w:r>
          </w:p>
        </w:tc>
      </w:tr>
      <w:tr w:rsidR="004A3630" w:rsidRPr="00647A33" w14:paraId="6C490BFD" w14:textId="77777777" w:rsidTr="004175F5">
        <w:tc>
          <w:tcPr>
            <w:tcW w:w="567" w:type="dxa"/>
          </w:tcPr>
          <w:p w14:paraId="6BA50D93" w14:textId="77777777" w:rsidR="004A3630" w:rsidRPr="00647A33" w:rsidRDefault="004A3630" w:rsidP="00DB1987">
            <w:pPr>
              <w:rPr>
                <w:sz w:val="20"/>
                <w:szCs w:val="20"/>
              </w:rPr>
            </w:pPr>
            <w:r w:rsidRPr="00647A33">
              <w:rPr>
                <w:sz w:val="20"/>
                <w:szCs w:val="20"/>
              </w:rPr>
              <w:t>4</w:t>
            </w:r>
          </w:p>
        </w:tc>
        <w:tc>
          <w:tcPr>
            <w:tcW w:w="8459" w:type="dxa"/>
          </w:tcPr>
          <w:p w14:paraId="36069F1D" w14:textId="0DE2131F" w:rsidR="004A3630" w:rsidRPr="00647A33" w:rsidRDefault="004A3630" w:rsidP="00DB1987">
            <w:pPr>
              <w:rPr>
                <w:sz w:val="20"/>
                <w:szCs w:val="20"/>
              </w:rPr>
            </w:pPr>
            <w:r w:rsidRPr="00647A33">
              <w:rPr>
                <w:sz w:val="20"/>
                <w:szCs w:val="20"/>
              </w:rPr>
              <w:t>What are your perspectives on overall patient satisfaction with EPAS in your state</w:t>
            </w:r>
            <w:r w:rsidR="00C869A3" w:rsidRPr="00647A33">
              <w:rPr>
                <w:sz w:val="20"/>
                <w:szCs w:val="20"/>
              </w:rPr>
              <w:t>/</w:t>
            </w:r>
            <w:r w:rsidRPr="00647A33">
              <w:rPr>
                <w:sz w:val="20"/>
                <w:szCs w:val="20"/>
              </w:rPr>
              <w:t xml:space="preserve">territory? </w:t>
            </w:r>
          </w:p>
          <w:p w14:paraId="3712E5CA" w14:textId="77777777" w:rsidR="004A3630" w:rsidRPr="00647A33" w:rsidRDefault="004A3630" w:rsidP="0089122D">
            <w:pPr>
              <w:pStyle w:val="ListParagraph"/>
              <w:numPr>
                <w:ilvl w:val="0"/>
                <w:numId w:val="21"/>
              </w:numPr>
              <w:rPr>
                <w:sz w:val="20"/>
                <w:szCs w:val="20"/>
              </w:rPr>
            </w:pPr>
            <w:r w:rsidRPr="00647A33">
              <w:rPr>
                <w:sz w:val="20"/>
                <w:szCs w:val="20"/>
              </w:rPr>
              <w:t>What is currently working well?</w:t>
            </w:r>
          </w:p>
          <w:p w14:paraId="6B065072" w14:textId="77777777" w:rsidR="004A3630" w:rsidRPr="00647A33" w:rsidRDefault="004A3630" w:rsidP="0089122D">
            <w:pPr>
              <w:pStyle w:val="ListParagraph"/>
              <w:numPr>
                <w:ilvl w:val="0"/>
                <w:numId w:val="21"/>
              </w:numPr>
              <w:rPr>
                <w:sz w:val="20"/>
                <w:szCs w:val="20"/>
              </w:rPr>
            </w:pPr>
            <w:r w:rsidRPr="00647A33">
              <w:rPr>
                <w:sz w:val="20"/>
                <w:szCs w:val="20"/>
              </w:rPr>
              <w:t>Where are the gaps?</w:t>
            </w:r>
          </w:p>
        </w:tc>
      </w:tr>
      <w:tr w:rsidR="004A3630" w:rsidRPr="00647A33" w14:paraId="088E8C1B" w14:textId="77777777" w:rsidTr="004175F5">
        <w:tc>
          <w:tcPr>
            <w:tcW w:w="567" w:type="dxa"/>
          </w:tcPr>
          <w:p w14:paraId="495DDC60" w14:textId="77777777" w:rsidR="004A3630" w:rsidRPr="00647A33" w:rsidRDefault="004A3630" w:rsidP="00DB1987">
            <w:pPr>
              <w:rPr>
                <w:sz w:val="20"/>
                <w:szCs w:val="20"/>
              </w:rPr>
            </w:pPr>
            <w:r w:rsidRPr="00647A33">
              <w:rPr>
                <w:sz w:val="20"/>
                <w:szCs w:val="20"/>
              </w:rPr>
              <w:t>5</w:t>
            </w:r>
          </w:p>
        </w:tc>
        <w:tc>
          <w:tcPr>
            <w:tcW w:w="8459" w:type="dxa"/>
          </w:tcPr>
          <w:p w14:paraId="30DC2545" w14:textId="77777777" w:rsidR="004A3630" w:rsidRPr="00647A33" w:rsidRDefault="004A3630" w:rsidP="00DB1987">
            <w:pPr>
              <w:rPr>
                <w:sz w:val="20"/>
                <w:szCs w:val="20"/>
              </w:rPr>
            </w:pPr>
            <w:r w:rsidRPr="00647A33">
              <w:rPr>
                <w:sz w:val="20"/>
                <w:szCs w:val="20"/>
              </w:rPr>
              <w:t>What do you think are the key factors which drive the effective delivery of EPAS?</w:t>
            </w:r>
          </w:p>
        </w:tc>
      </w:tr>
      <w:tr w:rsidR="004A3630" w:rsidRPr="00647A33" w14:paraId="01EC7A21" w14:textId="77777777" w:rsidTr="004175F5">
        <w:tc>
          <w:tcPr>
            <w:tcW w:w="567" w:type="dxa"/>
          </w:tcPr>
          <w:p w14:paraId="5FA19896" w14:textId="77777777" w:rsidR="004A3630" w:rsidRPr="00647A33" w:rsidRDefault="004A3630" w:rsidP="00DB1987">
            <w:pPr>
              <w:rPr>
                <w:sz w:val="20"/>
                <w:szCs w:val="20"/>
              </w:rPr>
            </w:pPr>
            <w:r w:rsidRPr="00647A33">
              <w:rPr>
                <w:sz w:val="20"/>
                <w:szCs w:val="20"/>
              </w:rPr>
              <w:t>6</w:t>
            </w:r>
          </w:p>
        </w:tc>
        <w:tc>
          <w:tcPr>
            <w:tcW w:w="8459" w:type="dxa"/>
          </w:tcPr>
          <w:p w14:paraId="556795D9" w14:textId="77777777" w:rsidR="004A3630" w:rsidRPr="00647A33" w:rsidRDefault="004A3630" w:rsidP="00DB1987">
            <w:pPr>
              <w:rPr>
                <w:sz w:val="20"/>
                <w:szCs w:val="20"/>
              </w:rPr>
            </w:pPr>
            <w:r w:rsidRPr="00647A33">
              <w:rPr>
                <w:sz w:val="20"/>
                <w:szCs w:val="20"/>
              </w:rPr>
              <w:t>What do you think are the enablers and challenges of early pregnancy service delivery</w:t>
            </w:r>
          </w:p>
        </w:tc>
      </w:tr>
      <w:tr w:rsidR="004A3630" w:rsidRPr="00647A33" w14:paraId="5E3AF51C" w14:textId="77777777" w:rsidTr="004175F5">
        <w:tc>
          <w:tcPr>
            <w:tcW w:w="567" w:type="dxa"/>
          </w:tcPr>
          <w:p w14:paraId="681604B9" w14:textId="77777777" w:rsidR="004A3630" w:rsidRPr="00647A33" w:rsidRDefault="004A3630" w:rsidP="00DB1987">
            <w:pPr>
              <w:rPr>
                <w:sz w:val="20"/>
                <w:szCs w:val="20"/>
              </w:rPr>
            </w:pPr>
            <w:r w:rsidRPr="00647A33">
              <w:rPr>
                <w:sz w:val="20"/>
                <w:szCs w:val="20"/>
              </w:rPr>
              <w:lastRenderedPageBreak/>
              <w:t>7</w:t>
            </w:r>
          </w:p>
        </w:tc>
        <w:tc>
          <w:tcPr>
            <w:tcW w:w="8459" w:type="dxa"/>
          </w:tcPr>
          <w:p w14:paraId="2FC02B04" w14:textId="350435C6" w:rsidR="004A3630" w:rsidRPr="00647A33" w:rsidRDefault="004A3630" w:rsidP="00DB1987">
            <w:pPr>
              <w:rPr>
                <w:sz w:val="20"/>
                <w:szCs w:val="20"/>
              </w:rPr>
            </w:pPr>
            <w:r w:rsidRPr="00647A33">
              <w:rPr>
                <w:sz w:val="20"/>
                <w:szCs w:val="20"/>
              </w:rPr>
              <w:t>Do you have any suggestions on how the delivery of EPAS in your state</w:t>
            </w:r>
            <w:r w:rsidR="00C869A3" w:rsidRPr="00647A33">
              <w:rPr>
                <w:sz w:val="20"/>
                <w:szCs w:val="20"/>
              </w:rPr>
              <w:t>/</w:t>
            </w:r>
            <w:r w:rsidRPr="00647A33">
              <w:rPr>
                <w:sz w:val="20"/>
                <w:szCs w:val="20"/>
              </w:rPr>
              <w:t>territory could be improved?</w:t>
            </w:r>
          </w:p>
          <w:p w14:paraId="7A3F01F4" w14:textId="77777777" w:rsidR="004A3630" w:rsidRPr="00647A33" w:rsidRDefault="004A3630" w:rsidP="0089122D">
            <w:pPr>
              <w:pStyle w:val="ListParagraph"/>
              <w:numPr>
                <w:ilvl w:val="0"/>
                <w:numId w:val="22"/>
              </w:numPr>
              <w:rPr>
                <w:sz w:val="20"/>
                <w:szCs w:val="20"/>
              </w:rPr>
            </w:pPr>
            <w:r w:rsidRPr="00647A33">
              <w:rPr>
                <w:sz w:val="20"/>
                <w:szCs w:val="20"/>
              </w:rPr>
              <w:t>What would be needed to implement these improvements?</w:t>
            </w:r>
          </w:p>
        </w:tc>
      </w:tr>
      <w:bookmarkEnd w:id="399"/>
    </w:tbl>
    <w:p w14:paraId="752D8500" w14:textId="5DB2038E" w:rsidR="004A3630" w:rsidRPr="006349AA" w:rsidRDefault="00E3508E" w:rsidP="00DB1987">
      <w:r>
        <w:br w:type="page"/>
      </w:r>
    </w:p>
    <w:p w14:paraId="113F44DE" w14:textId="77777777" w:rsidR="004A3630" w:rsidRPr="006349AA" w:rsidRDefault="004A3630" w:rsidP="00DB1987"/>
    <w:p w14:paraId="33801F59" w14:textId="3A65C3CE" w:rsidR="004A3630" w:rsidRPr="006349AA" w:rsidRDefault="004A3630" w:rsidP="006911BE">
      <w:pPr>
        <w:pStyle w:val="Appendixhead2"/>
        <w:ind w:left="851" w:hanging="851"/>
      </w:pPr>
      <w:bookmarkStart w:id="400" w:name="_Toc199336343"/>
      <w:bookmarkStart w:id="401" w:name="_Toc200540082"/>
      <w:bookmarkStart w:id="402" w:name="_Toc204023906"/>
      <w:bookmarkStart w:id="403" w:name="_Toc204111826"/>
      <w:bookmarkStart w:id="404" w:name="_Toc206508692"/>
      <w:bookmarkStart w:id="405" w:name="_Toc206677948"/>
      <w:bookmarkStart w:id="406" w:name="_Toc207977762"/>
      <w:r w:rsidRPr="006349AA">
        <w:t>EPAS provider</w:t>
      </w:r>
      <w:bookmarkEnd w:id="400"/>
      <w:bookmarkEnd w:id="401"/>
      <w:bookmarkEnd w:id="402"/>
      <w:bookmarkEnd w:id="403"/>
      <w:bookmarkEnd w:id="404"/>
      <w:bookmarkEnd w:id="405"/>
      <w:bookmarkEnd w:id="406"/>
    </w:p>
    <w:p w14:paraId="75DDB1D1" w14:textId="2C3006CF" w:rsidR="00723666" w:rsidRPr="006349AA" w:rsidRDefault="00723666" w:rsidP="00730CF1">
      <w:pPr>
        <w:pStyle w:val="AppendixTableCaption"/>
      </w:pPr>
      <w:r w:rsidRPr="006349AA">
        <w:t>: EPAS provider consultation questions</w:t>
      </w:r>
    </w:p>
    <w:tbl>
      <w:tblPr>
        <w:tblStyle w:val="Deloittetable"/>
        <w:tblW w:w="0" w:type="auto"/>
        <w:tblLook w:val="04A0" w:firstRow="1" w:lastRow="0" w:firstColumn="1" w:lastColumn="0" w:noHBand="0" w:noVBand="1"/>
      </w:tblPr>
      <w:tblGrid>
        <w:gridCol w:w="567"/>
        <w:gridCol w:w="8459"/>
      </w:tblGrid>
      <w:tr w:rsidR="004A3630" w:rsidRPr="00647A33" w14:paraId="2017047D" w14:textId="77777777" w:rsidTr="004175F5">
        <w:trPr>
          <w:cnfStyle w:val="100000000000" w:firstRow="1" w:lastRow="0" w:firstColumn="0" w:lastColumn="0" w:oddVBand="0" w:evenVBand="0" w:oddHBand="0" w:evenHBand="0" w:firstRowFirstColumn="0" w:firstRowLastColumn="0" w:lastRowFirstColumn="0" w:lastRowLastColumn="0"/>
        </w:trPr>
        <w:tc>
          <w:tcPr>
            <w:tcW w:w="9026" w:type="dxa"/>
            <w:gridSpan w:val="2"/>
          </w:tcPr>
          <w:p w14:paraId="4887E2DD" w14:textId="77777777" w:rsidR="004A3630" w:rsidRPr="00647A33" w:rsidRDefault="004A3630" w:rsidP="00DB1987">
            <w:pPr>
              <w:rPr>
                <w:b/>
                <w:bCs/>
                <w:sz w:val="20"/>
                <w:szCs w:val="20"/>
              </w:rPr>
            </w:pPr>
            <w:r w:rsidRPr="00282D17">
              <w:rPr>
                <w:b/>
                <w:color w:val="62B5E5" w:themeColor="accent3"/>
                <w:sz w:val="20"/>
                <w:szCs w:val="20"/>
              </w:rPr>
              <w:t>Discussion questions</w:t>
            </w:r>
          </w:p>
        </w:tc>
      </w:tr>
      <w:tr w:rsidR="004A3630" w:rsidRPr="00647A33" w14:paraId="14E89153" w14:textId="77777777" w:rsidTr="004175F5">
        <w:tc>
          <w:tcPr>
            <w:tcW w:w="567" w:type="dxa"/>
          </w:tcPr>
          <w:p w14:paraId="2E13FED6" w14:textId="77777777" w:rsidR="004A3630" w:rsidRPr="00647A33" w:rsidRDefault="004A3630" w:rsidP="00DB1987">
            <w:pPr>
              <w:rPr>
                <w:sz w:val="20"/>
                <w:szCs w:val="20"/>
              </w:rPr>
            </w:pPr>
            <w:r w:rsidRPr="00647A33">
              <w:rPr>
                <w:sz w:val="20"/>
                <w:szCs w:val="20"/>
              </w:rPr>
              <w:t>1.</w:t>
            </w:r>
          </w:p>
        </w:tc>
        <w:tc>
          <w:tcPr>
            <w:tcW w:w="8459" w:type="dxa"/>
          </w:tcPr>
          <w:p w14:paraId="50241FE6" w14:textId="77777777" w:rsidR="004A3630" w:rsidRPr="00647A33" w:rsidRDefault="004A3630" w:rsidP="00DB1987">
            <w:pPr>
              <w:rPr>
                <w:sz w:val="20"/>
                <w:szCs w:val="20"/>
              </w:rPr>
            </w:pPr>
            <w:r w:rsidRPr="00647A33">
              <w:rPr>
                <w:sz w:val="20"/>
                <w:szCs w:val="20"/>
              </w:rPr>
              <w:t>Could you please describe your background, role and how this interacts with the delivery of EPAS</w:t>
            </w:r>
          </w:p>
        </w:tc>
      </w:tr>
      <w:tr w:rsidR="004A3630" w:rsidRPr="00647A33" w14:paraId="76AD3142" w14:textId="77777777" w:rsidTr="004175F5">
        <w:tc>
          <w:tcPr>
            <w:tcW w:w="567" w:type="dxa"/>
          </w:tcPr>
          <w:p w14:paraId="391BDDAB" w14:textId="77777777" w:rsidR="004A3630" w:rsidRPr="00647A33" w:rsidRDefault="004A3630" w:rsidP="00DB1987">
            <w:pPr>
              <w:rPr>
                <w:sz w:val="20"/>
                <w:szCs w:val="20"/>
              </w:rPr>
            </w:pPr>
            <w:r w:rsidRPr="00647A33">
              <w:rPr>
                <w:sz w:val="20"/>
                <w:szCs w:val="20"/>
              </w:rPr>
              <w:t>2.</w:t>
            </w:r>
          </w:p>
        </w:tc>
        <w:tc>
          <w:tcPr>
            <w:tcW w:w="8459" w:type="dxa"/>
          </w:tcPr>
          <w:p w14:paraId="7D13ABA7" w14:textId="2DF7DC28" w:rsidR="004A3630" w:rsidRPr="00647A33" w:rsidRDefault="004A3630" w:rsidP="00DB1987">
            <w:pPr>
              <w:rPr>
                <w:sz w:val="20"/>
                <w:szCs w:val="20"/>
              </w:rPr>
            </w:pPr>
            <w:r w:rsidRPr="00647A33">
              <w:rPr>
                <w:sz w:val="20"/>
                <w:szCs w:val="20"/>
              </w:rPr>
              <w:t>Tell us a bit more about how EPAS is delivered at your clinic</w:t>
            </w:r>
            <w:r w:rsidR="00C869A3" w:rsidRPr="00647A33">
              <w:rPr>
                <w:sz w:val="20"/>
                <w:szCs w:val="20"/>
              </w:rPr>
              <w:t>/</w:t>
            </w:r>
            <w:r w:rsidRPr="00647A33">
              <w:rPr>
                <w:sz w:val="20"/>
                <w:szCs w:val="20"/>
              </w:rPr>
              <w:t>health setting, including the operation hours and governance</w:t>
            </w:r>
            <w:r w:rsidR="00C869A3" w:rsidRPr="00647A33">
              <w:rPr>
                <w:sz w:val="20"/>
                <w:szCs w:val="20"/>
              </w:rPr>
              <w:t>/</w:t>
            </w:r>
            <w:r w:rsidRPr="00647A33">
              <w:rPr>
                <w:sz w:val="20"/>
                <w:szCs w:val="20"/>
              </w:rPr>
              <w:t>staffing arrangements.</w:t>
            </w:r>
          </w:p>
        </w:tc>
      </w:tr>
      <w:tr w:rsidR="004A3630" w:rsidRPr="00647A33" w14:paraId="1BCFDB7C" w14:textId="77777777" w:rsidTr="004175F5">
        <w:trPr>
          <w:trHeight w:val="2466"/>
        </w:trPr>
        <w:tc>
          <w:tcPr>
            <w:tcW w:w="567" w:type="dxa"/>
          </w:tcPr>
          <w:p w14:paraId="6D479A19" w14:textId="77777777" w:rsidR="004A3630" w:rsidRPr="00647A33" w:rsidRDefault="004A3630" w:rsidP="00DB1987">
            <w:pPr>
              <w:rPr>
                <w:sz w:val="20"/>
                <w:szCs w:val="20"/>
              </w:rPr>
            </w:pPr>
            <w:r w:rsidRPr="00647A33">
              <w:rPr>
                <w:sz w:val="20"/>
                <w:szCs w:val="20"/>
              </w:rPr>
              <w:t>3</w:t>
            </w:r>
          </w:p>
        </w:tc>
        <w:tc>
          <w:tcPr>
            <w:tcW w:w="8459" w:type="dxa"/>
          </w:tcPr>
          <w:p w14:paraId="6EEFAB4A" w14:textId="18C5BF6D" w:rsidR="004A3630" w:rsidRPr="00647A33" w:rsidRDefault="004A3630" w:rsidP="00DB1987">
            <w:pPr>
              <w:rPr>
                <w:sz w:val="20"/>
                <w:szCs w:val="20"/>
              </w:rPr>
            </w:pPr>
            <w:r w:rsidRPr="00647A33">
              <w:rPr>
                <w:sz w:val="20"/>
                <w:szCs w:val="20"/>
              </w:rPr>
              <w:t>Are you able to provide more detail on the scope of services at your clinic</w:t>
            </w:r>
            <w:r w:rsidR="00C869A3" w:rsidRPr="00647A33">
              <w:rPr>
                <w:sz w:val="20"/>
                <w:szCs w:val="20"/>
              </w:rPr>
              <w:t>/</w:t>
            </w:r>
            <w:r w:rsidRPr="00647A33">
              <w:rPr>
                <w:sz w:val="20"/>
                <w:szCs w:val="20"/>
              </w:rPr>
              <w:t xml:space="preserve">health setting in relation to EPAS? This includes: </w:t>
            </w:r>
          </w:p>
          <w:p w14:paraId="7B8B199C" w14:textId="77777777" w:rsidR="004A3630" w:rsidRPr="00647A33" w:rsidRDefault="004A3630" w:rsidP="0089122D">
            <w:pPr>
              <w:pStyle w:val="ListParagraph"/>
              <w:numPr>
                <w:ilvl w:val="0"/>
                <w:numId w:val="22"/>
              </w:numPr>
              <w:rPr>
                <w:sz w:val="20"/>
                <w:szCs w:val="20"/>
              </w:rPr>
            </w:pPr>
            <w:r w:rsidRPr="00647A33">
              <w:rPr>
                <w:sz w:val="20"/>
                <w:szCs w:val="20"/>
              </w:rPr>
              <w:t xml:space="preserve">the demographic backgrounds of patients who access EPAS, </w:t>
            </w:r>
          </w:p>
          <w:p w14:paraId="22626CE3" w14:textId="77777777" w:rsidR="004A3630" w:rsidRPr="00647A33" w:rsidRDefault="004A3630" w:rsidP="0089122D">
            <w:pPr>
              <w:pStyle w:val="ListParagraph"/>
              <w:numPr>
                <w:ilvl w:val="0"/>
                <w:numId w:val="22"/>
              </w:numPr>
              <w:rPr>
                <w:sz w:val="20"/>
                <w:szCs w:val="20"/>
              </w:rPr>
            </w:pPr>
            <w:r w:rsidRPr="00647A33">
              <w:rPr>
                <w:sz w:val="20"/>
                <w:szCs w:val="20"/>
              </w:rPr>
              <w:t xml:space="preserve">how many patients required translation and interpreting services, </w:t>
            </w:r>
          </w:p>
          <w:p w14:paraId="34F7F3A4" w14:textId="77777777" w:rsidR="004A3630" w:rsidRPr="00647A33" w:rsidRDefault="004A3630" w:rsidP="0089122D">
            <w:pPr>
              <w:pStyle w:val="ListParagraph"/>
              <w:numPr>
                <w:ilvl w:val="0"/>
                <w:numId w:val="22"/>
              </w:numPr>
              <w:rPr>
                <w:sz w:val="20"/>
                <w:szCs w:val="20"/>
              </w:rPr>
            </w:pPr>
            <w:r w:rsidRPr="00647A33">
              <w:rPr>
                <w:sz w:val="20"/>
                <w:szCs w:val="20"/>
              </w:rPr>
              <w:t xml:space="preserve">how patients are typically referred to your service, </w:t>
            </w:r>
          </w:p>
          <w:p w14:paraId="274AB6BE" w14:textId="77777777" w:rsidR="004A3630" w:rsidRPr="00647A33" w:rsidRDefault="004A3630" w:rsidP="0089122D">
            <w:pPr>
              <w:pStyle w:val="ListParagraph"/>
              <w:numPr>
                <w:ilvl w:val="0"/>
                <w:numId w:val="22"/>
              </w:numPr>
              <w:rPr>
                <w:sz w:val="20"/>
                <w:szCs w:val="20"/>
              </w:rPr>
            </w:pPr>
            <w:r w:rsidRPr="00647A33">
              <w:rPr>
                <w:sz w:val="20"/>
                <w:szCs w:val="20"/>
              </w:rPr>
              <w:t xml:space="preserve">the types of services you generally provide,  </w:t>
            </w:r>
          </w:p>
          <w:p w14:paraId="78515A88" w14:textId="77777777" w:rsidR="004A3630" w:rsidRPr="00647A33" w:rsidRDefault="004A3630" w:rsidP="0089122D">
            <w:pPr>
              <w:pStyle w:val="ListParagraph"/>
              <w:numPr>
                <w:ilvl w:val="0"/>
                <w:numId w:val="22"/>
              </w:numPr>
              <w:rPr>
                <w:sz w:val="20"/>
                <w:szCs w:val="20"/>
              </w:rPr>
            </w:pPr>
            <w:r w:rsidRPr="00647A33">
              <w:rPr>
                <w:sz w:val="20"/>
                <w:szCs w:val="20"/>
              </w:rPr>
              <w:t xml:space="preserve">the clinical and non-clinical inclusion criteria to accessing EPAS,  </w:t>
            </w:r>
          </w:p>
          <w:p w14:paraId="640B067F" w14:textId="77777777" w:rsidR="004A3630" w:rsidRPr="00647A33" w:rsidRDefault="004A3630" w:rsidP="0089122D">
            <w:pPr>
              <w:pStyle w:val="ListParagraph"/>
              <w:numPr>
                <w:ilvl w:val="0"/>
                <w:numId w:val="22"/>
              </w:numPr>
              <w:rPr>
                <w:sz w:val="20"/>
                <w:szCs w:val="20"/>
              </w:rPr>
            </w:pPr>
            <w:r w:rsidRPr="00647A33">
              <w:rPr>
                <w:sz w:val="20"/>
                <w:szCs w:val="20"/>
              </w:rPr>
              <w:t xml:space="preserve">the patient referral pathways from EPAS if other services are required, and </w:t>
            </w:r>
          </w:p>
          <w:p w14:paraId="2A1FAA2A" w14:textId="7FEC54AE" w:rsidR="004A3630" w:rsidRPr="00647A33" w:rsidRDefault="004A3630" w:rsidP="0089122D">
            <w:pPr>
              <w:pStyle w:val="ListParagraph"/>
              <w:numPr>
                <w:ilvl w:val="0"/>
                <w:numId w:val="22"/>
              </w:numPr>
              <w:rPr>
                <w:sz w:val="20"/>
                <w:szCs w:val="20"/>
              </w:rPr>
            </w:pPr>
            <w:r w:rsidRPr="00647A33">
              <w:rPr>
                <w:sz w:val="20"/>
                <w:szCs w:val="20"/>
              </w:rPr>
              <w:t xml:space="preserve">the types of health services you typically collaborate with.  </w:t>
            </w:r>
          </w:p>
        </w:tc>
      </w:tr>
      <w:tr w:rsidR="004A3630" w:rsidRPr="00647A33" w14:paraId="65512660" w14:textId="77777777" w:rsidTr="004175F5">
        <w:tc>
          <w:tcPr>
            <w:tcW w:w="567" w:type="dxa"/>
          </w:tcPr>
          <w:p w14:paraId="1023EFCD" w14:textId="77777777" w:rsidR="004A3630" w:rsidRPr="00647A33" w:rsidRDefault="004A3630" w:rsidP="00DB1987">
            <w:pPr>
              <w:rPr>
                <w:sz w:val="20"/>
                <w:szCs w:val="20"/>
              </w:rPr>
            </w:pPr>
            <w:r w:rsidRPr="00647A33">
              <w:rPr>
                <w:sz w:val="20"/>
                <w:szCs w:val="20"/>
              </w:rPr>
              <w:t>4</w:t>
            </w:r>
          </w:p>
        </w:tc>
        <w:tc>
          <w:tcPr>
            <w:tcW w:w="8459" w:type="dxa"/>
          </w:tcPr>
          <w:p w14:paraId="4DB35773" w14:textId="77777777" w:rsidR="004A3630" w:rsidRPr="00647A33" w:rsidRDefault="004A3630" w:rsidP="00DB1987">
            <w:pPr>
              <w:rPr>
                <w:sz w:val="20"/>
                <w:szCs w:val="20"/>
              </w:rPr>
            </w:pPr>
            <w:r w:rsidRPr="00647A33">
              <w:rPr>
                <w:sz w:val="20"/>
                <w:szCs w:val="20"/>
              </w:rPr>
              <w:t>Do you have any reflections on the following aspects of EPAS:</w:t>
            </w:r>
          </w:p>
          <w:p w14:paraId="742EB7A8" w14:textId="754D8AB7" w:rsidR="004A3630" w:rsidRPr="00647A33" w:rsidRDefault="004A3630" w:rsidP="0089122D">
            <w:pPr>
              <w:pStyle w:val="ListParagraph"/>
              <w:numPr>
                <w:ilvl w:val="0"/>
                <w:numId w:val="22"/>
              </w:numPr>
              <w:rPr>
                <w:sz w:val="20"/>
                <w:szCs w:val="20"/>
              </w:rPr>
            </w:pPr>
            <w:r w:rsidRPr="00647A33">
              <w:rPr>
                <w:sz w:val="20"/>
                <w:szCs w:val="20"/>
              </w:rPr>
              <w:t>The time taken for patients to access EPAS (</w:t>
            </w:r>
            <w:r w:rsidR="00AB59A2" w:rsidRPr="00647A33">
              <w:rPr>
                <w:sz w:val="20"/>
                <w:szCs w:val="20"/>
              </w:rPr>
              <w:t xml:space="preserve">e.g., </w:t>
            </w:r>
            <w:r w:rsidRPr="00647A33">
              <w:rPr>
                <w:sz w:val="20"/>
                <w:szCs w:val="20"/>
              </w:rPr>
              <w:t xml:space="preserve">time to travel to EPAS service, waiting time to access service) </w:t>
            </w:r>
          </w:p>
          <w:p w14:paraId="3F48A2EA" w14:textId="77777777" w:rsidR="004A3630" w:rsidRPr="00647A33" w:rsidRDefault="004A3630" w:rsidP="0089122D">
            <w:pPr>
              <w:pStyle w:val="ListParagraph"/>
              <w:numPr>
                <w:ilvl w:val="0"/>
                <w:numId w:val="22"/>
              </w:numPr>
              <w:rPr>
                <w:sz w:val="20"/>
                <w:szCs w:val="20"/>
              </w:rPr>
            </w:pPr>
            <w:r w:rsidRPr="00647A33">
              <w:rPr>
                <w:sz w:val="20"/>
                <w:szCs w:val="20"/>
              </w:rPr>
              <w:t xml:space="preserve">The level of guidance, supports and professional development provided to health professionals who deliver EPAS </w:t>
            </w:r>
          </w:p>
          <w:p w14:paraId="609EC0A6" w14:textId="77777777" w:rsidR="004A3630" w:rsidRPr="00647A33" w:rsidRDefault="004A3630" w:rsidP="0089122D">
            <w:pPr>
              <w:pStyle w:val="ListParagraph"/>
              <w:numPr>
                <w:ilvl w:val="0"/>
                <w:numId w:val="22"/>
              </w:numPr>
              <w:rPr>
                <w:sz w:val="20"/>
                <w:szCs w:val="20"/>
              </w:rPr>
            </w:pPr>
            <w:r w:rsidRPr="00647A33">
              <w:rPr>
                <w:sz w:val="20"/>
                <w:szCs w:val="20"/>
              </w:rPr>
              <w:t xml:space="preserve">How EPAS is currently tailored to meet the needs of priority population cohorts (people with disability, patients identifying as Aboriginal and/or Torres Strait Islander, culturally and linguistically diverse patients, patients who identify as LGBTQIA+, patients who are refugees) </w:t>
            </w:r>
          </w:p>
          <w:p w14:paraId="455191BF" w14:textId="77777777" w:rsidR="004A3630" w:rsidRPr="00647A33" w:rsidRDefault="004A3630" w:rsidP="0089122D">
            <w:pPr>
              <w:pStyle w:val="ListParagraph"/>
              <w:numPr>
                <w:ilvl w:val="0"/>
                <w:numId w:val="22"/>
              </w:numPr>
              <w:rPr>
                <w:sz w:val="20"/>
                <w:szCs w:val="20"/>
              </w:rPr>
            </w:pPr>
            <w:r w:rsidRPr="00647A33">
              <w:rPr>
                <w:sz w:val="20"/>
                <w:szCs w:val="20"/>
              </w:rPr>
              <w:t xml:space="preserve">The types of supports provided to patients after their initial visit to access EPAS </w:t>
            </w:r>
          </w:p>
        </w:tc>
      </w:tr>
      <w:tr w:rsidR="004A3630" w:rsidRPr="00647A33" w14:paraId="760DE08D" w14:textId="77777777" w:rsidTr="004175F5">
        <w:tc>
          <w:tcPr>
            <w:tcW w:w="567" w:type="dxa"/>
          </w:tcPr>
          <w:p w14:paraId="753A107B" w14:textId="77777777" w:rsidR="004A3630" w:rsidRPr="00647A33" w:rsidRDefault="004A3630" w:rsidP="00DB1987">
            <w:pPr>
              <w:rPr>
                <w:sz w:val="20"/>
                <w:szCs w:val="20"/>
              </w:rPr>
            </w:pPr>
            <w:r w:rsidRPr="00647A33">
              <w:rPr>
                <w:sz w:val="20"/>
                <w:szCs w:val="20"/>
              </w:rPr>
              <w:t>5</w:t>
            </w:r>
          </w:p>
        </w:tc>
        <w:tc>
          <w:tcPr>
            <w:tcW w:w="8459" w:type="dxa"/>
          </w:tcPr>
          <w:p w14:paraId="4F973632" w14:textId="3ACF91AE" w:rsidR="004A3630" w:rsidRPr="00647A33" w:rsidRDefault="004A3630" w:rsidP="00DB1987">
            <w:pPr>
              <w:rPr>
                <w:sz w:val="20"/>
                <w:szCs w:val="20"/>
              </w:rPr>
            </w:pPr>
            <w:r w:rsidRPr="00647A33">
              <w:rPr>
                <w:sz w:val="20"/>
                <w:szCs w:val="20"/>
              </w:rPr>
              <w:t>What are your perspectives on overall patient satisfaction with EPAS in your clinic</w:t>
            </w:r>
            <w:r w:rsidR="00C869A3" w:rsidRPr="00647A33">
              <w:rPr>
                <w:sz w:val="20"/>
                <w:szCs w:val="20"/>
              </w:rPr>
              <w:t>/</w:t>
            </w:r>
            <w:r w:rsidRPr="00647A33">
              <w:rPr>
                <w:sz w:val="20"/>
                <w:szCs w:val="20"/>
              </w:rPr>
              <w:t>health setting</w:t>
            </w:r>
          </w:p>
          <w:p w14:paraId="7706EB36" w14:textId="77777777" w:rsidR="004A3630" w:rsidRPr="00647A33" w:rsidRDefault="004A3630" w:rsidP="0089122D">
            <w:pPr>
              <w:pStyle w:val="ListParagraph"/>
              <w:numPr>
                <w:ilvl w:val="0"/>
                <w:numId w:val="24"/>
              </w:numPr>
              <w:rPr>
                <w:sz w:val="20"/>
                <w:szCs w:val="20"/>
              </w:rPr>
            </w:pPr>
            <w:r w:rsidRPr="00647A33">
              <w:rPr>
                <w:sz w:val="20"/>
                <w:szCs w:val="20"/>
              </w:rPr>
              <w:t>What is currently working well?</w:t>
            </w:r>
          </w:p>
          <w:p w14:paraId="5F7A68A8" w14:textId="77777777" w:rsidR="004A3630" w:rsidRPr="00647A33" w:rsidRDefault="004A3630" w:rsidP="0089122D">
            <w:pPr>
              <w:pStyle w:val="ListParagraph"/>
              <w:numPr>
                <w:ilvl w:val="0"/>
                <w:numId w:val="24"/>
              </w:numPr>
              <w:rPr>
                <w:sz w:val="20"/>
                <w:szCs w:val="20"/>
              </w:rPr>
            </w:pPr>
            <w:r w:rsidRPr="00647A33">
              <w:rPr>
                <w:sz w:val="20"/>
                <w:szCs w:val="20"/>
              </w:rPr>
              <w:t>Where are the gaps?</w:t>
            </w:r>
          </w:p>
        </w:tc>
      </w:tr>
      <w:tr w:rsidR="004A3630" w:rsidRPr="00647A33" w14:paraId="6E3D2D8C" w14:textId="77777777" w:rsidTr="004175F5">
        <w:tc>
          <w:tcPr>
            <w:tcW w:w="567" w:type="dxa"/>
          </w:tcPr>
          <w:p w14:paraId="0D6C742B" w14:textId="77777777" w:rsidR="004A3630" w:rsidRPr="00647A33" w:rsidRDefault="004A3630" w:rsidP="00DB1987">
            <w:pPr>
              <w:rPr>
                <w:sz w:val="20"/>
                <w:szCs w:val="20"/>
              </w:rPr>
            </w:pPr>
            <w:r w:rsidRPr="00647A33">
              <w:rPr>
                <w:sz w:val="20"/>
                <w:szCs w:val="20"/>
              </w:rPr>
              <w:t>6</w:t>
            </w:r>
          </w:p>
        </w:tc>
        <w:tc>
          <w:tcPr>
            <w:tcW w:w="8459" w:type="dxa"/>
          </w:tcPr>
          <w:p w14:paraId="14B13B50" w14:textId="77777777" w:rsidR="004A3630" w:rsidRPr="00647A33" w:rsidRDefault="004A3630" w:rsidP="00DB1987">
            <w:pPr>
              <w:rPr>
                <w:sz w:val="20"/>
                <w:szCs w:val="20"/>
              </w:rPr>
            </w:pPr>
            <w:r w:rsidRPr="00647A33">
              <w:rPr>
                <w:sz w:val="20"/>
                <w:szCs w:val="20"/>
              </w:rPr>
              <w:t>What do you think are the key factors which drive the effective delivery of EPAS?</w:t>
            </w:r>
          </w:p>
        </w:tc>
      </w:tr>
      <w:tr w:rsidR="004A3630" w:rsidRPr="00647A33" w14:paraId="23EF5042" w14:textId="77777777" w:rsidTr="004175F5">
        <w:tc>
          <w:tcPr>
            <w:tcW w:w="567" w:type="dxa"/>
          </w:tcPr>
          <w:p w14:paraId="3C094A9F" w14:textId="77777777" w:rsidR="004A3630" w:rsidRPr="00647A33" w:rsidRDefault="004A3630" w:rsidP="00DB1987">
            <w:pPr>
              <w:rPr>
                <w:sz w:val="20"/>
                <w:szCs w:val="20"/>
              </w:rPr>
            </w:pPr>
            <w:r w:rsidRPr="00647A33">
              <w:rPr>
                <w:sz w:val="20"/>
                <w:szCs w:val="20"/>
              </w:rPr>
              <w:t>7</w:t>
            </w:r>
          </w:p>
        </w:tc>
        <w:tc>
          <w:tcPr>
            <w:tcW w:w="8459" w:type="dxa"/>
          </w:tcPr>
          <w:p w14:paraId="4B808BDB" w14:textId="48149C26" w:rsidR="004A3630" w:rsidRPr="00647A33" w:rsidRDefault="004A3630" w:rsidP="00DB1987">
            <w:pPr>
              <w:rPr>
                <w:sz w:val="20"/>
                <w:szCs w:val="20"/>
              </w:rPr>
            </w:pPr>
            <w:r w:rsidRPr="00647A33">
              <w:rPr>
                <w:sz w:val="20"/>
                <w:szCs w:val="20"/>
              </w:rPr>
              <w:t>Do you have any suggestions on how the delivery of EPAS in your clinic</w:t>
            </w:r>
            <w:r w:rsidR="00C869A3" w:rsidRPr="00647A33">
              <w:rPr>
                <w:sz w:val="20"/>
                <w:szCs w:val="20"/>
              </w:rPr>
              <w:t>/</w:t>
            </w:r>
            <w:r w:rsidRPr="00647A33">
              <w:rPr>
                <w:sz w:val="20"/>
                <w:szCs w:val="20"/>
              </w:rPr>
              <w:t>health setting could be improved?</w:t>
            </w:r>
          </w:p>
          <w:p w14:paraId="1D821F16" w14:textId="77777777" w:rsidR="004A3630" w:rsidRPr="00647A33" w:rsidRDefault="004A3630" w:rsidP="00DB1987">
            <w:pPr>
              <w:rPr>
                <w:sz w:val="20"/>
                <w:szCs w:val="20"/>
              </w:rPr>
            </w:pPr>
            <w:r w:rsidRPr="00647A33">
              <w:rPr>
                <w:sz w:val="20"/>
                <w:szCs w:val="20"/>
              </w:rPr>
              <w:t>What would be needed to implement these improvements?</w:t>
            </w:r>
          </w:p>
        </w:tc>
      </w:tr>
      <w:tr w:rsidR="004A3630" w:rsidRPr="00647A33" w14:paraId="3D88ED41" w14:textId="77777777" w:rsidTr="004175F5">
        <w:tc>
          <w:tcPr>
            <w:tcW w:w="567" w:type="dxa"/>
          </w:tcPr>
          <w:p w14:paraId="2EE6AF79" w14:textId="77777777" w:rsidR="004A3630" w:rsidRPr="00647A33" w:rsidRDefault="004A3630" w:rsidP="00DB1987">
            <w:pPr>
              <w:rPr>
                <w:sz w:val="20"/>
                <w:szCs w:val="20"/>
              </w:rPr>
            </w:pPr>
            <w:r w:rsidRPr="00647A33">
              <w:rPr>
                <w:sz w:val="20"/>
                <w:szCs w:val="20"/>
              </w:rPr>
              <w:t>8</w:t>
            </w:r>
          </w:p>
        </w:tc>
        <w:tc>
          <w:tcPr>
            <w:tcW w:w="8459" w:type="dxa"/>
          </w:tcPr>
          <w:p w14:paraId="62E670F9" w14:textId="77777777" w:rsidR="004A3630" w:rsidRPr="00647A33" w:rsidRDefault="004A3630" w:rsidP="00DB1987">
            <w:pPr>
              <w:rPr>
                <w:sz w:val="20"/>
                <w:szCs w:val="20"/>
              </w:rPr>
            </w:pPr>
            <w:r w:rsidRPr="00647A33">
              <w:rPr>
                <w:sz w:val="20"/>
                <w:szCs w:val="20"/>
              </w:rPr>
              <w:t>What do you think are the enablers and challenges of early pregnancy service delivery?</w:t>
            </w:r>
          </w:p>
        </w:tc>
      </w:tr>
      <w:tr w:rsidR="004A3630" w:rsidRPr="00647A33" w14:paraId="0957F31B" w14:textId="77777777" w:rsidTr="004175F5">
        <w:tc>
          <w:tcPr>
            <w:tcW w:w="567" w:type="dxa"/>
          </w:tcPr>
          <w:p w14:paraId="4902A690" w14:textId="77777777" w:rsidR="004A3630" w:rsidRPr="00647A33" w:rsidRDefault="004A3630" w:rsidP="00DB1987">
            <w:pPr>
              <w:rPr>
                <w:sz w:val="20"/>
                <w:szCs w:val="20"/>
              </w:rPr>
            </w:pPr>
            <w:r w:rsidRPr="00647A33">
              <w:rPr>
                <w:sz w:val="20"/>
                <w:szCs w:val="20"/>
              </w:rPr>
              <w:t>9</w:t>
            </w:r>
          </w:p>
        </w:tc>
        <w:tc>
          <w:tcPr>
            <w:tcW w:w="8459" w:type="dxa"/>
          </w:tcPr>
          <w:p w14:paraId="05BCB4E3" w14:textId="77777777" w:rsidR="004A3630" w:rsidRPr="00647A33" w:rsidRDefault="004A3630" w:rsidP="00DB1987">
            <w:pPr>
              <w:rPr>
                <w:sz w:val="20"/>
                <w:szCs w:val="20"/>
              </w:rPr>
            </w:pPr>
            <w:r w:rsidRPr="00647A33">
              <w:rPr>
                <w:sz w:val="20"/>
                <w:szCs w:val="20"/>
              </w:rPr>
              <w:t>Are you aware if your service is currently registered on the National Health Services Directory and Provider Connect Australia?</w:t>
            </w:r>
          </w:p>
          <w:p w14:paraId="33742263" w14:textId="77777777" w:rsidR="004A3630" w:rsidRPr="00647A33" w:rsidRDefault="004A3630" w:rsidP="00DB1987">
            <w:pPr>
              <w:rPr>
                <w:sz w:val="20"/>
                <w:szCs w:val="20"/>
              </w:rPr>
            </w:pPr>
            <w:r w:rsidRPr="00647A33">
              <w:rPr>
                <w:sz w:val="20"/>
                <w:szCs w:val="20"/>
              </w:rPr>
              <w:lastRenderedPageBreak/>
              <w:t>[If not registered], would you like more information on how to register your service on these directories? The NHSD supports health professionals and patients by providing easy access to a central source of service information. If you would like I can share a link that contains more information on how to register: https://about.healthdirect.gov.au/nhsd/about/register-with-the-nhsd.</w:t>
            </w:r>
          </w:p>
        </w:tc>
      </w:tr>
    </w:tbl>
    <w:p w14:paraId="626ED0B1" w14:textId="46A86776" w:rsidR="005C6417" w:rsidRPr="006349AA" w:rsidRDefault="00E3508E" w:rsidP="00DB1987">
      <w:r>
        <w:lastRenderedPageBreak/>
        <w:br w:type="page"/>
      </w:r>
    </w:p>
    <w:p w14:paraId="4595E180" w14:textId="77777777" w:rsidR="005C6417" w:rsidRPr="006349AA" w:rsidRDefault="005C6417" w:rsidP="00DB1987"/>
    <w:p w14:paraId="6A248989" w14:textId="0ABB45AF" w:rsidR="00C81120" w:rsidRPr="006349AA" w:rsidRDefault="00C81120" w:rsidP="006911BE">
      <w:pPr>
        <w:pStyle w:val="Appendixhead2"/>
        <w:ind w:left="851" w:hanging="851"/>
      </w:pPr>
      <w:bookmarkStart w:id="407" w:name="_Toc199336344"/>
      <w:bookmarkStart w:id="408" w:name="_Toc200540083"/>
      <w:bookmarkStart w:id="409" w:name="_Toc204023907"/>
      <w:bookmarkStart w:id="410" w:name="_Toc204111827"/>
      <w:bookmarkStart w:id="411" w:name="_Toc206508693"/>
      <w:bookmarkStart w:id="412" w:name="_Toc206677949"/>
      <w:bookmarkStart w:id="413" w:name="_Toc207977763"/>
      <w:r w:rsidRPr="006349AA">
        <w:t>NGO</w:t>
      </w:r>
      <w:r w:rsidR="00E633E4" w:rsidRPr="006349AA">
        <w:t>s</w:t>
      </w:r>
      <w:bookmarkEnd w:id="407"/>
      <w:bookmarkEnd w:id="408"/>
      <w:bookmarkEnd w:id="409"/>
      <w:bookmarkEnd w:id="410"/>
      <w:bookmarkEnd w:id="411"/>
      <w:bookmarkEnd w:id="412"/>
      <w:bookmarkEnd w:id="413"/>
    </w:p>
    <w:p w14:paraId="039978A7" w14:textId="7AEB4C26" w:rsidR="00723666" w:rsidRPr="006349AA" w:rsidRDefault="00723666" w:rsidP="00730CF1">
      <w:pPr>
        <w:pStyle w:val="AppendixTableCaption"/>
      </w:pPr>
      <w:r w:rsidRPr="006349AA">
        <w:t>: NGO consultation questions</w:t>
      </w:r>
    </w:p>
    <w:tbl>
      <w:tblPr>
        <w:tblStyle w:val="Deloittetable"/>
        <w:tblW w:w="0" w:type="auto"/>
        <w:tblLook w:val="04A0" w:firstRow="1" w:lastRow="0" w:firstColumn="1" w:lastColumn="0" w:noHBand="0" w:noVBand="1"/>
      </w:tblPr>
      <w:tblGrid>
        <w:gridCol w:w="426"/>
        <w:gridCol w:w="8594"/>
        <w:gridCol w:w="6"/>
      </w:tblGrid>
      <w:tr w:rsidR="004A3630" w:rsidRPr="00647A33" w14:paraId="7D85A480" w14:textId="77777777" w:rsidTr="004175F5">
        <w:trPr>
          <w:cnfStyle w:val="100000000000" w:firstRow="1" w:lastRow="0" w:firstColumn="0" w:lastColumn="0" w:oddVBand="0" w:evenVBand="0" w:oddHBand="0" w:evenHBand="0" w:firstRowFirstColumn="0" w:firstRowLastColumn="0" w:lastRowFirstColumn="0" w:lastRowLastColumn="0"/>
        </w:trPr>
        <w:tc>
          <w:tcPr>
            <w:tcW w:w="9026" w:type="dxa"/>
            <w:gridSpan w:val="3"/>
          </w:tcPr>
          <w:p w14:paraId="2DFDD29D" w14:textId="77777777" w:rsidR="004A3630" w:rsidRPr="00647A33" w:rsidRDefault="004A3630" w:rsidP="00DB1987">
            <w:pPr>
              <w:rPr>
                <w:b/>
                <w:bCs/>
                <w:sz w:val="20"/>
                <w:szCs w:val="20"/>
              </w:rPr>
            </w:pPr>
            <w:r w:rsidRPr="00282D17">
              <w:rPr>
                <w:b/>
                <w:color w:val="62B5E5" w:themeColor="accent3"/>
                <w:sz w:val="20"/>
                <w:szCs w:val="20"/>
              </w:rPr>
              <w:t>Discussion questions</w:t>
            </w:r>
          </w:p>
        </w:tc>
      </w:tr>
      <w:tr w:rsidR="004A3630" w:rsidRPr="00647A33" w14:paraId="7594D09C" w14:textId="77777777" w:rsidTr="00352102">
        <w:tc>
          <w:tcPr>
            <w:tcW w:w="426" w:type="dxa"/>
          </w:tcPr>
          <w:p w14:paraId="0B04D00B" w14:textId="77777777" w:rsidR="004A3630" w:rsidRPr="00647A33" w:rsidRDefault="004A3630" w:rsidP="00DB1987">
            <w:pPr>
              <w:rPr>
                <w:sz w:val="20"/>
                <w:szCs w:val="20"/>
              </w:rPr>
            </w:pPr>
            <w:r w:rsidRPr="00647A33">
              <w:rPr>
                <w:sz w:val="20"/>
                <w:szCs w:val="20"/>
              </w:rPr>
              <w:t>1.</w:t>
            </w:r>
          </w:p>
        </w:tc>
        <w:tc>
          <w:tcPr>
            <w:tcW w:w="8600" w:type="dxa"/>
            <w:gridSpan w:val="2"/>
          </w:tcPr>
          <w:p w14:paraId="52ADEE1E" w14:textId="5B600466" w:rsidR="004A3630" w:rsidRPr="00647A33" w:rsidRDefault="004A3630" w:rsidP="00DB1987">
            <w:pPr>
              <w:rPr>
                <w:sz w:val="20"/>
                <w:szCs w:val="20"/>
              </w:rPr>
            </w:pPr>
            <w:r w:rsidRPr="00647A33">
              <w:rPr>
                <w:sz w:val="20"/>
                <w:szCs w:val="20"/>
              </w:rPr>
              <w:t>Could you please describe your background, role and how this interacts with the delivery of EPAS</w:t>
            </w:r>
            <w:r w:rsidR="00F72BC5" w:rsidRPr="00647A33">
              <w:rPr>
                <w:sz w:val="20"/>
                <w:szCs w:val="20"/>
              </w:rPr>
              <w:t>?</w:t>
            </w:r>
          </w:p>
        </w:tc>
      </w:tr>
      <w:tr w:rsidR="004A3630" w:rsidRPr="00647A33" w14:paraId="77D6A23A" w14:textId="77777777" w:rsidTr="00352102">
        <w:tc>
          <w:tcPr>
            <w:tcW w:w="426" w:type="dxa"/>
          </w:tcPr>
          <w:p w14:paraId="6913D719" w14:textId="77777777" w:rsidR="004A3630" w:rsidRPr="00647A33" w:rsidRDefault="004A3630" w:rsidP="00DB1987">
            <w:pPr>
              <w:rPr>
                <w:sz w:val="20"/>
                <w:szCs w:val="20"/>
              </w:rPr>
            </w:pPr>
            <w:r w:rsidRPr="00647A33">
              <w:rPr>
                <w:sz w:val="20"/>
                <w:szCs w:val="20"/>
              </w:rPr>
              <w:t>2.</w:t>
            </w:r>
          </w:p>
        </w:tc>
        <w:tc>
          <w:tcPr>
            <w:tcW w:w="8600" w:type="dxa"/>
            <w:gridSpan w:val="2"/>
          </w:tcPr>
          <w:p w14:paraId="760E4457" w14:textId="03795639" w:rsidR="00DE65A7" w:rsidRPr="00647A33" w:rsidRDefault="00DE65A7" w:rsidP="00DB1987">
            <w:pPr>
              <w:rPr>
                <w:sz w:val="20"/>
                <w:szCs w:val="20"/>
              </w:rPr>
            </w:pPr>
            <w:r w:rsidRPr="00647A33">
              <w:rPr>
                <w:sz w:val="20"/>
                <w:szCs w:val="20"/>
              </w:rPr>
              <w:t>What are your perspectives on</w:t>
            </w:r>
            <w:r w:rsidR="004A3630" w:rsidRPr="00647A33">
              <w:rPr>
                <w:sz w:val="20"/>
                <w:szCs w:val="20"/>
              </w:rPr>
              <w:t xml:space="preserve"> how EPAS is </w:t>
            </w:r>
            <w:r w:rsidRPr="00647A33">
              <w:rPr>
                <w:sz w:val="20"/>
                <w:szCs w:val="20"/>
              </w:rPr>
              <w:t xml:space="preserve">currently </w:t>
            </w:r>
            <w:r w:rsidR="004A3630" w:rsidRPr="00647A33">
              <w:rPr>
                <w:sz w:val="20"/>
                <w:szCs w:val="20"/>
              </w:rPr>
              <w:t xml:space="preserve">delivered </w:t>
            </w:r>
            <w:r w:rsidRPr="00647A33">
              <w:rPr>
                <w:sz w:val="20"/>
                <w:szCs w:val="20"/>
              </w:rPr>
              <w:t>in Australia? You may wish to consider the following aspects: Characteristics of EPAS clinics –</w:t>
            </w:r>
            <w:r w:rsidR="004A3630" w:rsidRPr="00647A33">
              <w:rPr>
                <w:sz w:val="20"/>
                <w:szCs w:val="20"/>
              </w:rPr>
              <w:t xml:space="preserve"> including </w:t>
            </w:r>
            <w:r w:rsidRPr="00647A33">
              <w:rPr>
                <w:sz w:val="20"/>
                <w:szCs w:val="20"/>
              </w:rPr>
              <w:t xml:space="preserve">their location, the types of services provided, </w:t>
            </w:r>
            <w:r w:rsidR="004A3630" w:rsidRPr="00647A33">
              <w:rPr>
                <w:sz w:val="20"/>
                <w:szCs w:val="20"/>
              </w:rPr>
              <w:t xml:space="preserve">and </w:t>
            </w:r>
            <w:r w:rsidRPr="00647A33">
              <w:rPr>
                <w:sz w:val="20"/>
                <w:szCs w:val="20"/>
              </w:rPr>
              <w:t>number of patients seen by EPAS clinics</w:t>
            </w:r>
          </w:p>
          <w:p w14:paraId="1C60C59B" w14:textId="60DED6C8" w:rsidR="00DE65A7" w:rsidRPr="00647A33" w:rsidRDefault="00DE65A7" w:rsidP="00DB1987">
            <w:pPr>
              <w:rPr>
                <w:sz w:val="20"/>
                <w:szCs w:val="20"/>
              </w:rPr>
            </w:pPr>
            <w:r w:rsidRPr="00647A33">
              <w:rPr>
                <w:sz w:val="20"/>
                <w:szCs w:val="20"/>
              </w:rPr>
              <w:t>The number of EPAS clinics and</w:t>
            </w:r>
            <w:r w:rsidR="00C869A3" w:rsidRPr="00647A33">
              <w:rPr>
                <w:sz w:val="20"/>
                <w:szCs w:val="20"/>
              </w:rPr>
              <w:t>/</w:t>
            </w:r>
            <w:r w:rsidRPr="00647A33">
              <w:rPr>
                <w:sz w:val="20"/>
                <w:szCs w:val="20"/>
              </w:rPr>
              <w:t>or other providers of EPAS in alternative health settings</w:t>
            </w:r>
          </w:p>
          <w:p w14:paraId="47D65524" w14:textId="77777777" w:rsidR="001A366B" w:rsidRPr="00647A33" w:rsidRDefault="00DE65A7" w:rsidP="0089122D">
            <w:pPr>
              <w:pStyle w:val="ListParagraph"/>
              <w:numPr>
                <w:ilvl w:val="0"/>
                <w:numId w:val="28"/>
              </w:numPr>
              <w:rPr>
                <w:sz w:val="20"/>
                <w:szCs w:val="20"/>
              </w:rPr>
            </w:pPr>
            <w:r w:rsidRPr="00647A33">
              <w:rPr>
                <w:sz w:val="20"/>
                <w:szCs w:val="20"/>
              </w:rPr>
              <w:t>Their location (metropolitan/regional distribution)</w:t>
            </w:r>
          </w:p>
          <w:p w14:paraId="6D6D85B9" w14:textId="77777777" w:rsidR="001A366B" w:rsidRPr="00647A33" w:rsidRDefault="00DE65A7" w:rsidP="0089122D">
            <w:pPr>
              <w:pStyle w:val="ListParagraph"/>
              <w:numPr>
                <w:ilvl w:val="0"/>
                <w:numId w:val="28"/>
              </w:numPr>
              <w:rPr>
                <w:sz w:val="20"/>
                <w:szCs w:val="20"/>
              </w:rPr>
            </w:pPr>
            <w:r w:rsidRPr="00647A33">
              <w:rPr>
                <w:sz w:val="20"/>
                <w:szCs w:val="20"/>
              </w:rPr>
              <w:t>The governance and staffing arrangements of EPAS providers</w:t>
            </w:r>
          </w:p>
          <w:p w14:paraId="392FBF9C" w14:textId="128758FC" w:rsidR="004A3630" w:rsidRPr="00647A33" w:rsidRDefault="00DE65A7" w:rsidP="0089122D">
            <w:pPr>
              <w:pStyle w:val="ListParagraph"/>
              <w:numPr>
                <w:ilvl w:val="0"/>
                <w:numId w:val="28"/>
              </w:numPr>
              <w:rPr>
                <w:sz w:val="20"/>
                <w:szCs w:val="20"/>
              </w:rPr>
            </w:pPr>
            <w:r w:rsidRPr="00647A33">
              <w:rPr>
                <w:sz w:val="20"/>
                <w:szCs w:val="20"/>
              </w:rPr>
              <w:t>The general operating hours of EPAS clinics, and how patients access EPAS outside these hours</w:t>
            </w:r>
          </w:p>
        </w:tc>
      </w:tr>
      <w:tr w:rsidR="00D33943" w:rsidRPr="00647A33" w14:paraId="2D3FE472" w14:textId="00519C5E" w:rsidTr="00352102">
        <w:trPr>
          <w:trHeight w:val="1121"/>
        </w:trPr>
        <w:tc>
          <w:tcPr>
            <w:tcW w:w="426" w:type="dxa"/>
          </w:tcPr>
          <w:p w14:paraId="001A941E" w14:textId="77777777" w:rsidR="004A3630" w:rsidRPr="00647A33" w:rsidRDefault="004A3630" w:rsidP="00DB1987">
            <w:pPr>
              <w:rPr>
                <w:sz w:val="20"/>
                <w:szCs w:val="20"/>
              </w:rPr>
            </w:pPr>
            <w:r w:rsidRPr="00647A33">
              <w:rPr>
                <w:sz w:val="20"/>
                <w:szCs w:val="20"/>
              </w:rPr>
              <w:t>3</w:t>
            </w:r>
          </w:p>
        </w:tc>
        <w:tc>
          <w:tcPr>
            <w:tcW w:w="8594" w:type="dxa"/>
          </w:tcPr>
          <w:p w14:paraId="5FF0AF1B" w14:textId="11DC892A" w:rsidR="00720B20" w:rsidRPr="00647A33" w:rsidRDefault="006F0B66" w:rsidP="0089122D">
            <w:pPr>
              <w:pStyle w:val="ListParagraph"/>
              <w:numPr>
                <w:ilvl w:val="0"/>
                <w:numId w:val="23"/>
              </w:numPr>
              <w:rPr>
                <w:sz w:val="20"/>
                <w:szCs w:val="20"/>
              </w:rPr>
            </w:pPr>
            <w:r>
              <w:rPr>
                <w:sz w:val="20"/>
                <w:szCs w:val="20"/>
              </w:rPr>
              <w:t xml:space="preserve">     </w:t>
            </w:r>
            <w:r w:rsidRPr="00647A33">
              <w:rPr>
                <w:sz w:val="20"/>
                <w:szCs w:val="20"/>
              </w:rPr>
              <w:t>Ar</w:t>
            </w:r>
            <w:r>
              <w:rPr>
                <w:sz w:val="20"/>
                <w:szCs w:val="20"/>
              </w:rPr>
              <w:t>e</w:t>
            </w:r>
            <w:r w:rsidR="00720B20" w:rsidRPr="00647A33">
              <w:rPr>
                <w:sz w:val="20"/>
                <w:szCs w:val="20"/>
              </w:rPr>
              <w:t xml:space="preserve"> you able to provide more detail on how patients access EPAS?</w:t>
            </w:r>
          </w:p>
          <w:p w14:paraId="2F7A7E0B" w14:textId="77777777" w:rsidR="00720B20" w:rsidRPr="00647A33" w:rsidRDefault="00720B20" w:rsidP="0089122D">
            <w:pPr>
              <w:pStyle w:val="ListParagraph"/>
              <w:numPr>
                <w:ilvl w:val="0"/>
                <w:numId w:val="28"/>
              </w:numPr>
              <w:rPr>
                <w:sz w:val="20"/>
                <w:szCs w:val="20"/>
              </w:rPr>
            </w:pPr>
            <w:r w:rsidRPr="00647A33">
              <w:rPr>
                <w:sz w:val="20"/>
                <w:szCs w:val="20"/>
              </w:rPr>
              <w:t>How are patients generally made aware of EPAS?</w:t>
            </w:r>
          </w:p>
          <w:p w14:paraId="094240AB" w14:textId="77777777" w:rsidR="00720B20" w:rsidRPr="00647A33" w:rsidRDefault="00720B20" w:rsidP="0089122D">
            <w:pPr>
              <w:pStyle w:val="ListParagraph"/>
              <w:numPr>
                <w:ilvl w:val="0"/>
                <w:numId w:val="28"/>
              </w:numPr>
              <w:rPr>
                <w:sz w:val="20"/>
                <w:szCs w:val="20"/>
              </w:rPr>
            </w:pPr>
            <w:r w:rsidRPr="00647A33">
              <w:rPr>
                <w:sz w:val="20"/>
                <w:szCs w:val="20"/>
              </w:rPr>
              <w:t>What are the most common types of services provided to EPAS patients?</w:t>
            </w:r>
          </w:p>
          <w:p w14:paraId="4DB79D56" w14:textId="77777777" w:rsidR="00720B20" w:rsidRPr="00647A33" w:rsidRDefault="00720B20" w:rsidP="0089122D">
            <w:pPr>
              <w:pStyle w:val="ListParagraph"/>
              <w:numPr>
                <w:ilvl w:val="0"/>
                <w:numId w:val="28"/>
              </w:numPr>
              <w:rPr>
                <w:sz w:val="20"/>
                <w:szCs w:val="20"/>
              </w:rPr>
            </w:pPr>
            <w:r w:rsidRPr="00647A33">
              <w:rPr>
                <w:sz w:val="20"/>
                <w:szCs w:val="20"/>
              </w:rPr>
              <w:t>What are the general referral pathways from EPAS providers if other services are required?</w:t>
            </w:r>
          </w:p>
          <w:p w14:paraId="0293A5CC" w14:textId="77777777" w:rsidR="004A3630" w:rsidRPr="00647A33" w:rsidRDefault="004A3630" w:rsidP="0089122D">
            <w:pPr>
              <w:pStyle w:val="ListParagraph"/>
              <w:numPr>
                <w:ilvl w:val="0"/>
                <w:numId w:val="23"/>
              </w:numPr>
              <w:rPr>
                <w:sz w:val="20"/>
                <w:szCs w:val="20"/>
              </w:rPr>
            </w:pPr>
          </w:p>
        </w:tc>
        <w:tc>
          <w:tcPr>
            <w:tcW w:w="0" w:type="auto"/>
          </w:tcPr>
          <w:p w14:paraId="55E860F1" w14:textId="77777777" w:rsidR="00D33943" w:rsidRPr="00647A33" w:rsidRDefault="00D33943" w:rsidP="00DB1987">
            <w:pPr>
              <w:rPr>
                <w:sz w:val="20"/>
                <w:szCs w:val="20"/>
              </w:rPr>
            </w:pPr>
          </w:p>
        </w:tc>
      </w:tr>
      <w:tr w:rsidR="004A3630" w:rsidRPr="00647A33" w14:paraId="3F038C23" w14:textId="77777777" w:rsidTr="00352102">
        <w:tc>
          <w:tcPr>
            <w:tcW w:w="426" w:type="dxa"/>
          </w:tcPr>
          <w:p w14:paraId="0555E703" w14:textId="77777777" w:rsidR="004A3630" w:rsidRPr="00647A33" w:rsidRDefault="004A3630" w:rsidP="00DB1987">
            <w:pPr>
              <w:rPr>
                <w:sz w:val="20"/>
                <w:szCs w:val="20"/>
              </w:rPr>
            </w:pPr>
            <w:r w:rsidRPr="00647A33">
              <w:rPr>
                <w:sz w:val="20"/>
                <w:szCs w:val="20"/>
              </w:rPr>
              <w:t>4</w:t>
            </w:r>
          </w:p>
        </w:tc>
        <w:tc>
          <w:tcPr>
            <w:tcW w:w="8600" w:type="dxa"/>
            <w:gridSpan w:val="2"/>
          </w:tcPr>
          <w:p w14:paraId="4B8C0008" w14:textId="7B7E3EB7" w:rsidR="004A3630" w:rsidRPr="00647A33" w:rsidRDefault="00B658C3" w:rsidP="00DB1987">
            <w:pPr>
              <w:rPr>
                <w:sz w:val="20"/>
                <w:szCs w:val="20"/>
              </w:rPr>
            </w:pPr>
            <w:r w:rsidRPr="00647A33">
              <w:rPr>
                <w:sz w:val="20"/>
                <w:szCs w:val="20"/>
              </w:rPr>
              <w:t>In relation to patient experience, do</w:t>
            </w:r>
            <w:r w:rsidR="004A3630" w:rsidRPr="00647A33">
              <w:rPr>
                <w:sz w:val="20"/>
                <w:szCs w:val="20"/>
              </w:rPr>
              <w:t xml:space="preserve"> you have any reflections on the following aspects of EPAS:</w:t>
            </w:r>
          </w:p>
          <w:p w14:paraId="54EA179C" w14:textId="6423AF04" w:rsidR="004A3630" w:rsidRPr="00647A33" w:rsidRDefault="004A3630" w:rsidP="0089122D">
            <w:pPr>
              <w:pStyle w:val="ListParagraph"/>
              <w:numPr>
                <w:ilvl w:val="0"/>
                <w:numId w:val="25"/>
              </w:numPr>
              <w:rPr>
                <w:sz w:val="20"/>
                <w:szCs w:val="20"/>
              </w:rPr>
            </w:pPr>
            <w:r w:rsidRPr="00647A33">
              <w:rPr>
                <w:sz w:val="20"/>
                <w:szCs w:val="20"/>
              </w:rPr>
              <w:t>The time taken for patients to access EPAS (</w:t>
            </w:r>
            <w:r w:rsidR="00AB59A2" w:rsidRPr="00647A33">
              <w:rPr>
                <w:sz w:val="20"/>
                <w:szCs w:val="20"/>
              </w:rPr>
              <w:t xml:space="preserve">e.g., </w:t>
            </w:r>
            <w:r w:rsidRPr="00647A33">
              <w:rPr>
                <w:sz w:val="20"/>
                <w:szCs w:val="20"/>
              </w:rPr>
              <w:t>time to travel to EPAS service, waiting time to access service)</w:t>
            </w:r>
          </w:p>
          <w:p w14:paraId="3AF4A47A" w14:textId="77777777" w:rsidR="00B658C3" w:rsidRPr="00647A33" w:rsidRDefault="00B658C3" w:rsidP="0089122D">
            <w:pPr>
              <w:pStyle w:val="ListParagraph"/>
              <w:numPr>
                <w:ilvl w:val="0"/>
                <w:numId w:val="25"/>
              </w:numPr>
              <w:rPr>
                <w:sz w:val="20"/>
                <w:szCs w:val="20"/>
              </w:rPr>
            </w:pPr>
            <w:r w:rsidRPr="00647A33">
              <w:rPr>
                <w:sz w:val="20"/>
                <w:szCs w:val="20"/>
              </w:rPr>
              <w:t>The quality of supports provided to patients during and after accessing EPAS?</w:t>
            </w:r>
          </w:p>
          <w:p w14:paraId="1F216331" w14:textId="0DF995CD" w:rsidR="00B658C3" w:rsidRPr="00647A33" w:rsidRDefault="004A3630" w:rsidP="0089122D">
            <w:pPr>
              <w:pStyle w:val="ListParagraph"/>
              <w:numPr>
                <w:ilvl w:val="0"/>
                <w:numId w:val="25"/>
              </w:numPr>
              <w:rPr>
                <w:sz w:val="20"/>
                <w:szCs w:val="20"/>
              </w:rPr>
            </w:pPr>
            <w:r w:rsidRPr="00647A33">
              <w:rPr>
                <w:sz w:val="20"/>
                <w:szCs w:val="20"/>
              </w:rPr>
              <w:t>The types of supports provided to patients after their initial visit to access EPAS</w:t>
            </w:r>
            <w:r w:rsidR="00B658C3" w:rsidRPr="00647A33">
              <w:rPr>
                <w:sz w:val="20"/>
                <w:szCs w:val="20"/>
              </w:rPr>
              <w:t>?</w:t>
            </w:r>
          </w:p>
          <w:p w14:paraId="2C5B20BC" w14:textId="5EE70E7D" w:rsidR="004A3630" w:rsidRPr="00647A33" w:rsidRDefault="00B658C3" w:rsidP="00DB1987">
            <w:pPr>
              <w:rPr>
                <w:sz w:val="20"/>
                <w:szCs w:val="20"/>
              </w:rPr>
            </w:pPr>
            <w:r w:rsidRPr="00647A33">
              <w:rPr>
                <w:sz w:val="20"/>
                <w:szCs w:val="20"/>
              </w:rPr>
              <w:t>Where possible you may also wish to comment on any observed differences in the service delivery between EPAS clinics and other providers of EPAS.</w:t>
            </w:r>
          </w:p>
        </w:tc>
      </w:tr>
      <w:tr w:rsidR="004A3630" w:rsidRPr="00647A33" w14:paraId="068D4DB9" w14:textId="77777777" w:rsidTr="00352102">
        <w:tc>
          <w:tcPr>
            <w:tcW w:w="426" w:type="dxa"/>
          </w:tcPr>
          <w:p w14:paraId="0623F9A7" w14:textId="77777777" w:rsidR="004A3630" w:rsidRPr="00647A33" w:rsidRDefault="004A3630" w:rsidP="00DB1987">
            <w:pPr>
              <w:rPr>
                <w:sz w:val="20"/>
                <w:szCs w:val="20"/>
              </w:rPr>
            </w:pPr>
            <w:r w:rsidRPr="00647A33">
              <w:rPr>
                <w:sz w:val="20"/>
                <w:szCs w:val="20"/>
              </w:rPr>
              <w:t>5</w:t>
            </w:r>
          </w:p>
        </w:tc>
        <w:tc>
          <w:tcPr>
            <w:tcW w:w="8600" w:type="dxa"/>
            <w:gridSpan w:val="2"/>
          </w:tcPr>
          <w:p w14:paraId="30F56B62" w14:textId="5BFECE7D" w:rsidR="00C05BD1" w:rsidRPr="00647A33" w:rsidRDefault="00C05BD1" w:rsidP="00DB1987">
            <w:pPr>
              <w:rPr>
                <w:sz w:val="20"/>
                <w:szCs w:val="20"/>
              </w:rPr>
            </w:pPr>
            <w:r w:rsidRPr="00647A33">
              <w:rPr>
                <w:sz w:val="20"/>
                <w:szCs w:val="20"/>
              </w:rPr>
              <w:t>To what extent do EPAS providers tailor their services to meet the needs of patients from priority population cohorts (people with disability, patients identifying as Aboriginal and/or Torres Strait Islander, culturally and linguistically diverse patients, patients who identify as LGBTQIA+, patients who are refugees)</w:t>
            </w:r>
          </w:p>
          <w:p w14:paraId="253F402A" w14:textId="4BEFC5A9" w:rsidR="004A3630" w:rsidRPr="00647A33" w:rsidRDefault="00C05BD1" w:rsidP="0089122D">
            <w:pPr>
              <w:pStyle w:val="ListParagraph"/>
              <w:numPr>
                <w:ilvl w:val="0"/>
                <w:numId w:val="29"/>
              </w:numPr>
              <w:rPr>
                <w:sz w:val="20"/>
                <w:szCs w:val="20"/>
              </w:rPr>
            </w:pPr>
            <w:r w:rsidRPr="00647A33">
              <w:rPr>
                <w:sz w:val="20"/>
                <w:szCs w:val="20"/>
              </w:rPr>
              <w:t xml:space="preserve">Are there any notable barriers which may limit accessibility for these cohorts? </w:t>
            </w:r>
          </w:p>
        </w:tc>
      </w:tr>
      <w:tr w:rsidR="004A3630" w:rsidRPr="00647A33" w14:paraId="6884FDE6" w14:textId="77777777" w:rsidTr="00352102">
        <w:tc>
          <w:tcPr>
            <w:tcW w:w="426" w:type="dxa"/>
          </w:tcPr>
          <w:p w14:paraId="75EB6A1A" w14:textId="77777777" w:rsidR="004A3630" w:rsidRPr="00647A33" w:rsidRDefault="004A3630" w:rsidP="00DB1987">
            <w:pPr>
              <w:rPr>
                <w:sz w:val="20"/>
                <w:szCs w:val="20"/>
              </w:rPr>
            </w:pPr>
            <w:r w:rsidRPr="00647A33">
              <w:rPr>
                <w:sz w:val="20"/>
                <w:szCs w:val="20"/>
              </w:rPr>
              <w:t>6</w:t>
            </w:r>
          </w:p>
        </w:tc>
        <w:tc>
          <w:tcPr>
            <w:tcW w:w="8600" w:type="dxa"/>
            <w:gridSpan w:val="2"/>
          </w:tcPr>
          <w:p w14:paraId="10A46D3C" w14:textId="59A927B6" w:rsidR="00954E84" w:rsidRPr="00647A33" w:rsidRDefault="00954E84" w:rsidP="00DB1987">
            <w:pPr>
              <w:rPr>
                <w:sz w:val="20"/>
                <w:szCs w:val="20"/>
              </w:rPr>
            </w:pPr>
            <w:r w:rsidRPr="00647A33">
              <w:rPr>
                <w:sz w:val="20"/>
                <w:szCs w:val="20"/>
              </w:rPr>
              <w:t xml:space="preserve">What are your perspectives on overall patient satisfaction with EPAS in Australia? </w:t>
            </w:r>
          </w:p>
          <w:p w14:paraId="20407ADC" w14:textId="77777777" w:rsidR="00954E84" w:rsidRPr="00647A33" w:rsidRDefault="00954E84" w:rsidP="0089122D">
            <w:pPr>
              <w:pStyle w:val="ListParagraph"/>
              <w:numPr>
                <w:ilvl w:val="0"/>
                <w:numId w:val="26"/>
              </w:numPr>
              <w:rPr>
                <w:sz w:val="20"/>
                <w:szCs w:val="20"/>
              </w:rPr>
            </w:pPr>
            <w:r w:rsidRPr="00647A33">
              <w:rPr>
                <w:sz w:val="20"/>
                <w:szCs w:val="20"/>
              </w:rPr>
              <w:t>What is currently working well?</w:t>
            </w:r>
          </w:p>
          <w:p w14:paraId="6352549D" w14:textId="06AFC5B6" w:rsidR="004A3630" w:rsidRPr="00647A33" w:rsidRDefault="00954E84" w:rsidP="0089122D">
            <w:pPr>
              <w:pStyle w:val="ListParagraph"/>
              <w:numPr>
                <w:ilvl w:val="0"/>
                <w:numId w:val="26"/>
              </w:numPr>
              <w:rPr>
                <w:sz w:val="20"/>
                <w:szCs w:val="20"/>
              </w:rPr>
            </w:pPr>
            <w:r w:rsidRPr="00647A33">
              <w:rPr>
                <w:sz w:val="20"/>
                <w:szCs w:val="20"/>
              </w:rPr>
              <w:t>Where are the gaps?</w:t>
            </w:r>
          </w:p>
        </w:tc>
      </w:tr>
      <w:tr w:rsidR="004A3630" w:rsidRPr="00647A33" w14:paraId="1EC246D2" w14:textId="77777777" w:rsidTr="00352102">
        <w:tc>
          <w:tcPr>
            <w:tcW w:w="426" w:type="dxa"/>
          </w:tcPr>
          <w:p w14:paraId="510D4BDA" w14:textId="77777777" w:rsidR="004A3630" w:rsidRPr="00647A33" w:rsidRDefault="004A3630" w:rsidP="00DB1987">
            <w:pPr>
              <w:rPr>
                <w:sz w:val="20"/>
                <w:szCs w:val="20"/>
              </w:rPr>
            </w:pPr>
            <w:r w:rsidRPr="00647A33">
              <w:rPr>
                <w:sz w:val="20"/>
                <w:szCs w:val="20"/>
              </w:rPr>
              <w:t>7</w:t>
            </w:r>
          </w:p>
        </w:tc>
        <w:tc>
          <w:tcPr>
            <w:tcW w:w="8600" w:type="dxa"/>
            <w:gridSpan w:val="2"/>
          </w:tcPr>
          <w:p w14:paraId="25C557B3" w14:textId="27F77569" w:rsidR="004A3630" w:rsidRPr="00647A33" w:rsidRDefault="00DA4084" w:rsidP="00DB1987">
            <w:pPr>
              <w:rPr>
                <w:sz w:val="20"/>
                <w:szCs w:val="20"/>
              </w:rPr>
            </w:pPr>
            <w:r w:rsidRPr="00647A33">
              <w:rPr>
                <w:sz w:val="20"/>
                <w:szCs w:val="20"/>
              </w:rPr>
              <w:t>What do you think are the key factors which drive the effective delivery of EPAS</w:t>
            </w:r>
            <w:r w:rsidR="00F72BC5" w:rsidRPr="00647A33">
              <w:rPr>
                <w:sz w:val="20"/>
                <w:szCs w:val="20"/>
              </w:rPr>
              <w:t>?</w:t>
            </w:r>
          </w:p>
        </w:tc>
      </w:tr>
      <w:tr w:rsidR="004A3630" w:rsidRPr="00647A33" w14:paraId="2DEBB019" w14:textId="77777777" w:rsidTr="00352102">
        <w:tc>
          <w:tcPr>
            <w:tcW w:w="426" w:type="dxa"/>
          </w:tcPr>
          <w:p w14:paraId="1E23A322" w14:textId="77777777" w:rsidR="004A3630" w:rsidRPr="00647A33" w:rsidRDefault="004A3630" w:rsidP="00DB1987">
            <w:pPr>
              <w:rPr>
                <w:sz w:val="20"/>
                <w:szCs w:val="20"/>
              </w:rPr>
            </w:pPr>
            <w:r w:rsidRPr="00647A33">
              <w:rPr>
                <w:sz w:val="20"/>
                <w:szCs w:val="20"/>
              </w:rPr>
              <w:t>8</w:t>
            </w:r>
          </w:p>
        </w:tc>
        <w:tc>
          <w:tcPr>
            <w:tcW w:w="8600" w:type="dxa"/>
            <w:gridSpan w:val="2"/>
          </w:tcPr>
          <w:p w14:paraId="1DCC76EB" w14:textId="77777777" w:rsidR="004A3630" w:rsidRPr="00647A33" w:rsidRDefault="004A63D9" w:rsidP="00DB1987">
            <w:pPr>
              <w:rPr>
                <w:sz w:val="20"/>
                <w:szCs w:val="20"/>
              </w:rPr>
            </w:pPr>
            <w:r w:rsidRPr="00647A33">
              <w:rPr>
                <w:sz w:val="20"/>
                <w:szCs w:val="20"/>
              </w:rPr>
              <w:t>Do you have any suggestions on how the delivery of EPAS could be improved?</w:t>
            </w:r>
          </w:p>
          <w:p w14:paraId="583615B5" w14:textId="21D5C243" w:rsidR="004A3630" w:rsidRPr="00647A33" w:rsidRDefault="004A63D9" w:rsidP="0089122D">
            <w:pPr>
              <w:pStyle w:val="ListParagraph"/>
              <w:numPr>
                <w:ilvl w:val="0"/>
                <w:numId w:val="27"/>
              </w:numPr>
              <w:rPr>
                <w:sz w:val="20"/>
                <w:szCs w:val="20"/>
              </w:rPr>
            </w:pPr>
            <w:r w:rsidRPr="00647A33">
              <w:rPr>
                <w:sz w:val="20"/>
                <w:szCs w:val="20"/>
              </w:rPr>
              <w:lastRenderedPageBreak/>
              <w:t>What would be needed to implement these improvements?</w:t>
            </w:r>
          </w:p>
        </w:tc>
      </w:tr>
      <w:tr w:rsidR="004A3630" w:rsidRPr="00647A33" w14:paraId="36321FB2" w14:textId="77777777" w:rsidTr="00352102">
        <w:trPr>
          <w:trHeight w:val="418"/>
        </w:trPr>
        <w:tc>
          <w:tcPr>
            <w:tcW w:w="426" w:type="dxa"/>
          </w:tcPr>
          <w:p w14:paraId="45CF85C6" w14:textId="77777777" w:rsidR="004A3630" w:rsidRPr="00647A33" w:rsidRDefault="004A3630" w:rsidP="00DB1987">
            <w:pPr>
              <w:rPr>
                <w:sz w:val="20"/>
                <w:szCs w:val="20"/>
              </w:rPr>
            </w:pPr>
            <w:r w:rsidRPr="00647A33">
              <w:rPr>
                <w:sz w:val="20"/>
                <w:szCs w:val="20"/>
              </w:rPr>
              <w:lastRenderedPageBreak/>
              <w:t>9</w:t>
            </w:r>
          </w:p>
        </w:tc>
        <w:tc>
          <w:tcPr>
            <w:tcW w:w="8600" w:type="dxa"/>
            <w:gridSpan w:val="2"/>
          </w:tcPr>
          <w:p w14:paraId="0A63EAC4" w14:textId="5FE2F7D8" w:rsidR="004A3630" w:rsidRPr="00647A33" w:rsidRDefault="00C81120" w:rsidP="00DB1987">
            <w:pPr>
              <w:rPr>
                <w:sz w:val="20"/>
                <w:szCs w:val="20"/>
              </w:rPr>
            </w:pPr>
            <w:r w:rsidRPr="00647A33">
              <w:rPr>
                <w:sz w:val="20"/>
                <w:szCs w:val="20"/>
              </w:rPr>
              <w:t>What do you think are the enablers and challengers of early pregnancy service delivery?</w:t>
            </w:r>
          </w:p>
        </w:tc>
      </w:tr>
    </w:tbl>
    <w:p w14:paraId="0539F458" w14:textId="77777777" w:rsidR="004A3630" w:rsidRPr="006349AA" w:rsidRDefault="004A3630" w:rsidP="004A3630">
      <w:pPr>
        <w:pStyle w:val="NoSpacing"/>
        <w:rPr>
          <w:sz w:val="20"/>
          <w:szCs w:val="20"/>
          <w:lang w:eastAsia="en-AU"/>
        </w:rPr>
      </w:pPr>
      <w:r w:rsidRPr="006349AA">
        <w:rPr>
          <w:sz w:val="20"/>
          <w:szCs w:val="20"/>
          <w:lang w:eastAsia="en-AU"/>
        </w:rPr>
        <w:br w:type="page"/>
      </w:r>
    </w:p>
    <w:p w14:paraId="1768F1EC" w14:textId="1E09774B" w:rsidR="00DD6467" w:rsidRPr="006349AA" w:rsidRDefault="00DD6467" w:rsidP="00647A33">
      <w:pPr>
        <w:pStyle w:val="Appendixhead2"/>
        <w:ind w:left="851" w:hanging="851"/>
      </w:pPr>
      <w:bookmarkStart w:id="414" w:name="_Toc199336345"/>
      <w:bookmarkStart w:id="415" w:name="_Toc200540084"/>
      <w:bookmarkStart w:id="416" w:name="_Toc204023908"/>
      <w:bookmarkStart w:id="417" w:name="_Toc204111828"/>
      <w:bookmarkStart w:id="418" w:name="_Toc206508694"/>
      <w:bookmarkStart w:id="419" w:name="_Toc206677950"/>
      <w:bookmarkStart w:id="420" w:name="_Toc207977764"/>
      <w:r w:rsidRPr="006349AA">
        <w:lastRenderedPageBreak/>
        <w:t>Professional Bodies</w:t>
      </w:r>
      <w:bookmarkEnd w:id="414"/>
      <w:bookmarkEnd w:id="415"/>
      <w:bookmarkEnd w:id="416"/>
      <w:bookmarkEnd w:id="417"/>
      <w:bookmarkEnd w:id="418"/>
      <w:bookmarkEnd w:id="419"/>
      <w:bookmarkEnd w:id="420"/>
    </w:p>
    <w:p w14:paraId="00D61D38" w14:textId="1E30EDE5" w:rsidR="00723666" w:rsidRPr="006349AA" w:rsidRDefault="00723666" w:rsidP="00730CF1">
      <w:pPr>
        <w:pStyle w:val="AppendixTableCaption"/>
      </w:pPr>
      <w:r w:rsidRPr="006349AA">
        <w:t xml:space="preserve">: Professional </w:t>
      </w:r>
      <w:r w:rsidR="00A1459C" w:rsidRPr="006349AA">
        <w:t>bodies</w:t>
      </w:r>
      <w:r w:rsidRPr="006349AA">
        <w:t xml:space="preserve"> consultation questions</w:t>
      </w:r>
    </w:p>
    <w:tbl>
      <w:tblPr>
        <w:tblStyle w:val="Deloittetable"/>
        <w:tblW w:w="0" w:type="auto"/>
        <w:tblLook w:val="04A0" w:firstRow="1" w:lastRow="0" w:firstColumn="1" w:lastColumn="0" w:noHBand="0" w:noVBand="1"/>
      </w:tblPr>
      <w:tblGrid>
        <w:gridCol w:w="567"/>
        <w:gridCol w:w="8459"/>
      </w:tblGrid>
      <w:tr w:rsidR="00DD6467" w:rsidRPr="00647A33" w14:paraId="6AD37645" w14:textId="77777777" w:rsidTr="004175F5">
        <w:trPr>
          <w:cnfStyle w:val="100000000000" w:firstRow="1" w:lastRow="0" w:firstColumn="0" w:lastColumn="0" w:oddVBand="0" w:evenVBand="0" w:oddHBand="0" w:evenHBand="0" w:firstRowFirstColumn="0" w:firstRowLastColumn="0" w:lastRowFirstColumn="0" w:lastRowLastColumn="0"/>
        </w:trPr>
        <w:tc>
          <w:tcPr>
            <w:tcW w:w="9026" w:type="dxa"/>
            <w:gridSpan w:val="2"/>
          </w:tcPr>
          <w:p w14:paraId="052801A3" w14:textId="77777777" w:rsidR="00DD6467" w:rsidRPr="00647A33" w:rsidRDefault="00DD6467" w:rsidP="00DB1987">
            <w:pPr>
              <w:rPr>
                <w:b/>
                <w:bCs/>
                <w:sz w:val="20"/>
                <w:szCs w:val="20"/>
              </w:rPr>
            </w:pPr>
            <w:r w:rsidRPr="00282D17">
              <w:rPr>
                <w:b/>
                <w:color w:val="62B5E5" w:themeColor="accent3"/>
                <w:sz w:val="20"/>
                <w:szCs w:val="20"/>
              </w:rPr>
              <w:t>Discussion questions</w:t>
            </w:r>
          </w:p>
        </w:tc>
      </w:tr>
      <w:tr w:rsidR="00DD6467" w:rsidRPr="00647A33" w14:paraId="44E3D3DB" w14:textId="77777777" w:rsidTr="004175F5">
        <w:tc>
          <w:tcPr>
            <w:tcW w:w="567" w:type="dxa"/>
          </w:tcPr>
          <w:p w14:paraId="4D6D2DC7" w14:textId="77777777" w:rsidR="00DD6467" w:rsidRPr="00647A33" w:rsidRDefault="00DD6467" w:rsidP="00DB1987">
            <w:pPr>
              <w:rPr>
                <w:sz w:val="20"/>
                <w:szCs w:val="20"/>
              </w:rPr>
            </w:pPr>
            <w:r w:rsidRPr="00647A33">
              <w:rPr>
                <w:sz w:val="20"/>
                <w:szCs w:val="20"/>
              </w:rPr>
              <w:t>1.</w:t>
            </w:r>
          </w:p>
        </w:tc>
        <w:tc>
          <w:tcPr>
            <w:tcW w:w="8459" w:type="dxa"/>
          </w:tcPr>
          <w:p w14:paraId="7081F6BE" w14:textId="77777777" w:rsidR="00DD6467" w:rsidRPr="00647A33" w:rsidRDefault="00DD6467" w:rsidP="00DB1987">
            <w:pPr>
              <w:rPr>
                <w:sz w:val="20"/>
                <w:szCs w:val="20"/>
              </w:rPr>
            </w:pPr>
            <w:r w:rsidRPr="00647A33">
              <w:rPr>
                <w:sz w:val="20"/>
                <w:szCs w:val="20"/>
              </w:rPr>
              <w:t>Could you please describe your background, role and how this interacts with the delivery of EPAS?</w:t>
            </w:r>
          </w:p>
        </w:tc>
      </w:tr>
      <w:tr w:rsidR="00DD6467" w:rsidRPr="00647A33" w14:paraId="0C01D4E1" w14:textId="77777777" w:rsidTr="004175F5">
        <w:tc>
          <w:tcPr>
            <w:tcW w:w="567" w:type="dxa"/>
          </w:tcPr>
          <w:p w14:paraId="734343B5" w14:textId="77777777" w:rsidR="00DD6467" w:rsidRPr="00647A33" w:rsidRDefault="00DD6467" w:rsidP="00DB1987">
            <w:pPr>
              <w:rPr>
                <w:sz w:val="20"/>
                <w:szCs w:val="20"/>
              </w:rPr>
            </w:pPr>
            <w:r w:rsidRPr="00647A33">
              <w:rPr>
                <w:sz w:val="20"/>
                <w:szCs w:val="20"/>
              </w:rPr>
              <w:t>2.</w:t>
            </w:r>
          </w:p>
        </w:tc>
        <w:tc>
          <w:tcPr>
            <w:tcW w:w="8459" w:type="dxa"/>
          </w:tcPr>
          <w:p w14:paraId="76897E12" w14:textId="77777777" w:rsidR="00DD6467" w:rsidRPr="00647A33" w:rsidRDefault="00DD6467" w:rsidP="00DB1987">
            <w:pPr>
              <w:rPr>
                <w:sz w:val="20"/>
                <w:szCs w:val="20"/>
              </w:rPr>
            </w:pPr>
            <w:r w:rsidRPr="00647A33">
              <w:rPr>
                <w:sz w:val="20"/>
                <w:szCs w:val="20"/>
              </w:rPr>
              <w:t>What are your perspectives on how EPAS is currently delivered in Australia? You may wish to consider the following aspects: Characteristics of EPAS clinics – including their location, the types of services provided, and number of patients seen by EPAS clinics</w:t>
            </w:r>
          </w:p>
          <w:p w14:paraId="13B67A8B" w14:textId="47FE2B88" w:rsidR="00DD6467" w:rsidRPr="00647A33" w:rsidRDefault="00DD6467" w:rsidP="0089122D">
            <w:pPr>
              <w:pStyle w:val="ListParagraph"/>
              <w:numPr>
                <w:ilvl w:val="0"/>
                <w:numId w:val="27"/>
              </w:numPr>
              <w:rPr>
                <w:sz w:val="20"/>
                <w:szCs w:val="20"/>
              </w:rPr>
            </w:pPr>
            <w:r w:rsidRPr="00647A33">
              <w:rPr>
                <w:sz w:val="20"/>
                <w:szCs w:val="20"/>
              </w:rPr>
              <w:t>The number of EPAS clinics and</w:t>
            </w:r>
            <w:r w:rsidR="00C869A3" w:rsidRPr="00647A33">
              <w:rPr>
                <w:sz w:val="20"/>
                <w:szCs w:val="20"/>
              </w:rPr>
              <w:t>/</w:t>
            </w:r>
            <w:r w:rsidRPr="00647A33">
              <w:rPr>
                <w:sz w:val="20"/>
                <w:szCs w:val="20"/>
              </w:rPr>
              <w:t>or other providers of EPAS services in alternative health settings</w:t>
            </w:r>
          </w:p>
          <w:p w14:paraId="716C6F63" w14:textId="7CD8DCA4" w:rsidR="00072792" w:rsidRPr="00647A33" w:rsidRDefault="00072792" w:rsidP="0089122D">
            <w:pPr>
              <w:pStyle w:val="ListParagraph"/>
              <w:numPr>
                <w:ilvl w:val="0"/>
                <w:numId w:val="27"/>
              </w:numPr>
              <w:rPr>
                <w:sz w:val="20"/>
                <w:szCs w:val="20"/>
              </w:rPr>
            </w:pPr>
            <w:r w:rsidRPr="00647A33">
              <w:rPr>
                <w:sz w:val="20"/>
                <w:szCs w:val="20"/>
              </w:rPr>
              <w:t>The number of EPAS clinics and</w:t>
            </w:r>
            <w:r w:rsidR="00C869A3" w:rsidRPr="00647A33">
              <w:rPr>
                <w:sz w:val="20"/>
                <w:szCs w:val="20"/>
              </w:rPr>
              <w:t>/</w:t>
            </w:r>
            <w:r w:rsidRPr="00647A33">
              <w:rPr>
                <w:sz w:val="20"/>
                <w:szCs w:val="20"/>
              </w:rPr>
              <w:t>or other providers of EPAS services in alternative health settings</w:t>
            </w:r>
          </w:p>
          <w:p w14:paraId="67FA1229" w14:textId="77777777" w:rsidR="00072792" w:rsidRPr="00647A33" w:rsidRDefault="00072792" w:rsidP="0089122D">
            <w:pPr>
              <w:pStyle w:val="ListParagraph"/>
              <w:numPr>
                <w:ilvl w:val="0"/>
                <w:numId w:val="27"/>
              </w:numPr>
              <w:rPr>
                <w:sz w:val="20"/>
                <w:szCs w:val="20"/>
              </w:rPr>
            </w:pPr>
            <w:r w:rsidRPr="00647A33">
              <w:rPr>
                <w:sz w:val="20"/>
                <w:szCs w:val="20"/>
              </w:rPr>
              <w:t xml:space="preserve">Their location (metropolitan/regional distribution) </w:t>
            </w:r>
          </w:p>
          <w:p w14:paraId="299C6D4D" w14:textId="77777777" w:rsidR="00DD6467" w:rsidRPr="00647A33" w:rsidRDefault="00DD6467" w:rsidP="0089122D">
            <w:pPr>
              <w:pStyle w:val="ListParagraph"/>
              <w:numPr>
                <w:ilvl w:val="0"/>
                <w:numId w:val="27"/>
              </w:numPr>
              <w:rPr>
                <w:sz w:val="20"/>
                <w:szCs w:val="20"/>
              </w:rPr>
            </w:pPr>
            <w:r w:rsidRPr="00647A33">
              <w:rPr>
                <w:sz w:val="20"/>
                <w:szCs w:val="20"/>
              </w:rPr>
              <w:t>The governance and staffing arrangements of EPAS providers</w:t>
            </w:r>
          </w:p>
          <w:p w14:paraId="7947A233" w14:textId="77777777" w:rsidR="00072792" w:rsidRPr="00647A33" w:rsidRDefault="00DD6467" w:rsidP="0089122D">
            <w:pPr>
              <w:pStyle w:val="ListParagraph"/>
              <w:numPr>
                <w:ilvl w:val="0"/>
                <w:numId w:val="27"/>
              </w:numPr>
              <w:rPr>
                <w:sz w:val="20"/>
                <w:szCs w:val="20"/>
              </w:rPr>
            </w:pPr>
            <w:r w:rsidRPr="00647A33">
              <w:rPr>
                <w:sz w:val="20"/>
                <w:szCs w:val="20"/>
              </w:rPr>
              <w:t>The general operating hours of EPAS clinics, and how patients access EPAS outside these hours</w:t>
            </w:r>
          </w:p>
          <w:p w14:paraId="4C267357" w14:textId="77777777" w:rsidR="00072792" w:rsidRPr="00647A33" w:rsidRDefault="00072792" w:rsidP="0089122D">
            <w:pPr>
              <w:pStyle w:val="ListParagraph"/>
              <w:numPr>
                <w:ilvl w:val="0"/>
                <w:numId w:val="27"/>
              </w:numPr>
              <w:rPr>
                <w:sz w:val="20"/>
                <w:szCs w:val="20"/>
              </w:rPr>
            </w:pPr>
            <w:r w:rsidRPr="00647A33">
              <w:rPr>
                <w:sz w:val="20"/>
                <w:szCs w:val="20"/>
              </w:rPr>
              <w:t>The types of services provided by EPAS providers</w:t>
            </w:r>
          </w:p>
          <w:p w14:paraId="7119F611" w14:textId="2311801C" w:rsidR="00DD6467" w:rsidRPr="00647A33" w:rsidRDefault="00DD6467" w:rsidP="00DB1987">
            <w:pPr>
              <w:rPr>
                <w:sz w:val="20"/>
                <w:szCs w:val="20"/>
              </w:rPr>
            </w:pPr>
          </w:p>
        </w:tc>
      </w:tr>
      <w:tr w:rsidR="00DD6467" w:rsidRPr="00647A33" w14:paraId="242A5ACB" w14:textId="77777777" w:rsidTr="004175F5">
        <w:tc>
          <w:tcPr>
            <w:tcW w:w="567" w:type="dxa"/>
          </w:tcPr>
          <w:p w14:paraId="03946388" w14:textId="55DCEB4E" w:rsidR="00DD6467" w:rsidRPr="00647A33" w:rsidRDefault="00722D9D" w:rsidP="00DB1987">
            <w:pPr>
              <w:rPr>
                <w:sz w:val="20"/>
                <w:szCs w:val="20"/>
              </w:rPr>
            </w:pPr>
            <w:r w:rsidRPr="00647A33">
              <w:rPr>
                <w:sz w:val="20"/>
                <w:szCs w:val="20"/>
              </w:rPr>
              <w:t>3</w:t>
            </w:r>
          </w:p>
        </w:tc>
        <w:tc>
          <w:tcPr>
            <w:tcW w:w="8459" w:type="dxa"/>
          </w:tcPr>
          <w:p w14:paraId="6EBB0177" w14:textId="77777777" w:rsidR="00DD6467" w:rsidRPr="00647A33" w:rsidRDefault="00DD6467" w:rsidP="00DB1987">
            <w:pPr>
              <w:rPr>
                <w:sz w:val="20"/>
                <w:szCs w:val="20"/>
              </w:rPr>
            </w:pPr>
            <w:r w:rsidRPr="00647A33">
              <w:rPr>
                <w:sz w:val="20"/>
                <w:szCs w:val="20"/>
              </w:rPr>
              <w:t>In relation to patient experience, do you have any reflections on the following aspects of EPAS:</w:t>
            </w:r>
          </w:p>
          <w:p w14:paraId="17342F20" w14:textId="2695706C" w:rsidR="00DD6467" w:rsidRPr="00647A33" w:rsidRDefault="00DD6467" w:rsidP="0089122D">
            <w:pPr>
              <w:pStyle w:val="ListParagraph"/>
              <w:numPr>
                <w:ilvl w:val="0"/>
                <w:numId w:val="31"/>
              </w:numPr>
              <w:rPr>
                <w:sz w:val="20"/>
                <w:szCs w:val="20"/>
              </w:rPr>
            </w:pPr>
            <w:r w:rsidRPr="00647A33">
              <w:rPr>
                <w:sz w:val="20"/>
                <w:szCs w:val="20"/>
              </w:rPr>
              <w:t>The time taken for patients to access EPAS (</w:t>
            </w:r>
            <w:r w:rsidR="00AB59A2" w:rsidRPr="00647A33">
              <w:rPr>
                <w:sz w:val="20"/>
                <w:szCs w:val="20"/>
              </w:rPr>
              <w:t xml:space="preserve">e.g., </w:t>
            </w:r>
            <w:r w:rsidRPr="00647A33">
              <w:rPr>
                <w:sz w:val="20"/>
                <w:szCs w:val="20"/>
              </w:rPr>
              <w:t>time to travel to EPAS service, waiting time to access service)</w:t>
            </w:r>
          </w:p>
          <w:p w14:paraId="17B65848" w14:textId="77777777" w:rsidR="00520776" w:rsidRPr="00647A33" w:rsidRDefault="00520776" w:rsidP="0089122D">
            <w:pPr>
              <w:pStyle w:val="ListParagraph"/>
              <w:numPr>
                <w:ilvl w:val="0"/>
                <w:numId w:val="31"/>
              </w:numPr>
              <w:rPr>
                <w:sz w:val="20"/>
                <w:szCs w:val="20"/>
              </w:rPr>
            </w:pPr>
            <w:r w:rsidRPr="00647A33">
              <w:rPr>
                <w:sz w:val="20"/>
                <w:szCs w:val="20"/>
              </w:rPr>
              <w:t>The level of guidance, supports and professional development provided to health professionals who deliver EPAS</w:t>
            </w:r>
          </w:p>
          <w:p w14:paraId="49657A5A" w14:textId="77777777" w:rsidR="00520776" w:rsidRPr="00647A33" w:rsidRDefault="00520776" w:rsidP="0089122D">
            <w:pPr>
              <w:pStyle w:val="ListParagraph"/>
              <w:numPr>
                <w:ilvl w:val="0"/>
                <w:numId w:val="31"/>
              </w:numPr>
              <w:rPr>
                <w:sz w:val="20"/>
                <w:szCs w:val="20"/>
              </w:rPr>
            </w:pPr>
            <w:r w:rsidRPr="00647A33">
              <w:rPr>
                <w:sz w:val="20"/>
                <w:szCs w:val="20"/>
              </w:rPr>
              <w:t>How EPAS is currently tailored to meet the needs of priority population cohorts (people with disability, patients identifying as Aboriginal and/or Torres Strait Islander, culturally and linguistically diverse patients, patients who identify as LGBTQIA+, patients who are refugees)</w:t>
            </w:r>
          </w:p>
          <w:p w14:paraId="5513B160" w14:textId="77777777" w:rsidR="00520776" w:rsidRPr="00647A33" w:rsidRDefault="00520776" w:rsidP="0089122D">
            <w:pPr>
              <w:pStyle w:val="ListParagraph"/>
              <w:numPr>
                <w:ilvl w:val="0"/>
                <w:numId w:val="31"/>
              </w:numPr>
              <w:rPr>
                <w:sz w:val="20"/>
                <w:szCs w:val="20"/>
              </w:rPr>
            </w:pPr>
            <w:r w:rsidRPr="00647A33">
              <w:rPr>
                <w:sz w:val="20"/>
                <w:szCs w:val="20"/>
              </w:rPr>
              <w:t>The types of supports provided to patients after their initial visit to access EPAS</w:t>
            </w:r>
          </w:p>
          <w:p w14:paraId="3D98A623" w14:textId="77777777" w:rsidR="004A3630" w:rsidRPr="00647A33" w:rsidRDefault="00DD6467" w:rsidP="00DB1987">
            <w:pPr>
              <w:pStyle w:val="ListParagraph"/>
              <w:rPr>
                <w:sz w:val="20"/>
                <w:szCs w:val="20"/>
              </w:rPr>
            </w:pPr>
            <w:r w:rsidRPr="00647A33">
              <w:rPr>
                <w:sz w:val="20"/>
                <w:szCs w:val="20"/>
              </w:rPr>
              <w:t>Where possible you may also wish to comment on any observed differences in the service delivery between EPAS clinics and other providers of EPAS.</w:t>
            </w:r>
          </w:p>
        </w:tc>
      </w:tr>
      <w:tr w:rsidR="00DD6467" w:rsidRPr="00647A33" w14:paraId="7684515F" w14:textId="77777777" w:rsidTr="004175F5">
        <w:tc>
          <w:tcPr>
            <w:tcW w:w="567" w:type="dxa"/>
          </w:tcPr>
          <w:p w14:paraId="57BA2627" w14:textId="7480A612" w:rsidR="00DD6467" w:rsidRPr="00647A33" w:rsidRDefault="00722D9D" w:rsidP="00DB1987">
            <w:pPr>
              <w:rPr>
                <w:sz w:val="20"/>
                <w:szCs w:val="20"/>
              </w:rPr>
            </w:pPr>
            <w:r w:rsidRPr="00647A33">
              <w:rPr>
                <w:sz w:val="20"/>
                <w:szCs w:val="20"/>
              </w:rPr>
              <w:t>4</w:t>
            </w:r>
          </w:p>
        </w:tc>
        <w:tc>
          <w:tcPr>
            <w:tcW w:w="8459" w:type="dxa"/>
          </w:tcPr>
          <w:p w14:paraId="1B5693DE" w14:textId="77777777" w:rsidR="00DD6467" w:rsidRPr="00647A33" w:rsidRDefault="00DD6467" w:rsidP="00DB1987">
            <w:pPr>
              <w:rPr>
                <w:sz w:val="20"/>
                <w:szCs w:val="20"/>
              </w:rPr>
            </w:pPr>
            <w:r w:rsidRPr="00647A33">
              <w:rPr>
                <w:sz w:val="20"/>
                <w:szCs w:val="20"/>
              </w:rPr>
              <w:t xml:space="preserve">What are your perspectives on overall patient satisfaction with EPAS in Australia? </w:t>
            </w:r>
          </w:p>
          <w:p w14:paraId="5BA22578" w14:textId="08720F29" w:rsidR="00DD6467" w:rsidRPr="00647A33" w:rsidRDefault="00DD6467" w:rsidP="0089122D">
            <w:pPr>
              <w:pStyle w:val="ListParagraph"/>
              <w:numPr>
                <w:ilvl w:val="0"/>
                <w:numId w:val="32"/>
              </w:numPr>
              <w:rPr>
                <w:sz w:val="20"/>
                <w:szCs w:val="20"/>
              </w:rPr>
            </w:pPr>
            <w:r w:rsidRPr="00647A33">
              <w:rPr>
                <w:sz w:val="20"/>
                <w:szCs w:val="20"/>
              </w:rPr>
              <w:t>What is currently working well?</w:t>
            </w:r>
          </w:p>
        </w:tc>
      </w:tr>
      <w:tr w:rsidR="00DD6467" w:rsidRPr="00647A33" w14:paraId="20CC1160" w14:textId="77777777" w:rsidTr="004175F5">
        <w:tc>
          <w:tcPr>
            <w:tcW w:w="567" w:type="dxa"/>
          </w:tcPr>
          <w:p w14:paraId="4D328F1D" w14:textId="11D0AB16" w:rsidR="00DD6467" w:rsidRPr="00647A33" w:rsidRDefault="00722D9D" w:rsidP="00DB1987">
            <w:pPr>
              <w:rPr>
                <w:sz w:val="20"/>
                <w:szCs w:val="20"/>
              </w:rPr>
            </w:pPr>
            <w:r w:rsidRPr="00647A33">
              <w:rPr>
                <w:sz w:val="20"/>
                <w:szCs w:val="20"/>
              </w:rPr>
              <w:t>5</w:t>
            </w:r>
          </w:p>
        </w:tc>
        <w:tc>
          <w:tcPr>
            <w:tcW w:w="8459" w:type="dxa"/>
          </w:tcPr>
          <w:p w14:paraId="27A93111" w14:textId="77777777" w:rsidR="004A3630" w:rsidRPr="00647A33" w:rsidRDefault="00DD6467" w:rsidP="00DB1987">
            <w:pPr>
              <w:rPr>
                <w:sz w:val="20"/>
                <w:szCs w:val="20"/>
              </w:rPr>
            </w:pPr>
            <w:r w:rsidRPr="00647A33">
              <w:rPr>
                <w:sz w:val="20"/>
                <w:szCs w:val="20"/>
              </w:rPr>
              <w:t>What do you think are the key factors which drive the effective delivery of EPAS?</w:t>
            </w:r>
          </w:p>
        </w:tc>
      </w:tr>
      <w:tr w:rsidR="00DD6467" w:rsidRPr="00647A33" w14:paraId="31F6D449" w14:textId="77777777" w:rsidTr="004175F5">
        <w:tc>
          <w:tcPr>
            <w:tcW w:w="567" w:type="dxa"/>
          </w:tcPr>
          <w:p w14:paraId="4FC34C31" w14:textId="71A6BEB3" w:rsidR="00DD6467" w:rsidRPr="00647A33" w:rsidRDefault="00722D9D" w:rsidP="00DB1987">
            <w:pPr>
              <w:rPr>
                <w:sz w:val="20"/>
                <w:szCs w:val="20"/>
              </w:rPr>
            </w:pPr>
            <w:r w:rsidRPr="00647A33">
              <w:rPr>
                <w:sz w:val="20"/>
                <w:szCs w:val="20"/>
              </w:rPr>
              <w:t>6</w:t>
            </w:r>
          </w:p>
        </w:tc>
        <w:tc>
          <w:tcPr>
            <w:tcW w:w="8459" w:type="dxa"/>
          </w:tcPr>
          <w:p w14:paraId="124ED61C" w14:textId="77777777" w:rsidR="00DD6467" w:rsidRPr="00647A33" w:rsidRDefault="00DD6467" w:rsidP="00DB1987">
            <w:pPr>
              <w:rPr>
                <w:sz w:val="20"/>
                <w:szCs w:val="20"/>
              </w:rPr>
            </w:pPr>
            <w:r w:rsidRPr="00647A33">
              <w:rPr>
                <w:sz w:val="20"/>
                <w:szCs w:val="20"/>
              </w:rPr>
              <w:t>Do you have any suggestions on how the delivery of EPAS could be improved?</w:t>
            </w:r>
          </w:p>
          <w:p w14:paraId="7578AFA2" w14:textId="77777777" w:rsidR="00DD6467" w:rsidRPr="00647A33" w:rsidRDefault="00DD6467" w:rsidP="0089122D">
            <w:pPr>
              <w:pStyle w:val="ListParagraph"/>
              <w:numPr>
                <w:ilvl w:val="0"/>
                <w:numId w:val="32"/>
              </w:numPr>
              <w:rPr>
                <w:sz w:val="20"/>
                <w:szCs w:val="20"/>
              </w:rPr>
            </w:pPr>
            <w:r w:rsidRPr="00647A33">
              <w:rPr>
                <w:sz w:val="20"/>
                <w:szCs w:val="20"/>
              </w:rPr>
              <w:t>What would be needed to implement these improvements?</w:t>
            </w:r>
          </w:p>
        </w:tc>
      </w:tr>
      <w:tr w:rsidR="00DD6467" w:rsidRPr="00647A33" w14:paraId="6A7D220A" w14:textId="77777777" w:rsidTr="004175F5">
        <w:trPr>
          <w:trHeight w:val="418"/>
        </w:trPr>
        <w:tc>
          <w:tcPr>
            <w:tcW w:w="567" w:type="dxa"/>
          </w:tcPr>
          <w:p w14:paraId="653AC6DD" w14:textId="7989642E" w:rsidR="00DD6467" w:rsidRPr="00647A33" w:rsidRDefault="00722D9D" w:rsidP="00DB1987">
            <w:pPr>
              <w:rPr>
                <w:sz w:val="20"/>
                <w:szCs w:val="20"/>
              </w:rPr>
            </w:pPr>
            <w:r w:rsidRPr="00647A33">
              <w:rPr>
                <w:sz w:val="20"/>
                <w:szCs w:val="20"/>
              </w:rPr>
              <w:t>7</w:t>
            </w:r>
          </w:p>
        </w:tc>
        <w:tc>
          <w:tcPr>
            <w:tcW w:w="8459" w:type="dxa"/>
          </w:tcPr>
          <w:p w14:paraId="1AEBFE07" w14:textId="77777777" w:rsidR="004A3630" w:rsidRPr="00647A33" w:rsidRDefault="00DD6467" w:rsidP="00DB1987">
            <w:pPr>
              <w:rPr>
                <w:sz w:val="20"/>
                <w:szCs w:val="20"/>
              </w:rPr>
            </w:pPr>
            <w:r w:rsidRPr="00647A33">
              <w:rPr>
                <w:sz w:val="20"/>
                <w:szCs w:val="20"/>
              </w:rPr>
              <w:t>What do you think are the enablers and challengers of early pregnancy service delivery?</w:t>
            </w:r>
          </w:p>
        </w:tc>
      </w:tr>
    </w:tbl>
    <w:p w14:paraId="433BD3D1" w14:textId="77777777" w:rsidR="00C41480" w:rsidRPr="006349AA" w:rsidRDefault="00C41480" w:rsidP="00DB1987">
      <w:pPr>
        <w:rPr>
          <w:lang w:eastAsia="en-AU"/>
        </w:rPr>
      </w:pPr>
    </w:p>
    <w:p w14:paraId="2A6674B5" w14:textId="77777777" w:rsidR="00C41480" w:rsidRPr="006349AA" w:rsidRDefault="00C41480" w:rsidP="00DB1987">
      <w:pPr>
        <w:rPr>
          <w:lang w:eastAsia="en-AU"/>
        </w:rPr>
      </w:pPr>
    </w:p>
    <w:p w14:paraId="4826D3B5" w14:textId="3B145103" w:rsidR="00C41480" w:rsidRPr="006349AA" w:rsidRDefault="007C47B6" w:rsidP="00DB1987">
      <w:pPr>
        <w:pStyle w:val="Appendixhead1"/>
      </w:pPr>
      <w:bookmarkStart w:id="421" w:name="_Ref200532061"/>
      <w:bookmarkStart w:id="422" w:name="_Toc207977765"/>
      <w:r w:rsidRPr="006349AA">
        <w:lastRenderedPageBreak/>
        <w:t>Con</w:t>
      </w:r>
      <w:r w:rsidR="00885952" w:rsidRPr="006349AA">
        <w:t>sulted organisations</w:t>
      </w:r>
      <w:bookmarkEnd w:id="421"/>
      <w:bookmarkEnd w:id="422"/>
    </w:p>
    <w:p w14:paraId="0D6C61D2" w14:textId="56C1C990" w:rsidR="005F3F5E" w:rsidRPr="006349AA" w:rsidRDefault="005F3F5E" w:rsidP="00DB1987">
      <w:r w:rsidRPr="006349AA">
        <w:t>The tables below provide a list of NGOs, professional bodies, government stakeholders and EPAS providers who were engaged as part of this report.</w:t>
      </w:r>
    </w:p>
    <w:p w14:paraId="02D862EC" w14:textId="0571499A" w:rsidR="00C41480" w:rsidRPr="006349AA" w:rsidRDefault="00C41480" w:rsidP="00647A33">
      <w:pPr>
        <w:pStyle w:val="Appendixhead2"/>
        <w:ind w:left="851" w:hanging="851"/>
      </w:pPr>
      <w:bookmarkStart w:id="423" w:name="_Toc200540086"/>
      <w:bookmarkStart w:id="424" w:name="_Toc204023910"/>
      <w:bookmarkStart w:id="425" w:name="_Toc204111830"/>
      <w:bookmarkStart w:id="426" w:name="_Toc206508696"/>
      <w:bookmarkStart w:id="427" w:name="_Toc206677952"/>
      <w:bookmarkStart w:id="428" w:name="_Toc207977766"/>
      <w:r w:rsidRPr="006349AA">
        <w:t>NGOs</w:t>
      </w:r>
      <w:bookmarkEnd w:id="423"/>
      <w:bookmarkEnd w:id="424"/>
      <w:bookmarkEnd w:id="425"/>
      <w:bookmarkEnd w:id="426"/>
      <w:bookmarkEnd w:id="427"/>
      <w:bookmarkEnd w:id="428"/>
    </w:p>
    <w:p w14:paraId="7C2F1D1A" w14:textId="3D93BE1F" w:rsidR="005F3F5E" w:rsidRPr="006349AA" w:rsidRDefault="005F3F5E" w:rsidP="00730CF1">
      <w:pPr>
        <w:pStyle w:val="AppendixTableCaption"/>
      </w:pPr>
      <w:r w:rsidRPr="006349AA">
        <w:t xml:space="preserve">: List of non-government organisations consulted </w:t>
      </w:r>
    </w:p>
    <w:tbl>
      <w:tblPr>
        <w:tblStyle w:val="Deloittetable"/>
        <w:tblW w:w="9268" w:type="dxa"/>
        <w:tblLook w:val="04A0" w:firstRow="1" w:lastRow="0" w:firstColumn="1" w:lastColumn="0" w:noHBand="0" w:noVBand="1"/>
      </w:tblPr>
      <w:tblGrid>
        <w:gridCol w:w="939"/>
        <w:gridCol w:w="8329"/>
      </w:tblGrid>
      <w:tr w:rsidR="005845CE" w:rsidRPr="00647A33" w14:paraId="0C18C5E3" w14:textId="7F6683E5" w:rsidTr="004175F5">
        <w:trPr>
          <w:cnfStyle w:val="100000000000" w:firstRow="1" w:lastRow="0" w:firstColumn="0" w:lastColumn="0" w:oddVBand="0" w:evenVBand="0" w:oddHBand="0" w:evenHBand="0" w:firstRowFirstColumn="0" w:firstRowLastColumn="0" w:lastRowFirstColumn="0" w:lastRowLastColumn="0"/>
          <w:trHeight w:val="211"/>
        </w:trPr>
        <w:tc>
          <w:tcPr>
            <w:tcW w:w="939" w:type="dxa"/>
          </w:tcPr>
          <w:p w14:paraId="7DD1005B" w14:textId="2C7A106C" w:rsidR="005845CE" w:rsidRPr="00282D17" w:rsidRDefault="00920D49" w:rsidP="00DB1987">
            <w:pPr>
              <w:rPr>
                <w:b/>
                <w:color w:val="62B5E5" w:themeColor="accent3"/>
                <w:sz w:val="20"/>
                <w:szCs w:val="20"/>
              </w:rPr>
            </w:pPr>
            <w:r w:rsidRPr="00282D17">
              <w:rPr>
                <w:b/>
                <w:color w:val="62B5E5" w:themeColor="accent3"/>
                <w:sz w:val="20"/>
                <w:szCs w:val="20"/>
              </w:rPr>
              <w:t xml:space="preserve">No. </w:t>
            </w:r>
          </w:p>
        </w:tc>
        <w:tc>
          <w:tcPr>
            <w:tcW w:w="8329" w:type="dxa"/>
          </w:tcPr>
          <w:p w14:paraId="1ADEEB05" w14:textId="653C063F" w:rsidR="005845CE" w:rsidRPr="00282D17" w:rsidRDefault="00920D49" w:rsidP="00DB1987">
            <w:pPr>
              <w:rPr>
                <w:b/>
                <w:color w:val="62B5E5" w:themeColor="accent3"/>
                <w:sz w:val="20"/>
                <w:szCs w:val="20"/>
              </w:rPr>
            </w:pPr>
            <w:r w:rsidRPr="00282D17">
              <w:rPr>
                <w:b/>
                <w:color w:val="62B5E5" w:themeColor="accent3"/>
                <w:sz w:val="20"/>
                <w:szCs w:val="20"/>
              </w:rPr>
              <w:t>Organisation</w:t>
            </w:r>
          </w:p>
        </w:tc>
      </w:tr>
      <w:tr w:rsidR="005845CE" w:rsidRPr="00647A33" w14:paraId="559B4F68" w14:textId="1951789A" w:rsidTr="004175F5">
        <w:trPr>
          <w:trHeight w:val="395"/>
        </w:trPr>
        <w:tc>
          <w:tcPr>
            <w:tcW w:w="939" w:type="dxa"/>
          </w:tcPr>
          <w:p w14:paraId="4DF7391E" w14:textId="6603AA17" w:rsidR="005845CE" w:rsidRPr="00647A33" w:rsidRDefault="005845CE" w:rsidP="00DB1987">
            <w:pPr>
              <w:rPr>
                <w:sz w:val="20"/>
                <w:szCs w:val="20"/>
              </w:rPr>
            </w:pPr>
            <w:r w:rsidRPr="00647A33">
              <w:rPr>
                <w:sz w:val="20"/>
                <w:szCs w:val="20"/>
              </w:rPr>
              <w:t>1.</w:t>
            </w:r>
          </w:p>
        </w:tc>
        <w:tc>
          <w:tcPr>
            <w:tcW w:w="8329" w:type="dxa"/>
          </w:tcPr>
          <w:p w14:paraId="658C7E4A" w14:textId="21E06E54" w:rsidR="005845CE" w:rsidRPr="00647A33" w:rsidRDefault="005845CE" w:rsidP="00DB1987">
            <w:pPr>
              <w:rPr>
                <w:sz w:val="20"/>
                <w:szCs w:val="20"/>
              </w:rPr>
            </w:pPr>
            <w:r w:rsidRPr="00647A33">
              <w:rPr>
                <w:sz w:val="20"/>
                <w:szCs w:val="20"/>
              </w:rPr>
              <w:t>Centre of Perinatal Excellence (COPE)</w:t>
            </w:r>
          </w:p>
        </w:tc>
      </w:tr>
      <w:tr w:rsidR="005845CE" w:rsidRPr="00647A33" w14:paraId="369E9B3B" w14:textId="014C8C41" w:rsidTr="004175F5">
        <w:trPr>
          <w:trHeight w:val="395"/>
        </w:trPr>
        <w:tc>
          <w:tcPr>
            <w:tcW w:w="939" w:type="dxa"/>
          </w:tcPr>
          <w:p w14:paraId="334818E7" w14:textId="421C4183" w:rsidR="005845CE" w:rsidRPr="00647A33" w:rsidRDefault="005845CE" w:rsidP="00DB1987">
            <w:pPr>
              <w:rPr>
                <w:sz w:val="20"/>
                <w:szCs w:val="20"/>
              </w:rPr>
            </w:pPr>
            <w:r w:rsidRPr="00647A33">
              <w:rPr>
                <w:sz w:val="20"/>
                <w:szCs w:val="20"/>
              </w:rPr>
              <w:t>2.</w:t>
            </w:r>
          </w:p>
        </w:tc>
        <w:tc>
          <w:tcPr>
            <w:tcW w:w="8329" w:type="dxa"/>
          </w:tcPr>
          <w:p w14:paraId="70AD45E5" w14:textId="3F7A63D5" w:rsidR="005845CE" w:rsidRPr="00647A33" w:rsidRDefault="00FD6EA0" w:rsidP="00DB1987">
            <w:pPr>
              <w:rPr>
                <w:sz w:val="20"/>
                <w:szCs w:val="20"/>
              </w:rPr>
            </w:pPr>
            <w:r w:rsidRPr="00647A33">
              <w:rPr>
                <w:sz w:val="20"/>
                <w:szCs w:val="20"/>
              </w:rPr>
              <w:t>Early Pregnancy Loss Coalition (EPLC)</w:t>
            </w:r>
          </w:p>
        </w:tc>
      </w:tr>
      <w:tr w:rsidR="005845CE" w:rsidRPr="00647A33" w14:paraId="0871974A" w14:textId="50DB4DAB" w:rsidTr="004175F5">
        <w:trPr>
          <w:trHeight w:val="395"/>
        </w:trPr>
        <w:tc>
          <w:tcPr>
            <w:tcW w:w="939" w:type="dxa"/>
          </w:tcPr>
          <w:p w14:paraId="6303878C" w14:textId="14FDDFC6" w:rsidR="005845CE" w:rsidRPr="00647A33" w:rsidRDefault="005845CE" w:rsidP="00DB1987">
            <w:pPr>
              <w:rPr>
                <w:sz w:val="20"/>
                <w:szCs w:val="20"/>
              </w:rPr>
            </w:pPr>
            <w:r w:rsidRPr="00647A33">
              <w:rPr>
                <w:sz w:val="20"/>
                <w:szCs w:val="20"/>
              </w:rPr>
              <w:t>3.</w:t>
            </w:r>
          </w:p>
        </w:tc>
        <w:tc>
          <w:tcPr>
            <w:tcW w:w="8329" w:type="dxa"/>
          </w:tcPr>
          <w:p w14:paraId="083F6F38" w14:textId="1B1E9D71" w:rsidR="005845CE" w:rsidRPr="00647A33" w:rsidRDefault="00FD6EA0" w:rsidP="00DB1987">
            <w:pPr>
              <w:rPr>
                <w:sz w:val="20"/>
                <w:szCs w:val="20"/>
              </w:rPr>
            </w:pPr>
            <w:r w:rsidRPr="00647A33">
              <w:rPr>
                <w:sz w:val="20"/>
                <w:szCs w:val="20"/>
              </w:rPr>
              <w:t>Early Pregnancy Network Victoria (EPNV)</w:t>
            </w:r>
          </w:p>
        </w:tc>
      </w:tr>
      <w:tr w:rsidR="005845CE" w:rsidRPr="00647A33" w14:paraId="182C334B" w14:textId="35150044" w:rsidTr="004175F5">
        <w:trPr>
          <w:trHeight w:val="383"/>
        </w:trPr>
        <w:tc>
          <w:tcPr>
            <w:tcW w:w="939" w:type="dxa"/>
          </w:tcPr>
          <w:p w14:paraId="6BA1FD86" w14:textId="4EDDEB09" w:rsidR="005845CE" w:rsidRPr="00647A33" w:rsidRDefault="005845CE" w:rsidP="00DB1987">
            <w:pPr>
              <w:rPr>
                <w:sz w:val="20"/>
                <w:szCs w:val="20"/>
              </w:rPr>
            </w:pPr>
            <w:r w:rsidRPr="00647A33">
              <w:rPr>
                <w:sz w:val="20"/>
                <w:szCs w:val="20"/>
              </w:rPr>
              <w:t>4.</w:t>
            </w:r>
          </w:p>
        </w:tc>
        <w:tc>
          <w:tcPr>
            <w:tcW w:w="8329" w:type="dxa"/>
          </w:tcPr>
          <w:p w14:paraId="01B81317" w14:textId="2A147BC1" w:rsidR="005845CE" w:rsidRPr="00647A33" w:rsidRDefault="00FD6EA0" w:rsidP="00DB1987">
            <w:pPr>
              <w:rPr>
                <w:sz w:val="20"/>
                <w:szCs w:val="20"/>
              </w:rPr>
            </w:pPr>
            <w:r w:rsidRPr="00647A33">
              <w:rPr>
                <w:sz w:val="20"/>
                <w:szCs w:val="20"/>
              </w:rPr>
              <w:t>LGB</w:t>
            </w:r>
            <w:r w:rsidR="00920D49" w:rsidRPr="00647A33">
              <w:rPr>
                <w:sz w:val="20"/>
                <w:szCs w:val="20"/>
              </w:rPr>
              <w:t>TQIA+ Health</w:t>
            </w:r>
          </w:p>
        </w:tc>
      </w:tr>
      <w:tr w:rsidR="005845CE" w:rsidRPr="00647A33" w14:paraId="6FFA50BE" w14:textId="77777777" w:rsidTr="004175F5">
        <w:trPr>
          <w:trHeight w:val="383"/>
        </w:trPr>
        <w:tc>
          <w:tcPr>
            <w:tcW w:w="939" w:type="dxa"/>
          </w:tcPr>
          <w:p w14:paraId="6A90F87F" w14:textId="2407DACB" w:rsidR="005845CE" w:rsidRPr="00647A33" w:rsidRDefault="005845CE" w:rsidP="00DB1987">
            <w:pPr>
              <w:rPr>
                <w:sz w:val="20"/>
                <w:szCs w:val="20"/>
              </w:rPr>
            </w:pPr>
            <w:r w:rsidRPr="00647A33">
              <w:rPr>
                <w:sz w:val="20"/>
                <w:szCs w:val="20"/>
              </w:rPr>
              <w:t xml:space="preserve">5. </w:t>
            </w:r>
          </w:p>
        </w:tc>
        <w:tc>
          <w:tcPr>
            <w:tcW w:w="8329" w:type="dxa"/>
          </w:tcPr>
          <w:p w14:paraId="569A13E6" w14:textId="6E5EF104" w:rsidR="005845CE" w:rsidRPr="00647A33" w:rsidRDefault="00920D49" w:rsidP="00DB1987">
            <w:pPr>
              <w:rPr>
                <w:sz w:val="20"/>
                <w:szCs w:val="20"/>
              </w:rPr>
            </w:pPr>
            <w:r w:rsidRPr="00647A33">
              <w:rPr>
                <w:sz w:val="20"/>
                <w:szCs w:val="20"/>
              </w:rPr>
              <w:t>Maternity Consumer Network</w:t>
            </w:r>
          </w:p>
        </w:tc>
      </w:tr>
      <w:tr w:rsidR="005845CE" w:rsidRPr="00647A33" w14:paraId="1E780133" w14:textId="77777777" w:rsidTr="004175F5">
        <w:trPr>
          <w:trHeight w:val="383"/>
        </w:trPr>
        <w:tc>
          <w:tcPr>
            <w:tcW w:w="939" w:type="dxa"/>
          </w:tcPr>
          <w:p w14:paraId="6942EF6A" w14:textId="525F49A0" w:rsidR="005845CE" w:rsidRPr="00647A33" w:rsidRDefault="005845CE" w:rsidP="00DB1987">
            <w:pPr>
              <w:rPr>
                <w:sz w:val="20"/>
                <w:szCs w:val="20"/>
              </w:rPr>
            </w:pPr>
            <w:r w:rsidRPr="00647A33">
              <w:rPr>
                <w:sz w:val="20"/>
                <w:szCs w:val="20"/>
              </w:rPr>
              <w:t>6.</w:t>
            </w:r>
          </w:p>
        </w:tc>
        <w:tc>
          <w:tcPr>
            <w:tcW w:w="8329" w:type="dxa"/>
          </w:tcPr>
          <w:p w14:paraId="47E7B0D7" w14:textId="6513C45E" w:rsidR="005845CE" w:rsidRPr="00647A33" w:rsidRDefault="00920D49" w:rsidP="00DB1987">
            <w:pPr>
              <w:rPr>
                <w:sz w:val="20"/>
                <w:szCs w:val="20"/>
              </w:rPr>
            </w:pPr>
            <w:r w:rsidRPr="00647A33">
              <w:rPr>
                <w:sz w:val="20"/>
                <w:szCs w:val="20"/>
              </w:rPr>
              <w:t>Miscarriage Australia</w:t>
            </w:r>
          </w:p>
        </w:tc>
      </w:tr>
      <w:tr w:rsidR="005845CE" w:rsidRPr="00647A33" w14:paraId="501423C5" w14:textId="77777777" w:rsidTr="004175F5">
        <w:trPr>
          <w:trHeight w:val="383"/>
        </w:trPr>
        <w:tc>
          <w:tcPr>
            <w:tcW w:w="939" w:type="dxa"/>
          </w:tcPr>
          <w:p w14:paraId="5DDC78C7" w14:textId="763D826F" w:rsidR="005845CE" w:rsidRPr="00647A33" w:rsidRDefault="005845CE" w:rsidP="00DB1987">
            <w:pPr>
              <w:rPr>
                <w:sz w:val="20"/>
                <w:szCs w:val="20"/>
              </w:rPr>
            </w:pPr>
            <w:r w:rsidRPr="00647A33">
              <w:rPr>
                <w:sz w:val="20"/>
                <w:szCs w:val="20"/>
              </w:rPr>
              <w:t>7.</w:t>
            </w:r>
          </w:p>
        </w:tc>
        <w:tc>
          <w:tcPr>
            <w:tcW w:w="8329" w:type="dxa"/>
          </w:tcPr>
          <w:p w14:paraId="6E125357" w14:textId="58B9F5E2" w:rsidR="005845CE" w:rsidRPr="00647A33" w:rsidRDefault="00920D49" w:rsidP="00DB1987">
            <w:pPr>
              <w:rPr>
                <w:sz w:val="20"/>
                <w:szCs w:val="20"/>
              </w:rPr>
            </w:pPr>
            <w:r w:rsidRPr="00647A33">
              <w:rPr>
                <w:sz w:val="20"/>
                <w:szCs w:val="20"/>
              </w:rPr>
              <w:t>Miscarriage Information Support Service (MISS)</w:t>
            </w:r>
          </w:p>
        </w:tc>
      </w:tr>
      <w:tr w:rsidR="005845CE" w:rsidRPr="00647A33" w14:paraId="4392F237" w14:textId="77777777" w:rsidTr="004175F5">
        <w:trPr>
          <w:trHeight w:val="383"/>
        </w:trPr>
        <w:tc>
          <w:tcPr>
            <w:tcW w:w="939" w:type="dxa"/>
          </w:tcPr>
          <w:p w14:paraId="076AA723" w14:textId="620C69CD" w:rsidR="005845CE" w:rsidRPr="00647A33" w:rsidRDefault="005845CE" w:rsidP="00DB1987">
            <w:pPr>
              <w:rPr>
                <w:sz w:val="20"/>
                <w:szCs w:val="20"/>
              </w:rPr>
            </w:pPr>
            <w:r w:rsidRPr="00647A33">
              <w:rPr>
                <w:sz w:val="20"/>
                <w:szCs w:val="20"/>
              </w:rPr>
              <w:t>8.</w:t>
            </w:r>
          </w:p>
        </w:tc>
        <w:tc>
          <w:tcPr>
            <w:tcW w:w="8329" w:type="dxa"/>
          </w:tcPr>
          <w:p w14:paraId="219A9D58" w14:textId="01D91F64" w:rsidR="005845CE" w:rsidRPr="00647A33" w:rsidRDefault="00920D49" w:rsidP="00DB1987">
            <w:pPr>
              <w:rPr>
                <w:sz w:val="20"/>
                <w:szCs w:val="20"/>
              </w:rPr>
            </w:pPr>
            <w:r w:rsidRPr="00647A33">
              <w:rPr>
                <w:sz w:val="20"/>
                <w:szCs w:val="20"/>
              </w:rPr>
              <w:t>Multicultural Centre for Women’s Health</w:t>
            </w:r>
          </w:p>
        </w:tc>
      </w:tr>
      <w:tr w:rsidR="005845CE" w:rsidRPr="00647A33" w14:paraId="1CCF8620" w14:textId="77777777" w:rsidTr="004175F5">
        <w:trPr>
          <w:trHeight w:val="383"/>
        </w:trPr>
        <w:tc>
          <w:tcPr>
            <w:tcW w:w="939" w:type="dxa"/>
          </w:tcPr>
          <w:p w14:paraId="28AF0997" w14:textId="2224364B" w:rsidR="005845CE" w:rsidRPr="00647A33" w:rsidRDefault="00920D49" w:rsidP="00DB1987">
            <w:pPr>
              <w:rPr>
                <w:sz w:val="20"/>
                <w:szCs w:val="20"/>
              </w:rPr>
            </w:pPr>
            <w:r w:rsidRPr="00647A33">
              <w:rPr>
                <w:sz w:val="20"/>
                <w:szCs w:val="20"/>
              </w:rPr>
              <w:t>9.</w:t>
            </w:r>
          </w:p>
        </w:tc>
        <w:tc>
          <w:tcPr>
            <w:tcW w:w="8329" w:type="dxa"/>
          </w:tcPr>
          <w:p w14:paraId="5E0FBCEC" w14:textId="7183A8AE" w:rsidR="005845CE" w:rsidRPr="00647A33" w:rsidRDefault="00920D49" w:rsidP="00DB1987">
            <w:pPr>
              <w:rPr>
                <w:sz w:val="20"/>
                <w:szCs w:val="20"/>
              </w:rPr>
            </w:pPr>
            <w:r w:rsidRPr="00647A33">
              <w:rPr>
                <w:sz w:val="20"/>
                <w:szCs w:val="20"/>
              </w:rPr>
              <w:t>Perinatal Anxiety &amp; Depression Australia (PANDA)</w:t>
            </w:r>
          </w:p>
        </w:tc>
      </w:tr>
      <w:tr w:rsidR="005845CE" w:rsidRPr="00647A33" w14:paraId="037C6D03" w14:textId="77777777" w:rsidTr="004175F5">
        <w:trPr>
          <w:trHeight w:val="383"/>
        </w:trPr>
        <w:tc>
          <w:tcPr>
            <w:tcW w:w="939" w:type="dxa"/>
          </w:tcPr>
          <w:p w14:paraId="13DE56A8" w14:textId="31046C76" w:rsidR="005845CE" w:rsidRPr="00647A33" w:rsidRDefault="00920D49" w:rsidP="00DB1987">
            <w:pPr>
              <w:rPr>
                <w:sz w:val="20"/>
                <w:szCs w:val="20"/>
              </w:rPr>
            </w:pPr>
            <w:r w:rsidRPr="00647A33">
              <w:rPr>
                <w:sz w:val="20"/>
                <w:szCs w:val="20"/>
              </w:rPr>
              <w:t>10.</w:t>
            </w:r>
          </w:p>
        </w:tc>
        <w:tc>
          <w:tcPr>
            <w:tcW w:w="8329" w:type="dxa"/>
          </w:tcPr>
          <w:p w14:paraId="53AF3476" w14:textId="0DFA4EA3" w:rsidR="005845CE" w:rsidRPr="00647A33" w:rsidRDefault="00920D49" w:rsidP="00DB1987">
            <w:pPr>
              <w:rPr>
                <w:sz w:val="20"/>
                <w:szCs w:val="20"/>
              </w:rPr>
            </w:pPr>
            <w:r w:rsidRPr="00647A33">
              <w:rPr>
                <w:sz w:val="20"/>
                <w:szCs w:val="20"/>
              </w:rPr>
              <w:t>Pink Elephant Support Network</w:t>
            </w:r>
          </w:p>
        </w:tc>
      </w:tr>
      <w:tr w:rsidR="005845CE" w:rsidRPr="00647A33" w14:paraId="371D9660" w14:textId="77777777" w:rsidTr="004175F5">
        <w:trPr>
          <w:trHeight w:val="383"/>
        </w:trPr>
        <w:tc>
          <w:tcPr>
            <w:tcW w:w="939" w:type="dxa"/>
          </w:tcPr>
          <w:p w14:paraId="75818D0B" w14:textId="6063AFD6" w:rsidR="005845CE" w:rsidRPr="00647A33" w:rsidRDefault="00920D49" w:rsidP="00DB1987">
            <w:pPr>
              <w:rPr>
                <w:sz w:val="20"/>
                <w:szCs w:val="20"/>
              </w:rPr>
            </w:pPr>
            <w:r w:rsidRPr="00647A33">
              <w:rPr>
                <w:sz w:val="20"/>
                <w:szCs w:val="20"/>
              </w:rPr>
              <w:t>11.</w:t>
            </w:r>
          </w:p>
        </w:tc>
        <w:tc>
          <w:tcPr>
            <w:tcW w:w="8329" w:type="dxa"/>
          </w:tcPr>
          <w:p w14:paraId="060CE0ED" w14:textId="4E015070" w:rsidR="005845CE" w:rsidRPr="00647A33" w:rsidRDefault="00920D49" w:rsidP="00DB1987">
            <w:pPr>
              <w:rPr>
                <w:sz w:val="20"/>
                <w:szCs w:val="20"/>
              </w:rPr>
            </w:pPr>
            <w:r w:rsidRPr="00647A33">
              <w:rPr>
                <w:sz w:val="20"/>
                <w:szCs w:val="20"/>
              </w:rPr>
              <w:t>Rainbow Families</w:t>
            </w:r>
          </w:p>
        </w:tc>
      </w:tr>
      <w:tr w:rsidR="005845CE" w:rsidRPr="00647A33" w14:paraId="403D1408" w14:textId="77777777" w:rsidTr="004175F5">
        <w:trPr>
          <w:trHeight w:val="383"/>
        </w:trPr>
        <w:tc>
          <w:tcPr>
            <w:tcW w:w="939" w:type="dxa"/>
          </w:tcPr>
          <w:p w14:paraId="67663BBC" w14:textId="7727CAA9" w:rsidR="005845CE" w:rsidRPr="00647A33" w:rsidRDefault="00920D49" w:rsidP="00DB1987">
            <w:pPr>
              <w:rPr>
                <w:sz w:val="20"/>
                <w:szCs w:val="20"/>
              </w:rPr>
            </w:pPr>
            <w:r w:rsidRPr="00647A33">
              <w:rPr>
                <w:sz w:val="20"/>
                <w:szCs w:val="20"/>
              </w:rPr>
              <w:t>12.</w:t>
            </w:r>
          </w:p>
        </w:tc>
        <w:tc>
          <w:tcPr>
            <w:tcW w:w="8329" w:type="dxa"/>
          </w:tcPr>
          <w:p w14:paraId="580E8625" w14:textId="36B38557" w:rsidR="005845CE" w:rsidRPr="00647A33" w:rsidRDefault="00920D49" w:rsidP="00DB1987">
            <w:pPr>
              <w:rPr>
                <w:sz w:val="20"/>
                <w:szCs w:val="20"/>
              </w:rPr>
            </w:pPr>
            <w:r w:rsidRPr="00647A33">
              <w:rPr>
                <w:sz w:val="20"/>
                <w:szCs w:val="20"/>
              </w:rPr>
              <w:t>Red Nose Australia</w:t>
            </w:r>
          </w:p>
        </w:tc>
      </w:tr>
      <w:tr w:rsidR="00920D49" w:rsidRPr="00647A33" w14:paraId="2F5F664E" w14:textId="77777777" w:rsidTr="004175F5">
        <w:trPr>
          <w:trHeight w:val="383"/>
        </w:trPr>
        <w:tc>
          <w:tcPr>
            <w:tcW w:w="939" w:type="dxa"/>
          </w:tcPr>
          <w:p w14:paraId="7D3DE88E" w14:textId="132FD197" w:rsidR="00920D49" w:rsidRPr="00647A33" w:rsidRDefault="00920D49" w:rsidP="00DB1987">
            <w:pPr>
              <w:rPr>
                <w:sz w:val="20"/>
                <w:szCs w:val="20"/>
              </w:rPr>
            </w:pPr>
            <w:r w:rsidRPr="00647A33">
              <w:rPr>
                <w:sz w:val="20"/>
                <w:szCs w:val="20"/>
              </w:rPr>
              <w:t>13.</w:t>
            </w:r>
          </w:p>
        </w:tc>
        <w:tc>
          <w:tcPr>
            <w:tcW w:w="8329" w:type="dxa"/>
          </w:tcPr>
          <w:p w14:paraId="4B0F91F6" w14:textId="4974A624" w:rsidR="00920D49" w:rsidRPr="00647A33" w:rsidRDefault="00920D49" w:rsidP="00DB1987">
            <w:pPr>
              <w:rPr>
                <w:sz w:val="20"/>
                <w:szCs w:val="20"/>
              </w:rPr>
            </w:pPr>
            <w:r w:rsidRPr="00647A33">
              <w:rPr>
                <w:sz w:val="20"/>
                <w:szCs w:val="20"/>
              </w:rPr>
              <w:t>Rainbow Families</w:t>
            </w:r>
          </w:p>
        </w:tc>
      </w:tr>
      <w:tr w:rsidR="00920D49" w:rsidRPr="00647A33" w14:paraId="3DD53015" w14:textId="77777777" w:rsidTr="004175F5">
        <w:trPr>
          <w:trHeight w:val="383"/>
        </w:trPr>
        <w:tc>
          <w:tcPr>
            <w:tcW w:w="939" w:type="dxa"/>
          </w:tcPr>
          <w:p w14:paraId="6607CB19" w14:textId="78006A20" w:rsidR="00920D49" w:rsidRPr="00647A33" w:rsidRDefault="00920D49" w:rsidP="00DB1987">
            <w:pPr>
              <w:rPr>
                <w:sz w:val="20"/>
                <w:szCs w:val="20"/>
              </w:rPr>
            </w:pPr>
            <w:r w:rsidRPr="00647A33">
              <w:rPr>
                <w:sz w:val="20"/>
                <w:szCs w:val="20"/>
              </w:rPr>
              <w:t>14.</w:t>
            </w:r>
          </w:p>
        </w:tc>
        <w:tc>
          <w:tcPr>
            <w:tcW w:w="8329" w:type="dxa"/>
          </w:tcPr>
          <w:p w14:paraId="540779B6" w14:textId="4FD411B3" w:rsidR="00920D49" w:rsidRPr="00647A33" w:rsidRDefault="00920D49" w:rsidP="00DB1987">
            <w:pPr>
              <w:rPr>
                <w:sz w:val="20"/>
                <w:szCs w:val="20"/>
              </w:rPr>
            </w:pPr>
            <w:r w:rsidRPr="00647A33">
              <w:rPr>
                <w:sz w:val="20"/>
                <w:szCs w:val="20"/>
              </w:rPr>
              <w:t>Red Nose Australia</w:t>
            </w:r>
          </w:p>
        </w:tc>
      </w:tr>
      <w:tr w:rsidR="00920D49" w:rsidRPr="00647A33" w14:paraId="0E62276B" w14:textId="77777777" w:rsidTr="004175F5">
        <w:trPr>
          <w:trHeight w:val="383"/>
        </w:trPr>
        <w:tc>
          <w:tcPr>
            <w:tcW w:w="939" w:type="dxa"/>
          </w:tcPr>
          <w:p w14:paraId="4012EE69" w14:textId="75C39CEA" w:rsidR="00920D49" w:rsidRPr="00647A33" w:rsidRDefault="00920D49" w:rsidP="00DB1987">
            <w:pPr>
              <w:rPr>
                <w:sz w:val="20"/>
                <w:szCs w:val="20"/>
              </w:rPr>
            </w:pPr>
            <w:r w:rsidRPr="00647A33">
              <w:rPr>
                <w:sz w:val="20"/>
                <w:szCs w:val="20"/>
              </w:rPr>
              <w:t>15.</w:t>
            </w:r>
          </w:p>
        </w:tc>
        <w:tc>
          <w:tcPr>
            <w:tcW w:w="8329" w:type="dxa"/>
          </w:tcPr>
          <w:p w14:paraId="31511367" w14:textId="1DD58E60" w:rsidR="00920D49" w:rsidRPr="00647A33" w:rsidRDefault="00920D49" w:rsidP="00DB1987">
            <w:pPr>
              <w:rPr>
                <w:sz w:val="20"/>
                <w:szCs w:val="20"/>
              </w:rPr>
            </w:pPr>
            <w:r w:rsidRPr="00647A33">
              <w:rPr>
                <w:sz w:val="20"/>
                <w:szCs w:val="20"/>
              </w:rPr>
              <w:t>Safe Motherhood for All</w:t>
            </w:r>
          </w:p>
        </w:tc>
      </w:tr>
      <w:tr w:rsidR="00920D49" w:rsidRPr="00647A33" w14:paraId="796C4325" w14:textId="77777777" w:rsidTr="004175F5">
        <w:trPr>
          <w:trHeight w:val="383"/>
        </w:trPr>
        <w:tc>
          <w:tcPr>
            <w:tcW w:w="939" w:type="dxa"/>
          </w:tcPr>
          <w:p w14:paraId="2D04C4F7" w14:textId="4757CB5D" w:rsidR="00920D49" w:rsidRPr="00647A33" w:rsidRDefault="00920D49" w:rsidP="00DB1987">
            <w:pPr>
              <w:rPr>
                <w:sz w:val="20"/>
                <w:szCs w:val="20"/>
              </w:rPr>
            </w:pPr>
            <w:r w:rsidRPr="00647A33">
              <w:rPr>
                <w:sz w:val="20"/>
                <w:szCs w:val="20"/>
              </w:rPr>
              <w:t>16.</w:t>
            </w:r>
          </w:p>
        </w:tc>
        <w:tc>
          <w:tcPr>
            <w:tcW w:w="8329" w:type="dxa"/>
          </w:tcPr>
          <w:p w14:paraId="2B04FD0A" w14:textId="3B2CA2B7" w:rsidR="00920D49" w:rsidRPr="00647A33" w:rsidRDefault="00920D49" w:rsidP="00DB1987">
            <w:pPr>
              <w:rPr>
                <w:sz w:val="20"/>
                <w:szCs w:val="20"/>
              </w:rPr>
            </w:pPr>
            <w:r w:rsidRPr="00647A33">
              <w:rPr>
                <w:sz w:val="20"/>
                <w:szCs w:val="20"/>
              </w:rPr>
              <w:t>Social Policy Group</w:t>
            </w:r>
          </w:p>
        </w:tc>
      </w:tr>
      <w:tr w:rsidR="00920D49" w:rsidRPr="00647A33" w14:paraId="6B24E406" w14:textId="77777777" w:rsidTr="004175F5">
        <w:trPr>
          <w:trHeight w:val="383"/>
        </w:trPr>
        <w:tc>
          <w:tcPr>
            <w:tcW w:w="939" w:type="dxa"/>
          </w:tcPr>
          <w:p w14:paraId="6F8E75C9" w14:textId="261A8F22" w:rsidR="00920D49" w:rsidRPr="00647A33" w:rsidRDefault="00920D49" w:rsidP="00DB1987">
            <w:pPr>
              <w:rPr>
                <w:sz w:val="20"/>
                <w:szCs w:val="20"/>
              </w:rPr>
            </w:pPr>
            <w:r w:rsidRPr="00647A33">
              <w:rPr>
                <w:sz w:val="20"/>
                <w:szCs w:val="20"/>
              </w:rPr>
              <w:t>17.</w:t>
            </w:r>
          </w:p>
        </w:tc>
        <w:tc>
          <w:tcPr>
            <w:tcW w:w="8329" w:type="dxa"/>
          </w:tcPr>
          <w:p w14:paraId="4749894B" w14:textId="4C3FBD95" w:rsidR="00920D49" w:rsidRPr="00647A33" w:rsidRDefault="00920D49" w:rsidP="00DB1987">
            <w:pPr>
              <w:rPr>
                <w:sz w:val="20"/>
                <w:szCs w:val="20"/>
              </w:rPr>
            </w:pPr>
            <w:r w:rsidRPr="00647A33">
              <w:rPr>
                <w:sz w:val="20"/>
                <w:szCs w:val="20"/>
              </w:rPr>
              <w:t>The Still Nest</w:t>
            </w:r>
          </w:p>
        </w:tc>
      </w:tr>
    </w:tbl>
    <w:p w14:paraId="6600EBC0" w14:textId="70D20C95" w:rsidR="00C41480" w:rsidRPr="006349AA" w:rsidRDefault="00C41480" w:rsidP="00647A33">
      <w:pPr>
        <w:pStyle w:val="Appendixhead2"/>
        <w:ind w:left="851" w:hanging="851"/>
      </w:pPr>
      <w:bookmarkStart w:id="429" w:name="_Toc200540087"/>
      <w:bookmarkStart w:id="430" w:name="_Toc204023911"/>
      <w:bookmarkStart w:id="431" w:name="_Toc204111831"/>
      <w:bookmarkStart w:id="432" w:name="_Toc206508697"/>
      <w:bookmarkStart w:id="433" w:name="_Toc206677953"/>
      <w:bookmarkStart w:id="434" w:name="_Toc207977767"/>
      <w:r w:rsidRPr="006349AA">
        <w:lastRenderedPageBreak/>
        <w:t>Professional Bodies</w:t>
      </w:r>
      <w:bookmarkEnd w:id="429"/>
      <w:bookmarkEnd w:id="430"/>
      <w:bookmarkEnd w:id="431"/>
      <w:bookmarkEnd w:id="432"/>
      <w:bookmarkEnd w:id="433"/>
      <w:bookmarkEnd w:id="434"/>
    </w:p>
    <w:p w14:paraId="04901B44" w14:textId="03676273" w:rsidR="005F3F5E" w:rsidRPr="006349AA" w:rsidRDefault="005F3F5E" w:rsidP="00730CF1">
      <w:pPr>
        <w:pStyle w:val="AppendixTableCaption"/>
      </w:pPr>
      <w:r w:rsidRPr="006349AA">
        <w:t xml:space="preserve">: List of professional bodies consulted </w:t>
      </w:r>
    </w:p>
    <w:tbl>
      <w:tblPr>
        <w:tblStyle w:val="Deloittetable"/>
        <w:tblW w:w="9268" w:type="dxa"/>
        <w:tblLook w:val="04A0" w:firstRow="1" w:lastRow="0" w:firstColumn="1" w:lastColumn="0" w:noHBand="0" w:noVBand="1"/>
      </w:tblPr>
      <w:tblGrid>
        <w:gridCol w:w="939"/>
        <w:gridCol w:w="8329"/>
      </w:tblGrid>
      <w:tr w:rsidR="00417545" w:rsidRPr="00647A33" w14:paraId="56AA0ABD" w14:textId="77777777" w:rsidTr="004175F5">
        <w:trPr>
          <w:cnfStyle w:val="100000000000" w:firstRow="1" w:lastRow="0" w:firstColumn="0" w:lastColumn="0" w:oddVBand="0" w:evenVBand="0" w:oddHBand="0" w:evenHBand="0" w:firstRowFirstColumn="0" w:firstRowLastColumn="0" w:lastRowFirstColumn="0" w:lastRowLastColumn="0"/>
          <w:trHeight w:val="211"/>
        </w:trPr>
        <w:tc>
          <w:tcPr>
            <w:tcW w:w="939" w:type="dxa"/>
          </w:tcPr>
          <w:p w14:paraId="32A8572E" w14:textId="77777777" w:rsidR="005F00CF" w:rsidRPr="00282D17" w:rsidRDefault="005F00CF" w:rsidP="00DB1987">
            <w:pPr>
              <w:rPr>
                <w:b/>
                <w:color w:val="62B5E5" w:themeColor="accent3"/>
                <w:sz w:val="20"/>
                <w:szCs w:val="20"/>
              </w:rPr>
            </w:pPr>
            <w:r w:rsidRPr="00282D17">
              <w:rPr>
                <w:b/>
                <w:color w:val="62B5E5" w:themeColor="accent3"/>
                <w:sz w:val="20"/>
                <w:szCs w:val="20"/>
              </w:rPr>
              <w:t xml:space="preserve">No. </w:t>
            </w:r>
          </w:p>
        </w:tc>
        <w:tc>
          <w:tcPr>
            <w:tcW w:w="8329" w:type="dxa"/>
          </w:tcPr>
          <w:p w14:paraId="7F2557E6" w14:textId="77777777" w:rsidR="005F00CF" w:rsidRPr="00282D17" w:rsidRDefault="005F00CF" w:rsidP="00DB1987">
            <w:pPr>
              <w:rPr>
                <w:b/>
                <w:color w:val="62B5E5" w:themeColor="accent3"/>
                <w:sz w:val="20"/>
                <w:szCs w:val="20"/>
              </w:rPr>
            </w:pPr>
            <w:r w:rsidRPr="00282D17">
              <w:rPr>
                <w:b/>
                <w:color w:val="62B5E5" w:themeColor="accent3"/>
                <w:sz w:val="20"/>
                <w:szCs w:val="20"/>
              </w:rPr>
              <w:t>Organisation</w:t>
            </w:r>
          </w:p>
        </w:tc>
      </w:tr>
      <w:tr w:rsidR="00081032" w:rsidRPr="00647A33" w14:paraId="28BC6BA4" w14:textId="77777777" w:rsidTr="004175F5">
        <w:trPr>
          <w:trHeight w:val="395"/>
        </w:trPr>
        <w:tc>
          <w:tcPr>
            <w:tcW w:w="939" w:type="dxa"/>
          </w:tcPr>
          <w:p w14:paraId="546ADBFC" w14:textId="77777777" w:rsidR="005F00CF" w:rsidRPr="00647A33" w:rsidRDefault="005F00CF" w:rsidP="00DB1987">
            <w:pPr>
              <w:rPr>
                <w:sz w:val="20"/>
                <w:szCs w:val="20"/>
              </w:rPr>
            </w:pPr>
            <w:r w:rsidRPr="00647A33">
              <w:rPr>
                <w:sz w:val="20"/>
                <w:szCs w:val="20"/>
              </w:rPr>
              <w:t>1.</w:t>
            </w:r>
          </w:p>
        </w:tc>
        <w:tc>
          <w:tcPr>
            <w:tcW w:w="8329" w:type="dxa"/>
          </w:tcPr>
          <w:p w14:paraId="22863EE5" w14:textId="7DD4A433" w:rsidR="005F00CF" w:rsidRPr="00647A33" w:rsidRDefault="005F00CF" w:rsidP="00DB1987">
            <w:pPr>
              <w:rPr>
                <w:sz w:val="20"/>
                <w:szCs w:val="20"/>
              </w:rPr>
            </w:pPr>
            <w:r w:rsidRPr="00647A33">
              <w:rPr>
                <w:sz w:val="20"/>
                <w:szCs w:val="20"/>
              </w:rPr>
              <w:t>Australian College of Midwives (ACM</w:t>
            </w:r>
            <w:r w:rsidR="00C06674" w:rsidRPr="00647A33">
              <w:rPr>
                <w:sz w:val="20"/>
                <w:szCs w:val="20"/>
              </w:rPr>
              <w:t>)</w:t>
            </w:r>
          </w:p>
        </w:tc>
      </w:tr>
      <w:tr w:rsidR="00081032" w:rsidRPr="00647A33" w14:paraId="32B61D6C" w14:textId="77777777" w:rsidTr="004175F5">
        <w:trPr>
          <w:trHeight w:val="395"/>
        </w:trPr>
        <w:tc>
          <w:tcPr>
            <w:tcW w:w="939" w:type="dxa"/>
          </w:tcPr>
          <w:p w14:paraId="72BFA898" w14:textId="77777777" w:rsidR="005F00CF" w:rsidRPr="00647A33" w:rsidRDefault="005F00CF" w:rsidP="00DB1987">
            <w:pPr>
              <w:rPr>
                <w:sz w:val="20"/>
                <w:szCs w:val="20"/>
              </w:rPr>
            </w:pPr>
            <w:r w:rsidRPr="00647A33">
              <w:rPr>
                <w:sz w:val="20"/>
                <w:szCs w:val="20"/>
              </w:rPr>
              <w:t>2.</w:t>
            </w:r>
          </w:p>
        </w:tc>
        <w:tc>
          <w:tcPr>
            <w:tcW w:w="8329" w:type="dxa"/>
          </w:tcPr>
          <w:p w14:paraId="3DB3D39E" w14:textId="212BE040" w:rsidR="005F00CF" w:rsidRPr="00647A33" w:rsidRDefault="005F00CF" w:rsidP="00DB1987">
            <w:pPr>
              <w:rPr>
                <w:sz w:val="20"/>
                <w:szCs w:val="20"/>
              </w:rPr>
            </w:pPr>
            <w:r w:rsidRPr="00647A33">
              <w:rPr>
                <w:sz w:val="20"/>
                <w:szCs w:val="20"/>
              </w:rPr>
              <w:t>Australian Nursing and Midwifery F</w:t>
            </w:r>
            <w:r w:rsidR="00FE19AA" w:rsidRPr="00647A33">
              <w:rPr>
                <w:sz w:val="20"/>
                <w:szCs w:val="20"/>
              </w:rPr>
              <w:t>ederation (ANMF)</w:t>
            </w:r>
          </w:p>
        </w:tc>
      </w:tr>
      <w:tr w:rsidR="00081032" w:rsidRPr="00647A33" w14:paraId="439A5778" w14:textId="77777777" w:rsidTr="004175F5">
        <w:trPr>
          <w:trHeight w:val="395"/>
        </w:trPr>
        <w:tc>
          <w:tcPr>
            <w:tcW w:w="939" w:type="dxa"/>
          </w:tcPr>
          <w:p w14:paraId="05232E6C" w14:textId="77777777" w:rsidR="005F00CF" w:rsidRPr="00647A33" w:rsidRDefault="005F00CF" w:rsidP="00DB1987">
            <w:pPr>
              <w:rPr>
                <w:sz w:val="20"/>
                <w:szCs w:val="20"/>
              </w:rPr>
            </w:pPr>
            <w:r w:rsidRPr="00647A33">
              <w:rPr>
                <w:sz w:val="20"/>
                <w:szCs w:val="20"/>
              </w:rPr>
              <w:t>3.</w:t>
            </w:r>
          </w:p>
        </w:tc>
        <w:tc>
          <w:tcPr>
            <w:tcW w:w="8329" w:type="dxa"/>
          </w:tcPr>
          <w:p w14:paraId="31B89DF5" w14:textId="6DF1585B" w:rsidR="005F00CF" w:rsidRPr="00647A33" w:rsidRDefault="00FE19AA" w:rsidP="00DB1987">
            <w:pPr>
              <w:rPr>
                <w:sz w:val="20"/>
                <w:szCs w:val="20"/>
              </w:rPr>
            </w:pPr>
            <w:r w:rsidRPr="00647A33">
              <w:rPr>
                <w:sz w:val="20"/>
                <w:szCs w:val="20"/>
              </w:rPr>
              <w:t>Congress of Aboriginal and Torres Strait Islander Nurses and Midwives (CATSINaM)</w:t>
            </w:r>
          </w:p>
        </w:tc>
      </w:tr>
      <w:tr w:rsidR="005F3F5E" w:rsidRPr="00647A33" w14:paraId="5BB635E6" w14:textId="77777777" w:rsidTr="004175F5">
        <w:trPr>
          <w:trHeight w:val="383"/>
        </w:trPr>
        <w:tc>
          <w:tcPr>
            <w:tcW w:w="939" w:type="dxa"/>
          </w:tcPr>
          <w:p w14:paraId="4D8DC61E" w14:textId="77777777" w:rsidR="005F00CF" w:rsidRPr="00647A33" w:rsidRDefault="005F00CF" w:rsidP="00DB1987">
            <w:pPr>
              <w:rPr>
                <w:sz w:val="20"/>
                <w:szCs w:val="20"/>
              </w:rPr>
            </w:pPr>
            <w:r w:rsidRPr="00647A33">
              <w:rPr>
                <w:sz w:val="20"/>
                <w:szCs w:val="20"/>
              </w:rPr>
              <w:t>4.</w:t>
            </w:r>
          </w:p>
        </w:tc>
        <w:tc>
          <w:tcPr>
            <w:tcW w:w="8329" w:type="dxa"/>
          </w:tcPr>
          <w:p w14:paraId="52F65559" w14:textId="70CCC3E9" w:rsidR="005F00CF" w:rsidRPr="00647A33" w:rsidRDefault="00C06674" w:rsidP="00DB1987">
            <w:pPr>
              <w:rPr>
                <w:sz w:val="20"/>
                <w:szCs w:val="20"/>
              </w:rPr>
            </w:pPr>
            <w:r w:rsidRPr="00647A33">
              <w:rPr>
                <w:sz w:val="20"/>
                <w:szCs w:val="20"/>
              </w:rPr>
              <w:t>National Aboriginal Community Controlled Health Organisation (NACCHO)</w:t>
            </w:r>
          </w:p>
        </w:tc>
      </w:tr>
    </w:tbl>
    <w:p w14:paraId="3A75513C" w14:textId="77777777" w:rsidR="00C41480" w:rsidRPr="006349AA" w:rsidRDefault="00C41480" w:rsidP="00DB1987"/>
    <w:p w14:paraId="1186BBD1" w14:textId="7F4E2BBB" w:rsidR="00C41480" w:rsidRPr="006349AA" w:rsidRDefault="00884051" w:rsidP="00647A33">
      <w:pPr>
        <w:pStyle w:val="Appendixhead2"/>
        <w:ind w:left="851" w:hanging="851"/>
      </w:pPr>
      <w:bookmarkStart w:id="435" w:name="_Toc200540088"/>
      <w:bookmarkStart w:id="436" w:name="_Toc204023912"/>
      <w:bookmarkStart w:id="437" w:name="_Toc204111832"/>
      <w:bookmarkStart w:id="438" w:name="_Toc206508698"/>
      <w:bookmarkStart w:id="439" w:name="_Toc206677954"/>
      <w:bookmarkStart w:id="440" w:name="_Toc207977768"/>
      <w:r w:rsidRPr="006349AA">
        <w:t xml:space="preserve">Government </w:t>
      </w:r>
      <w:r w:rsidR="005F3F5E" w:rsidRPr="006349AA">
        <w:t>stakeholders</w:t>
      </w:r>
      <w:bookmarkEnd w:id="435"/>
      <w:bookmarkEnd w:id="436"/>
      <w:bookmarkEnd w:id="437"/>
      <w:bookmarkEnd w:id="438"/>
      <w:bookmarkEnd w:id="439"/>
      <w:bookmarkEnd w:id="440"/>
    </w:p>
    <w:p w14:paraId="5A54DCF2" w14:textId="73458A11" w:rsidR="005F3F5E" w:rsidRPr="006349AA" w:rsidRDefault="005F3F5E" w:rsidP="00730CF1">
      <w:pPr>
        <w:pStyle w:val="AppendixTableCaption"/>
      </w:pPr>
      <w:r w:rsidRPr="006349AA">
        <w:t xml:space="preserve">: List of government </w:t>
      </w:r>
      <w:r w:rsidR="001C0959" w:rsidRPr="006349AA">
        <w:t>stakeholders</w:t>
      </w:r>
      <w:r w:rsidRPr="006349AA">
        <w:t xml:space="preserve"> consulted </w:t>
      </w:r>
    </w:p>
    <w:tbl>
      <w:tblPr>
        <w:tblStyle w:val="Deloittetable"/>
        <w:tblW w:w="9026" w:type="dxa"/>
        <w:tblLook w:val="04A0" w:firstRow="1" w:lastRow="0" w:firstColumn="1" w:lastColumn="0" w:noHBand="0" w:noVBand="1"/>
      </w:tblPr>
      <w:tblGrid>
        <w:gridCol w:w="837"/>
        <w:gridCol w:w="2707"/>
        <w:gridCol w:w="5482"/>
      </w:tblGrid>
      <w:tr w:rsidR="000F5468" w:rsidRPr="00647A33" w14:paraId="38F8D846" w14:textId="60AB01A6" w:rsidTr="004175F5">
        <w:trPr>
          <w:cnfStyle w:val="100000000000" w:firstRow="1" w:lastRow="0" w:firstColumn="0" w:lastColumn="0" w:oddVBand="0" w:evenVBand="0" w:oddHBand="0" w:evenHBand="0" w:firstRowFirstColumn="0" w:firstRowLastColumn="0" w:lastRowFirstColumn="0" w:lastRowLastColumn="0"/>
          <w:trHeight w:val="211"/>
        </w:trPr>
        <w:tc>
          <w:tcPr>
            <w:tcW w:w="837" w:type="dxa"/>
          </w:tcPr>
          <w:p w14:paraId="7C9871F5" w14:textId="77777777" w:rsidR="000F5468" w:rsidRPr="00282D17" w:rsidRDefault="000F5468" w:rsidP="00DB1987">
            <w:pPr>
              <w:rPr>
                <w:b/>
                <w:color w:val="62B5E5" w:themeColor="accent3"/>
                <w:sz w:val="20"/>
                <w:szCs w:val="20"/>
              </w:rPr>
            </w:pPr>
            <w:r w:rsidRPr="00282D17">
              <w:rPr>
                <w:b/>
                <w:color w:val="62B5E5" w:themeColor="accent3"/>
                <w:sz w:val="20"/>
                <w:szCs w:val="20"/>
              </w:rPr>
              <w:t xml:space="preserve">No. </w:t>
            </w:r>
          </w:p>
        </w:tc>
        <w:tc>
          <w:tcPr>
            <w:tcW w:w="2707" w:type="dxa"/>
          </w:tcPr>
          <w:p w14:paraId="7F58C7B9" w14:textId="30D0AF42" w:rsidR="000F5468" w:rsidRPr="00282D17" w:rsidRDefault="00884051" w:rsidP="00DB1987">
            <w:pPr>
              <w:rPr>
                <w:b/>
                <w:color w:val="62B5E5" w:themeColor="accent3"/>
                <w:sz w:val="20"/>
                <w:szCs w:val="20"/>
              </w:rPr>
            </w:pPr>
            <w:r w:rsidRPr="00282D17">
              <w:rPr>
                <w:b/>
                <w:color w:val="62B5E5" w:themeColor="accent3"/>
                <w:sz w:val="20"/>
                <w:szCs w:val="20"/>
              </w:rPr>
              <w:t>Jurisdiction</w:t>
            </w:r>
          </w:p>
        </w:tc>
        <w:tc>
          <w:tcPr>
            <w:tcW w:w="5482" w:type="dxa"/>
          </w:tcPr>
          <w:p w14:paraId="1B6B236F" w14:textId="26FFC6AF" w:rsidR="000F5468" w:rsidRPr="00282D17" w:rsidRDefault="000F5468" w:rsidP="00DB1987">
            <w:pPr>
              <w:rPr>
                <w:b/>
                <w:color w:val="62B5E5" w:themeColor="accent3"/>
                <w:sz w:val="20"/>
                <w:szCs w:val="20"/>
              </w:rPr>
            </w:pPr>
            <w:r w:rsidRPr="00282D17">
              <w:rPr>
                <w:b/>
                <w:color w:val="62B5E5" w:themeColor="accent3"/>
                <w:sz w:val="20"/>
                <w:szCs w:val="20"/>
              </w:rPr>
              <w:t>Department/ Agency</w:t>
            </w:r>
          </w:p>
        </w:tc>
      </w:tr>
      <w:tr w:rsidR="000F5468" w:rsidRPr="00647A33" w14:paraId="1444659C" w14:textId="75BBF8A6" w:rsidTr="004175F5">
        <w:trPr>
          <w:trHeight w:val="395"/>
        </w:trPr>
        <w:tc>
          <w:tcPr>
            <w:tcW w:w="837" w:type="dxa"/>
          </w:tcPr>
          <w:p w14:paraId="06DFEC2B" w14:textId="77777777" w:rsidR="000F5468" w:rsidRPr="00647A33" w:rsidRDefault="000F5468" w:rsidP="00DB1987">
            <w:pPr>
              <w:rPr>
                <w:sz w:val="20"/>
                <w:szCs w:val="20"/>
              </w:rPr>
            </w:pPr>
            <w:r w:rsidRPr="00647A33">
              <w:rPr>
                <w:sz w:val="20"/>
                <w:szCs w:val="20"/>
              </w:rPr>
              <w:t>1.</w:t>
            </w:r>
          </w:p>
        </w:tc>
        <w:tc>
          <w:tcPr>
            <w:tcW w:w="2707" w:type="dxa"/>
          </w:tcPr>
          <w:p w14:paraId="5773E5D1" w14:textId="0D3E5E08" w:rsidR="000F5468" w:rsidRPr="00647A33" w:rsidRDefault="00884051" w:rsidP="00DB1987">
            <w:pPr>
              <w:rPr>
                <w:sz w:val="20"/>
                <w:szCs w:val="20"/>
              </w:rPr>
            </w:pPr>
            <w:r w:rsidRPr="00647A33">
              <w:rPr>
                <w:sz w:val="20"/>
                <w:szCs w:val="20"/>
              </w:rPr>
              <w:t>Commonwealth</w:t>
            </w:r>
          </w:p>
        </w:tc>
        <w:tc>
          <w:tcPr>
            <w:tcW w:w="5482" w:type="dxa"/>
          </w:tcPr>
          <w:p w14:paraId="473EEF4A" w14:textId="54BE8898" w:rsidR="000F5468" w:rsidRPr="00647A33" w:rsidRDefault="00811C25" w:rsidP="00DB1987">
            <w:pPr>
              <w:rPr>
                <w:sz w:val="20"/>
                <w:szCs w:val="20"/>
              </w:rPr>
            </w:pPr>
            <w:r w:rsidRPr="00647A33">
              <w:rPr>
                <w:sz w:val="20"/>
                <w:szCs w:val="20"/>
              </w:rPr>
              <w:t>Australian Government Department of Health</w:t>
            </w:r>
            <w:r w:rsidR="00794067" w:rsidRPr="00647A33">
              <w:rPr>
                <w:sz w:val="20"/>
                <w:szCs w:val="20"/>
              </w:rPr>
              <w:t>, Disability and Aging</w:t>
            </w:r>
            <w:r w:rsidRPr="00647A33">
              <w:rPr>
                <w:sz w:val="20"/>
                <w:szCs w:val="20"/>
              </w:rPr>
              <w:t xml:space="preserve">, </w:t>
            </w:r>
            <w:r w:rsidR="00884051" w:rsidRPr="00647A33">
              <w:rPr>
                <w:sz w:val="20"/>
                <w:szCs w:val="20"/>
              </w:rPr>
              <w:t>Chief Psychiatrist</w:t>
            </w:r>
          </w:p>
        </w:tc>
      </w:tr>
      <w:tr w:rsidR="000F5468" w:rsidRPr="00647A33" w14:paraId="4EB5235B" w14:textId="42091D33" w:rsidTr="004175F5">
        <w:trPr>
          <w:trHeight w:val="395"/>
        </w:trPr>
        <w:tc>
          <w:tcPr>
            <w:tcW w:w="837" w:type="dxa"/>
          </w:tcPr>
          <w:p w14:paraId="1EFACD9E" w14:textId="77777777" w:rsidR="000F5468" w:rsidRPr="00647A33" w:rsidRDefault="000F5468" w:rsidP="00DB1987">
            <w:pPr>
              <w:rPr>
                <w:sz w:val="20"/>
                <w:szCs w:val="20"/>
              </w:rPr>
            </w:pPr>
            <w:r w:rsidRPr="00647A33">
              <w:rPr>
                <w:sz w:val="20"/>
                <w:szCs w:val="20"/>
              </w:rPr>
              <w:t>2.</w:t>
            </w:r>
          </w:p>
        </w:tc>
        <w:tc>
          <w:tcPr>
            <w:tcW w:w="2707" w:type="dxa"/>
          </w:tcPr>
          <w:p w14:paraId="16AEE5DE" w14:textId="596F4020" w:rsidR="000F5468" w:rsidRPr="00647A33" w:rsidRDefault="00B368A2" w:rsidP="00DB1987">
            <w:pPr>
              <w:rPr>
                <w:sz w:val="20"/>
                <w:szCs w:val="20"/>
              </w:rPr>
            </w:pPr>
            <w:r w:rsidRPr="00647A33">
              <w:rPr>
                <w:sz w:val="20"/>
                <w:szCs w:val="20"/>
              </w:rPr>
              <w:t>Commonwealth</w:t>
            </w:r>
          </w:p>
        </w:tc>
        <w:tc>
          <w:tcPr>
            <w:tcW w:w="5482" w:type="dxa"/>
          </w:tcPr>
          <w:p w14:paraId="72B20471" w14:textId="2FF776B0" w:rsidR="000F5468" w:rsidRPr="00647A33" w:rsidRDefault="00794067" w:rsidP="00DB1987">
            <w:pPr>
              <w:rPr>
                <w:sz w:val="20"/>
                <w:szCs w:val="20"/>
              </w:rPr>
            </w:pPr>
            <w:r w:rsidRPr="00647A33">
              <w:rPr>
                <w:sz w:val="20"/>
                <w:szCs w:val="20"/>
              </w:rPr>
              <w:t xml:space="preserve">Australian Government Department of Health, Disability and Aging, </w:t>
            </w:r>
            <w:r w:rsidR="00B368A2" w:rsidRPr="00647A33">
              <w:rPr>
                <w:sz w:val="20"/>
                <w:szCs w:val="20"/>
              </w:rPr>
              <w:t xml:space="preserve">Rural </w:t>
            </w:r>
            <w:r w:rsidRPr="00647A33">
              <w:rPr>
                <w:sz w:val="20"/>
                <w:szCs w:val="20"/>
              </w:rPr>
              <w:t>Health</w:t>
            </w:r>
            <w:r w:rsidR="00B368A2" w:rsidRPr="00647A33">
              <w:rPr>
                <w:sz w:val="20"/>
                <w:szCs w:val="20"/>
              </w:rPr>
              <w:t xml:space="preserve"> Commissioner</w:t>
            </w:r>
          </w:p>
        </w:tc>
      </w:tr>
      <w:tr w:rsidR="000F5468" w:rsidRPr="00647A33" w14:paraId="4F43E99D" w14:textId="23457867" w:rsidTr="004175F5">
        <w:trPr>
          <w:trHeight w:val="395"/>
        </w:trPr>
        <w:tc>
          <w:tcPr>
            <w:tcW w:w="837" w:type="dxa"/>
          </w:tcPr>
          <w:p w14:paraId="161A2C42" w14:textId="77777777" w:rsidR="000F5468" w:rsidRPr="00647A33" w:rsidRDefault="000F5468" w:rsidP="00DB1987">
            <w:pPr>
              <w:rPr>
                <w:sz w:val="20"/>
                <w:szCs w:val="20"/>
              </w:rPr>
            </w:pPr>
            <w:r w:rsidRPr="00647A33">
              <w:rPr>
                <w:sz w:val="20"/>
                <w:szCs w:val="20"/>
              </w:rPr>
              <w:t>3.</w:t>
            </w:r>
          </w:p>
        </w:tc>
        <w:tc>
          <w:tcPr>
            <w:tcW w:w="2707" w:type="dxa"/>
          </w:tcPr>
          <w:p w14:paraId="05209D6C" w14:textId="22D955F8" w:rsidR="000F5468" w:rsidRPr="00647A33" w:rsidRDefault="00B368A2" w:rsidP="00DB1987">
            <w:pPr>
              <w:rPr>
                <w:sz w:val="20"/>
                <w:szCs w:val="20"/>
              </w:rPr>
            </w:pPr>
            <w:r w:rsidRPr="00647A33">
              <w:rPr>
                <w:sz w:val="20"/>
                <w:szCs w:val="20"/>
              </w:rPr>
              <w:t>Commonwealth</w:t>
            </w:r>
          </w:p>
        </w:tc>
        <w:tc>
          <w:tcPr>
            <w:tcW w:w="5482" w:type="dxa"/>
          </w:tcPr>
          <w:p w14:paraId="3B28BEF1" w14:textId="25E82E6B" w:rsidR="000F5468" w:rsidRPr="00647A33" w:rsidRDefault="00794067" w:rsidP="00DB1987">
            <w:pPr>
              <w:rPr>
                <w:sz w:val="20"/>
                <w:szCs w:val="20"/>
              </w:rPr>
            </w:pPr>
            <w:r w:rsidRPr="00647A33">
              <w:rPr>
                <w:sz w:val="20"/>
                <w:szCs w:val="20"/>
              </w:rPr>
              <w:t xml:space="preserve">Australian Government Department of Health, Disability and </w:t>
            </w:r>
            <w:r w:rsidR="00551517" w:rsidRPr="00647A33">
              <w:rPr>
                <w:sz w:val="20"/>
                <w:szCs w:val="20"/>
              </w:rPr>
              <w:t>Aging, Australian</w:t>
            </w:r>
            <w:r w:rsidR="00420535" w:rsidRPr="00647A33">
              <w:rPr>
                <w:sz w:val="20"/>
                <w:szCs w:val="20"/>
              </w:rPr>
              <w:t xml:space="preserve"> Commission on Safety and Quality in Health Care</w:t>
            </w:r>
          </w:p>
        </w:tc>
      </w:tr>
      <w:tr w:rsidR="00420535" w:rsidRPr="00647A33" w14:paraId="35D97669" w14:textId="77777777" w:rsidTr="004175F5">
        <w:trPr>
          <w:trHeight w:val="383"/>
        </w:trPr>
        <w:tc>
          <w:tcPr>
            <w:tcW w:w="0" w:type="dxa"/>
          </w:tcPr>
          <w:p w14:paraId="4D424E34" w14:textId="64CDCDC2" w:rsidR="00420535" w:rsidRPr="00647A33" w:rsidRDefault="00420535" w:rsidP="00DB1987">
            <w:pPr>
              <w:rPr>
                <w:sz w:val="20"/>
                <w:szCs w:val="20"/>
              </w:rPr>
            </w:pPr>
            <w:r w:rsidRPr="00647A33">
              <w:rPr>
                <w:sz w:val="20"/>
                <w:szCs w:val="20"/>
              </w:rPr>
              <w:t>4.</w:t>
            </w:r>
          </w:p>
        </w:tc>
        <w:tc>
          <w:tcPr>
            <w:tcW w:w="2707" w:type="dxa"/>
          </w:tcPr>
          <w:p w14:paraId="03BEEE98" w14:textId="1CB601E5" w:rsidR="00420535" w:rsidRPr="00647A33" w:rsidRDefault="00420535" w:rsidP="00DB1987">
            <w:pPr>
              <w:rPr>
                <w:sz w:val="20"/>
                <w:szCs w:val="20"/>
              </w:rPr>
            </w:pPr>
            <w:r w:rsidRPr="00647A33">
              <w:rPr>
                <w:sz w:val="20"/>
                <w:szCs w:val="20"/>
              </w:rPr>
              <w:t>Queensland</w:t>
            </w:r>
          </w:p>
        </w:tc>
        <w:tc>
          <w:tcPr>
            <w:tcW w:w="5482" w:type="dxa"/>
          </w:tcPr>
          <w:p w14:paraId="4ED3FE8E" w14:textId="193A3C6F" w:rsidR="00420535" w:rsidRPr="00647A33" w:rsidRDefault="00794067" w:rsidP="00DB1987">
            <w:pPr>
              <w:rPr>
                <w:sz w:val="20"/>
                <w:szCs w:val="20"/>
              </w:rPr>
            </w:pPr>
            <w:r w:rsidRPr="00647A33">
              <w:rPr>
                <w:sz w:val="20"/>
                <w:szCs w:val="20"/>
              </w:rPr>
              <w:t>Queensland Department of Health</w:t>
            </w:r>
            <w:r w:rsidR="00420535" w:rsidRPr="00647A33">
              <w:rPr>
                <w:sz w:val="20"/>
                <w:szCs w:val="20"/>
              </w:rPr>
              <w:t xml:space="preserve"> </w:t>
            </w:r>
          </w:p>
        </w:tc>
      </w:tr>
      <w:tr w:rsidR="00420535" w:rsidRPr="00647A33" w14:paraId="109A1DB6" w14:textId="77777777" w:rsidTr="004175F5">
        <w:trPr>
          <w:trHeight w:val="383"/>
        </w:trPr>
        <w:tc>
          <w:tcPr>
            <w:tcW w:w="0" w:type="dxa"/>
          </w:tcPr>
          <w:p w14:paraId="650867E9" w14:textId="5D59A7C5" w:rsidR="00420535" w:rsidRPr="00647A33" w:rsidRDefault="00420535" w:rsidP="00DB1987">
            <w:pPr>
              <w:rPr>
                <w:sz w:val="20"/>
                <w:szCs w:val="20"/>
              </w:rPr>
            </w:pPr>
            <w:r w:rsidRPr="00647A33">
              <w:rPr>
                <w:sz w:val="20"/>
                <w:szCs w:val="20"/>
              </w:rPr>
              <w:t>5.</w:t>
            </w:r>
          </w:p>
        </w:tc>
        <w:tc>
          <w:tcPr>
            <w:tcW w:w="2707" w:type="dxa"/>
          </w:tcPr>
          <w:p w14:paraId="0E873A20" w14:textId="378C1D6C" w:rsidR="00420535" w:rsidRPr="00647A33" w:rsidRDefault="00420535" w:rsidP="00DB1987">
            <w:pPr>
              <w:rPr>
                <w:sz w:val="20"/>
                <w:szCs w:val="20"/>
              </w:rPr>
            </w:pPr>
            <w:r w:rsidRPr="00647A33">
              <w:rPr>
                <w:sz w:val="20"/>
                <w:szCs w:val="20"/>
              </w:rPr>
              <w:t>Tasmania</w:t>
            </w:r>
          </w:p>
        </w:tc>
        <w:tc>
          <w:tcPr>
            <w:tcW w:w="5482" w:type="dxa"/>
          </w:tcPr>
          <w:p w14:paraId="74CDA75A" w14:textId="105D692C" w:rsidR="00420535" w:rsidRPr="00647A33" w:rsidRDefault="009F4DD7" w:rsidP="00DB1987">
            <w:pPr>
              <w:rPr>
                <w:sz w:val="20"/>
                <w:szCs w:val="20"/>
              </w:rPr>
            </w:pPr>
            <w:r w:rsidRPr="00647A33">
              <w:rPr>
                <w:sz w:val="20"/>
                <w:szCs w:val="20"/>
              </w:rPr>
              <w:t>Tasmanian Department of Health</w:t>
            </w:r>
          </w:p>
        </w:tc>
      </w:tr>
      <w:tr w:rsidR="000F5468" w:rsidRPr="00647A33" w14:paraId="6550408D" w14:textId="48D3B506" w:rsidTr="004175F5">
        <w:trPr>
          <w:trHeight w:val="383"/>
        </w:trPr>
        <w:tc>
          <w:tcPr>
            <w:tcW w:w="837" w:type="dxa"/>
          </w:tcPr>
          <w:p w14:paraId="7B65FA68" w14:textId="40CD3DD1" w:rsidR="000F5468" w:rsidRPr="00647A33" w:rsidRDefault="00794067" w:rsidP="00DB1987">
            <w:pPr>
              <w:rPr>
                <w:sz w:val="20"/>
                <w:szCs w:val="20"/>
              </w:rPr>
            </w:pPr>
            <w:r w:rsidRPr="00647A33">
              <w:rPr>
                <w:sz w:val="20"/>
                <w:szCs w:val="20"/>
              </w:rPr>
              <w:t>6.</w:t>
            </w:r>
          </w:p>
        </w:tc>
        <w:tc>
          <w:tcPr>
            <w:tcW w:w="2707" w:type="dxa"/>
          </w:tcPr>
          <w:p w14:paraId="124467D6" w14:textId="19C15D05" w:rsidR="000F5468" w:rsidRPr="00647A33" w:rsidRDefault="00420535" w:rsidP="00DB1987">
            <w:pPr>
              <w:rPr>
                <w:sz w:val="20"/>
                <w:szCs w:val="20"/>
              </w:rPr>
            </w:pPr>
            <w:r w:rsidRPr="00647A33">
              <w:rPr>
                <w:sz w:val="20"/>
                <w:szCs w:val="20"/>
              </w:rPr>
              <w:t>Victoria</w:t>
            </w:r>
          </w:p>
        </w:tc>
        <w:tc>
          <w:tcPr>
            <w:tcW w:w="5482" w:type="dxa"/>
          </w:tcPr>
          <w:p w14:paraId="7CD47494" w14:textId="01215B06" w:rsidR="000F5468" w:rsidRPr="00647A33" w:rsidRDefault="00811C25" w:rsidP="00DB1987">
            <w:pPr>
              <w:rPr>
                <w:sz w:val="20"/>
                <w:szCs w:val="20"/>
              </w:rPr>
            </w:pPr>
            <w:r w:rsidRPr="00647A33">
              <w:rPr>
                <w:sz w:val="20"/>
                <w:szCs w:val="20"/>
              </w:rPr>
              <w:t xml:space="preserve">Victorian </w:t>
            </w:r>
            <w:r w:rsidR="00420535" w:rsidRPr="00647A33">
              <w:rPr>
                <w:sz w:val="20"/>
                <w:szCs w:val="20"/>
              </w:rPr>
              <w:t xml:space="preserve">Department of Health </w:t>
            </w:r>
          </w:p>
        </w:tc>
      </w:tr>
    </w:tbl>
    <w:p w14:paraId="0AF929D8" w14:textId="77777777" w:rsidR="005F3F5E" w:rsidRPr="006349AA" w:rsidRDefault="005F3F5E" w:rsidP="00DB1987">
      <w:pPr>
        <w:rPr>
          <w:lang w:eastAsia="en-AU"/>
        </w:rPr>
      </w:pPr>
    </w:p>
    <w:p w14:paraId="0BCEB16A" w14:textId="3A3660DA" w:rsidR="00551517" w:rsidRPr="006349AA" w:rsidRDefault="00551517" w:rsidP="00647A33">
      <w:pPr>
        <w:pStyle w:val="Appendixhead2"/>
        <w:ind w:left="851" w:hanging="851"/>
      </w:pPr>
      <w:bookmarkStart w:id="441" w:name="_Toc200540089"/>
      <w:bookmarkStart w:id="442" w:name="_Toc204023913"/>
      <w:bookmarkStart w:id="443" w:name="_Toc204111833"/>
      <w:bookmarkStart w:id="444" w:name="_Toc206508699"/>
      <w:bookmarkStart w:id="445" w:name="_Toc206677955"/>
      <w:bookmarkStart w:id="446" w:name="_Toc207977769"/>
      <w:r w:rsidRPr="006349AA">
        <w:lastRenderedPageBreak/>
        <w:t>Health providers</w:t>
      </w:r>
      <w:bookmarkEnd w:id="441"/>
      <w:bookmarkEnd w:id="442"/>
      <w:bookmarkEnd w:id="443"/>
      <w:bookmarkEnd w:id="444"/>
      <w:bookmarkEnd w:id="445"/>
      <w:bookmarkEnd w:id="446"/>
    </w:p>
    <w:p w14:paraId="69F89006" w14:textId="77C8DFEC" w:rsidR="005F3F5E" w:rsidRPr="006349AA" w:rsidRDefault="005F3F5E" w:rsidP="00730CF1">
      <w:pPr>
        <w:pStyle w:val="AppendixTableCaption"/>
      </w:pPr>
      <w:r w:rsidRPr="006349AA">
        <w:t xml:space="preserve">: List of EPAS providers consulted </w:t>
      </w:r>
    </w:p>
    <w:tbl>
      <w:tblPr>
        <w:tblStyle w:val="Deloittetable"/>
        <w:tblW w:w="9026" w:type="dxa"/>
        <w:tblLook w:val="04A0" w:firstRow="1" w:lastRow="0" w:firstColumn="1" w:lastColumn="0" w:noHBand="0" w:noVBand="1"/>
      </w:tblPr>
      <w:tblGrid>
        <w:gridCol w:w="837"/>
        <w:gridCol w:w="2707"/>
        <w:gridCol w:w="5482"/>
      </w:tblGrid>
      <w:tr w:rsidR="00551517" w:rsidRPr="008871E5" w14:paraId="43578DC4" w14:textId="77777777" w:rsidTr="004175F5">
        <w:trPr>
          <w:cnfStyle w:val="100000000000" w:firstRow="1" w:lastRow="0" w:firstColumn="0" w:lastColumn="0" w:oddVBand="0" w:evenVBand="0" w:oddHBand="0" w:evenHBand="0" w:firstRowFirstColumn="0" w:firstRowLastColumn="0" w:lastRowFirstColumn="0" w:lastRowLastColumn="0"/>
          <w:trHeight w:val="211"/>
          <w:tblHeader/>
        </w:trPr>
        <w:tc>
          <w:tcPr>
            <w:tcW w:w="837" w:type="dxa"/>
          </w:tcPr>
          <w:p w14:paraId="1378E42F" w14:textId="77777777" w:rsidR="00551517" w:rsidRPr="00282D17" w:rsidRDefault="00551517" w:rsidP="00DB1987">
            <w:pPr>
              <w:rPr>
                <w:b/>
                <w:color w:val="62B5E5" w:themeColor="accent3"/>
                <w:sz w:val="20"/>
                <w:szCs w:val="20"/>
              </w:rPr>
            </w:pPr>
            <w:r w:rsidRPr="00282D17">
              <w:rPr>
                <w:b/>
                <w:color w:val="62B5E5" w:themeColor="accent3"/>
                <w:sz w:val="20"/>
                <w:szCs w:val="20"/>
              </w:rPr>
              <w:t xml:space="preserve">No. </w:t>
            </w:r>
          </w:p>
        </w:tc>
        <w:tc>
          <w:tcPr>
            <w:tcW w:w="2707" w:type="dxa"/>
          </w:tcPr>
          <w:p w14:paraId="1FD6AD27" w14:textId="77777777" w:rsidR="00551517" w:rsidRPr="00282D17" w:rsidRDefault="00551517" w:rsidP="00DB1987">
            <w:pPr>
              <w:rPr>
                <w:b/>
                <w:color w:val="62B5E5" w:themeColor="accent3"/>
                <w:sz w:val="20"/>
                <w:szCs w:val="20"/>
              </w:rPr>
            </w:pPr>
            <w:r w:rsidRPr="00282D17">
              <w:rPr>
                <w:b/>
                <w:color w:val="62B5E5" w:themeColor="accent3"/>
                <w:sz w:val="20"/>
                <w:szCs w:val="20"/>
              </w:rPr>
              <w:t>Jurisdiction</w:t>
            </w:r>
          </w:p>
        </w:tc>
        <w:tc>
          <w:tcPr>
            <w:tcW w:w="5482" w:type="dxa"/>
          </w:tcPr>
          <w:p w14:paraId="09BD6EFD" w14:textId="77CA2484" w:rsidR="00551517" w:rsidRPr="00282D17" w:rsidRDefault="004409E9" w:rsidP="00DB1987">
            <w:pPr>
              <w:rPr>
                <w:b/>
                <w:color w:val="62B5E5" w:themeColor="accent3"/>
                <w:sz w:val="20"/>
                <w:szCs w:val="20"/>
              </w:rPr>
            </w:pPr>
            <w:r w:rsidRPr="00282D17">
              <w:rPr>
                <w:b/>
                <w:color w:val="62B5E5" w:themeColor="accent3"/>
                <w:sz w:val="20"/>
                <w:szCs w:val="20"/>
              </w:rPr>
              <w:t>Health Service</w:t>
            </w:r>
          </w:p>
        </w:tc>
      </w:tr>
      <w:tr w:rsidR="00551517" w:rsidRPr="008871E5" w14:paraId="4BE15EEC" w14:textId="77777777" w:rsidTr="004175F5">
        <w:trPr>
          <w:trHeight w:val="395"/>
          <w:tblHeader/>
        </w:trPr>
        <w:tc>
          <w:tcPr>
            <w:tcW w:w="837" w:type="dxa"/>
          </w:tcPr>
          <w:p w14:paraId="10E67857" w14:textId="77777777" w:rsidR="00551517" w:rsidRPr="008871E5" w:rsidRDefault="00551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p>
        </w:tc>
        <w:tc>
          <w:tcPr>
            <w:tcW w:w="2707" w:type="dxa"/>
          </w:tcPr>
          <w:p w14:paraId="74A356CD" w14:textId="734AD24B" w:rsidR="00551517" w:rsidRPr="008871E5" w:rsidRDefault="00D24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Victoria</w:t>
            </w:r>
          </w:p>
        </w:tc>
        <w:tc>
          <w:tcPr>
            <w:tcW w:w="5482" w:type="dxa"/>
          </w:tcPr>
          <w:p w14:paraId="3945F554" w14:textId="252F39BC" w:rsidR="00551517" w:rsidRPr="008871E5" w:rsidRDefault="00D24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Royal Women’s Hospital</w:t>
            </w:r>
          </w:p>
        </w:tc>
      </w:tr>
      <w:tr w:rsidR="00551517" w:rsidRPr="008871E5" w14:paraId="4A4E8238" w14:textId="77777777" w:rsidTr="004175F5">
        <w:trPr>
          <w:trHeight w:val="395"/>
          <w:tblHeader/>
        </w:trPr>
        <w:tc>
          <w:tcPr>
            <w:tcW w:w="837" w:type="dxa"/>
          </w:tcPr>
          <w:p w14:paraId="2003618C" w14:textId="77777777" w:rsidR="00551517" w:rsidRPr="008871E5" w:rsidRDefault="00551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2.</w:t>
            </w:r>
          </w:p>
        </w:tc>
        <w:tc>
          <w:tcPr>
            <w:tcW w:w="2707" w:type="dxa"/>
          </w:tcPr>
          <w:p w14:paraId="3CC1FB38" w14:textId="0EAD745C"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Victoria</w:t>
            </w:r>
          </w:p>
        </w:tc>
        <w:tc>
          <w:tcPr>
            <w:tcW w:w="5482" w:type="dxa"/>
          </w:tcPr>
          <w:p w14:paraId="78CF787E" w14:textId="6705FC34" w:rsidR="00551517" w:rsidRPr="008871E5" w:rsidRDefault="00D24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Northern Health Service</w:t>
            </w:r>
          </w:p>
        </w:tc>
      </w:tr>
      <w:tr w:rsidR="00551517" w:rsidRPr="008871E5" w14:paraId="66225497" w14:textId="77777777" w:rsidTr="004175F5">
        <w:trPr>
          <w:trHeight w:val="395"/>
          <w:tblHeader/>
        </w:trPr>
        <w:tc>
          <w:tcPr>
            <w:tcW w:w="837" w:type="dxa"/>
          </w:tcPr>
          <w:p w14:paraId="40E66F57" w14:textId="77777777" w:rsidR="00551517" w:rsidRPr="008871E5" w:rsidRDefault="00551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3.</w:t>
            </w:r>
          </w:p>
        </w:tc>
        <w:tc>
          <w:tcPr>
            <w:tcW w:w="2707" w:type="dxa"/>
          </w:tcPr>
          <w:p w14:paraId="634A4401" w14:textId="2F55AF36"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Victoria</w:t>
            </w:r>
          </w:p>
        </w:tc>
        <w:tc>
          <w:tcPr>
            <w:tcW w:w="5482" w:type="dxa"/>
          </w:tcPr>
          <w:p w14:paraId="331FCDAE" w14:textId="021B735A" w:rsidR="00551517" w:rsidRPr="008871E5" w:rsidRDefault="004409E9"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Mercy Hospital for Women</w:t>
            </w:r>
          </w:p>
        </w:tc>
      </w:tr>
      <w:tr w:rsidR="00551517" w:rsidRPr="008871E5" w14:paraId="5134D569" w14:textId="77777777" w:rsidTr="004175F5">
        <w:trPr>
          <w:trHeight w:val="383"/>
          <w:tblHeader/>
        </w:trPr>
        <w:tc>
          <w:tcPr>
            <w:tcW w:w="837" w:type="dxa"/>
          </w:tcPr>
          <w:p w14:paraId="4E141087" w14:textId="77777777" w:rsidR="00551517" w:rsidRPr="008871E5" w:rsidRDefault="0055151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4.</w:t>
            </w:r>
          </w:p>
        </w:tc>
        <w:tc>
          <w:tcPr>
            <w:tcW w:w="2707" w:type="dxa"/>
          </w:tcPr>
          <w:p w14:paraId="72CAE58E" w14:textId="052F7087"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Victoria</w:t>
            </w:r>
          </w:p>
        </w:tc>
        <w:tc>
          <w:tcPr>
            <w:tcW w:w="5482" w:type="dxa"/>
          </w:tcPr>
          <w:p w14:paraId="6CD5629B" w14:textId="4FBE8F7A" w:rsidR="00551517" w:rsidRPr="008871E5" w:rsidRDefault="004409E9"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Geelong Hospital</w:t>
            </w:r>
          </w:p>
        </w:tc>
      </w:tr>
      <w:tr w:rsidR="0089490A" w:rsidRPr="008871E5" w14:paraId="33C857BB" w14:textId="77777777" w:rsidTr="004175F5">
        <w:trPr>
          <w:trHeight w:val="383"/>
          <w:tblHeader/>
        </w:trPr>
        <w:tc>
          <w:tcPr>
            <w:tcW w:w="837" w:type="dxa"/>
          </w:tcPr>
          <w:p w14:paraId="190FD333" w14:textId="7F9CDE07" w:rsidR="0089490A"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5.</w:t>
            </w:r>
          </w:p>
        </w:tc>
        <w:tc>
          <w:tcPr>
            <w:tcW w:w="2707" w:type="dxa"/>
          </w:tcPr>
          <w:p w14:paraId="0F260B4B" w14:textId="75E3F42C" w:rsidR="0089490A"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Victoria</w:t>
            </w:r>
          </w:p>
        </w:tc>
        <w:tc>
          <w:tcPr>
            <w:tcW w:w="5482" w:type="dxa"/>
          </w:tcPr>
          <w:p w14:paraId="418C05D3" w14:textId="35D18BC0" w:rsidR="0089490A" w:rsidRPr="008871E5" w:rsidRDefault="0028565E"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 Koori Maternity Ramahyuck District Aboriginal Community Controlled Organisation</w:t>
            </w:r>
          </w:p>
        </w:tc>
      </w:tr>
      <w:tr w:rsidR="00551517" w:rsidRPr="008871E5" w14:paraId="1AB2AB06" w14:textId="77777777" w:rsidTr="004175F5">
        <w:trPr>
          <w:trHeight w:val="383"/>
          <w:tblHeader/>
        </w:trPr>
        <w:tc>
          <w:tcPr>
            <w:tcW w:w="837" w:type="dxa"/>
          </w:tcPr>
          <w:p w14:paraId="72EBF5C8" w14:textId="2689D8D3" w:rsidR="00551517"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6</w:t>
            </w:r>
            <w:r w:rsidR="00551517" w:rsidRPr="008871E5">
              <w:rPr>
                <w:sz w:val="20"/>
                <w:szCs w:val="20"/>
              </w:rPr>
              <w:t>.</w:t>
            </w:r>
          </w:p>
        </w:tc>
        <w:tc>
          <w:tcPr>
            <w:tcW w:w="2707" w:type="dxa"/>
          </w:tcPr>
          <w:p w14:paraId="6140F549" w14:textId="2FB9BC81" w:rsidR="00551517" w:rsidRPr="008871E5" w:rsidRDefault="000C0BB3"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Northern</w:t>
            </w:r>
            <w:r w:rsidR="00110AC2" w:rsidRPr="008871E5">
              <w:rPr>
                <w:sz w:val="20"/>
                <w:szCs w:val="20"/>
              </w:rPr>
              <w:t xml:space="preserve"> Territory </w:t>
            </w:r>
          </w:p>
        </w:tc>
        <w:tc>
          <w:tcPr>
            <w:tcW w:w="5482" w:type="dxa"/>
          </w:tcPr>
          <w:p w14:paraId="140EE6A3" w14:textId="0A4B9E42"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Gove District Hospital</w:t>
            </w:r>
          </w:p>
        </w:tc>
      </w:tr>
      <w:tr w:rsidR="00551517" w:rsidRPr="008871E5" w14:paraId="5254EB1F" w14:textId="77777777" w:rsidTr="004175F5">
        <w:trPr>
          <w:trHeight w:val="383"/>
          <w:tblHeader/>
        </w:trPr>
        <w:tc>
          <w:tcPr>
            <w:tcW w:w="837" w:type="dxa"/>
          </w:tcPr>
          <w:p w14:paraId="5357B44F" w14:textId="428206AE" w:rsidR="00551517"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7</w:t>
            </w:r>
            <w:r w:rsidR="00551517" w:rsidRPr="008871E5">
              <w:rPr>
                <w:sz w:val="20"/>
                <w:szCs w:val="20"/>
              </w:rPr>
              <w:t>.</w:t>
            </w:r>
          </w:p>
        </w:tc>
        <w:tc>
          <w:tcPr>
            <w:tcW w:w="2707" w:type="dxa"/>
          </w:tcPr>
          <w:p w14:paraId="66AD1E34" w14:textId="06625754"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w:t>
            </w:r>
            <w:r w:rsidR="00110AC2" w:rsidRPr="008871E5">
              <w:rPr>
                <w:sz w:val="20"/>
                <w:szCs w:val="20"/>
              </w:rPr>
              <w:t>estern Australia</w:t>
            </w:r>
          </w:p>
        </w:tc>
        <w:tc>
          <w:tcPr>
            <w:tcW w:w="5482" w:type="dxa"/>
          </w:tcPr>
          <w:p w14:paraId="1A6C9320" w14:textId="5580089C" w:rsidR="00551517" w:rsidRPr="008871E5" w:rsidRDefault="0047411B"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Womens and Newborns Health Service (WNHS) North Metropolitan Health Service</w:t>
            </w:r>
          </w:p>
        </w:tc>
      </w:tr>
      <w:tr w:rsidR="0026654D" w:rsidRPr="008871E5" w14:paraId="447C0AF3" w14:textId="77777777" w:rsidTr="004175F5">
        <w:trPr>
          <w:trHeight w:val="383"/>
          <w:tblHeader/>
        </w:trPr>
        <w:tc>
          <w:tcPr>
            <w:tcW w:w="837" w:type="dxa"/>
          </w:tcPr>
          <w:p w14:paraId="56D26E57" w14:textId="6E0588FD" w:rsidR="0026654D"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8</w:t>
            </w:r>
            <w:r w:rsidR="00754E27" w:rsidRPr="008871E5">
              <w:rPr>
                <w:sz w:val="20"/>
                <w:szCs w:val="20"/>
              </w:rPr>
              <w:t>.</w:t>
            </w:r>
          </w:p>
        </w:tc>
        <w:tc>
          <w:tcPr>
            <w:tcW w:w="2707" w:type="dxa"/>
          </w:tcPr>
          <w:p w14:paraId="61DFE355" w14:textId="010DD7FA" w:rsidR="0026654D" w:rsidRPr="008871E5" w:rsidRDefault="00702194"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New South Wales </w:t>
            </w:r>
          </w:p>
        </w:tc>
        <w:tc>
          <w:tcPr>
            <w:tcW w:w="5482" w:type="dxa"/>
          </w:tcPr>
          <w:p w14:paraId="65212B03" w14:textId="4B26DA9A" w:rsidR="0026654D" w:rsidRPr="008871E5" w:rsidRDefault="00F07AE0"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Nepean Hospital</w:t>
            </w:r>
          </w:p>
        </w:tc>
      </w:tr>
      <w:tr w:rsidR="0026654D" w:rsidRPr="008871E5" w14:paraId="1C8909FD" w14:textId="77777777" w:rsidTr="004175F5">
        <w:trPr>
          <w:trHeight w:val="383"/>
          <w:tblHeader/>
        </w:trPr>
        <w:tc>
          <w:tcPr>
            <w:tcW w:w="837" w:type="dxa"/>
          </w:tcPr>
          <w:p w14:paraId="6248F8C4" w14:textId="7AA19923" w:rsidR="0026654D"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9</w:t>
            </w:r>
            <w:r w:rsidR="00754E27" w:rsidRPr="008871E5">
              <w:rPr>
                <w:sz w:val="20"/>
                <w:szCs w:val="20"/>
              </w:rPr>
              <w:t>.</w:t>
            </w:r>
          </w:p>
        </w:tc>
        <w:tc>
          <w:tcPr>
            <w:tcW w:w="2707" w:type="dxa"/>
          </w:tcPr>
          <w:p w14:paraId="247C5BAF" w14:textId="099222B3" w:rsidR="0026654D" w:rsidRPr="008871E5" w:rsidRDefault="00B6458F"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New South Wales </w:t>
            </w:r>
          </w:p>
        </w:tc>
        <w:tc>
          <w:tcPr>
            <w:tcW w:w="5482" w:type="dxa"/>
          </w:tcPr>
          <w:p w14:paraId="51D6124E" w14:textId="499ABBE6" w:rsidR="0026654D" w:rsidRPr="008871E5" w:rsidRDefault="002F584E"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Royal Prince Alfred Hospital</w:t>
            </w:r>
          </w:p>
        </w:tc>
      </w:tr>
      <w:tr w:rsidR="0026654D" w:rsidRPr="008871E5" w14:paraId="57DB4472" w14:textId="77777777" w:rsidTr="004175F5">
        <w:trPr>
          <w:trHeight w:val="383"/>
          <w:tblHeader/>
        </w:trPr>
        <w:tc>
          <w:tcPr>
            <w:tcW w:w="837" w:type="dxa"/>
          </w:tcPr>
          <w:p w14:paraId="62097840" w14:textId="479542DE" w:rsidR="0026654D"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10</w:t>
            </w:r>
            <w:r w:rsidR="00754E27" w:rsidRPr="008871E5">
              <w:rPr>
                <w:sz w:val="20"/>
                <w:szCs w:val="20"/>
              </w:rPr>
              <w:t>.</w:t>
            </w:r>
          </w:p>
        </w:tc>
        <w:tc>
          <w:tcPr>
            <w:tcW w:w="2707" w:type="dxa"/>
          </w:tcPr>
          <w:p w14:paraId="20572377" w14:textId="05F11677" w:rsidR="0026654D" w:rsidRPr="008871E5" w:rsidRDefault="00B01A83"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New South Wales</w:t>
            </w:r>
          </w:p>
        </w:tc>
        <w:tc>
          <w:tcPr>
            <w:tcW w:w="5482" w:type="dxa"/>
          </w:tcPr>
          <w:p w14:paraId="49F85B81" w14:textId="02C1AC1B" w:rsidR="0026654D" w:rsidRPr="008871E5" w:rsidRDefault="0098557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Wollongong Hospital</w:t>
            </w:r>
          </w:p>
        </w:tc>
      </w:tr>
      <w:tr w:rsidR="0026654D" w:rsidRPr="008871E5" w14:paraId="273D63D5" w14:textId="77777777" w:rsidTr="004175F5">
        <w:trPr>
          <w:trHeight w:val="383"/>
          <w:tblHeader/>
        </w:trPr>
        <w:tc>
          <w:tcPr>
            <w:tcW w:w="837" w:type="dxa"/>
          </w:tcPr>
          <w:p w14:paraId="6F21ADF2" w14:textId="77E5FD94" w:rsidR="0026654D"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1</w:t>
            </w:r>
            <w:r w:rsidRPr="008871E5">
              <w:rPr>
                <w:sz w:val="20"/>
                <w:szCs w:val="20"/>
              </w:rPr>
              <w:t>.</w:t>
            </w:r>
          </w:p>
        </w:tc>
        <w:tc>
          <w:tcPr>
            <w:tcW w:w="2707" w:type="dxa"/>
          </w:tcPr>
          <w:p w14:paraId="7A1B0164" w14:textId="10558855" w:rsidR="0026654D"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New South Wales </w:t>
            </w:r>
          </w:p>
        </w:tc>
        <w:tc>
          <w:tcPr>
            <w:tcW w:w="5482" w:type="dxa"/>
          </w:tcPr>
          <w:p w14:paraId="7911497E" w14:textId="576382A2" w:rsidR="0026654D"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Bankstown Hospital</w:t>
            </w:r>
          </w:p>
        </w:tc>
      </w:tr>
      <w:tr w:rsidR="0026654D" w:rsidRPr="008871E5" w14:paraId="3643274C" w14:textId="77777777" w:rsidTr="004175F5">
        <w:trPr>
          <w:trHeight w:val="383"/>
          <w:tblHeader/>
        </w:trPr>
        <w:tc>
          <w:tcPr>
            <w:tcW w:w="837" w:type="dxa"/>
          </w:tcPr>
          <w:p w14:paraId="170CF182" w14:textId="609F89E0" w:rsidR="0026654D"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2</w:t>
            </w:r>
            <w:r w:rsidRPr="008871E5">
              <w:rPr>
                <w:sz w:val="20"/>
                <w:szCs w:val="20"/>
              </w:rPr>
              <w:t>.</w:t>
            </w:r>
          </w:p>
        </w:tc>
        <w:tc>
          <w:tcPr>
            <w:tcW w:w="2707" w:type="dxa"/>
          </w:tcPr>
          <w:p w14:paraId="6699BFBF" w14:textId="3C5BDC7A" w:rsidR="0026654D"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New South Wales </w:t>
            </w:r>
          </w:p>
        </w:tc>
        <w:tc>
          <w:tcPr>
            <w:tcW w:w="5482" w:type="dxa"/>
          </w:tcPr>
          <w:p w14:paraId="335DF314" w14:textId="1A27D5AF" w:rsidR="0026654D"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Liverpool Hospital</w:t>
            </w:r>
          </w:p>
        </w:tc>
      </w:tr>
      <w:tr w:rsidR="008E12D5" w:rsidRPr="008871E5" w14:paraId="0A12830F" w14:textId="77777777" w:rsidTr="004175F5">
        <w:trPr>
          <w:trHeight w:val="383"/>
          <w:tblHeader/>
        </w:trPr>
        <w:tc>
          <w:tcPr>
            <w:tcW w:w="837" w:type="dxa"/>
          </w:tcPr>
          <w:p w14:paraId="0CCF1AA1" w14:textId="3E0CFF31" w:rsidR="008E12D5"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3</w:t>
            </w:r>
            <w:r w:rsidRPr="008871E5">
              <w:rPr>
                <w:sz w:val="20"/>
                <w:szCs w:val="20"/>
              </w:rPr>
              <w:t>.</w:t>
            </w:r>
          </w:p>
        </w:tc>
        <w:tc>
          <w:tcPr>
            <w:tcW w:w="2707" w:type="dxa"/>
          </w:tcPr>
          <w:p w14:paraId="003D3D94" w14:textId="2B26059E" w:rsidR="008E12D5"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New South Wales </w:t>
            </w:r>
          </w:p>
        </w:tc>
        <w:tc>
          <w:tcPr>
            <w:tcW w:w="5482" w:type="dxa"/>
          </w:tcPr>
          <w:p w14:paraId="486FF4E3" w14:textId="4503A7D6" w:rsidR="008E12D5" w:rsidRPr="008871E5" w:rsidRDefault="008E12D5"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Dubbo </w:t>
            </w:r>
            <w:r w:rsidR="0089490A" w:rsidRPr="008871E5">
              <w:rPr>
                <w:sz w:val="20"/>
                <w:szCs w:val="20"/>
              </w:rPr>
              <w:t>Hospital</w:t>
            </w:r>
          </w:p>
        </w:tc>
      </w:tr>
      <w:tr w:rsidR="00110AC2" w:rsidRPr="008871E5" w14:paraId="4657E38F" w14:textId="77777777" w:rsidTr="004175F5">
        <w:trPr>
          <w:trHeight w:val="383"/>
          <w:tblHeader/>
        </w:trPr>
        <w:tc>
          <w:tcPr>
            <w:tcW w:w="837" w:type="dxa"/>
          </w:tcPr>
          <w:p w14:paraId="19543B27" w14:textId="025DC793" w:rsidR="00110AC2"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4</w:t>
            </w:r>
            <w:r w:rsidRPr="008871E5">
              <w:rPr>
                <w:sz w:val="20"/>
                <w:szCs w:val="20"/>
              </w:rPr>
              <w:t>.</w:t>
            </w:r>
          </w:p>
        </w:tc>
        <w:tc>
          <w:tcPr>
            <w:tcW w:w="2707" w:type="dxa"/>
          </w:tcPr>
          <w:p w14:paraId="4F6E09A1" w14:textId="551A7D45"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Western Australia</w:t>
            </w:r>
          </w:p>
        </w:tc>
        <w:tc>
          <w:tcPr>
            <w:tcW w:w="5482" w:type="dxa"/>
          </w:tcPr>
          <w:p w14:paraId="4B7443BF" w14:textId="4E792290"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Fiona Stanley Hospital</w:t>
            </w:r>
          </w:p>
        </w:tc>
      </w:tr>
      <w:tr w:rsidR="00110AC2" w:rsidRPr="008871E5" w14:paraId="3378D837" w14:textId="77777777" w:rsidTr="004175F5">
        <w:trPr>
          <w:trHeight w:val="383"/>
          <w:tblHeader/>
        </w:trPr>
        <w:tc>
          <w:tcPr>
            <w:tcW w:w="837" w:type="dxa"/>
          </w:tcPr>
          <w:p w14:paraId="2525B141" w14:textId="2C9B9571" w:rsidR="00110AC2"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5</w:t>
            </w:r>
            <w:r w:rsidRPr="008871E5">
              <w:rPr>
                <w:sz w:val="20"/>
                <w:szCs w:val="20"/>
              </w:rPr>
              <w:t>.</w:t>
            </w:r>
          </w:p>
        </w:tc>
        <w:tc>
          <w:tcPr>
            <w:tcW w:w="2707" w:type="dxa"/>
          </w:tcPr>
          <w:p w14:paraId="320DC0A3" w14:textId="0B015AB8"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Western Australia</w:t>
            </w:r>
          </w:p>
        </w:tc>
        <w:tc>
          <w:tcPr>
            <w:tcW w:w="5482" w:type="dxa"/>
          </w:tcPr>
          <w:p w14:paraId="54A405A1" w14:textId="308CB6DF"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Bentley Hospital</w:t>
            </w:r>
          </w:p>
        </w:tc>
      </w:tr>
      <w:tr w:rsidR="00110AC2" w:rsidRPr="008871E5" w14:paraId="54665FF6" w14:textId="77777777" w:rsidTr="004175F5">
        <w:trPr>
          <w:trHeight w:val="383"/>
          <w:tblHeader/>
        </w:trPr>
        <w:tc>
          <w:tcPr>
            <w:tcW w:w="837" w:type="dxa"/>
          </w:tcPr>
          <w:p w14:paraId="2851CDBF" w14:textId="6F131EE9" w:rsidR="00110AC2"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6</w:t>
            </w:r>
            <w:r w:rsidRPr="008871E5">
              <w:rPr>
                <w:sz w:val="20"/>
                <w:szCs w:val="20"/>
              </w:rPr>
              <w:t>.</w:t>
            </w:r>
          </w:p>
        </w:tc>
        <w:tc>
          <w:tcPr>
            <w:tcW w:w="2707" w:type="dxa"/>
          </w:tcPr>
          <w:p w14:paraId="654ED5C0" w14:textId="3C2D38A2"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Western Australia</w:t>
            </w:r>
          </w:p>
        </w:tc>
        <w:tc>
          <w:tcPr>
            <w:tcW w:w="5482" w:type="dxa"/>
          </w:tcPr>
          <w:p w14:paraId="1C6B1DE3" w14:textId="45D65098"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Armadale Hospital</w:t>
            </w:r>
          </w:p>
        </w:tc>
      </w:tr>
      <w:tr w:rsidR="0047411B" w:rsidRPr="008871E5" w14:paraId="2D49BBD5" w14:textId="77777777" w:rsidTr="004175F5">
        <w:trPr>
          <w:trHeight w:val="383"/>
          <w:tblHeader/>
        </w:trPr>
        <w:tc>
          <w:tcPr>
            <w:tcW w:w="837" w:type="dxa"/>
          </w:tcPr>
          <w:p w14:paraId="4C6C5541" w14:textId="4C8E312F" w:rsidR="0047411B"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7</w:t>
            </w:r>
            <w:r w:rsidRPr="008871E5">
              <w:rPr>
                <w:sz w:val="20"/>
                <w:szCs w:val="20"/>
              </w:rPr>
              <w:t>.</w:t>
            </w:r>
          </w:p>
        </w:tc>
        <w:tc>
          <w:tcPr>
            <w:tcW w:w="2707" w:type="dxa"/>
          </w:tcPr>
          <w:p w14:paraId="730F87A9" w14:textId="0C69A22A" w:rsidR="0047411B"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 Australia</w:t>
            </w:r>
          </w:p>
        </w:tc>
        <w:tc>
          <w:tcPr>
            <w:tcW w:w="5482" w:type="dxa"/>
          </w:tcPr>
          <w:p w14:paraId="35D4518F" w14:textId="6E9FF1DF" w:rsidR="0047411B"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Northern Adelaide Local Health Network</w:t>
            </w:r>
          </w:p>
        </w:tc>
      </w:tr>
      <w:tr w:rsidR="00110AC2" w:rsidRPr="008871E5" w14:paraId="7E338CB4" w14:textId="77777777" w:rsidTr="004175F5">
        <w:trPr>
          <w:trHeight w:val="383"/>
          <w:tblHeader/>
        </w:trPr>
        <w:tc>
          <w:tcPr>
            <w:tcW w:w="837" w:type="dxa"/>
          </w:tcPr>
          <w:p w14:paraId="1E8D4DCD" w14:textId="09F3911B"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8</w:t>
            </w:r>
            <w:r w:rsidRPr="008871E5">
              <w:rPr>
                <w:sz w:val="20"/>
                <w:szCs w:val="20"/>
              </w:rPr>
              <w:t>.</w:t>
            </w:r>
          </w:p>
        </w:tc>
        <w:tc>
          <w:tcPr>
            <w:tcW w:w="2707" w:type="dxa"/>
          </w:tcPr>
          <w:p w14:paraId="2DEE797B" w14:textId="1DFE5E6B"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 Australia</w:t>
            </w:r>
          </w:p>
        </w:tc>
        <w:tc>
          <w:tcPr>
            <w:tcW w:w="5482" w:type="dxa"/>
          </w:tcPr>
          <w:p w14:paraId="30B72C84" w14:textId="276CD4D4"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Southern Adelaide Local Health Network</w:t>
            </w:r>
          </w:p>
        </w:tc>
      </w:tr>
      <w:tr w:rsidR="00110AC2" w:rsidRPr="008871E5" w14:paraId="7FA543FC" w14:textId="77777777" w:rsidTr="004175F5">
        <w:trPr>
          <w:trHeight w:val="383"/>
          <w:tblHeader/>
        </w:trPr>
        <w:tc>
          <w:tcPr>
            <w:tcW w:w="837" w:type="dxa"/>
          </w:tcPr>
          <w:p w14:paraId="0921D216" w14:textId="3ECB12F1"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1</w:t>
            </w:r>
            <w:r w:rsidR="0089490A" w:rsidRPr="008871E5">
              <w:rPr>
                <w:sz w:val="20"/>
                <w:szCs w:val="20"/>
              </w:rPr>
              <w:t>9</w:t>
            </w:r>
            <w:r w:rsidRPr="008871E5">
              <w:rPr>
                <w:sz w:val="20"/>
                <w:szCs w:val="20"/>
              </w:rPr>
              <w:t>.</w:t>
            </w:r>
          </w:p>
        </w:tc>
        <w:tc>
          <w:tcPr>
            <w:tcW w:w="2707" w:type="dxa"/>
          </w:tcPr>
          <w:p w14:paraId="71853EAD" w14:textId="4278F96D"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 Australia</w:t>
            </w:r>
          </w:p>
        </w:tc>
        <w:tc>
          <w:tcPr>
            <w:tcW w:w="5482" w:type="dxa"/>
          </w:tcPr>
          <w:p w14:paraId="1FC264E4" w14:textId="5068EDF3"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Women and Children’s Health Network</w:t>
            </w:r>
          </w:p>
        </w:tc>
      </w:tr>
      <w:tr w:rsidR="00110AC2" w:rsidRPr="008871E5" w14:paraId="29C77DB8" w14:textId="77777777" w:rsidTr="004175F5">
        <w:trPr>
          <w:trHeight w:val="383"/>
          <w:tblHeader/>
        </w:trPr>
        <w:tc>
          <w:tcPr>
            <w:tcW w:w="837" w:type="dxa"/>
          </w:tcPr>
          <w:p w14:paraId="07033840" w14:textId="42B15AB4" w:rsidR="00110AC2" w:rsidRPr="008871E5" w:rsidRDefault="0089490A"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20</w:t>
            </w:r>
            <w:r w:rsidR="00110AC2" w:rsidRPr="008871E5">
              <w:rPr>
                <w:sz w:val="20"/>
                <w:szCs w:val="20"/>
              </w:rPr>
              <w:t>.</w:t>
            </w:r>
          </w:p>
        </w:tc>
        <w:tc>
          <w:tcPr>
            <w:tcW w:w="2707" w:type="dxa"/>
          </w:tcPr>
          <w:p w14:paraId="219195D7" w14:textId="36059A2C"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 Australia</w:t>
            </w:r>
          </w:p>
        </w:tc>
        <w:tc>
          <w:tcPr>
            <w:tcW w:w="5482" w:type="dxa"/>
          </w:tcPr>
          <w:p w14:paraId="692E217C" w14:textId="7637C22C"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Lyell McEwin Health Service</w:t>
            </w:r>
          </w:p>
        </w:tc>
      </w:tr>
      <w:tr w:rsidR="00110AC2" w:rsidRPr="008871E5" w14:paraId="451C76BB" w14:textId="77777777" w:rsidTr="004175F5">
        <w:trPr>
          <w:trHeight w:val="383"/>
          <w:tblHeader/>
        </w:trPr>
        <w:tc>
          <w:tcPr>
            <w:tcW w:w="837" w:type="dxa"/>
          </w:tcPr>
          <w:p w14:paraId="47E1B86D" w14:textId="55FE09AE" w:rsidR="00110AC2" w:rsidRPr="008871E5" w:rsidRDefault="00754E27"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2</w:t>
            </w:r>
            <w:r w:rsidR="0089490A" w:rsidRPr="008871E5">
              <w:rPr>
                <w:sz w:val="20"/>
                <w:szCs w:val="20"/>
              </w:rPr>
              <w:t>1</w:t>
            </w:r>
            <w:r w:rsidR="00110AC2" w:rsidRPr="008871E5">
              <w:rPr>
                <w:sz w:val="20"/>
                <w:szCs w:val="20"/>
              </w:rPr>
              <w:t>.</w:t>
            </w:r>
          </w:p>
        </w:tc>
        <w:tc>
          <w:tcPr>
            <w:tcW w:w="2707" w:type="dxa"/>
          </w:tcPr>
          <w:p w14:paraId="396D0411" w14:textId="0FF86015"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South Australia</w:t>
            </w:r>
          </w:p>
        </w:tc>
        <w:tc>
          <w:tcPr>
            <w:tcW w:w="5482" w:type="dxa"/>
          </w:tcPr>
          <w:p w14:paraId="2641CB2E" w14:textId="70A736B0" w:rsidR="00110AC2" w:rsidRPr="008871E5" w:rsidRDefault="00110AC2" w:rsidP="00DB1987">
            <w:pPr>
              <w:cnfStyle w:val="100000000000" w:firstRow="1" w:lastRow="0" w:firstColumn="0" w:lastColumn="0" w:oddVBand="0" w:evenVBand="0" w:oddHBand="0" w:evenHBand="0" w:firstRowFirstColumn="0" w:firstRowLastColumn="0" w:lastRowFirstColumn="0" w:lastRowLastColumn="0"/>
              <w:rPr>
                <w:sz w:val="20"/>
                <w:szCs w:val="20"/>
              </w:rPr>
            </w:pPr>
            <w:r w:rsidRPr="008871E5">
              <w:rPr>
                <w:sz w:val="20"/>
                <w:szCs w:val="20"/>
              </w:rPr>
              <w:t xml:space="preserve">Barossa Hills Fleurieu Local Health Network </w:t>
            </w:r>
          </w:p>
        </w:tc>
      </w:tr>
    </w:tbl>
    <w:p w14:paraId="615BFA4F" w14:textId="1574B0F1" w:rsidR="00315EFD" w:rsidRPr="006349AA" w:rsidRDefault="00315EFD" w:rsidP="00DB1987">
      <w:pPr>
        <w:pStyle w:val="Appendixhead1"/>
        <w:rPr>
          <w:lang w:eastAsia="en-AU"/>
        </w:rPr>
      </w:pPr>
      <w:bookmarkStart w:id="447" w:name="_Ref206491075"/>
      <w:bookmarkStart w:id="448" w:name="_Toc207977770"/>
      <w:r w:rsidRPr="006349AA">
        <w:rPr>
          <w:lang w:eastAsia="en-AU"/>
        </w:rPr>
        <w:lastRenderedPageBreak/>
        <w:t>EPAS Clinics</w:t>
      </w:r>
      <w:r w:rsidR="00FD357F" w:rsidRPr="006349AA">
        <w:rPr>
          <w:lang w:eastAsia="en-AU"/>
        </w:rPr>
        <w:t xml:space="preserve"> in Australia</w:t>
      </w:r>
      <w:bookmarkEnd w:id="447"/>
      <w:bookmarkEnd w:id="448"/>
    </w:p>
    <w:p w14:paraId="209E82D7" w14:textId="0C5DD149" w:rsidR="00315EFD" w:rsidRPr="006349AA" w:rsidRDefault="00315EFD" w:rsidP="00DB1987">
      <w:r w:rsidRPr="006349AA">
        <w:t xml:space="preserve">This appendix provides </w:t>
      </w:r>
      <w:r w:rsidR="00FD357F" w:rsidRPr="006349AA">
        <w:t>the list of 8</w:t>
      </w:r>
      <w:r w:rsidR="00F155EF" w:rsidRPr="006349AA">
        <w:t>4</w:t>
      </w:r>
      <w:r w:rsidR="00FD357F" w:rsidRPr="006349AA">
        <w:t xml:space="preserve"> EPAS Clinics in Australia.</w:t>
      </w:r>
    </w:p>
    <w:p w14:paraId="48B894CA" w14:textId="1AA1AA04" w:rsidR="00315EFD" w:rsidRPr="006349AA" w:rsidRDefault="00FD357F" w:rsidP="008871E5">
      <w:pPr>
        <w:pStyle w:val="Appendixhead2"/>
        <w:ind w:left="851" w:hanging="851"/>
      </w:pPr>
      <w:bookmarkStart w:id="449" w:name="_Toc204342019"/>
      <w:bookmarkStart w:id="450" w:name="_Toc206508701"/>
      <w:bookmarkStart w:id="451" w:name="_Toc206677957"/>
      <w:bookmarkStart w:id="452" w:name="_Toc207977771"/>
      <w:r w:rsidRPr="006349AA">
        <w:t>EPAS Clinics</w:t>
      </w:r>
      <w:bookmarkEnd w:id="449"/>
      <w:bookmarkEnd w:id="450"/>
      <w:bookmarkEnd w:id="451"/>
      <w:bookmarkEnd w:id="452"/>
    </w:p>
    <w:p w14:paraId="0FE060D7" w14:textId="6642AF39" w:rsidR="00F61027" w:rsidRPr="006349AA" w:rsidRDefault="00AB7E73" w:rsidP="00730CF1">
      <w:pPr>
        <w:pStyle w:val="AppendixTableCaption"/>
      </w:pPr>
      <w:r w:rsidRPr="006349AA">
        <w:t xml:space="preserve">: </w:t>
      </w:r>
      <w:r w:rsidR="00510C5C" w:rsidRPr="006349AA">
        <w:t>EPAS Clinics in Australia</w:t>
      </w:r>
      <w:r w:rsidRPr="006349AA">
        <w:t xml:space="preserve"> </w:t>
      </w:r>
    </w:p>
    <w:tbl>
      <w:tblPr>
        <w:tblStyle w:val="Deloittetable"/>
        <w:tblW w:w="0" w:type="auto"/>
        <w:tblLook w:val="04A0" w:firstRow="1" w:lastRow="0" w:firstColumn="1" w:lastColumn="0" w:noHBand="0" w:noVBand="1"/>
      </w:tblPr>
      <w:tblGrid>
        <w:gridCol w:w="413"/>
        <w:gridCol w:w="3593"/>
        <w:gridCol w:w="535"/>
        <w:gridCol w:w="3176"/>
        <w:gridCol w:w="1309"/>
      </w:tblGrid>
      <w:tr w:rsidR="005D7EA8" w:rsidRPr="008C13B3" w14:paraId="3F95E41E" w14:textId="77777777" w:rsidTr="00F155EF">
        <w:trPr>
          <w:cnfStyle w:val="100000000000" w:firstRow="1" w:lastRow="0" w:firstColumn="0" w:lastColumn="0" w:oddVBand="0" w:evenVBand="0" w:oddHBand="0" w:evenHBand="0" w:firstRowFirstColumn="0" w:firstRowLastColumn="0" w:lastRowFirstColumn="0" w:lastRowLastColumn="0"/>
          <w:trHeight w:val="255"/>
        </w:trPr>
        <w:tc>
          <w:tcPr>
            <w:tcW w:w="0" w:type="auto"/>
            <w:hideMark/>
          </w:tcPr>
          <w:p w14:paraId="236EFE38" w14:textId="77777777" w:rsidR="005D7EA8" w:rsidRPr="00282D17" w:rsidRDefault="005D7EA8" w:rsidP="00DB1987">
            <w:pPr>
              <w:rPr>
                <w:b/>
                <w:color w:val="62B5E5" w:themeColor="accent3"/>
                <w:sz w:val="20"/>
                <w:szCs w:val="20"/>
                <w:lang w:eastAsia="en-AU"/>
              </w:rPr>
            </w:pPr>
            <w:r w:rsidRPr="00282D17">
              <w:rPr>
                <w:b/>
                <w:color w:val="62B5E5" w:themeColor="accent3"/>
                <w:sz w:val="20"/>
                <w:szCs w:val="20"/>
                <w:lang w:eastAsia="en-AU"/>
              </w:rPr>
              <w:t>No.</w:t>
            </w:r>
          </w:p>
        </w:tc>
        <w:tc>
          <w:tcPr>
            <w:tcW w:w="0" w:type="auto"/>
            <w:hideMark/>
          </w:tcPr>
          <w:p w14:paraId="741B6995" w14:textId="77777777" w:rsidR="005D7EA8" w:rsidRPr="00282D17" w:rsidRDefault="005D7EA8" w:rsidP="00DB1987">
            <w:pPr>
              <w:rPr>
                <w:b/>
                <w:color w:val="62B5E5" w:themeColor="accent3"/>
                <w:sz w:val="20"/>
                <w:szCs w:val="20"/>
                <w:lang w:eastAsia="en-AU"/>
              </w:rPr>
            </w:pPr>
            <w:r w:rsidRPr="00282D17">
              <w:rPr>
                <w:b/>
                <w:color w:val="62B5E5" w:themeColor="accent3"/>
                <w:sz w:val="20"/>
                <w:szCs w:val="20"/>
                <w:lang w:eastAsia="en-AU"/>
              </w:rPr>
              <w:t>Clinic name</w:t>
            </w:r>
          </w:p>
        </w:tc>
        <w:tc>
          <w:tcPr>
            <w:tcW w:w="0" w:type="auto"/>
            <w:hideMark/>
          </w:tcPr>
          <w:p w14:paraId="5AAE5EA8" w14:textId="77777777" w:rsidR="005D7EA8" w:rsidRPr="00282D17" w:rsidRDefault="005D7EA8" w:rsidP="00DB1987">
            <w:pPr>
              <w:rPr>
                <w:b/>
                <w:color w:val="62B5E5" w:themeColor="accent3"/>
                <w:sz w:val="20"/>
                <w:szCs w:val="20"/>
                <w:lang w:eastAsia="en-AU"/>
              </w:rPr>
            </w:pPr>
            <w:r w:rsidRPr="00282D17">
              <w:rPr>
                <w:b/>
                <w:color w:val="62B5E5" w:themeColor="accent3"/>
                <w:sz w:val="20"/>
                <w:szCs w:val="20"/>
                <w:lang w:eastAsia="en-AU"/>
              </w:rPr>
              <w:t>State</w:t>
            </w:r>
          </w:p>
        </w:tc>
        <w:tc>
          <w:tcPr>
            <w:tcW w:w="0" w:type="auto"/>
            <w:hideMark/>
          </w:tcPr>
          <w:p w14:paraId="6E7231AA" w14:textId="77777777" w:rsidR="005D7EA8" w:rsidRPr="00282D17" w:rsidRDefault="005D7EA8" w:rsidP="00DB1987">
            <w:pPr>
              <w:rPr>
                <w:b/>
                <w:color w:val="62B5E5" w:themeColor="accent3"/>
                <w:sz w:val="20"/>
                <w:szCs w:val="20"/>
                <w:lang w:eastAsia="en-AU"/>
              </w:rPr>
            </w:pPr>
            <w:r w:rsidRPr="00282D17">
              <w:rPr>
                <w:b/>
                <w:color w:val="62B5E5" w:themeColor="accent3"/>
                <w:sz w:val="20"/>
                <w:szCs w:val="20"/>
                <w:lang w:eastAsia="en-AU"/>
              </w:rPr>
              <w:t>Health district</w:t>
            </w:r>
          </w:p>
        </w:tc>
        <w:tc>
          <w:tcPr>
            <w:tcW w:w="0" w:type="auto"/>
            <w:hideMark/>
          </w:tcPr>
          <w:p w14:paraId="2DE83068" w14:textId="77777777" w:rsidR="005D7EA8" w:rsidRPr="00282D17" w:rsidRDefault="005D7EA8" w:rsidP="00DB1987">
            <w:pPr>
              <w:rPr>
                <w:b/>
                <w:color w:val="62B5E5" w:themeColor="accent3"/>
                <w:sz w:val="20"/>
                <w:szCs w:val="20"/>
                <w:lang w:eastAsia="en-AU"/>
              </w:rPr>
            </w:pPr>
            <w:r w:rsidRPr="00282D17">
              <w:rPr>
                <w:b/>
                <w:color w:val="62B5E5" w:themeColor="accent3"/>
                <w:sz w:val="20"/>
                <w:szCs w:val="20"/>
                <w:lang w:eastAsia="en-AU"/>
              </w:rPr>
              <w:t>Identified via</w:t>
            </w:r>
          </w:p>
        </w:tc>
      </w:tr>
      <w:tr w:rsidR="00B61473" w:rsidRPr="008C13B3" w14:paraId="64EB683E" w14:textId="77777777" w:rsidTr="00F155EF">
        <w:trPr>
          <w:trHeight w:val="495"/>
        </w:trPr>
        <w:tc>
          <w:tcPr>
            <w:tcW w:w="0" w:type="auto"/>
            <w:hideMark/>
          </w:tcPr>
          <w:p w14:paraId="745D20AC" w14:textId="77777777" w:rsidR="005D7EA8" w:rsidRPr="008C13B3" w:rsidRDefault="005D7EA8" w:rsidP="00DB1987">
            <w:pPr>
              <w:rPr>
                <w:sz w:val="20"/>
                <w:szCs w:val="20"/>
                <w:lang w:eastAsia="en-AU"/>
              </w:rPr>
            </w:pPr>
            <w:r w:rsidRPr="008C13B3">
              <w:rPr>
                <w:sz w:val="20"/>
                <w:szCs w:val="20"/>
                <w:lang w:eastAsia="en-AU"/>
              </w:rPr>
              <w:t>1</w:t>
            </w:r>
          </w:p>
        </w:tc>
        <w:tc>
          <w:tcPr>
            <w:tcW w:w="0" w:type="auto"/>
            <w:hideMark/>
          </w:tcPr>
          <w:p w14:paraId="33BB5528" w14:textId="77777777" w:rsidR="005D7EA8" w:rsidRPr="008C13B3" w:rsidRDefault="005D7EA8" w:rsidP="00DB1987">
            <w:pPr>
              <w:rPr>
                <w:sz w:val="20"/>
                <w:szCs w:val="20"/>
                <w:lang w:eastAsia="en-AU"/>
              </w:rPr>
            </w:pPr>
            <w:r w:rsidRPr="008C13B3">
              <w:rPr>
                <w:sz w:val="20"/>
                <w:szCs w:val="20"/>
                <w:lang w:eastAsia="en-AU"/>
              </w:rPr>
              <w:t>Centenary Hospital for Women and Children</w:t>
            </w:r>
          </w:p>
        </w:tc>
        <w:tc>
          <w:tcPr>
            <w:tcW w:w="0" w:type="auto"/>
            <w:hideMark/>
          </w:tcPr>
          <w:p w14:paraId="34BE9DF3" w14:textId="77777777" w:rsidR="005D7EA8" w:rsidRPr="008C13B3" w:rsidRDefault="005D7EA8" w:rsidP="00DB1987">
            <w:pPr>
              <w:rPr>
                <w:sz w:val="20"/>
                <w:szCs w:val="20"/>
                <w:lang w:eastAsia="en-AU"/>
              </w:rPr>
            </w:pPr>
            <w:r w:rsidRPr="008C13B3">
              <w:rPr>
                <w:sz w:val="20"/>
                <w:szCs w:val="20"/>
                <w:lang w:eastAsia="en-AU"/>
              </w:rPr>
              <w:t>ACT</w:t>
            </w:r>
          </w:p>
        </w:tc>
        <w:tc>
          <w:tcPr>
            <w:tcW w:w="0" w:type="auto"/>
            <w:hideMark/>
          </w:tcPr>
          <w:p w14:paraId="0FBE3285" w14:textId="77777777" w:rsidR="005D7EA8" w:rsidRPr="008C13B3" w:rsidRDefault="005D7EA8" w:rsidP="00DB1987">
            <w:pPr>
              <w:rPr>
                <w:sz w:val="20"/>
                <w:szCs w:val="20"/>
                <w:lang w:eastAsia="en-AU"/>
              </w:rPr>
            </w:pPr>
            <w:r w:rsidRPr="008C13B3">
              <w:rPr>
                <w:sz w:val="20"/>
                <w:szCs w:val="20"/>
                <w:lang w:eastAsia="en-AU"/>
              </w:rPr>
              <w:t>ACT Health</w:t>
            </w:r>
          </w:p>
        </w:tc>
        <w:tc>
          <w:tcPr>
            <w:tcW w:w="0" w:type="auto"/>
            <w:hideMark/>
          </w:tcPr>
          <w:p w14:paraId="0EA4D77C"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0E65EA11" w14:textId="77777777" w:rsidTr="00F155EF">
        <w:trPr>
          <w:trHeight w:val="495"/>
        </w:trPr>
        <w:tc>
          <w:tcPr>
            <w:tcW w:w="0" w:type="auto"/>
            <w:hideMark/>
          </w:tcPr>
          <w:p w14:paraId="360AF534" w14:textId="77777777" w:rsidR="005D7EA8" w:rsidRPr="008C13B3" w:rsidRDefault="005D7EA8" w:rsidP="00DB1987">
            <w:pPr>
              <w:rPr>
                <w:sz w:val="20"/>
                <w:szCs w:val="20"/>
                <w:lang w:eastAsia="en-AU"/>
              </w:rPr>
            </w:pPr>
            <w:r w:rsidRPr="008C13B3">
              <w:rPr>
                <w:sz w:val="20"/>
                <w:szCs w:val="20"/>
                <w:lang w:eastAsia="en-AU"/>
              </w:rPr>
              <w:t>2</w:t>
            </w:r>
          </w:p>
        </w:tc>
        <w:tc>
          <w:tcPr>
            <w:tcW w:w="0" w:type="auto"/>
            <w:hideMark/>
          </w:tcPr>
          <w:p w14:paraId="5D6DAE32" w14:textId="77777777" w:rsidR="005D7EA8" w:rsidRPr="008C13B3" w:rsidRDefault="005D7EA8" w:rsidP="00DB1987">
            <w:pPr>
              <w:rPr>
                <w:sz w:val="20"/>
                <w:szCs w:val="20"/>
                <w:lang w:eastAsia="en-AU"/>
              </w:rPr>
            </w:pPr>
            <w:r w:rsidRPr="008C13B3">
              <w:rPr>
                <w:sz w:val="20"/>
                <w:szCs w:val="20"/>
                <w:lang w:eastAsia="en-AU"/>
              </w:rPr>
              <w:t>Coastal Women's Health Gosford</w:t>
            </w:r>
          </w:p>
        </w:tc>
        <w:tc>
          <w:tcPr>
            <w:tcW w:w="0" w:type="auto"/>
            <w:hideMark/>
          </w:tcPr>
          <w:p w14:paraId="53C099FE"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1EE07958" w14:textId="77777777" w:rsidR="005D7EA8" w:rsidRPr="008C13B3" w:rsidRDefault="005D7EA8" w:rsidP="00DB1987">
            <w:pPr>
              <w:rPr>
                <w:sz w:val="20"/>
                <w:szCs w:val="20"/>
                <w:lang w:eastAsia="en-AU"/>
              </w:rPr>
            </w:pPr>
            <w:r w:rsidRPr="008C13B3">
              <w:rPr>
                <w:sz w:val="20"/>
                <w:szCs w:val="20"/>
                <w:lang w:eastAsia="en-AU"/>
              </w:rPr>
              <w:t>Central Coast Local Health District</w:t>
            </w:r>
          </w:p>
        </w:tc>
        <w:tc>
          <w:tcPr>
            <w:tcW w:w="0" w:type="auto"/>
            <w:hideMark/>
          </w:tcPr>
          <w:p w14:paraId="249BF72B"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2B37AFA3" w14:textId="77777777" w:rsidTr="00F155EF">
        <w:trPr>
          <w:trHeight w:val="495"/>
        </w:trPr>
        <w:tc>
          <w:tcPr>
            <w:tcW w:w="0" w:type="auto"/>
            <w:hideMark/>
          </w:tcPr>
          <w:p w14:paraId="76D13F8D" w14:textId="77777777" w:rsidR="005D7EA8" w:rsidRPr="008C13B3" w:rsidRDefault="005D7EA8" w:rsidP="00DB1987">
            <w:pPr>
              <w:rPr>
                <w:sz w:val="20"/>
                <w:szCs w:val="20"/>
                <w:lang w:eastAsia="en-AU"/>
              </w:rPr>
            </w:pPr>
            <w:r w:rsidRPr="008C13B3">
              <w:rPr>
                <w:sz w:val="20"/>
                <w:szCs w:val="20"/>
                <w:lang w:eastAsia="en-AU"/>
              </w:rPr>
              <w:t>3</w:t>
            </w:r>
          </w:p>
        </w:tc>
        <w:tc>
          <w:tcPr>
            <w:tcW w:w="0" w:type="auto"/>
            <w:hideMark/>
          </w:tcPr>
          <w:p w14:paraId="547FF8F6" w14:textId="77777777" w:rsidR="005D7EA8" w:rsidRPr="008C13B3" w:rsidRDefault="005D7EA8" w:rsidP="00DB1987">
            <w:pPr>
              <w:rPr>
                <w:sz w:val="20"/>
                <w:szCs w:val="20"/>
                <w:lang w:eastAsia="en-AU"/>
              </w:rPr>
            </w:pPr>
            <w:r w:rsidRPr="008C13B3">
              <w:rPr>
                <w:sz w:val="20"/>
                <w:szCs w:val="20"/>
                <w:lang w:eastAsia="en-AU"/>
              </w:rPr>
              <w:t>Gosford Hospital</w:t>
            </w:r>
          </w:p>
        </w:tc>
        <w:tc>
          <w:tcPr>
            <w:tcW w:w="0" w:type="auto"/>
            <w:hideMark/>
          </w:tcPr>
          <w:p w14:paraId="4C7ECF35"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37DFF5ED" w14:textId="77777777" w:rsidR="005D7EA8" w:rsidRPr="008C13B3" w:rsidRDefault="005D7EA8" w:rsidP="00DB1987">
            <w:pPr>
              <w:rPr>
                <w:sz w:val="20"/>
                <w:szCs w:val="20"/>
                <w:lang w:eastAsia="en-AU"/>
              </w:rPr>
            </w:pPr>
            <w:r w:rsidRPr="008C13B3">
              <w:rPr>
                <w:sz w:val="20"/>
                <w:szCs w:val="20"/>
                <w:lang w:eastAsia="en-AU"/>
              </w:rPr>
              <w:t>Central Coast Local Health District</w:t>
            </w:r>
          </w:p>
        </w:tc>
        <w:tc>
          <w:tcPr>
            <w:tcW w:w="0" w:type="auto"/>
            <w:hideMark/>
          </w:tcPr>
          <w:p w14:paraId="25EA5E7D"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6F17F98D" w14:textId="77777777" w:rsidTr="00F155EF">
        <w:trPr>
          <w:trHeight w:val="255"/>
        </w:trPr>
        <w:tc>
          <w:tcPr>
            <w:tcW w:w="0" w:type="auto"/>
            <w:hideMark/>
          </w:tcPr>
          <w:p w14:paraId="1259CBF8" w14:textId="77777777" w:rsidR="005D7EA8" w:rsidRPr="008C13B3" w:rsidRDefault="005D7EA8" w:rsidP="00DB1987">
            <w:pPr>
              <w:rPr>
                <w:sz w:val="20"/>
                <w:szCs w:val="20"/>
                <w:lang w:eastAsia="en-AU"/>
              </w:rPr>
            </w:pPr>
            <w:r w:rsidRPr="008C13B3">
              <w:rPr>
                <w:sz w:val="20"/>
                <w:szCs w:val="20"/>
                <w:lang w:eastAsia="en-AU"/>
              </w:rPr>
              <w:t>4</w:t>
            </w:r>
          </w:p>
        </w:tc>
        <w:tc>
          <w:tcPr>
            <w:tcW w:w="0" w:type="auto"/>
            <w:hideMark/>
          </w:tcPr>
          <w:p w14:paraId="19F2B513" w14:textId="77777777" w:rsidR="005D7EA8" w:rsidRPr="008C13B3" w:rsidRDefault="005D7EA8" w:rsidP="00DB1987">
            <w:pPr>
              <w:rPr>
                <w:sz w:val="20"/>
                <w:szCs w:val="20"/>
                <w:lang w:eastAsia="en-AU"/>
              </w:rPr>
            </w:pPr>
            <w:r w:rsidRPr="008C13B3">
              <w:rPr>
                <w:sz w:val="20"/>
                <w:szCs w:val="20"/>
                <w:lang w:eastAsia="en-AU"/>
              </w:rPr>
              <w:t>Broken Hill Health Service</w:t>
            </w:r>
          </w:p>
        </w:tc>
        <w:tc>
          <w:tcPr>
            <w:tcW w:w="0" w:type="auto"/>
            <w:hideMark/>
          </w:tcPr>
          <w:p w14:paraId="0F19546D"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59C887C1" w14:textId="77777777" w:rsidR="005D7EA8" w:rsidRPr="008C13B3" w:rsidRDefault="005D7EA8" w:rsidP="00DB1987">
            <w:pPr>
              <w:rPr>
                <w:sz w:val="20"/>
                <w:szCs w:val="20"/>
                <w:lang w:eastAsia="en-AU"/>
              </w:rPr>
            </w:pPr>
            <w:r w:rsidRPr="008C13B3">
              <w:rPr>
                <w:sz w:val="20"/>
                <w:szCs w:val="20"/>
                <w:lang w:eastAsia="en-AU"/>
              </w:rPr>
              <w:t>Far West Local Health District</w:t>
            </w:r>
          </w:p>
        </w:tc>
        <w:tc>
          <w:tcPr>
            <w:tcW w:w="0" w:type="auto"/>
            <w:hideMark/>
          </w:tcPr>
          <w:p w14:paraId="7D0CCCC1" w14:textId="77777777" w:rsidR="005D7EA8" w:rsidRPr="008C13B3" w:rsidRDefault="005D7EA8" w:rsidP="00DB1987">
            <w:pPr>
              <w:rPr>
                <w:sz w:val="20"/>
                <w:szCs w:val="20"/>
                <w:lang w:eastAsia="en-AU"/>
              </w:rPr>
            </w:pPr>
            <w:r w:rsidRPr="008C13B3">
              <w:rPr>
                <w:sz w:val="20"/>
                <w:szCs w:val="20"/>
                <w:lang w:eastAsia="en-AU"/>
              </w:rPr>
              <w:t>Survey</w:t>
            </w:r>
          </w:p>
        </w:tc>
      </w:tr>
      <w:tr w:rsidR="00B61473" w:rsidRPr="008C13B3" w14:paraId="4A7826E9" w14:textId="77777777" w:rsidTr="00F155EF">
        <w:trPr>
          <w:trHeight w:val="255"/>
        </w:trPr>
        <w:tc>
          <w:tcPr>
            <w:tcW w:w="0" w:type="auto"/>
            <w:hideMark/>
          </w:tcPr>
          <w:p w14:paraId="05CD96BB" w14:textId="77777777" w:rsidR="005D7EA8" w:rsidRPr="008C13B3" w:rsidRDefault="005D7EA8" w:rsidP="00DB1987">
            <w:pPr>
              <w:rPr>
                <w:sz w:val="20"/>
                <w:szCs w:val="20"/>
                <w:lang w:eastAsia="en-AU"/>
              </w:rPr>
            </w:pPr>
            <w:r w:rsidRPr="008C13B3">
              <w:rPr>
                <w:sz w:val="20"/>
                <w:szCs w:val="20"/>
                <w:lang w:eastAsia="en-AU"/>
              </w:rPr>
              <w:t>5</w:t>
            </w:r>
          </w:p>
        </w:tc>
        <w:tc>
          <w:tcPr>
            <w:tcW w:w="0" w:type="auto"/>
            <w:hideMark/>
          </w:tcPr>
          <w:p w14:paraId="3B1C24D4" w14:textId="77777777" w:rsidR="005D7EA8" w:rsidRPr="008C13B3" w:rsidRDefault="005D7EA8" w:rsidP="00DB1987">
            <w:pPr>
              <w:rPr>
                <w:sz w:val="20"/>
                <w:szCs w:val="20"/>
                <w:lang w:eastAsia="en-AU"/>
              </w:rPr>
            </w:pPr>
            <w:r w:rsidRPr="008C13B3">
              <w:rPr>
                <w:sz w:val="20"/>
                <w:szCs w:val="20"/>
                <w:lang w:eastAsia="en-AU"/>
              </w:rPr>
              <w:t>Maitland Hospital</w:t>
            </w:r>
          </w:p>
        </w:tc>
        <w:tc>
          <w:tcPr>
            <w:tcW w:w="0" w:type="auto"/>
            <w:hideMark/>
          </w:tcPr>
          <w:p w14:paraId="41BDA8E4"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2404FE6F" w14:textId="77777777" w:rsidR="005D7EA8" w:rsidRPr="008C13B3" w:rsidRDefault="005D7EA8" w:rsidP="00DB1987">
            <w:pPr>
              <w:rPr>
                <w:sz w:val="20"/>
                <w:szCs w:val="20"/>
                <w:lang w:eastAsia="en-AU"/>
              </w:rPr>
            </w:pPr>
            <w:r w:rsidRPr="008C13B3">
              <w:rPr>
                <w:sz w:val="20"/>
                <w:szCs w:val="20"/>
                <w:lang w:eastAsia="en-AU"/>
              </w:rPr>
              <w:t>Hunter New England Local Health District</w:t>
            </w:r>
          </w:p>
        </w:tc>
        <w:tc>
          <w:tcPr>
            <w:tcW w:w="0" w:type="auto"/>
            <w:hideMark/>
          </w:tcPr>
          <w:p w14:paraId="6EA1A65D" w14:textId="77777777" w:rsidR="005D7EA8" w:rsidRPr="008C13B3" w:rsidRDefault="005D7EA8" w:rsidP="00DB1987">
            <w:pPr>
              <w:rPr>
                <w:sz w:val="20"/>
                <w:szCs w:val="20"/>
                <w:lang w:eastAsia="en-AU"/>
              </w:rPr>
            </w:pPr>
            <w:r w:rsidRPr="008C13B3">
              <w:rPr>
                <w:sz w:val="20"/>
                <w:szCs w:val="20"/>
                <w:lang w:eastAsia="en-AU"/>
              </w:rPr>
              <w:t>Survey</w:t>
            </w:r>
          </w:p>
        </w:tc>
      </w:tr>
      <w:tr w:rsidR="00B61473" w:rsidRPr="008C13B3" w14:paraId="2E6759B1" w14:textId="77777777" w:rsidTr="00F155EF">
        <w:trPr>
          <w:trHeight w:val="495"/>
        </w:trPr>
        <w:tc>
          <w:tcPr>
            <w:tcW w:w="0" w:type="auto"/>
            <w:hideMark/>
          </w:tcPr>
          <w:p w14:paraId="7E798C7C" w14:textId="77777777" w:rsidR="005D7EA8" w:rsidRPr="008C13B3" w:rsidRDefault="005D7EA8" w:rsidP="00DB1987">
            <w:pPr>
              <w:rPr>
                <w:sz w:val="20"/>
                <w:szCs w:val="20"/>
                <w:lang w:eastAsia="en-AU"/>
              </w:rPr>
            </w:pPr>
            <w:r w:rsidRPr="008C13B3">
              <w:rPr>
                <w:sz w:val="20"/>
                <w:szCs w:val="20"/>
                <w:lang w:eastAsia="en-AU"/>
              </w:rPr>
              <w:t>6</w:t>
            </w:r>
          </w:p>
        </w:tc>
        <w:tc>
          <w:tcPr>
            <w:tcW w:w="0" w:type="auto"/>
            <w:hideMark/>
          </w:tcPr>
          <w:p w14:paraId="180F7B11" w14:textId="77777777" w:rsidR="005D7EA8" w:rsidRPr="008C13B3" w:rsidRDefault="005D7EA8" w:rsidP="00DB1987">
            <w:pPr>
              <w:rPr>
                <w:sz w:val="20"/>
                <w:szCs w:val="20"/>
                <w:lang w:eastAsia="en-AU"/>
              </w:rPr>
            </w:pPr>
            <w:r w:rsidRPr="008C13B3">
              <w:rPr>
                <w:sz w:val="20"/>
                <w:szCs w:val="20"/>
                <w:lang w:eastAsia="en-AU"/>
              </w:rPr>
              <w:t>Manning Base Hospital</w:t>
            </w:r>
          </w:p>
        </w:tc>
        <w:tc>
          <w:tcPr>
            <w:tcW w:w="0" w:type="auto"/>
            <w:hideMark/>
          </w:tcPr>
          <w:p w14:paraId="24F10522"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4D5EA78B" w14:textId="77777777" w:rsidR="005D7EA8" w:rsidRPr="008C13B3" w:rsidRDefault="005D7EA8" w:rsidP="00DB1987">
            <w:pPr>
              <w:rPr>
                <w:sz w:val="20"/>
                <w:szCs w:val="20"/>
                <w:lang w:eastAsia="en-AU"/>
              </w:rPr>
            </w:pPr>
            <w:r w:rsidRPr="008C13B3">
              <w:rPr>
                <w:sz w:val="20"/>
                <w:szCs w:val="20"/>
                <w:lang w:eastAsia="en-AU"/>
              </w:rPr>
              <w:t>Hunter New England Local Health District</w:t>
            </w:r>
          </w:p>
        </w:tc>
        <w:tc>
          <w:tcPr>
            <w:tcW w:w="0" w:type="auto"/>
            <w:hideMark/>
          </w:tcPr>
          <w:p w14:paraId="434E5032"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26BD0CBC" w14:textId="77777777" w:rsidTr="00F155EF">
        <w:trPr>
          <w:trHeight w:val="495"/>
        </w:trPr>
        <w:tc>
          <w:tcPr>
            <w:tcW w:w="0" w:type="auto"/>
            <w:hideMark/>
          </w:tcPr>
          <w:p w14:paraId="4DE8B8BC" w14:textId="77777777" w:rsidR="005D7EA8" w:rsidRPr="008C13B3" w:rsidRDefault="005D7EA8" w:rsidP="00DB1987">
            <w:pPr>
              <w:rPr>
                <w:sz w:val="20"/>
                <w:szCs w:val="20"/>
                <w:lang w:eastAsia="en-AU"/>
              </w:rPr>
            </w:pPr>
            <w:r w:rsidRPr="008C13B3">
              <w:rPr>
                <w:sz w:val="20"/>
                <w:szCs w:val="20"/>
                <w:lang w:eastAsia="en-AU"/>
              </w:rPr>
              <w:t>7</w:t>
            </w:r>
          </w:p>
        </w:tc>
        <w:tc>
          <w:tcPr>
            <w:tcW w:w="0" w:type="auto"/>
            <w:hideMark/>
          </w:tcPr>
          <w:p w14:paraId="7403F18A" w14:textId="77777777" w:rsidR="005D7EA8" w:rsidRPr="008C13B3" w:rsidRDefault="005D7EA8" w:rsidP="00DB1987">
            <w:pPr>
              <w:rPr>
                <w:sz w:val="20"/>
                <w:szCs w:val="20"/>
                <w:lang w:eastAsia="en-AU"/>
              </w:rPr>
            </w:pPr>
            <w:r w:rsidRPr="008C13B3">
              <w:rPr>
                <w:sz w:val="20"/>
                <w:szCs w:val="20"/>
                <w:lang w:eastAsia="en-AU"/>
              </w:rPr>
              <w:t>Wollongong Hospital</w:t>
            </w:r>
          </w:p>
        </w:tc>
        <w:tc>
          <w:tcPr>
            <w:tcW w:w="0" w:type="auto"/>
            <w:hideMark/>
          </w:tcPr>
          <w:p w14:paraId="565634E4"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4437EF1C" w14:textId="77777777" w:rsidR="005D7EA8" w:rsidRPr="008C13B3" w:rsidRDefault="005D7EA8" w:rsidP="00DB1987">
            <w:pPr>
              <w:rPr>
                <w:sz w:val="20"/>
                <w:szCs w:val="20"/>
                <w:lang w:eastAsia="en-AU"/>
              </w:rPr>
            </w:pPr>
            <w:r w:rsidRPr="008C13B3">
              <w:rPr>
                <w:sz w:val="20"/>
                <w:szCs w:val="20"/>
                <w:lang w:eastAsia="en-AU"/>
              </w:rPr>
              <w:t>Illawarra Shoalhaven Local Health District</w:t>
            </w:r>
          </w:p>
        </w:tc>
        <w:tc>
          <w:tcPr>
            <w:tcW w:w="0" w:type="auto"/>
            <w:hideMark/>
          </w:tcPr>
          <w:p w14:paraId="30DCEEAC"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492F7273" w14:textId="77777777" w:rsidTr="00F155EF">
        <w:trPr>
          <w:trHeight w:val="495"/>
        </w:trPr>
        <w:tc>
          <w:tcPr>
            <w:tcW w:w="0" w:type="auto"/>
            <w:hideMark/>
          </w:tcPr>
          <w:p w14:paraId="3D9E5061" w14:textId="77777777" w:rsidR="005D7EA8" w:rsidRPr="008C13B3" w:rsidRDefault="005D7EA8" w:rsidP="00DB1987">
            <w:pPr>
              <w:rPr>
                <w:sz w:val="20"/>
                <w:szCs w:val="20"/>
                <w:lang w:eastAsia="en-AU"/>
              </w:rPr>
            </w:pPr>
            <w:r w:rsidRPr="008C13B3">
              <w:rPr>
                <w:sz w:val="20"/>
                <w:szCs w:val="20"/>
                <w:lang w:eastAsia="en-AU"/>
              </w:rPr>
              <w:t>8</w:t>
            </w:r>
          </w:p>
        </w:tc>
        <w:tc>
          <w:tcPr>
            <w:tcW w:w="0" w:type="auto"/>
            <w:hideMark/>
          </w:tcPr>
          <w:p w14:paraId="7D7E6909" w14:textId="77777777" w:rsidR="005D7EA8" w:rsidRPr="008C13B3" w:rsidRDefault="005D7EA8" w:rsidP="00DB1987">
            <w:pPr>
              <w:rPr>
                <w:sz w:val="20"/>
                <w:szCs w:val="20"/>
                <w:lang w:eastAsia="en-AU"/>
              </w:rPr>
            </w:pPr>
            <w:r w:rsidRPr="008C13B3">
              <w:rPr>
                <w:sz w:val="20"/>
                <w:szCs w:val="20"/>
                <w:lang w:eastAsia="en-AU"/>
              </w:rPr>
              <w:t xml:space="preserve">Coffs Harbour Health Campus </w:t>
            </w:r>
          </w:p>
        </w:tc>
        <w:tc>
          <w:tcPr>
            <w:tcW w:w="0" w:type="auto"/>
            <w:hideMark/>
          </w:tcPr>
          <w:p w14:paraId="75906944"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40233E3A" w14:textId="77777777" w:rsidR="005D7EA8" w:rsidRPr="008C13B3" w:rsidRDefault="005D7EA8" w:rsidP="00DB1987">
            <w:pPr>
              <w:rPr>
                <w:sz w:val="20"/>
                <w:szCs w:val="20"/>
                <w:lang w:eastAsia="en-AU"/>
              </w:rPr>
            </w:pPr>
            <w:r w:rsidRPr="008C13B3">
              <w:rPr>
                <w:sz w:val="20"/>
                <w:szCs w:val="20"/>
                <w:lang w:eastAsia="en-AU"/>
              </w:rPr>
              <w:t>Mid North Coast Local Health District</w:t>
            </w:r>
          </w:p>
        </w:tc>
        <w:tc>
          <w:tcPr>
            <w:tcW w:w="0" w:type="auto"/>
            <w:hideMark/>
          </w:tcPr>
          <w:p w14:paraId="23171FE6"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3111FA08" w14:textId="77777777" w:rsidTr="00F155EF">
        <w:trPr>
          <w:trHeight w:val="495"/>
        </w:trPr>
        <w:tc>
          <w:tcPr>
            <w:tcW w:w="0" w:type="auto"/>
            <w:hideMark/>
          </w:tcPr>
          <w:p w14:paraId="3C4692F3" w14:textId="77777777" w:rsidR="005D7EA8" w:rsidRPr="008C13B3" w:rsidRDefault="005D7EA8" w:rsidP="00DB1987">
            <w:pPr>
              <w:rPr>
                <w:sz w:val="20"/>
                <w:szCs w:val="20"/>
                <w:lang w:eastAsia="en-AU"/>
              </w:rPr>
            </w:pPr>
            <w:r w:rsidRPr="008C13B3">
              <w:rPr>
                <w:sz w:val="20"/>
                <w:szCs w:val="20"/>
                <w:lang w:eastAsia="en-AU"/>
              </w:rPr>
              <w:t>9</w:t>
            </w:r>
          </w:p>
        </w:tc>
        <w:tc>
          <w:tcPr>
            <w:tcW w:w="0" w:type="auto"/>
            <w:hideMark/>
          </w:tcPr>
          <w:p w14:paraId="7A8040B3" w14:textId="77777777" w:rsidR="005D7EA8" w:rsidRPr="008C13B3" w:rsidRDefault="005D7EA8" w:rsidP="00DB1987">
            <w:pPr>
              <w:rPr>
                <w:sz w:val="20"/>
                <w:szCs w:val="20"/>
                <w:lang w:eastAsia="en-AU"/>
              </w:rPr>
            </w:pPr>
            <w:r w:rsidRPr="008C13B3">
              <w:rPr>
                <w:sz w:val="20"/>
                <w:szCs w:val="20"/>
                <w:lang w:eastAsia="en-AU"/>
              </w:rPr>
              <w:t>Port Macquarie Health Campus</w:t>
            </w:r>
          </w:p>
        </w:tc>
        <w:tc>
          <w:tcPr>
            <w:tcW w:w="0" w:type="auto"/>
            <w:hideMark/>
          </w:tcPr>
          <w:p w14:paraId="253F1DB9"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0163FE14" w14:textId="77777777" w:rsidR="005D7EA8" w:rsidRPr="008C13B3" w:rsidRDefault="005D7EA8" w:rsidP="00DB1987">
            <w:pPr>
              <w:rPr>
                <w:sz w:val="20"/>
                <w:szCs w:val="20"/>
                <w:lang w:eastAsia="en-AU"/>
              </w:rPr>
            </w:pPr>
            <w:r w:rsidRPr="008C13B3">
              <w:rPr>
                <w:sz w:val="20"/>
                <w:szCs w:val="20"/>
                <w:lang w:eastAsia="en-AU"/>
              </w:rPr>
              <w:t>Mid North Coast Local Health District</w:t>
            </w:r>
          </w:p>
        </w:tc>
        <w:tc>
          <w:tcPr>
            <w:tcW w:w="0" w:type="auto"/>
            <w:hideMark/>
          </w:tcPr>
          <w:p w14:paraId="7416FDC2"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3E99FB6A" w14:textId="77777777" w:rsidTr="00F155EF">
        <w:trPr>
          <w:trHeight w:val="495"/>
        </w:trPr>
        <w:tc>
          <w:tcPr>
            <w:tcW w:w="0" w:type="auto"/>
            <w:hideMark/>
          </w:tcPr>
          <w:p w14:paraId="19B1E258" w14:textId="77777777" w:rsidR="005D7EA8" w:rsidRPr="008C13B3" w:rsidRDefault="005D7EA8" w:rsidP="00DB1987">
            <w:pPr>
              <w:rPr>
                <w:sz w:val="20"/>
                <w:szCs w:val="20"/>
                <w:lang w:eastAsia="en-AU"/>
              </w:rPr>
            </w:pPr>
            <w:r w:rsidRPr="008C13B3">
              <w:rPr>
                <w:sz w:val="20"/>
                <w:szCs w:val="20"/>
                <w:lang w:eastAsia="en-AU"/>
              </w:rPr>
              <w:t>10</w:t>
            </w:r>
          </w:p>
        </w:tc>
        <w:tc>
          <w:tcPr>
            <w:tcW w:w="0" w:type="auto"/>
            <w:hideMark/>
          </w:tcPr>
          <w:p w14:paraId="584510DA" w14:textId="77777777" w:rsidR="005D7EA8" w:rsidRPr="008C13B3" w:rsidRDefault="005D7EA8" w:rsidP="00DB1987">
            <w:pPr>
              <w:rPr>
                <w:sz w:val="20"/>
                <w:szCs w:val="20"/>
                <w:lang w:eastAsia="en-AU"/>
              </w:rPr>
            </w:pPr>
            <w:r w:rsidRPr="008C13B3">
              <w:rPr>
                <w:sz w:val="20"/>
                <w:szCs w:val="20"/>
                <w:lang w:eastAsia="en-AU"/>
              </w:rPr>
              <w:t>Nepean Hospital</w:t>
            </w:r>
          </w:p>
        </w:tc>
        <w:tc>
          <w:tcPr>
            <w:tcW w:w="0" w:type="auto"/>
            <w:hideMark/>
          </w:tcPr>
          <w:p w14:paraId="6CA44E97"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7667D70F" w14:textId="77777777" w:rsidR="005D7EA8" w:rsidRPr="008C13B3" w:rsidRDefault="005D7EA8" w:rsidP="00DB1987">
            <w:pPr>
              <w:rPr>
                <w:sz w:val="20"/>
                <w:szCs w:val="20"/>
                <w:lang w:eastAsia="en-AU"/>
              </w:rPr>
            </w:pPr>
            <w:r w:rsidRPr="008C13B3">
              <w:rPr>
                <w:sz w:val="20"/>
                <w:szCs w:val="20"/>
                <w:lang w:eastAsia="en-AU"/>
              </w:rPr>
              <w:t>Nepean Blue Mountains Local Health District</w:t>
            </w:r>
          </w:p>
        </w:tc>
        <w:tc>
          <w:tcPr>
            <w:tcW w:w="0" w:type="auto"/>
            <w:hideMark/>
          </w:tcPr>
          <w:p w14:paraId="08B26359"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2B3A4157" w14:textId="77777777" w:rsidTr="00F155EF">
        <w:trPr>
          <w:trHeight w:val="495"/>
        </w:trPr>
        <w:tc>
          <w:tcPr>
            <w:tcW w:w="0" w:type="auto"/>
            <w:hideMark/>
          </w:tcPr>
          <w:p w14:paraId="344EE02F" w14:textId="77777777" w:rsidR="005D7EA8" w:rsidRPr="008C13B3" w:rsidRDefault="005D7EA8" w:rsidP="00DB1987">
            <w:pPr>
              <w:rPr>
                <w:sz w:val="20"/>
                <w:szCs w:val="20"/>
                <w:lang w:eastAsia="en-AU"/>
              </w:rPr>
            </w:pPr>
            <w:r w:rsidRPr="008C13B3">
              <w:rPr>
                <w:sz w:val="20"/>
                <w:szCs w:val="20"/>
                <w:lang w:eastAsia="en-AU"/>
              </w:rPr>
              <w:t>11</w:t>
            </w:r>
          </w:p>
        </w:tc>
        <w:tc>
          <w:tcPr>
            <w:tcW w:w="0" w:type="auto"/>
            <w:hideMark/>
          </w:tcPr>
          <w:p w14:paraId="50FB3A46" w14:textId="77777777" w:rsidR="005D7EA8" w:rsidRPr="008C13B3" w:rsidRDefault="005D7EA8" w:rsidP="00DB1987">
            <w:pPr>
              <w:rPr>
                <w:sz w:val="20"/>
                <w:szCs w:val="20"/>
                <w:lang w:eastAsia="en-AU"/>
              </w:rPr>
            </w:pPr>
            <w:r w:rsidRPr="008C13B3">
              <w:rPr>
                <w:sz w:val="20"/>
                <w:szCs w:val="20"/>
                <w:lang w:eastAsia="en-AU"/>
              </w:rPr>
              <w:t>Lismore Base Hospital</w:t>
            </w:r>
          </w:p>
        </w:tc>
        <w:tc>
          <w:tcPr>
            <w:tcW w:w="0" w:type="auto"/>
            <w:hideMark/>
          </w:tcPr>
          <w:p w14:paraId="50F7690B"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3E85AE20" w14:textId="77777777" w:rsidR="005D7EA8" w:rsidRPr="008C13B3" w:rsidRDefault="005D7EA8" w:rsidP="00DB1987">
            <w:pPr>
              <w:rPr>
                <w:sz w:val="20"/>
                <w:szCs w:val="20"/>
                <w:lang w:eastAsia="en-AU"/>
              </w:rPr>
            </w:pPr>
            <w:r w:rsidRPr="008C13B3">
              <w:rPr>
                <w:sz w:val="20"/>
                <w:szCs w:val="20"/>
                <w:lang w:eastAsia="en-AU"/>
              </w:rPr>
              <w:t>Northern NSW Local Health District</w:t>
            </w:r>
          </w:p>
        </w:tc>
        <w:tc>
          <w:tcPr>
            <w:tcW w:w="0" w:type="auto"/>
            <w:hideMark/>
          </w:tcPr>
          <w:p w14:paraId="2975E761"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0BDD9E26" w14:textId="77777777" w:rsidTr="00F155EF">
        <w:trPr>
          <w:trHeight w:val="735"/>
        </w:trPr>
        <w:tc>
          <w:tcPr>
            <w:tcW w:w="0" w:type="auto"/>
            <w:hideMark/>
          </w:tcPr>
          <w:p w14:paraId="74E97CEC" w14:textId="77777777" w:rsidR="005D7EA8" w:rsidRPr="008C13B3" w:rsidRDefault="005D7EA8" w:rsidP="00DB1987">
            <w:pPr>
              <w:rPr>
                <w:sz w:val="20"/>
                <w:szCs w:val="20"/>
                <w:lang w:eastAsia="en-AU"/>
              </w:rPr>
            </w:pPr>
            <w:r w:rsidRPr="008C13B3">
              <w:rPr>
                <w:sz w:val="20"/>
                <w:szCs w:val="20"/>
                <w:lang w:eastAsia="en-AU"/>
              </w:rPr>
              <w:t>12</w:t>
            </w:r>
          </w:p>
        </w:tc>
        <w:tc>
          <w:tcPr>
            <w:tcW w:w="0" w:type="auto"/>
            <w:hideMark/>
          </w:tcPr>
          <w:p w14:paraId="3C6A4D2A" w14:textId="77777777" w:rsidR="005D7EA8" w:rsidRPr="008C13B3" w:rsidRDefault="005D7EA8" w:rsidP="00DB1987">
            <w:pPr>
              <w:rPr>
                <w:sz w:val="20"/>
                <w:szCs w:val="20"/>
                <w:lang w:eastAsia="en-AU"/>
              </w:rPr>
            </w:pPr>
            <w:r w:rsidRPr="008C13B3">
              <w:rPr>
                <w:sz w:val="20"/>
                <w:szCs w:val="20"/>
                <w:lang w:eastAsia="en-AU"/>
              </w:rPr>
              <w:t>Tweed Valley Hospital (replacing Tweed District Hospital)</w:t>
            </w:r>
          </w:p>
        </w:tc>
        <w:tc>
          <w:tcPr>
            <w:tcW w:w="0" w:type="auto"/>
            <w:hideMark/>
          </w:tcPr>
          <w:p w14:paraId="551F1F98"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260BF42B" w14:textId="77777777" w:rsidR="005D7EA8" w:rsidRPr="008C13B3" w:rsidRDefault="005D7EA8" w:rsidP="00DB1987">
            <w:pPr>
              <w:rPr>
                <w:sz w:val="20"/>
                <w:szCs w:val="20"/>
                <w:lang w:eastAsia="en-AU"/>
              </w:rPr>
            </w:pPr>
            <w:r w:rsidRPr="008C13B3">
              <w:rPr>
                <w:sz w:val="20"/>
                <w:szCs w:val="20"/>
                <w:lang w:eastAsia="en-AU"/>
              </w:rPr>
              <w:t>Northern NSW Local Health District</w:t>
            </w:r>
          </w:p>
        </w:tc>
        <w:tc>
          <w:tcPr>
            <w:tcW w:w="0" w:type="auto"/>
            <w:hideMark/>
          </w:tcPr>
          <w:p w14:paraId="33A2E951"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62772227" w14:textId="77777777" w:rsidTr="00F155EF">
        <w:trPr>
          <w:trHeight w:val="495"/>
        </w:trPr>
        <w:tc>
          <w:tcPr>
            <w:tcW w:w="0" w:type="auto"/>
            <w:hideMark/>
          </w:tcPr>
          <w:p w14:paraId="5008C37D" w14:textId="77777777" w:rsidR="005D7EA8" w:rsidRPr="008C13B3" w:rsidRDefault="005D7EA8" w:rsidP="00DB1987">
            <w:pPr>
              <w:rPr>
                <w:sz w:val="20"/>
                <w:szCs w:val="20"/>
                <w:lang w:eastAsia="en-AU"/>
              </w:rPr>
            </w:pPr>
            <w:r w:rsidRPr="008C13B3">
              <w:rPr>
                <w:sz w:val="20"/>
                <w:szCs w:val="20"/>
                <w:lang w:eastAsia="en-AU"/>
              </w:rPr>
              <w:lastRenderedPageBreak/>
              <w:t>13</w:t>
            </w:r>
          </w:p>
        </w:tc>
        <w:tc>
          <w:tcPr>
            <w:tcW w:w="0" w:type="auto"/>
            <w:hideMark/>
          </w:tcPr>
          <w:p w14:paraId="7B406846" w14:textId="77777777" w:rsidR="005D7EA8" w:rsidRPr="008C13B3" w:rsidRDefault="005D7EA8" w:rsidP="00DB1987">
            <w:pPr>
              <w:rPr>
                <w:sz w:val="20"/>
                <w:szCs w:val="20"/>
                <w:lang w:eastAsia="en-AU"/>
              </w:rPr>
            </w:pPr>
            <w:r w:rsidRPr="008C13B3">
              <w:rPr>
                <w:sz w:val="20"/>
                <w:szCs w:val="20"/>
                <w:lang w:eastAsia="en-AU"/>
              </w:rPr>
              <w:t>Royal North Shore Hospital</w:t>
            </w:r>
          </w:p>
        </w:tc>
        <w:tc>
          <w:tcPr>
            <w:tcW w:w="0" w:type="auto"/>
            <w:hideMark/>
          </w:tcPr>
          <w:p w14:paraId="70ED4BC6"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5A80DEFE" w14:textId="77777777" w:rsidR="005D7EA8" w:rsidRPr="008C13B3" w:rsidRDefault="005D7EA8" w:rsidP="00DB1987">
            <w:pPr>
              <w:rPr>
                <w:sz w:val="20"/>
                <w:szCs w:val="20"/>
                <w:lang w:eastAsia="en-AU"/>
              </w:rPr>
            </w:pPr>
            <w:r w:rsidRPr="008C13B3">
              <w:rPr>
                <w:sz w:val="20"/>
                <w:szCs w:val="20"/>
                <w:lang w:eastAsia="en-AU"/>
              </w:rPr>
              <w:t>Northern Sydney Local Health District</w:t>
            </w:r>
          </w:p>
        </w:tc>
        <w:tc>
          <w:tcPr>
            <w:tcW w:w="0" w:type="auto"/>
            <w:hideMark/>
          </w:tcPr>
          <w:p w14:paraId="1CF79E0D"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5C9B967B" w14:textId="77777777" w:rsidTr="00F155EF">
        <w:trPr>
          <w:trHeight w:val="495"/>
        </w:trPr>
        <w:tc>
          <w:tcPr>
            <w:tcW w:w="0" w:type="auto"/>
            <w:hideMark/>
          </w:tcPr>
          <w:p w14:paraId="0F660C4F" w14:textId="77777777" w:rsidR="005D7EA8" w:rsidRPr="008C13B3" w:rsidRDefault="005D7EA8" w:rsidP="00DB1987">
            <w:pPr>
              <w:rPr>
                <w:sz w:val="20"/>
                <w:szCs w:val="20"/>
                <w:lang w:eastAsia="en-AU"/>
              </w:rPr>
            </w:pPr>
            <w:r w:rsidRPr="008C13B3">
              <w:rPr>
                <w:sz w:val="20"/>
                <w:szCs w:val="20"/>
                <w:lang w:eastAsia="en-AU"/>
              </w:rPr>
              <w:t>14</w:t>
            </w:r>
          </w:p>
        </w:tc>
        <w:tc>
          <w:tcPr>
            <w:tcW w:w="0" w:type="auto"/>
            <w:hideMark/>
          </w:tcPr>
          <w:p w14:paraId="58F2F9E1" w14:textId="77777777" w:rsidR="005D7EA8" w:rsidRPr="008C13B3" w:rsidRDefault="005D7EA8" w:rsidP="00DB1987">
            <w:pPr>
              <w:rPr>
                <w:sz w:val="20"/>
                <w:szCs w:val="20"/>
                <w:lang w:eastAsia="en-AU"/>
              </w:rPr>
            </w:pPr>
            <w:r w:rsidRPr="008C13B3">
              <w:rPr>
                <w:sz w:val="20"/>
                <w:szCs w:val="20"/>
                <w:lang w:eastAsia="en-AU"/>
              </w:rPr>
              <w:t>Marren Campbell &amp; Mackie</w:t>
            </w:r>
          </w:p>
        </w:tc>
        <w:tc>
          <w:tcPr>
            <w:tcW w:w="0" w:type="auto"/>
            <w:hideMark/>
          </w:tcPr>
          <w:p w14:paraId="7C691C01"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67644873" w14:textId="77777777" w:rsidR="005D7EA8" w:rsidRPr="008C13B3" w:rsidRDefault="005D7EA8" w:rsidP="00DB1987">
            <w:pPr>
              <w:rPr>
                <w:sz w:val="20"/>
                <w:szCs w:val="20"/>
                <w:lang w:eastAsia="en-AU"/>
              </w:rPr>
            </w:pPr>
            <w:r w:rsidRPr="008C13B3">
              <w:rPr>
                <w:sz w:val="20"/>
                <w:szCs w:val="20"/>
                <w:lang w:eastAsia="en-AU"/>
              </w:rPr>
              <w:t>Not classified as a hospital</w:t>
            </w:r>
          </w:p>
        </w:tc>
        <w:tc>
          <w:tcPr>
            <w:tcW w:w="0" w:type="auto"/>
            <w:hideMark/>
          </w:tcPr>
          <w:p w14:paraId="0D3C47CF"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0438DAEA" w14:textId="77777777" w:rsidTr="00F155EF">
        <w:trPr>
          <w:trHeight w:val="495"/>
        </w:trPr>
        <w:tc>
          <w:tcPr>
            <w:tcW w:w="0" w:type="auto"/>
            <w:hideMark/>
          </w:tcPr>
          <w:p w14:paraId="57E8D50F" w14:textId="77777777" w:rsidR="005D7EA8" w:rsidRPr="008C13B3" w:rsidRDefault="005D7EA8" w:rsidP="00DB1987">
            <w:pPr>
              <w:rPr>
                <w:sz w:val="20"/>
                <w:szCs w:val="20"/>
                <w:lang w:eastAsia="en-AU"/>
              </w:rPr>
            </w:pPr>
            <w:r w:rsidRPr="008C13B3">
              <w:rPr>
                <w:sz w:val="20"/>
                <w:szCs w:val="20"/>
                <w:lang w:eastAsia="en-AU"/>
              </w:rPr>
              <w:t>15</w:t>
            </w:r>
          </w:p>
        </w:tc>
        <w:tc>
          <w:tcPr>
            <w:tcW w:w="0" w:type="auto"/>
            <w:hideMark/>
          </w:tcPr>
          <w:p w14:paraId="1A427B44" w14:textId="77777777" w:rsidR="005D7EA8" w:rsidRPr="008C13B3" w:rsidRDefault="005D7EA8" w:rsidP="00DB1987">
            <w:pPr>
              <w:rPr>
                <w:sz w:val="20"/>
                <w:szCs w:val="20"/>
                <w:lang w:eastAsia="en-AU"/>
              </w:rPr>
            </w:pPr>
            <w:r w:rsidRPr="008C13B3">
              <w:rPr>
                <w:sz w:val="20"/>
                <w:szCs w:val="20"/>
                <w:lang w:eastAsia="en-AU"/>
              </w:rPr>
              <w:t>Royal Hospital for Women</w:t>
            </w:r>
          </w:p>
        </w:tc>
        <w:tc>
          <w:tcPr>
            <w:tcW w:w="0" w:type="auto"/>
            <w:hideMark/>
          </w:tcPr>
          <w:p w14:paraId="037F98E1"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5118938E" w14:textId="77777777" w:rsidR="005D7EA8" w:rsidRPr="008C13B3" w:rsidRDefault="005D7EA8" w:rsidP="00DB1987">
            <w:pPr>
              <w:rPr>
                <w:sz w:val="20"/>
                <w:szCs w:val="20"/>
                <w:lang w:eastAsia="en-AU"/>
              </w:rPr>
            </w:pPr>
            <w:r w:rsidRPr="008C13B3">
              <w:rPr>
                <w:sz w:val="20"/>
                <w:szCs w:val="20"/>
                <w:lang w:eastAsia="en-AU"/>
              </w:rPr>
              <w:t>South Eastern Sydney Local Health District</w:t>
            </w:r>
          </w:p>
        </w:tc>
        <w:tc>
          <w:tcPr>
            <w:tcW w:w="0" w:type="auto"/>
            <w:hideMark/>
          </w:tcPr>
          <w:p w14:paraId="36E181AF"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3DAF1D70" w14:textId="77777777" w:rsidTr="00F155EF">
        <w:trPr>
          <w:trHeight w:val="495"/>
        </w:trPr>
        <w:tc>
          <w:tcPr>
            <w:tcW w:w="0" w:type="auto"/>
            <w:hideMark/>
          </w:tcPr>
          <w:p w14:paraId="1432E94D" w14:textId="77777777" w:rsidR="005D7EA8" w:rsidRPr="008C13B3" w:rsidRDefault="005D7EA8" w:rsidP="00DB1987">
            <w:pPr>
              <w:rPr>
                <w:sz w:val="20"/>
                <w:szCs w:val="20"/>
                <w:lang w:eastAsia="en-AU"/>
              </w:rPr>
            </w:pPr>
            <w:r w:rsidRPr="008C13B3">
              <w:rPr>
                <w:sz w:val="20"/>
                <w:szCs w:val="20"/>
                <w:lang w:eastAsia="en-AU"/>
              </w:rPr>
              <w:t>16</w:t>
            </w:r>
          </w:p>
        </w:tc>
        <w:tc>
          <w:tcPr>
            <w:tcW w:w="0" w:type="auto"/>
            <w:hideMark/>
          </w:tcPr>
          <w:p w14:paraId="002CDB7C" w14:textId="77777777" w:rsidR="005D7EA8" w:rsidRPr="008C13B3" w:rsidRDefault="005D7EA8" w:rsidP="00DB1987">
            <w:pPr>
              <w:rPr>
                <w:sz w:val="20"/>
                <w:szCs w:val="20"/>
                <w:lang w:eastAsia="en-AU"/>
              </w:rPr>
            </w:pPr>
            <w:r w:rsidRPr="008C13B3">
              <w:rPr>
                <w:sz w:val="20"/>
                <w:szCs w:val="20"/>
                <w:lang w:eastAsia="en-AU"/>
              </w:rPr>
              <w:t>St George Hospital</w:t>
            </w:r>
          </w:p>
        </w:tc>
        <w:tc>
          <w:tcPr>
            <w:tcW w:w="0" w:type="auto"/>
            <w:hideMark/>
          </w:tcPr>
          <w:p w14:paraId="53ECD37A"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3F79C856" w14:textId="77777777" w:rsidR="005D7EA8" w:rsidRPr="008C13B3" w:rsidRDefault="005D7EA8" w:rsidP="00DB1987">
            <w:pPr>
              <w:rPr>
                <w:sz w:val="20"/>
                <w:szCs w:val="20"/>
                <w:lang w:eastAsia="en-AU"/>
              </w:rPr>
            </w:pPr>
            <w:r w:rsidRPr="008C13B3">
              <w:rPr>
                <w:sz w:val="20"/>
                <w:szCs w:val="20"/>
                <w:lang w:eastAsia="en-AU"/>
              </w:rPr>
              <w:t>South Eastern Sydney Local Health District</w:t>
            </w:r>
          </w:p>
        </w:tc>
        <w:tc>
          <w:tcPr>
            <w:tcW w:w="0" w:type="auto"/>
            <w:hideMark/>
          </w:tcPr>
          <w:p w14:paraId="3E076B60"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7FD2AD1A" w14:textId="77777777" w:rsidTr="00F155EF">
        <w:trPr>
          <w:trHeight w:val="495"/>
        </w:trPr>
        <w:tc>
          <w:tcPr>
            <w:tcW w:w="0" w:type="auto"/>
            <w:hideMark/>
          </w:tcPr>
          <w:p w14:paraId="02092A2F" w14:textId="77777777" w:rsidR="005D7EA8" w:rsidRPr="008C13B3" w:rsidRDefault="005D7EA8" w:rsidP="00DB1987">
            <w:pPr>
              <w:rPr>
                <w:sz w:val="20"/>
                <w:szCs w:val="20"/>
                <w:lang w:eastAsia="en-AU"/>
              </w:rPr>
            </w:pPr>
            <w:r w:rsidRPr="008C13B3">
              <w:rPr>
                <w:sz w:val="20"/>
                <w:szCs w:val="20"/>
                <w:lang w:eastAsia="en-AU"/>
              </w:rPr>
              <w:t>17</w:t>
            </w:r>
          </w:p>
        </w:tc>
        <w:tc>
          <w:tcPr>
            <w:tcW w:w="0" w:type="auto"/>
            <w:hideMark/>
          </w:tcPr>
          <w:p w14:paraId="34A3EE0B" w14:textId="77777777" w:rsidR="005D7EA8" w:rsidRPr="008C13B3" w:rsidRDefault="005D7EA8" w:rsidP="00DB1987">
            <w:pPr>
              <w:rPr>
                <w:sz w:val="20"/>
                <w:szCs w:val="20"/>
                <w:lang w:eastAsia="en-AU"/>
              </w:rPr>
            </w:pPr>
            <w:r w:rsidRPr="008C13B3">
              <w:rPr>
                <w:sz w:val="20"/>
                <w:szCs w:val="20"/>
                <w:lang w:eastAsia="en-AU"/>
              </w:rPr>
              <w:t>Bankstown Hospital</w:t>
            </w:r>
          </w:p>
        </w:tc>
        <w:tc>
          <w:tcPr>
            <w:tcW w:w="0" w:type="auto"/>
            <w:hideMark/>
          </w:tcPr>
          <w:p w14:paraId="0FEFF2D8"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03440098" w14:textId="77777777" w:rsidR="005D7EA8" w:rsidRPr="008C13B3" w:rsidRDefault="005D7EA8" w:rsidP="00DB1987">
            <w:pPr>
              <w:rPr>
                <w:sz w:val="20"/>
                <w:szCs w:val="20"/>
                <w:lang w:eastAsia="en-AU"/>
              </w:rPr>
            </w:pPr>
            <w:r w:rsidRPr="008C13B3">
              <w:rPr>
                <w:sz w:val="20"/>
                <w:szCs w:val="20"/>
                <w:lang w:eastAsia="en-AU"/>
              </w:rPr>
              <w:t>South Western Sydney Local Health District</w:t>
            </w:r>
          </w:p>
        </w:tc>
        <w:tc>
          <w:tcPr>
            <w:tcW w:w="0" w:type="auto"/>
            <w:hideMark/>
          </w:tcPr>
          <w:p w14:paraId="62D77C91"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7D4522BA" w14:textId="77777777" w:rsidTr="00F155EF">
        <w:trPr>
          <w:trHeight w:val="495"/>
        </w:trPr>
        <w:tc>
          <w:tcPr>
            <w:tcW w:w="0" w:type="auto"/>
            <w:hideMark/>
          </w:tcPr>
          <w:p w14:paraId="5047BAE7" w14:textId="77777777" w:rsidR="005D7EA8" w:rsidRPr="008C13B3" w:rsidRDefault="005D7EA8" w:rsidP="00DB1987">
            <w:pPr>
              <w:rPr>
                <w:sz w:val="20"/>
                <w:szCs w:val="20"/>
                <w:lang w:eastAsia="en-AU"/>
              </w:rPr>
            </w:pPr>
            <w:r w:rsidRPr="008C13B3">
              <w:rPr>
                <w:sz w:val="20"/>
                <w:szCs w:val="20"/>
                <w:lang w:eastAsia="en-AU"/>
              </w:rPr>
              <w:t>18</w:t>
            </w:r>
          </w:p>
        </w:tc>
        <w:tc>
          <w:tcPr>
            <w:tcW w:w="0" w:type="auto"/>
            <w:hideMark/>
          </w:tcPr>
          <w:p w14:paraId="6AD9FE84" w14:textId="77777777" w:rsidR="005D7EA8" w:rsidRPr="008C13B3" w:rsidRDefault="005D7EA8" w:rsidP="00DB1987">
            <w:pPr>
              <w:rPr>
                <w:sz w:val="20"/>
                <w:szCs w:val="20"/>
                <w:lang w:eastAsia="en-AU"/>
              </w:rPr>
            </w:pPr>
            <w:r w:rsidRPr="008C13B3">
              <w:rPr>
                <w:sz w:val="20"/>
                <w:szCs w:val="20"/>
                <w:lang w:eastAsia="en-AU"/>
              </w:rPr>
              <w:t xml:space="preserve">Campbelltown Hospital </w:t>
            </w:r>
          </w:p>
        </w:tc>
        <w:tc>
          <w:tcPr>
            <w:tcW w:w="0" w:type="auto"/>
            <w:hideMark/>
          </w:tcPr>
          <w:p w14:paraId="4805FC8C"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28B66499" w14:textId="77777777" w:rsidR="005D7EA8" w:rsidRPr="008C13B3" w:rsidRDefault="005D7EA8" w:rsidP="00DB1987">
            <w:pPr>
              <w:rPr>
                <w:sz w:val="20"/>
                <w:szCs w:val="20"/>
                <w:lang w:eastAsia="en-AU"/>
              </w:rPr>
            </w:pPr>
            <w:r w:rsidRPr="008C13B3">
              <w:rPr>
                <w:sz w:val="20"/>
                <w:szCs w:val="20"/>
                <w:lang w:eastAsia="en-AU"/>
              </w:rPr>
              <w:t>South Western Sydney Local Health District</w:t>
            </w:r>
          </w:p>
        </w:tc>
        <w:tc>
          <w:tcPr>
            <w:tcW w:w="0" w:type="auto"/>
            <w:hideMark/>
          </w:tcPr>
          <w:p w14:paraId="783DFDF9"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777564C2" w14:textId="77777777" w:rsidTr="00F155EF">
        <w:trPr>
          <w:trHeight w:val="495"/>
        </w:trPr>
        <w:tc>
          <w:tcPr>
            <w:tcW w:w="0" w:type="auto"/>
            <w:hideMark/>
          </w:tcPr>
          <w:p w14:paraId="605241B7" w14:textId="77777777" w:rsidR="005D7EA8" w:rsidRPr="008C13B3" w:rsidRDefault="005D7EA8" w:rsidP="00DB1987">
            <w:pPr>
              <w:rPr>
                <w:sz w:val="20"/>
                <w:szCs w:val="20"/>
                <w:lang w:eastAsia="en-AU"/>
              </w:rPr>
            </w:pPr>
            <w:r w:rsidRPr="008C13B3">
              <w:rPr>
                <w:sz w:val="20"/>
                <w:szCs w:val="20"/>
                <w:lang w:eastAsia="en-AU"/>
              </w:rPr>
              <w:t>19</w:t>
            </w:r>
          </w:p>
        </w:tc>
        <w:tc>
          <w:tcPr>
            <w:tcW w:w="0" w:type="auto"/>
            <w:hideMark/>
          </w:tcPr>
          <w:p w14:paraId="4EAFE4F8" w14:textId="77777777" w:rsidR="005D7EA8" w:rsidRPr="008C13B3" w:rsidRDefault="005D7EA8" w:rsidP="00DB1987">
            <w:pPr>
              <w:rPr>
                <w:sz w:val="20"/>
                <w:szCs w:val="20"/>
                <w:lang w:eastAsia="en-AU"/>
              </w:rPr>
            </w:pPr>
            <w:r w:rsidRPr="008C13B3">
              <w:rPr>
                <w:sz w:val="20"/>
                <w:szCs w:val="20"/>
                <w:lang w:eastAsia="en-AU"/>
              </w:rPr>
              <w:t>Liverpool Hospital</w:t>
            </w:r>
          </w:p>
        </w:tc>
        <w:tc>
          <w:tcPr>
            <w:tcW w:w="0" w:type="auto"/>
            <w:hideMark/>
          </w:tcPr>
          <w:p w14:paraId="4CEFCF9E"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26FCABDA" w14:textId="77777777" w:rsidR="005D7EA8" w:rsidRPr="008C13B3" w:rsidRDefault="005D7EA8" w:rsidP="00DB1987">
            <w:pPr>
              <w:rPr>
                <w:sz w:val="20"/>
                <w:szCs w:val="20"/>
                <w:lang w:eastAsia="en-AU"/>
              </w:rPr>
            </w:pPr>
            <w:r w:rsidRPr="008C13B3">
              <w:rPr>
                <w:sz w:val="20"/>
                <w:szCs w:val="20"/>
                <w:lang w:eastAsia="en-AU"/>
              </w:rPr>
              <w:t>South Western Sydney Local Health District</w:t>
            </w:r>
          </w:p>
        </w:tc>
        <w:tc>
          <w:tcPr>
            <w:tcW w:w="0" w:type="auto"/>
            <w:hideMark/>
          </w:tcPr>
          <w:p w14:paraId="4659A0AA"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0FF453CF" w14:textId="77777777" w:rsidTr="00F155EF">
        <w:trPr>
          <w:trHeight w:val="255"/>
        </w:trPr>
        <w:tc>
          <w:tcPr>
            <w:tcW w:w="0" w:type="auto"/>
            <w:hideMark/>
          </w:tcPr>
          <w:p w14:paraId="6DA75FDC" w14:textId="77777777" w:rsidR="005D7EA8" w:rsidRPr="008C13B3" w:rsidRDefault="005D7EA8" w:rsidP="00DB1987">
            <w:pPr>
              <w:rPr>
                <w:sz w:val="20"/>
                <w:szCs w:val="20"/>
                <w:lang w:eastAsia="en-AU"/>
              </w:rPr>
            </w:pPr>
            <w:r w:rsidRPr="008C13B3">
              <w:rPr>
                <w:sz w:val="20"/>
                <w:szCs w:val="20"/>
                <w:lang w:eastAsia="en-AU"/>
              </w:rPr>
              <w:t>20</w:t>
            </w:r>
          </w:p>
        </w:tc>
        <w:tc>
          <w:tcPr>
            <w:tcW w:w="0" w:type="auto"/>
            <w:hideMark/>
          </w:tcPr>
          <w:p w14:paraId="49155EA7" w14:textId="77777777" w:rsidR="005D7EA8" w:rsidRPr="008C13B3" w:rsidRDefault="005D7EA8" w:rsidP="00DB1987">
            <w:pPr>
              <w:rPr>
                <w:sz w:val="20"/>
                <w:szCs w:val="20"/>
                <w:lang w:eastAsia="en-AU"/>
              </w:rPr>
            </w:pPr>
            <w:r w:rsidRPr="008C13B3">
              <w:rPr>
                <w:sz w:val="20"/>
                <w:szCs w:val="20"/>
                <w:lang w:eastAsia="en-AU"/>
              </w:rPr>
              <w:t>Queanbeyan District Hospital</w:t>
            </w:r>
          </w:p>
        </w:tc>
        <w:tc>
          <w:tcPr>
            <w:tcW w:w="0" w:type="auto"/>
            <w:hideMark/>
          </w:tcPr>
          <w:p w14:paraId="53DCFD84"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5FF68A6A" w14:textId="77777777" w:rsidR="005D7EA8" w:rsidRPr="008C13B3" w:rsidRDefault="005D7EA8" w:rsidP="00DB1987">
            <w:pPr>
              <w:rPr>
                <w:sz w:val="20"/>
                <w:szCs w:val="20"/>
                <w:lang w:eastAsia="en-AU"/>
              </w:rPr>
            </w:pPr>
            <w:r w:rsidRPr="008C13B3">
              <w:rPr>
                <w:sz w:val="20"/>
                <w:szCs w:val="20"/>
                <w:lang w:eastAsia="en-AU"/>
              </w:rPr>
              <w:t>Southern NSW Local Health District</w:t>
            </w:r>
          </w:p>
        </w:tc>
        <w:tc>
          <w:tcPr>
            <w:tcW w:w="0" w:type="auto"/>
            <w:hideMark/>
          </w:tcPr>
          <w:p w14:paraId="10290011" w14:textId="77777777" w:rsidR="005D7EA8" w:rsidRPr="008C13B3" w:rsidRDefault="005D7EA8" w:rsidP="00DB1987">
            <w:pPr>
              <w:rPr>
                <w:sz w:val="20"/>
                <w:szCs w:val="20"/>
                <w:lang w:eastAsia="en-AU"/>
              </w:rPr>
            </w:pPr>
            <w:r w:rsidRPr="008C13B3">
              <w:rPr>
                <w:sz w:val="20"/>
                <w:szCs w:val="20"/>
                <w:lang w:eastAsia="en-AU"/>
              </w:rPr>
              <w:t>Survey</w:t>
            </w:r>
          </w:p>
        </w:tc>
      </w:tr>
      <w:tr w:rsidR="00B61473" w:rsidRPr="008C13B3" w14:paraId="28F5D91B" w14:textId="77777777" w:rsidTr="00F155EF">
        <w:trPr>
          <w:trHeight w:val="495"/>
        </w:trPr>
        <w:tc>
          <w:tcPr>
            <w:tcW w:w="0" w:type="auto"/>
            <w:hideMark/>
          </w:tcPr>
          <w:p w14:paraId="2B3FF88E" w14:textId="77777777" w:rsidR="005D7EA8" w:rsidRPr="008C13B3" w:rsidRDefault="005D7EA8" w:rsidP="00DB1987">
            <w:pPr>
              <w:rPr>
                <w:sz w:val="20"/>
                <w:szCs w:val="20"/>
                <w:lang w:eastAsia="en-AU"/>
              </w:rPr>
            </w:pPr>
            <w:r w:rsidRPr="008C13B3">
              <w:rPr>
                <w:sz w:val="20"/>
                <w:szCs w:val="20"/>
                <w:lang w:eastAsia="en-AU"/>
              </w:rPr>
              <w:t>21</w:t>
            </w:r>
          </w:p>
        </w:tc>
        <w:tc>
          <w:tcPr>
            <w:tcW w:w="0" w:type="auto"/>
            <w:hideMark/>
          </w:tcPr>
          <w:p w14:paraId="502F1695" w14:textId="77777777" w:rsidR="005D7EA8" w:rsidRPr="008C13B3" w:rsidRDefault="005D7EA8" w:rsidP="00DB1987">
            <w:pPr>
              <w:rPr>
                <w:sz w:val="20"/>
                <w:szCs w:val="20"/>
                <w:lang w:eastAsia="en-AU"/>
              </w:rPr>
            </w:pPr>
            <w:r w:rsidRPr="008C13B3">
              <w:rPr>
                <w:sz w:val="20"/>
                <w:szCs w:val="20"/>
                <w:lang w:eastAsia="en-AU"/>
              </w:rPr>
              <w:t>Royal Prince Alfred Hospital</w:t>
            </w:r>
          </w:p>
        </w:tc>
        <w:tc>
          <w:tcPr>
            <w:tcW w:w="0" w:type="auto"/>
            <w:hideMark/>
          </w:tcPr>
          <w:p w14:paraId="39823868"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53BAC54C" w14:textId="77777777" w:rsidR="005D7EA8" w:rsidRPr="008C13B3" w:rsidRDefault="005D7EA8" w:rsidP="00DB1987">
            <w:pPr>
              <w:rPr>
                <w:sz w:val="20"/>
                <w:szCs w:val="20"/>
                <w:lang w:eastAsia="en-AU"/>
              </w:rPr>
            </w:pPr>
            <w:r w:rsidRPr="008C13B3">
              <w:rPr>
                <w:sz w:val="20"/>
                <w:szCs w:val="20"/>
                <w:lang w:eastAsia="en-AU"/>
              </w:rPr>
              <w:t>Sydney Local Health District</w:t>
            </w:r>
          </w:p>
        </w:tc>
        <w:tc>
          <w:tcPr>
            <w:tcW w:w="0" w:type="auto"/>
            <w:hideMark/>
          </w:tcPr>
          <w:p w14:paraId="3F2FD471"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6502CC26" w14:textId="77777777" w:rsidTr="00F155EF">
        <w:trPr>
          <w:trHeight w:val="255"/>
        </w:trPr>
        <w:tc>
          <w:tcPr>
            <w:tcW w:w="0" w:type="auto"/>
            <w:hideMark/>
          </w:tcPr>
          <w:p w14:paraId="7A96A36B" w14:textId="77777777" w:rsidR="005D7EA8" w:rsidRPr="008C13B3" w:rsidRDefault="005D7EA8" w:rsidP="00DB1987">
            <w:pPr>
              <w:rPr>
                <w:sz w:val="20"/>
                <w:szCs w:val="20"/>
                <w:lang w:eastAsia="en-AU"/>
              </w:rPr>
            </w:pPr>
            <w:r w:rsidRPr="008C13B3">
              <w:rPr>
                <w:sz w:val="20"/>
                <w:szCs w:val="20"/>
                <w:lang w:eastAsia="en-AU"/>
              </w:rPr>
              <w:t>22</w:t>
            </w:r>
          </w:p>
        </w:tc>
        <w:tc>
          <w:tcPr>
            <w:tcW w:w="0" w:type="auto"/>
            <w:hideMark/>
          </w:tcPr>
          <w:p w14:paraId="00082C12" w14:textId="77777777" w:rsidR="005D7EA8" w:rsidRPr="008C13B3" w:rsidRDefault="005D7EA8" w:rsidP="00DB1987">
            <w:pPr>
              <w:rPr>
                <w:sz w:val="20"/>
                <w:szCs w:val="20"/>
                <w:lang w:eastAsia="en-AU"/>
              </w:rPr>
            </w:pPr>
            <w:r w:rsidRPr="008C13B3">
              <w:rPr>
                <w:sz w:val="20"/>
                <w:szCs w:val="20"/>
                <w:lang w:eastAsia="en-AU"/>
              </w:rPr>
              <w:t>Bathurst Hospital</w:t>
            </w:r>
          </w:p>
        </w:tc>
        <w:tc>
          <w:tcPr>
            <w:tcW w:w="0" w:type="auto"/>
            <w:hideMark/>
          </w:tcPr>
          <w:p w14:paraId="548F6D1A"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1D5971FD" w14:textId="77777777" w:rsidR="005D7EA8" w:rsidRPr="008C13B3" w:rsidRDefault="005D7EA8" w:rsidP="00DB1987">
            <w:pPr>
              <w:rPr>
                <w:sz w:val="20"/>
                <w:szCs w:val="20"/>
                <w:lang w:eastAsia="en-AU"/>
              </w:rPr>
            </w:pPr>
            <w:r w:rsidRPr="008C13B3">
              <w:rPr>
                <w:sz w:val="20"/>
                <w:szCs w:val="20"/>
                <w:lang w:eastAsia="en-AU"/>
              </w:rPr>
              <w:t>Western NSW Local Health District</w:t>
            </w:r>
          </w:p>
        </w:tc>
        <w:tc>
          <w:tcPr>
            <w:tcW w:w="0" w:type="auto"/>
            <w:hideMark/>
          </w:tcPr>
          <w:p w14:paraId="0B76BB79" w14:textId="77777777" w:rsidR="005D7EA8" w:rsidRPr="008C13B3" w:rsidRDefault="005D7EA8" w:rsidP="00DB1987">
            <w:pPr>
              <w:rPr>
                <w:sz w:val="20"/>
                <w:szCs w:val="20"/>
                <w:lang w:eastAsia="en-AU"/>
              </w:rPr>
            </w:pPr>
            <w:r w:rsidRPr="008C13B3">
              <w:rPr>
                <w:sz w:val="20"/>
                <w:szCs w:val="20"/>
                <w:lang w:eastAsia="en-AU"/>
              </w:rPr>
              <w:t>Survey</w:t>
            </w:r>
          </w:p>
        </w:tc>
      </w:tr>
      <w:tr w:rsidR="00B61473" w:rsidRPr="008C13B3" w14:paraId="4FB6B6FE" w14:textId="77777777" w:rsidTr="00F155EF">
        <w:trPr>
          <w:trHeight w:val="495"/>
        </w:trPr>
        <w:tc>
          <w:tcPr>
            <w:tcW w:w="0" w:type="auto"/>
            <w:hideMark/>
          </w:tcPr>
          <w:p w14:paraId="375EBAAD" w14:textId="77777777" w:rsidR="005D7EA8" w:rsidRPr="008C13B3" w:rsidRDefault="005D7EA8" w:rsidP="00DB1987">
            <w:pPr>
              <w:rPr>
                <w:sz w:val="20"/>
                <w:szCs w:val="20"/>
                <w:lang w:eastAsia="en-AU"/>
              </w:rPr>
            </w:pPr>
            <w:r w:rsidRPr="008C13B3">
              <w:rPr>
                <w:sz w:val="20"/>
                <w:szCs w:val="20"/>
                <w:lang w:eastAsia="en-AU"/>
              </w:rPr>
              <w:t>23</w:t>
            </w:r>
          </w:p>
        </w:tc>
        <w:tc>
          <w:tcPr>
            <w:tcW w:w="0" w:type="auto"/>
            <w:hideMark/>
          </w:tcPr>
          <w:p w14:paraId="482C55C4" w14:textId="77777777" w:rsidR="005D7EA8" w:rsidRPr="008C13B3" w:rsidRDefault="005D7EA8" w:rsidP="00DB1987">
            <w:pPr>
              <w:rPr>
                <w:sz w:val="20"/>
                <w:szCs w:val="20"/>
                <w:lang w:eastAsia="en-AU"/>
              </w:rPr>
            </w:pPr>
            <w:r w:rsidRPr="008C13B3">
              <w:rPr>
                <w:sz w:val="20"/>
                <w:szCs w:val="20"/>
                <w:lang w:eastAsia="en-AU"/>
              </w:rPr>
              <w:t>Dubbo Health Service</w:t>
            </w:r>
          </w:p>
        </w:tc>
        <w:tc>
          <w:tcPr>
            <w:tcW w:w="0" w:type="auto"/>
            <w:hideMark/>
          </w:tcPr>
          <w:p w14:paraId="67E30EA7"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0CB5FD54" w14:textId="77777777" w:rsidR="005D7EA8" w:rsidRPr="008C13B3" w:rsidRDefault="005D7EA8" w:rsidP="00DB1987">
            <w:pPr>
              <w:rPr>
                <w:sz w:val="20"/>
                <w:szCs w:val="20"/>
                <w:lang w:eastAsia="en-AU"/>
              </w:rPr>
            </w:pPr>
            <w:r w:rsidRPr="008C13B3">
              <w:rPr>
                <w:sz w:val="20"/>
                <w:szCs w:val="20"/>
                <w:lang w:eastAsia="en-AU"/>
              </w:rPr>
              <w:t>Western NSW Local Health District</w:t>
            </w:r>
          </w:p>
        </w:tc>
        <w:tc>
          <w:tcPr>
            <w:tcW w:w="0" w:type="auto"/>
            <w:hideMark/>
          </w:tcPr>
          <w:p w14:paraId="3CC43F21"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0EB02BCA" w14:textId="77777777" w:rsidTr="00F155EF">
        <w:trPr>
          <w:trHeight w:val="255"/>
        </w:trPr>
        <w:tc>
          <w:tcPr>
            <w:tcW w:w="0" w:type="auto"/>
            <w:hideMark/>
          </w:tcPr>
          <w:p w14:paraId="2F971E98" w14:textId="77777777" w:rsidR="005D7EA8" w:rsidRPr="008C13B3" w:rsidRDefault="005D7EA8" w:rsidP="00DB1987">
            <w:pPr>
              <w:rPr>
                <w:sz w:val="20"/>
                <w:szCs w:val="20"/>
                <w:lang w:eastAsia="en-AU"/>
              </w:rPr>
            </w:pPr>
            <w:r w:rsidRPr="008C13B3">
              <w:rPr>
                <w:sz w:val="20"/>
                <w:szCs w:val="20"/>
                <w:lang w:eastAsia="en-AU"/>
              </w:rPr>
              <w:t>24</w:t>
            </w:r>
          </w:p>
        </w:tc>
        <w:tc>
          <w:tcPr>
            <w:tcW w:w="0" w:type="auto"/>
            <w:hideMark/>
          </w:tcPr>
          <w:p w14:paraId="537D6B69" w14:textId="77777777" w:rsidR="005D7EA8" w:rsidRPr="008C13B3" w:rsidRDefault="005D7EA8" w:rsidP="00DB1987">
            <w:pPr>
              <w:rPr>
                <w:sz w:val="20"/>
                <w:szCs w:val="20"/>
                <w:lang w:eastAsia="en-AU"/>
              </w:rPr>
            </w:pPr>
            <w:r w:rsidRPr="008C13B3">
              <w:rPr>
                <w:sz w:val="20"/>
                <w:szCs w:val="20"/>
                <w:lang w:eastAsia="en-AU"/>
              </w:rPr>
              <w:t>Blacktown Hospital</w:t>
            </w:r>
          </w:p>
        </w:tc>
        <w:tc>
          <w:tcPr>
            <w:tcW w:w="0" w:type="auto"/>
            <w:hideMark/>
          </w:tcPr>
          <w:p w14:paraId="0D8E6BD9"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2BCC08FF" w14:textId="77777777" w:rsidR="005D7EA8" w:rsidRPr="008C13B3" w:rsidRDefault="005D7EA8" w:rsidP="00DB1987">
            <w:pPr>
              <w:rPr>
                <w:sz w:val="20"/>
                <w:szCs w:val="20"/>
                <w:lang w:eastAsia="en-AU"/>
              </w:rPr>
            </w:pPr>
            <w:r w:rsidRPr="008C13B3">
              <w:rPr>
                <w:sz w:val="20"/>
                <w:szCs w:val="20"/>
                <w:lang w:eastAsia="en-AU"/>
              </w:rPr>
              <w:t>Western Sydney Local Health District</w:t>
            </w:r>
          </w:p>
        </w:tc>
        <w:tc>
          <w:tcPr>
            <w:tcW w:w="0" w:type="auto"/>
            <w:hideMark/>
          </w:tcPr>
          <w:p w14:paraId="4D81FC12" w14:textId="77777777" w:rsidR="005D7EA8" w:rsidRPr="008C13B3" w:rsidRDefault="005D7EA8" w:rsidP="00DB1987">
            <w:pPr>
              <w:rPr>
                <w:sz w:val="20"/>
                <w:szCs w:val="20"/>
                <w:lang w:eastAsia="en-AU"/>
              </w:rPr>
            </w:pPr>
            <w:r w:rsidRPr="008C13B3">
              <w:rPr>
                <w:sz w:val="20"/>
                <w:szCs w:val="20"/>
                <w:lang w:eastAsia="en-AU"/>
              </w:rPr>
              <w:t>Consultation</w:t>
            </w:r>
          </w:p>
        </w:tc>
      </w:tr>
      <w:tr w:rsidR="00B61473" w:rsidRPr="008C13B3" w14:paraId="2B37A1BA" w14:textId="77777777" w:rsidTr="00F155EF">
        <w:trPr>
          <w:trHeight w:val="495"/>
        </w:trPr>
        <w:tc>
          <w:tcPr>
            <w:tcW w:w="0" w:type="auto"/>
            <w:hideMark/>
          </w:tcPr>
          <w:p w14:paraId="178C916B" w14:textId="77777777" w:rsidR="005D7EA8" w:rsidRPr="008C13B3" w:rsidRDefault="005D7EA8" w:rsidP="00DB1987">
            <w:pPr>
              <w:rPr>
                <w:sz w:val="20"/>
                <w:szCs w:val="20"/>
                <w:lang w:eastAsia="en-AU"/>
              </w:rPr>
            </w:pPr>
            <w:r w:rsidRPr="008C13B3">
              <w:rPr>
                <w:sz w:val="20"/>
                <w:szCs w:val="20"/>
                <w:lang w:eastAsia="en-AU"/>
              </w:rPr>
              <w:t>25</w:t>
            </w:r>
          </w:p>
        </w:tc>
        <w:tc>
          <w:tcPr>
            <w:tcW w:w="0" w:type="auto"/>
            <w:hideMark/>
          </w:tcPr>
          <w:p w14:paraId="06B36FB8" w14:textId="77777777" w:rsidR="005D7EA8" w:rsidRPr="008C13B3" w:rsidRDefault="005D7EA8" w:rsidP="00DB1987">
            <w:pPr>
              <w:rPr>
                <w:sz w:val="20"/>
                <w:szCs w:val="20"/>
                <w:lang w:eastAsia="en-AU"/>
              </w:rPr>
            </w:pPr>
            <w:r w:rsidRPr="008C13B3">
              <w:rPr>
                <w:sz w:val="20"/>
                <w:szCs w:val="20"/>
                <w:lang w:eastAsia="en-AU"/>
              </w:rPr>
              <w:t>Westmead Hospital</w:t>
            </w:r>
          </w:p>
        </w:tc>
        <w:tc>
          <w:tcPr>
            <w:tcW w:w="0" w:type="auto"/>
            <w:hideMark/>
          </w:tcPr>
          <w:p w14:paraId="2CD1A203" w14:textId="77777777" w:rsidR="005D7EA8" w:rsidRPr="008C13B3" w:rsidRDefault="005D7EA8" w:rsidP="00DB1987">
            <w:pPr>
              <w:rPr>
                <w:sz w:val="20"/>
                <w:szCs w:val="20"/>
                <w:lang w:eastAsia="en-AU"/>
              </w:rPr>
            </w:pPr>
            <w:r w:rsidRPr="008C13B3">
              <w:rPr>
                <w:sz w:val="20"/>
                <w:szCs w:val="20"/>
                <w:lang w:eastAsia="en-AU"/>
              </w:rPr>
              <w:t>NSW</w:t>
            </w:r>
          </w:p>
        </w:tc>
        <w:tc>
          <w:tcPr>
            <w:tcW w:w="0" w:type="auto"/>
            <w:hideMark/>
          </w:tcPr>
          <w:p w14:paraId="01412177" w14:textId="77777777" w:rsidR="005D7EA8" w:rsidRPr="008C13B3" w:rsidRDefault="005D7EA8" w:rsidP="00DB1987">
            <w:pPr>
              <w:rPr>
                <w:sz w:val="20"/>
                <w:szCs w:val="20"/>
                <w:lang w:eastAsia="en-AU"/>
              </w:rPr>
            </w:pPr>
            <w:r w:rsidRPr="008C13B3">
              <w:rPr>
                <w:sz w:val="20"/>
                <w:szCs w:val="20"/>
                <w:lang w:eastAsia="en-AU"/>
              </w:rPr>
              <w:t>Western Sydney Local Health District</w:t>
            </w:r>
          </w:p>
        </w:tc>
        <w:tc>
          <w:tcPr>
            <w:tcW w:w="0" w:type="auto"/>
            <w:hideMark/>
          </w:tcPr>
          <w:p w14:paraId="3AAD7393"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5E3B858C" w14:textId="77777777" w:rsidTr="00F155EF">
        <w:trPr>
          <w:trHeight w:val="495"/>
        </w:trPr>
        <w:tc>
          <w:tcPr>
            <w:tcW w:w="0" w:type="auto"/>
            <w:hideMark/>
          </w:tcPr>
          <w:p w14:paraId="10441AEA" w14:textId="77777777" w:rsidR="005D7EA8" w:rsidRPr="008C13B3" w:rsidRDefault="005D7EA8" w:rsidP="00DB1987">
            <w:pPr>
              <w:rPr>
                <w:sz w:val="20"/>
                <w:szCs w:val="20"/>
                <w:lang w:eastAsia="en-AU"/>
              </w:rPr>
            </w:pPr>
            <w:r w:rsidRPr="008C13B3">
              <w:rPr>
                <w:sz w:val="20"/>
                <w:szCs w:val="20"/>
                <w:lang w:eastAsia="en-AU"/>
              </w:rPr>
              <w:t>26</w:t>
            </w:r>
          </w:p>
        </w:tc>
        <w:tc>
          <w:tcPr>
            <w:tcW w:w="0" w:type="auto"/>
            <w:hideMark/>
          </w:tcPr>
          <w:p w14:paraId="1FC93B48" w14:textId="77777777" w:rsidR="005D7EA8" w:rsidRPr="008C13B3" w:rsidRDefault="005D7EA8" w:rsidP="00DB1987">
            <w:pPr>
              <w:rPr>
                <w:sz w:val="20"/>
                <w:szCs w:val="20"/>
                <w:lang w:eastAsia="en-AU"/>
              </w:rPr>
            </w:pPr>
            <w:r w:rsidRPr="008C13B3">
              <w:rPr>
                <w:sz w:val="20"/>
                <w:szCs w:val="20"/>
                <w:lang w:eastAsia="en-AU"/>
              </w:rPr>
              <w:t>John Hunter Hospital</w:t>
            </w:r>
          </w:p>
        </w:tc>
        <w:tc>
          <w:tcPr>
            <w:tcW w:w="0" w:type="auto"/>
            <w:hideMark/>
          </w:tcPr>
          <w:p w14:paraId="05F3FC72" w14:textId="77777777" w:rsidR="005D7EA8" w:rsidRPr="008C13B3" w:rsidRDefault="005D7EA8" w:rsidP="00DB1987">
            <w:pPr>
              <w:rPr>
                <w:sz w:val="20"/>
                <w:szCs w:val="20"/>
                <w:lang w:eastAsia="en-AU"/>
              </w:rPr>
            </w:pPr>
            <w:r w:rsidRPr="008C13B3">
              <w:rPr>
                <w:sz w:val="20"/>
                <w:szCs w:val="20"/>
                <w:lang w:eastAsia="en-AU"/>
              </w:rPr>
              <w:t xml:space="preserve">NSW </w:t>
            </w:r>
          </w:p>
        </w:tc>
        <w:tc>
          <w:tcPr>
            <w:tcW w:w="0" w:type="auto"/>
            <w:hideMark/>
          </w:tcPr>
          <w:p w14:paraId="7C28593B" w14:textId="77777777" w:rsidR="005D7EA8" w:rsidRPr="008C13B3" w:rsidRDefault="005D7EA8" w:rsidP="00DB1987">
            <w:pPr>
              <w:rPr>
                <w:sz w:val="20"/>
                <w:szCs w:val="20"/>
                <w:lang w:eastAsia="en-AU"/>
              </w:rPr>
            </w:pPr>
            <w:r w:rsidRPr="008C13B3">
              <w:rPr>
                <w:sz w:val="20"/>
                <w:szCs w:val="20"/>
                <w:lang w:eastAsia="en-AU"/>
              </w:rPr>
              <w:t>Hunter New England Local Health District</w:t>
            </w:r>
          </w:p>
        </w:tc>
        <w:tc>
          <w:tcPr>
            <w:tcW w:w="0" w:type="auto"/>
            <w:hideMark/>
          </w:tcPr>
          <w:p w14:paraId="32F43900" w14:textId="77777777" w:rsidR="005D7EA8" w:rsidRPr="008C13B3" w:rsidRDefault="005D7EA8" w:rsidP="00DB1987">
            <w:pPr>
              <w:rPr>
                <w:sz w:val="20"/>
                <w:szCs w:val="20"/>
                <w:lang w:eastAsia="en-AU"/>
              </w:rPr>
            </w:pPr>
            <w:r w:rsidRPr="008C13B3">
              <w:rPr>
                <w:sz w:val="20"/>
                <w:szCs w:val="20"/>
                <w:lang w:eastAsia="en-AU"/>
              </w:rPr>
              <w:t>Desktop review</w:t>
            </w:r>
          </w:p>
        </w:tc>
      </w:tr>
      <w:tr w:rsidR="00B61473" w:rsidRPr="008C13B3" w14:paraId="2F5B77F6" w14:textId="77777777" w:rsidTr="00F155EF">
        <w:trPr>
          <w:trHeight w:val="255"/>
        </w:trPr>
        <w:tc>
          <w:tcPr>
            <w:tcW w:w="0" w:type="auto"/>
            <w:hideMark/>
          </w:tcPr>
          <w:p w14:paraId="2C7F2FD1" w14:textId="77777777" w:rsidR="005D7EA8" w:rsidRPr="008C13B3" w:rsidRDefault="005D7EA8" w:rsidP="00DB1987">
            <w:pPr>
              <w:rPr>
                <w:sz w:val="20"/>
                <w:szCs w:val="20"/>
                <w:lang w:eastAsia="en-AU"/>
              </w:rPr>
            </w:pPr>
            <w:r w:rsidRPr="008C13B3">
              <w:rPr>
                <w:sz w:val="20"/>
                <w:szCs w:val="20"/>
                <w:lang w:eastAsia="en-AU"/>
              </w:rPr>
              <w:t>27</w:t>
            </w:r>
          </w:p>
        </w:tc>
        <w:tc>
          <w:tcPr>
            <w:tcW w:w="0" w:type="auto"/>
            <w:hideMark/>
          </w:tcPr>
          <w:p w14:paraId="265A243E" w14:textId="77777777" w:rsidR="005D7EA8" w:rsidRPr="008C13B3" w:rsidRDefault="005D7EA8" w:rsidP="00DB1987">
            <w:pPr>
              <w:rPr>
                <w:sz w:val="20"/>
                <w:szCs w:val="20"/>
                <w:lang w:eastAsia="en-AU"/>
              </w:rPr>
            </w:pPr>
            <w:r w:rsidRPr="008C13B3">
              <w:rPr>
                <w:sz w:val="20"/>
                <w:szCs w:val="20"/>
                <w:lang w:eastAsia="en-AU"/>
              </w:rPr>
              <w:t xml:space="preserve">Northern Beaches Hospital </w:t>
            </w:r>
          </w:p>
        </w:tc>
        <w:tc>
          <w:tcPr>
            <w:tcW w:w="0" w:type="auto"/>
            <w:hideMark/>
          </w:tcPr>
          <w:p w14:paraId="6B2D24A7" w14:textId="77777777" w:rsidR="005D7EA8" w:rsidRPr="008C13B3" w:rsidRDefault="005D7EA8" w:rsidP="00DB1987">
            <w:pPr>
              <w:rPr>
                <w:sz w:val="20"/>
                <w:szCs w:val="20"/>
                <w:lang w:eastAsia="en-AU"/>
              </w:rPr>
            </w:pPr>
            <w:r w:rsidRPr="008C13B3">
              <w:rPr>
                <w:sz w:val="20"/>
                <w:szCs w:val="20"/>
                <w:lang w:eastAsia="en-AU"/>
              </w:rPr>
              <w:t xml:space="preserve">NSW </w:t>
            </w:r>
          </w:p>
        </w:tc>
        <w:tc>
          <w:tcPr>
            <w:tcW w:w="0" w:type="auto"/>
            <w:hideMark/>
          </w:tcPr>
          <w:p w14:paraId="3DE41B78" w14:textId="77777777" w:rsidR="005D7EA8" w:rsidRPr="008C13B3" w:rsidRDefault="005D7EA8" w:rsidP="00DB1987">
            <w:pPr>
              <w:rPr>
                <w:sz w:val="20"/>
                <w:szCs w:val="20"/>
                <w:lang w:eastAsia="en-AU"/>
              </w:rPr>
            </w:pPr>
            <w:r w:rsidRPr="008C13B3">
              <w:rPr>
                <w:sz w:val="20"/>
                <w:szCs w:val="20"/>
                <w:lang w:eastAsia="en-AU"/>
              </w:rPr>
              <w:t>Northern Sydney Local Health District</w:t>
            </w:r>
          </w:p>
        </w:tc>
        <w:tc>
          <w:tcPr>
            <w:tcW w:w="0" w:type="auto"/>
            <w:hideMark/>
          </w:tcPr>
          <w:p w14:paraId="72FEADB9" w14:textId="77777777" w:rsidR="005D7EA8" w:rsidRPr="008C13B3" w:rsidRDefault="005D7EA8" w:rsidP="00DB1987">
            <w:pPr>
              <w:rPr>
                <w:sz w:val="20"/>
                <w:szCs w:val="20"/>
                <w:lang w:eastAsia="en-AU"/>
              </w:rPr>
            </w:pPr>
            <w:r w:rsidRPr="008C13B3">
              <w:rPr>
                <w:sz w:val="20"/>
                <w:szCs w:val="20"/>
                <w:lang w:eastAsia="en-AU"/>
              </w:rPr>
              <w:t>Survey</w:t>
            </w:r>
          </w:p>
        </w:tc>
      </w:tr>
      <w:tr w:rsidR="00595C6B" w:rsidRPr="008C13B3" w14:paraId="487633CA" w14:textId="77777777" w:rsidTr="00F155EF">
        <w:trPr>
          <w:trHeight w:val="495"/>
        </w:trPr>
        <w:tc>
          <w:tcPr>
            <w:tcW w:w="0" w:type="auto"/>
            <w:hideMark/>
          </w:tcPr>
          <w:p w14:paraId="6315E59E" w14:textId="77777777" w:rsidR="005D7EA8" w:rsidRPr="008C13B3" w:rsidRDefault="005D7EA8" w:rsidP="00DB1987">
            <w:pPr>
              <w:rPr>
                <w:sz w:val="20"/>
                <w:szCs w:val="20"/>
                <w:lang w:eastAsia="en-AU"/>
              </w:rPr>
            </w:pPr>
            <w:r w:rsidRPr="008C13B3">
              <w:rPr>
                <w:sz w:val="20"/>
                <w:szCs w:val="20"/>
                <w:lang w:eastAsia="en-AU"/>
              </w:rPr>
              <w:t>28</w:t>
            </w:r>
          </w:p>
        </w:tc>
        <w:tc>
          <w:tcPr>
            <w:tcW w:w="0" w:type="auto"/>
            <w:hideMark/>
          </w:tcPr>
          <w:p w14:paraId="5A16C2A7" w14:textId="77777777" w:rsidR="005D7EA8" w:rsidRPr="008C13B3" w:rsidRDefault="005D7EA8" w:rsidP="00DB1987">
            <w:pPr>
              <w:rPr>
                <w:sz w:val="20"/>
                <w:szCs w:val="20"/>
                <w:lang w:eastAsia="en-AU"/>
              </w:rPr>
            </w:pPr>
            <w:r w:rsidRPr="008C13B3">
              <w:rPr>
                <w:sz w:val="20"/>
                <w:szCs w:val="20"/>
                <w:lang w:eastAsia="en-AU"/>
              </w:rPr>
              <w:t>Alice Springs Hospital</w:t>
            </w:r>
          </w:p>
        </w:tc>
        <w:tc>
          <w:tcPr>
            <w:tcW w:w="0" w:type="auto"/>
            <w:hideMark/>
          </w:tcPr>
          <w:p w14:paraId="36365BDB" w14:textId="77777777" w:rsidR="005D7EA8" w:rsidRPr="008C13B3" w:rsidRDefault="005D7EA8" w:rsidP="00DB1987">
            <w:pPr>
              <w:rPr>
                <w:sz w:val="20"/>
                <w:szCs w:val="20"/>
                <w:lang w:eastAsia="en-AU"/>
              </w:rPr>
            </w:pPr>
            <w:r w:rsidRPr="008C13B3">
              <w:rPr>
                <w:sz w:val="20"/>
                <w:szCs w:val="20"/>
                <w:lang w:eastAsia="en-AU"/>
              </w:rPr>
              <w:t>NT</w:t>
            </w:r>
          </w:p>
        </w:tc>
        <w:tc>
          <w:tcPr>
            <w:tcW w:w="0" w:type="auto"/>
            <w:hideMark/>
          </w:tcPr>
          <w:p w14:paraId="5E6EBC92" w14:textId="77777777" w:rsidR="005D7EA8" w:rsidRPr="008C13B3" w:rsidRDefault="005D7EA8" w:rsidP="00DB1987">
            <w:pPr>
              <w:rPr>
                <w:sz w:val="20"/>
                <w:szCs w:val="20"/>
                <w:lang w:eastAsia="en-AU"/>
              </w:rPr>
            </w:pPr>
            <w:r w:rsidRPr="008C13B3">
              <w:rPr>
                <w:sz w:val="20"/>
                <w:szCs w:val="20"/>
                <w:lang w:eastAsia="en-AU"/>
              </w:rPr>
              <w:t>Central Australia Health Service</w:t>
            </w:r>
          </w:p>
        </w:tc>
        <w:tc>
          <w:tcPr>
            <w:tcW w:w="0" w:type="auto"/>
            <w:hideMark/>
          </w:tcPr>
          <w:p w14:paraId="594508FA"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28F016C9" w14:textId="77777777" w:rsidTr="00F155EF">
        <w:trPr>
          <w:trHeight w:val="495"/>
        </w:trPr>
        <w:tc>
          <w:tcPr>
            <w:tcW w:w="0" w:type="auto"/>
            <w:hideMark/>
          </w:tcPr>
          <w:p w14:paraId="79ADA578" w14:textId="77777777" w:rsidR="005D7EA8" w:rsidRPr="008C13B3" w:rsidRDefault="005D7EA8" w:rsidP="00DB1987">
            <w:pPr>
              <w:rPr>
                <w:sz w:val="20"/>
                <w:szCs w:val="20"/>
                <w:lang w:eastAsia="en-AU"/>
              </w:rPr>
            </w:pPr>
            <w:r w:rsidRPr="008C13B3">
              <w:rPr>
                <w:sz w:val="20"/>
                <w:szCs w:val="20"/>
                <w:lang w:eastAsia="en-AU"/>
              </w:rPr>
              <w:t>29</w:t>
            </w:r>
          </w:p>
        </w:tc>
        <w:tc>
          <w:tcPr>
            <w:tcW w:w="0" w:type="auto"/>
            <w:hideMark/>
          </w:tcPr>
          <w:p w14:paraId="15B1EBAD" w14:textId="5486D50B" w:rsidR="005D7EA8" w:rsidRPr="008C13B3" w:rsidRDefault="005D7EA8" w:rsidP="00DB1987">
            <w:pPr>
              <w:rPr>
                <w:sz w:val="20"/>
                <w:szCs w:val="20"/>
                <w:lang w:eastAsia="en-AU"/>
              </w:rPr>
            </w:pPr>
            <w:r w:rsidRPr="008C13B3">
              <w:rPr>
                <w:sz w:val="20"/>
                <w:szCs w:val="20"/>
                <w:lang w:eastAsia="en-AU"/>
              </w:rPr>
              <w:t xml:space="preserve">Gove District </w:t>
            </w:r>
            <w:r w:rsidR="00E53B1A" w:rsidRPr="008C13B3">
              <w:rPr>
                <w:sz w:val="20"/>
                <w:szCs w:val="20"/>
                <w:lang w:eastAsia="en-AU"/>
              </w:rPr>
              <w:t>Hospital</w:t>
            </w:r>
          </w:p>
        </w:tc>
        <w:tc>
          <w:tcPr>
            <w:tcW w:w="0" w:type="auto"/>
            <w:hideMark/>
          </w:tcPr>
          <w:p w14:paraId="65AB01B8" w14:textId="77777777" w:rsidR="005D7EA8" w:rsidRPr="008C13B3" w:rsidRDefault="005D7EA8" w:rsidP="00DB1987">
            <w:pPr>
              <w:rPr>
                <w:sz w:val="20"/>
                <w:szCs w:val="20"/>
                <w:lang w:eastAsia="en-AU"/>
              </w:rPr>
            </w:pPr>
            <w:r w:rsidRPr="008C13B3">
              <w:rPr>
                <w:sz w:val="20"/>
                <w:szCs w:val="20"/>
                <w:lang w:eastAsia="en-AU"/>
              </w:rPr>
              <w:t>NT</w:t>
            </w:r>
          </w:p>
        </w:tc>
        <w:tc>
          <w:tcPr>
            <w:tcW w:w="0" w:type="auto"/>
            <w:hideMark/>
          </w:tcPr>
          <w:p w14:paraId="6C6DE0AF" w14:textId="77777777" w:rsidR="005D7EA8" w:rsidRPr="008C13B3" w:rsidRDefault="005D7EA8" w:rsidP="00DB1987">
            <w:pPr>
              <w:rPr>
                <w:sz w:val="20"/>
                <w:szCs w:val="20"/>
                <w:lang w:eastAsia="en-AU"/>
              </w:rPr>
            </w:pPr>
            <w:r w:rsidRPr="008C13B3">
              <w:rPr>
                <w:sz w:val="20"/>
                <w:szCs w:val="20"/>
                <w:lang w:eastAsia="en-AU"/>
              </w:rPr>
              <w:t>Top End Health Service</w:t>
            </w:r>
          </w:p>
        </w:tc>
        <w:tc>
          <w:tcPr>
            <w:tcW w:w="0" w:type="auto"/>
            <w:hideMark/>
          </w:tcPr>
          <w:p w14:paraId="4E51888B"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42959792" w14:textId="77777777" w:rsidTr="00F155EF">
        <w:trPr>
          <w:trHeight w:val="495"/>
        </w:trPr>
        <w:tc>
          <w:tcPr>
            <w:tcW w:w="0" w:type="auto"/>
            <w:hideMark/>
          </w:tcPr>
          <w:p w14:paraId="1DA6F224" w14:textId="77777777" w:rsidR="005D7EA8" w:rsidRPr="008C13B3" w:rsidRDefault="005D7EA8" w:rsidP="00DB1987">
            <w:pPr>
              <w:rPr>
                <w:sz w:val="20"/>
                <w:szCs w:val="20"/>
                <w:lang w:eastAsia="en-AU"/>
              </w:rPr>
            </w:pPr>
            <w:r w:rsidRPr="008C13B3">
              <w:rPr>
                <w:sz w:val="20"/>
                <w:szCs w:val="20"/>
                <w:lang w:eastAsia="en-AU"/>
              </w:rPr>
              <w:lastRenderedPageBreak/>
              <w:t>30</w:t>
            </w:r>
          </w:p>
        </w:tc>
        <w:tc>
          <w:tcPr>
            <w:tcW w:w="0" w:type="auto"/>
            <w:hideMark/>
          </w:tcPr>
          <w:p w14:paraId="28A40FBE" w14:textId="77777777" w:rsidR="005D7EA8" w:rsidRPr="008C13B3" w:rsidRDefault="005D7EA8" w:rsidP="00DB1987">
            <w:pPr>
              <w:rPr>
                <w:sz w:val="20"/>
                <w:szCs w:val="20"/>
                <w:lang w:eastAsia="en-AU"/>
              </w:rPr>
            </w:pPr>
            <w:r w:rsidRPr="008C13B3">
              <w:rPr>
                <w:sz w:val="20"/>
                <w:szCs w:val="20"/>
                <w:lang w:eastAsia="en-AU"/>
              </w:rPr>
              <w:t>Katherine District Hospital</w:t>
            </w:r>
          </w:p>
        </w:tc>
        <w:tc>
          <w:tcPr>
            <w:tcW w:w="0" w:type="auto"/>
            <w:hideMark/>
          </w:tcPr>
          <w:p w14:paraId="38FCBC7F" w14:textId="77777777" w:rsidR="005D7EA8" w:rsidRPr="008C13B3" w:rsidRDefault="005D7EA8" w:rsidP="00DB1987">
            <w:pPr>
              <w:rPr>
                <w:sz w:val="20"/>
                <w:szCs w:val="20"/>
                <w:lang w:eastAsia="en-AU"/>
              </w:rPr>
            </w:pPr>
            <w:r w:rsidRPr="008C13B3">
              <w:rPr>
                <w:sz w:val="20"/>
                <w:szCs w:val="20"/>
                <w:lang w:eastAsia="en-AU"/>
              </w:rPr>
              <w:t>NT</w:t>
            </w:r>
          </w:p>
        </w:tc>
        <w:tc>
          <w:tcPr>
            <w:tcW w:w="0" w:type="auto"/>
            <w:hideMark/>
          </w:tcPr>
          <w:p w14:paraId="52D8311F" w14:textId="77777777" w:rsidR="005D7EA8" w:rsidRPr="008C13B3" w:rsidRDefault="005D7EA8" w:rsidP="00DB1987">
            <w:pPr>
              <w:rPr>
                <w:sz w:val="20"/>
                <w:szCs w:val="20"/>
                <w:lang w:eastAsia="en-AU"/>
              </w:rPr>
            </w:pPr>
            <w:r w:rsidRPr="008C13B3">
              <w:rPr>
                <w:sz w:val="20"/>
                <w:szCs w:val="20"/>
                <w:lang w:eastAsia="en-AU"/>
              </w:rPr>
              <w:t>Top End Health Service</w:t>
            </w:r>
          </w:p>
        </w:tc>
        <w:tc>
          <w:tcPr>
            <w:tcW w:w="0" w:type="auto"/>
            <w:hideMark/>
          </w:tcPr>
          <w:p w14:paraId="4AE15C0F"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2187EC20" w14:textId="77777777" w:rsidTr="00F155EF">
        <w:trPr>
          <w:trHeight w:val="495"/>
        </w:trPr>
        <w:tc>
          <w:tcPr>
            <w:tcW w:w="0" w:type="auto"/>
            <w:hideMark/>
          </w:tcPr>
          <w:p w14:paraId="7FE499FF" w14:textId="77777777" w:rsidR="005D7EA8" w:rsidRPr="008C13B3" w:rsidRDefault="005D7EA8" w:rsidP="00DB1987">
            <w:pPr>
              <w:rPr>
                <w:sz w:val="20"/>
                <w:szCs w:val="20"/>
                <w:lang w:eastAsia="en-AU"/>
              </w:rPr>
            </w:pPr>
            <w:r w:rsidRPr="008C13B3">
              <w:rPr>
                <w:sz w:val="20"/>
                <w:szCs w:val="20"/>
                <w:lang w:eastAsia="en-AU"/>
              </w:rPr>
              <w:t>31</w:t>
            </w:r>
          </w:p>
        </w:tc>
        <w:tc>
          <w:tcPr>
            <w:tcW w:w="0" w:type="auto"/>
            <w:hideMark/>
          </w:tcPr>
          <w:p w14:paraId="7FF4C34B" w14:textId="77777777" w:rsidR="005D7EA8" w:rsidRPr="008C13B3" w:rsidRDefault="005D7EA8" w:rsidP="00DB1987">
            <w:pPr>
              <w:rPr>
                <w:sz w:val="20"/>
                <w:szCs w:val="20"/>
                <w:lang w:eastAsia="en-AU"/>
              </w:rPr>
            </w:pPr>
            <w:r w:rsidRPr="008C13B3">
              <w:rPr>
                <w:sz w:val="20"/>
                <w:szCs w:val="20"/>
                <w:lang w:eastAsia="en-AU"/>
              </w:rPr>
              <w:t>Palmerston Hospital</w:t>
            </w:r>
          </w:p>
        </w:tc>
        <w:tc>
          <w:tcPr>
            <w:tcW w:w="0" w:type="auto"/>
            <w:hideMark/>
          </w:tcPr>
          <w:p w14:paraId="6BF51798" w14:textId="77777777" w:rsidR="005D7EA8" w:rsidRPr="008C13B3" w:rsidRDefault="005D7EA8" w:rsidP="00DB1987">
            <w:pPr>
              <w:rPr>
                <w:sz w:val="20"/>
                <w:szCs w:val="20"/>
                <w:lang w:eastAsia="en-AU"/>
              </w:rPr>
            </w:pPr>
            <w:r w:rsidRPr="008C13B3">
              <w:rPr>
                <w:sz w:val="20"/>
                <w:szCs w:val="20"/>
                <w:lang w:eastAsia="en-AU"/>
              </w:rPr>
              <w:t>NT</w:t>
            </w:r>
          </w:p>
        </w:tc>
        <w:tc>
          <w:tcPr>
            <w:tcW w:w="0" w:type="auto"/>
            <w:hideMark/>
          </w:tcPr>
          <w:p w14:paraId="34970C18" w14:textId="77777777" w:rsidR="005D7EA8" w:rsidRPr="008C13B3" w:rsidRDefault="005D7EA8" w:rsidP="00DB1987">
            <w:pPr>
              <w:rPr>
                <w:sz w:val="20"/>
                <w:szCs w:val="20"/>
                <w:lang w:eastAsia="en-AU"/>
              </w:rPr>
            </w:pPr>
            <w:r w:rsidRPr="008C13B3">
              <w:rPr>
                <w:sz w:val="20"/>
                <w:szCs w:val="20"/>
                <w:lang w:eastAsia="en-AU"/>
              </w:rPr>
              <w:t>Top End Health Service</w:t>
            </w:r>
          </w:p>
        </w:tc>
        <w:tc>
          <w:tcPr>
            <w:tcW w:w="0" w:type="auto"/>
            <w:hideMark/>
          </w:tcPr>
          <w:p w14:paraId="21B7C186"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073357ED" w14:textId="77777777" w:rsidTr="00F155EF">
        <w:trPr>
          <w:trHeight w:val="495"/>
        </w:trPr>
        <w:tc>
          <w:tcPr>
            <w:tcW w:w="0" w:type="auto"/>
            <w:hideMark/>
          </w:tcPr>
          <w:p w14:paraId="767A552C" w14:textId="77777777" w:rsidR="005D7EA8" w:rsidRPr="008C13B3" w:rsidRDefault="005D7EA8" w:rsidP="00DB1987">
            <w:pPr>
              <w:rPr>
                <w:sz w:val="20"/>
                <w:szCs w:val="20"/>
                <w:lang w:eastAsia="en-AU"/>
              </w:rPr>
            </w:pPr>
            <w:r w:rsidRPr="008C13B3">
              <w:rPr>
                <w:sz w:val="20"/>
                <w:szCs w:val="20"/>
                <w:lang w:eastAsia="en-AU"/>
              </w:rPr>
              <w:t>32</w:t>
            </w:r>
          </w:p>
        </w:tc>
        <w:tc>
          <w:tcPr>
            <w:tcW w:w="0" w:type="auto"/>
            <w:hideMark/>
          </w:tcPr>
          <w:p w14:paraId="4E22791C" w14:textId="77777777" w:rsidR="005D7EA8" w:rsidRPr="008C13B3" w:rsidRDefault="005D7EA8" w:rsidP="00DB1987">
            <w:pPr>
              <w:rPr>
                <w:sz w:val="20"/>
                <w:szCs w:val="20"/>
                <w:lang w:eastAsia="en-AU"/>
              </w:rPr>
            </w:pPr>
            <w:r w:rsidRPr="008C13B3">
              <w:rPr>
                <w:sz w:val="20"/>
                <w:szCs w:val="20"/>
                <w:lang w:eastAsia="en-AU"/>
              </w:rPr>
              <w:t>Royal Darwin Hospital</w:t>
            </w:r>
          </w:p>
        </w:tc>
        <w:tc>
          <w:tcPr>
            <w:tcW w:w="0" w:type="auto"/>
            <w:hideMark/>
          </w:tcPr>
          <w:p w14:paraId="1B8D1864" w14:textId="77777777" w:rsidR="005D7EA8" w:rsidRPr="008C13B3" w:rsidRDefault="005D7EA8" w:rsidP="00DB1987">
            <w:pPr>
              <w:rPr>
                <w:sz w:val="20"/>
                <w:szCs w:val="20"/>
                <w:lang w:eastAsia="en-AU"/>
              </w:rPr>
            </w:pPr>
            <w:r w:rsidRPr="008C13B3">
              <w:rPr>
                <w:sz w:val="20"/>
                <w:szCs w:val="20"/>
                <w:lang w:eastAsia="en-AU"/>
              </w:rPr>
              <w:t>NT</w:t>
            </w:r>
          </w:p>
        </w:tc>
        <w:tc>
          <w:tcPr>
            <w:tcW w:w="0" w:type="auto"/>
            <w:hideMark/>
          </w:tcPr>
          <w:p w14:paraId="0EED796A" w14:textId="77777777" w:rsidR="005D7EA8" w:rsidRPr="008C13B3" w:rsidRDefault="005D7EA8" w:rsidP="00DB1987">
            <w:pPr>
              <w:rPr>
                <w:sz w:val="20"/>
                <w:szCs w:val="20"/>
                <w:lang w:eastAsia="en-AU"/>
              </w:rPr>
            </w:pPr>
            <w:r w:rsidRPr="008C13B3">
              <w:rPr>
                <w:sz w:val="20"/>
                <w:szCs w:val="20"/>
                <w:lang w:eastAsia="en-AU"/>
              </w:rPr>
              <w:t>Top End Health Service</w:t>
            </w:r>
          </w:p>
        </w:tc>
        <w:tc>
          <w:tcPr>
            <w:tcW w:w="0" w:type="auto"/>
            <w:hideMark/>
          </w:tcPr>
          <w:p w14:paraId="47579D1E"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06D3CF79" w14:textId="77777777" w:rsidTr="00F155EF">
        <w:trPr>
          <w:trHeight w:val="495"/>
        </w:trPr>
        <w:tc>
          <w:tcPr>
            <w:tcW w:w="0" w:type="auto"/>
            <w:hideMark/>
          </w:tcPr>
          <w:p w14:paraId="57C0D246" w14:textId="77777777" w:rsidR="005D7EA8" w:rsidRPr="008C13B3" w:rsidRDefault="005D7EA8" w:rsidP="00DB1987">
            <w:pPr>
              <w:rPr>
                <w:sz w:val="20"/>
                <w:szCs w:val="20"/>
                <w:lang w:eastAsia="en-AU"/>
              </w:rPr>
            </w:pPr>
            <w:r w:rsidRPr="008C13B3">
              <w:rPr>
                <w:sz w:val="20"/>
                <w:szCs w:val="20"/>
                <w:lang w:eastAsia="en-AU"/>
              </w:rPr>
              <w:t>33</w:t>
            </w:r>
          </w:p>
        </w:tc>
        <w:tc>
          <w:tcPr>
            <w:tcW w:w="0" w:type="auto"/>
            <w:hideMark/>
          </w:tcPr>
          <w:p w14:paraId="1B4FA398" w14:textId="77777777" w:rsidR="005D7EA8" w:rsidRPr="008C13B3" w:rsidRDefault="005D7EA8" w:rsidP="00DB1987">
            <w:pPr>
              <w:rPr>
                <w:sz w:val="20"/>
                <w:szCs w:val="20"/>
                <w:lang w:eastAsia="en-AU"/>
              </w:rPr>
            </w:pPr>
            <w:r w:rsidRPr="008C13B3">
              <w:rPr>
                <w:sz w:val="20"/>
                <w:szCs w:val="20"/>
                <w:lang w:eastAsia="en-AU"/>
              </w:rPr>
              <w:t>Cairns Hospital</w:t>
            </w:r>
          </w:p>
        </w:tc>
        <w:tc>
          <w:tcPr>
            <w:tcW w:w="0" w:type="auto"/>
            <w:hideMark/>
          </w:tcPr>
          <w:p w14:paraId="5943C1BA"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176BEFAA" w14:textId="77777777" w:rsidR="005D7EA8" w:rsidRPr="008C13B3" w:rsidRDefault="005D7EA8" w:rsidP="00DB1987">
            <w:pPr>
              <w:rPr>
                <w:sz w:val="20"/>
                <w:szCs w:val="20"/>
                <w:lang w:eastAsia="en-AU"/>
              </w:rPr>
            </w:pPr>
            <w:r w:rsidRPr="008C13B3">
              <w:rPr>
                <w:sz w:val="20"/>
                <w:szCs w:val="20"/>
                <w:lang w:eastAsia="en-AU"/>
              </w:rPr>
              <w:t>Cairns and Hinterland Hospital and Health Service</w:t>
            </w:r>
          </w:p>
        </w:tc>
        <w:tc>
          <w:tcPr>
            <w:tcW w:w="0" w:type="auto"/>
            <w:hideMark/>
          </w:tcPr>
          <w:p w14:paraId="22D6003C"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79967611" w14:textId="77777777" w:rsidTr="00F155EF">
        <w:trPr>
          <w:trHeight w:val="495"/>
        </w:trPr>
        <w:tc>
          <w:tcPr>
            <w:tcW w:w="0" w:type="auto"/>
            <w:hideMark/>
          </w:tcPr>
          <w:p w14:paraId="06CB07FD" w14:textId="77777777" w:rsidR="005D7EA8" w:rsidRPr="008C13B3" w:rsidRDefault="005D7EA8" w:rsidP="00DB1987">
            <w:pPr>
              <w:rPr>
                <w:sz w:val="20"/>
                <w:szCs w:val="20"/>
                <w:lang w:eastAsia="en-AU"/>
              </w:rPr>
            </w:pPr>
            <w:r w:rsidRPr="008C13B3">
              <w:rPr>
                <w:sz w:val="20"/>
                <w:szCs w:val="20"/>
                <w:lang w:eastAsia="en-AU"/>
              </w:rPr>
              <w:t>34</w:t>
            </w:r>
          </w:p>
        </w:tc>
        <w:tc>
          <w:tcPr>
            <w:tcW w:w="0" w:type="auto"/>
            <w:hideMark/>
          </w:tcPr>
          <w:p w14:paraId="35FE1CC6" w14:textId="77777777" w:rsidR="005D7EA8" w:rsidRPr="008C13B3" w:rsidRDefault="005D7EA8" w:rsidP="00DB1987">
            <w:pPr>
              <w:rPr>
                <w:sz w:val="20"/>
                <w:szCs w:val="20"/>
                <w:lang w:eastAsia="en-AU"/>
              </w:rPr>
            </w:pPr>
            <w:r w:rsidRPr="008C13B3">
              <w:rPr>
                <w:sz w:val="20"/>
                <w:szCs w:val="20"/>
                <w:lang w:eastAsia="en-AU"/>
              </w:rPr>
              <w:t>Rockhampton Hospital</w:t>
            </w:r>
          </w:p>
        </w:tc>
        <w:tc>
          <w:tcPr>
            <w:tcW w:w="0" w:type="auto"/>
            <w:hideMark/>
          </w:tcPr>
          <w:p w14:paraId="70A2A3AE"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2A6E3C8E" w14:textId="77777777" w:rsidR="005D7EA8" w:rsidRPr="008C13B3" w:rsidRDefault="005D7EA8" w:rsidP="00DB1987">
            <w:pPr>
              <w:rPr>
                <w:sz w:val="20"/>
                <w:szCs w:val="20"/>
                <w:lang w:eastAsia="en-AU"/>
              </w:rPr>
            </w:pPr>
            <w:r w:rsidRPr="008C13B3">
              <w:rPr>
                <w:sz w:val="20"/>
                <w:szCs w:val="20"/>
                <w:lang w:eastAsia="en-AU"/>
              </w:rPr>
              <w:t>Central Queensland Hospital and Health service</w:t>
            </w:r>
          </w:p>
        </w:tc>
        <w:tc>
          <w:tcPr>
            <w:tcW w:w="0" w:type="auto"/>
            <w:hideMark/>
          </w:tcPr>
          <w:p w14:paraId="6215CE41"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2A921B4" w14:textId="77777777" w:rsidTr="00F155EF">
        <w:trPr>
          <w:trHeight w:val="495"/>
        </w:trPr>
        <w:tc>
          <w:tcPr>
            <w:tcW w:w="0" w:type="auto"/>
            <w:hideMark/>
          </w:tcPr>
          <w:p w14:paraId="1C3C5DF1" w14:textId="77777777" w:rsidR="005D7EA8" w:rsidRPr="008C13B3" w:rsidRDefault="005D7EA8" w:rsidP="00DB1987">
            <w:pPr>
              <w:rPr>
                <w:sz w:val="20"/>
                <w:szCs w:val="20"/>
                <w:lang w:eastAsia="en-AU"/>
              </w:rPr>
            </w:pPr>
            <w:r w:rsidRPr="008C13B3">
              <w:rPr>
                <w:sz w:val="20"/>
                <w:szCs w:val="20"/>
                <w:lang w:eastAsia="en-AU"/>
              </w:rPr>
              <w:t>35</w:t>
            </w:r>
          </w:p>
        </w:tc>
        <w:tc>
          <w:tcPr>
            <w:tcW w:w="0" w:type="auto"/>
            <w:hideMark/>
          </w:tcPr>
          <w:p w14:paraId="52ECB274" w14:textId="77777777" w:rsidR="005D7EA8" w:rsidRPr="008C13B3" w:rsidRDefault="005D7EA8" w:rsidP="00DB1987">
            <w:pPr>
              <w:rPr>
                <w:sz w:val="20"/>
                <w:szCs w:val="20"/>
                <w:lang w:eastAsia="en-AU"/>
              </w:rPr>
            </w:pPr>
            <w:r w:rsidRPr="008C13B3">
              <w:rPr>
                <w:sz w:val="20"/>
                <w:szCs w:val="20"/>
                <w:lang w:eastAsia="en-AU"/>
              </w:rPr>
              <w:t>Toowoomba Hospital</w:t>
            </w:r>
          </w:p>
        </w:tc>
        <w:tc>
          <w:tcPr>
            <w:tcW w:w="0" w:type="auto"/>
            <w:hideMark/>
          </w:tcPr>
          <w:p w14:paraId="5D86E60E"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1B347FBB" w14:textId="77777777" w:rsidR="005D7EA8" w:rsidRPr="008C13B3" w:rsidRDefault="005D7EA8" w:rsidP="00DB1987">
            <w:pPr>
              <w:rPr>
                <w:sz w:val="20"/>
                <w:szCs w:val="20"/>
                <w:lang w:eastAsia="en-AU"/>
              </w:rPr>
            </w:pPr>
            <w:r w:rsidRPr="008C13B3">
              <w:rPr>
                <w:sz w:val="20"/>
                <w:szCs w:val="20"/>
                <w:lang w:eastAsia="en-AU"/>
              </w:rPr>
              <w:t>Darling Downs Health</w:t>
            </w:r>
          </w:p>
        </w:tc>
        <w:tc>
          <w:tcPr>
            <w:tcW w:w="0" w:type="auto"/>
            <w:hideMark/>
          </w:tcPr>
          <w:p w14:paraId="4814D7D7"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566E74B5" w14:textId="77777777" w:rsidTr="00F155EF">
        <w:trPr>
          <w:trHeight w:val="495"/>
        </w:trPr>
        <w:tc>
          <w:tcPr>
            <w:tcW w:w="0" w:type="auto"/>
            <w:hideMark/>
          </w:tcPr>
          <w:p w14:paraId="0D7EE4FD" w14:textId="77777777" w:rsidR="005D7EA8" w:rsidRPr="008C13B3" w:rsidRDefault="005D7EA8" w:rsidP="00DB1987">
            <w:pPr>
              <w:rPr>
                <w:sz w:val="20"/>
                <w:szCs w:val="20"/>
                <w:lang w:eastAsia="en-AU"/>
              </w:rPr>
            </w:pPr>
            <w:r w:rsidRPr="008C13B3">
              <w:rPr>
                <w:sz w:val="20"/>
                <w:szCs w:val="20"/>
                <w:lang w:eastAsia="en-AU"/>
              </w:rPr>
              <w:t>36</w:t>
            </w:r>
          </w:p>
        </w:tc>
        <w:tc>
          <w:tcPr>
            <w:tcW w:w="0" w:type="auto"/>
            <w:hideMark/>
          </w:tcPr>
          <w:p w14:paraId="58237548" w14:textId="77777777" w:rsidR="005D7EA8" w:rsidRPr="008C13B3" w:rsidRDefault="005D7EA8" w:rsidP="00DB1987">
            <w:pPr>
              <w:rPr>
                <w:sz w:val="20"/>
                <w:szCs w:val="20"/>
                <w:lang w:eastAsia="en-AU"/>
              </w:rPr>
            </w:pPr>
            <w:r w:rsidRPr="008C13B3">
              <w:rPr>
                <w:sz w:val="20"/>
                <w:szCs w:val="20"/>
                <w:lang w:eastAsia="en-AU"/>
              </w:rPr>
              <w:t>Gold Coast University Hospital Emergency Department</w:t>
            </w:r>
          </w:p>
        </w:tc>
        <w:tc>
          <w:tcPr>
            <w:tcW w:w="0" w:type="auto"/>
            <w:hideMark/>
          </w:tcPr>
          <w:p w14:paraId="63572DE9"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22892CEC" w14:textId="77777777" w:rsidR="005D7EA8" w:rsidRPr="008C13B3" w:rsidRDefault="005D7EA8" w:rsidP="00DB1987">
            <w:pPr>
              <w:rPr>
                <w:sz w:val="20"/>
                <w:szCs w:val="20"/>
                <w:lang w:eastAsia="en-AU"/>
              </w:rPr>
            </w:pPr>
            <w:r w:rsidRPr="008C13B3">
              <w:rPr>
                <w:sz w:val="20"/>
                <w:szCs w:val="20"/>
                <w:lang w:eastAsia="en-AU"/>
              </w:rPr>
              <w:t>Gold Coast Health</w:t>
            </w:r>
          </w:p>
        </w:tc>
        <w:tc>
          <w:tcPr>
            <w:tcW w:w="0" w:type="auto"/>
            <w:hideMark/>
          </w:tcPr>
          <w:p w14:paraId="038D1515"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3603D9C3" w14:textId="77777777" w:rsidTr="00F155EF">
        <w:trPr>
          <w:trHeight w:val="495"/>
        </w:trPr>
        <w:tc>
          <w:tcPr>
            <w:tcW w:w="0" w:type="auto"/>
            <w:hideMark/>
          </w:tcPr>
          <w:p w14:paraId="668038CA" w14:textId="77777777" w:rsidR="005D7EA8" w:rsidRPr="008C13B3" w:rsidRDefault="005D7EA8" w:rsidP="00DB1987">
            <w:pPr>
              <w:rPr>
                <w:sz w:val="20"/>
                <w:szCs w:val="20"/>
                <w:lang w:eastAsia="en-AU"/>
              </w:rPr>
            </w:pPr>
            <w:r w:rsidRPr="008C13B3">
              <w:rPr>
                <w:sz w:val="20"/>
                <w:szCs w:val="20"/>
                <w:lang w:eastAsia="en-AU"/>
              </w:rPr>
              <w:t>37</w:t>
            </w:r>
          </w:p>
        </w:tc>
        <w:tc>
          <w:tcPr>
            <w:tcW w:w="0" w:type="auto"/>
            <w:hideMark/>
          </w:tcPr>
          <w:p w14:paraId="600F92F2" w14:textId="77777777" w:rsidR="005D7EA8" w:rsidRPr="008C13B3" w:rsidRDefault="005D7EA8" w:rsidP="00DB1987">
            <w:pPr>
              <w:rPr>
                <w:sz w:val="20"/>
                <w:szCs w:val="20"/>
                <w:lang w:eastAsia="en-AU"/>
              </w:rPr>
            </w:pPr>
            <w:r w:rsidRPr="008C13B3">
              <w:rPr>
                <w:sz w:val="20"/>
                <w:szCs w:val="20"/>
                <w:lang w:eastAsia="en-AU"/>
              </w:rPr>
              <w:t>Haven Ultrasound - Gold Coast</w:t>
            </w:r>
          </w:p>
        </w:tc>
        <w:tc>
          <w:tcPr>
            <w:tcW w:w="0" w:type="auto"/>
            <w:hideMark/>
          </w:tcPr>
          <w:p w14:paraId="50852787"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1F4A492D" w14:textId="77777777" w:rsidR="005D7EA8" w:rsidRPr="008C13B3" w:rsidRDefault="005D7EA8" w:rsidP="00DB1987">
            <w:pPr>
              <w:rPr>
                <w:sz w:val="20"/>
                <w:szCs w:val="20"/>
                <w:lang w:eastAsia="en-AU"/>
              </w:rPr>
            </w:pPr>
            <w:r w:rsidRPr="008C13B3">
              <w:rPr>
                <w:sz w:val="20"/>
                <w:szCs w:val="20"/>
                <w:lang w:eastAsia="en-AU"/>
              </w:rPr>
              <w:t>Gold Coast Health</w:t>
            </w:r>
          </w:p>
        </w:tc>
        <w:tc>
          <w:tcPr>
            <w:tcW w:w="0" w:type="auto"/>
            <w:hideMark/>
          </w:tcPr>
          <w:p w14:paraId="7FE602BC"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A9B3378" w14:textId="77777777" w:rsidTr="00F155EF">
        <w:trPr>
          <w:trHeight w:val="495"/>
        </w:trPr>
        <w:tc>
          <w:tcPr>
            <w:tcW w:w="0" w:type="auto"/>
            <w:hideMark/>
          </w:tcPr>
          <w:p w14:paraId="4CC5E43B" w14:textId="77777777" w:rsidR="005D7EA8" w:rsidRPr="008C13B3" w:rsidRDefault="005D7EA8" w:rsidP="00DB1987">
            <w:pPr>
              <w:rPr>
                <w:sz w:val="20"/>
                <w:szCs w:val="20"/>
                <w:lang w:eastAsia="en-AU"/>
              </w:rPr>
            </w:pPr>
            <w:r w:rsidRPr="008C13B3">
              <w:rPr>
                <w:sz w:val="20"/>
                <w:szCs w:val="20"/>
                <w:lang w:eastAsia="en-AU"/>
              </w:rPr>
              <w:t>38</w:t>
            </w:r>
          </w:p>
        </w:tc>
        <w:tc>
          <w:tcPr>
            <w:tcW w:w="0" w:type="auto"/>
            <w:hideMark/>
          </w:tcPr>
          <w:p w14:paraId="5ED195D5" w14:textId="77777777" w:rsidR="005D7EA8" w:rsidRPr="008C13B3" w:rsidRDefault="005D7EA8" w:rsidP="00DB1987">
            <w:pPr>
              <w:rPr>
                <w:sz w:val="20"/>
                <w:szCs w:val="20"/>
                <w:lang w:eastAsia="en-AU"/>
              </w:rPr>
            </w:pPr>
            <w:r w:rsidRPr="008C13B3">
              <w:rPr>
                <w:sz w:val="20"/>
                <w:szCs w:val="20"/>
                <w:lang w:eastAsia="en-AU"/>
              </w:rPr>
              <w:t>Caboolture Hospital</w:t>
            </w:r>
          </w:p>
        </w:tc>
        <w:tc>
          <w:tcPr>
            <w:tcW w:w="0" w:type="auto"/>
            <w:hideMark/>
          </w:tcPr>
          <w:p w14:paraId="296DE386"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77BE48AB" w14:textId="77777777" w:rsidR="005D7EA8" w:rsidRPr="008C13B3" w:rsidRDefault="005D7EA8" w:rsidP="00DB1987">
            <w:pPr>
              <w:rPr>
                <w:sz w:val="20"/>
                <w:szCs w:val="20"/>
                <w:lang w:eastAsia="en-AU"/>
              </w:rPr>
            </w:pPr>
            <w:r w:rsidRPr="008C13B3">
              <w:rPr>
                <w:sz w:val="20"/>
                <w:szCs w:val="20"/>
                <w:lang w:eastAsia="en-AU"/>
              </w:rPr>
              <w:t>Metro North Health</w:t>
            </w:r>
          </w:p>
        </w:tc>
        <w:tc>
          <w:tcPr>
            <w:tcW w:w="0" w:type="auto"/>
            <w:hideMark/>
          </w:tcPr>
          <w:p w14:paraId="59F6C2C7"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200FDCEF" w14:textId="77777777" w:rsidTr="00F155EF">
        <w:trPr>
          <w:trHeight w:val="495"/>
        </w:trPr>
        <w:tc>
          <w:tcPr>
            <w:tcW w:w="0" w:type="auto"/>
            <w:hideMark/>
          </w:tcPr>
          <w:p w14:paraId="5F126100" w14:textId="77777777" w:rsidR="005D7EA8" w:rsidRPr="008C13B3" w:rsidRDefault="005D7EA8" w:rsidP="00DB1987">
            <w:pPr>
              <w:rPr>
                <w:sz w:val="20"/>
                <w:szCs w:val="20"/>
                <w:lang w:eastAsia="en-AU"/>
              </w:rPr>
            </w:pPr>
            <w:r w:rsidRPr="008C13B3">
              <w:rPr>
                <w:sz w:val="20"/>
                <w:szCs w:val="20"/>
                <w:lang w:eastAsia="en-AU"/>
              </w:rPr>
              <w:t>39</w:t>
            </w:r>
          </w:p>
        </w:tc>
        <w:tc>
          <w:tcPr>
            <w:tcW w:w="0" w:type="auto"/>
            <w:hideMark/>
          </w:tcPr>
          <w:p w14:paraId="5F20381B" w14:textId="77777777" w:rsidR="005D7EA8" w:rsidRPr="008C13B3" w:rsidRDefault="005D7EA8" w:rsidP="00DB1987">
            <w:pPr>
              <w:rPr>
                <w:sz w:val="20"/>
                <w:szCs w:val="20"/>
                <w:lang w:eastAsia="en-AU"/>
              </w:rPr>
            </w:pPr>
            <w:r w:rsidRPr="008C13B3">
              <w:rPr>
                <w:sz w:val="20"/>
                <w:szCs w:val="20"/>
                <w:lang w:eastAsia="en-AU"/>
              </w:rPr>
              <w:t>Haven Ultrasound - Wesley</w:t>
            </w:r>
          </w:p>
        </w:tc>
        <w:tc>
          <w:tcPr>
            <w:tcW w:w="0" w:type="auto"/>
            <w:hideMark/>
          </w:tcPr>
          <w:p w14:paraId="72154E5B"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366BDE23" w14:textId="77777777" w:rsidR="005D7EA8" w:rsidRPr="008C13B3" w:rsidRDefault="005D7EA8" w:rsidP="00DB1987">
            <w:pPr>
              <w:rPr>
                <w:sz w:val="20"/>
                <w:szCs w:val="20"/>
                <w:lang w:eastAsia="en-AU"/>
              </w:rPr>
            </w:pPr>
            <w:r w:rsidRPr="008C13B3">
              <w:rPr>
                <w:sz w:val="20"/>
                <w:szCs w:val="20"/>
                <w:lang w:eastAsia="en-AU"/>
              </w:rPr>
              <w:t>Metro North Health</w:t>
            </w:r>
          </w:p>
        </w:tc>
        <w:tc>
          <w:tcPr>
            <w:tcW w:w="0" w:type="auto"/>
            <w:hideMark/>
          </w:tcPr>
          <w:p w14:paraId="6335BFE7"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5F40C9AB" w14:textId="77777777" w:rsidTr="00F155EF">
        <w:trPr>
          <w:trHeight w:val="495"/>
        </w:trPr>
        <w:tc>
          <w:tcPr>
            <w:tcW w:w="0" w:type="auto"/>
            <w:hideMark/>
          </w:tcPr>
          <w:p w14:paraId="1B9B7267" w14:textId="77777777" w:rsidR="005D7EA8" w:rsidRPr="008C13B3" w:rsidRDefault="005D7EA8" w:rsidP="00DB1987">
            <w:pPr>
              <w:rPr>
                <w:sz w:val="20"/>
                <w:szCs w:val="20"/>
                <w:lang w:eastAsia="en-AU"/>
              </w:rPr>
            </w:pPr>
            <w:r w:rsidRPr="008C13B3">
              <w:rPr>
                <w:sz w:val="20"/>
                <w:szCs w:val="20"/>
                <w:lang w:eastAsia="en-AU"/>
              </w:rPr>
              <w:t>40</w:t>
            </w:r>
          </w:p>
        </w:tc>
        <w:tc>
          <w:tcPr>
            <w:tcW w:w="0" w:type="auto"/>
            <w:hideMark/>
          </w:tcPr>
          <w:p w14:paraId="35808806" w14:textId="77777777" w:rsidR="005D7EA8" w:rsidRPr="008C13B3" w:rsidRDefault="005D7EA8" w:rsidP="00DB1987">
            <w:pPr>
              <w:rPr>
                <w:sz w:val="20"/>
                <w:szCs w:val="20"/>
                <w:lang w:eastAsia="en-AU"/>
              </w:rPr>
            </w:pPr>
            <w:r w:rsidRPr="008C13B3">
              <w:rPr>
                <w:sz w:val="20"/>
                <w:szCs w:val="20"/>
                <w:lang w:eastAsia="en-AU"/>
              </w:rPr>
              <w:t>Redcliff Hospital</w:t>
            </w:r>
          </w:p>
        </w:tc>
        <w:tc>
          <w:tcPr>
            <w:tcW w:w="0" w:type="auto"/>
            <w:hideMark/>
          </w:tcPr>
          <w:p w14:paraId="1EEF2746"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57C25AC8" w14:textId="77777777" w:rsidR="005D7EA8" w:rsidRPr="008C13B3" w:rsidRDefault="005D7EA8" w:rsidP="00DB1987">
            <w:pPr>
              <w:rPr>
                <w:sz w:val="20"/>
                <w:szCs w:val="20"/>
                <w:lang w:eastAsia="en-AU"/>
              </w:rPr>
            </w:pPr>
            <w:r w:rsidRPr="008C13B3">
              <w:rPr>
                <w:sz w:val="20"/>
                <w:szCs w:val="20"/>
                <w:lang w:eastAsia="en-AU"/>
              </w:rPr>
              <w:t>Metro North Health</w:t>
            </w:r>
          </w:p>
        </w:tc>
        <w:tc>
          <w:tcPr>
            <w:tcW w:w="0" w:type="auto"/>
            <w:hideMark/>
          </w:tcPr>
          <w:p w14:paraId="562186E4"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3B0E9A1B" w14:textId="77777777" w:rsidTr="00F155EF">
        <w:trPr>
          <w:trHeight w:val="495"/>
        </w:trPr>
        <w:tc>
          <w:tcPr>
            <w:tcW w:w="0" w:type="auto"/>
            <w:hideMark/>
          </w:tcPr>
          <w:p w14:paraId="53859417" w14:textId="77777777" w:rsidR="005D7EA8" w:rsidRPr="008C13B3" w:rsidRDefault="005D7EA8" w:rsidP="00DB1987">
            <w:pPr>
              <w:rPr>
                <w:sz w:val="20"/>
                <w:szCs w:val="20"/>
                <w:lang w:eastAsia="en-AU"/>
              </w:rPr>
            </w:pPr>
            <w:r w:rsidRPr="008C13B3">
              <w:rPr>
                <w:sz w:val="20"/>
                <w:szCs w:val="20"/>
                <w:lang w:eastAsia="en-AU"/>
              </w:rPr>
              <w:t>41</w:t>
            </w:r>
          </w:p>
        </w:tc>
        <w:tc>
          <w:tcPr>
            <w:tcW w:w="0" w:type="auto"/>
            <w:hideMark/>
          </w:tcPr>
          <w:p w14:paraId="468F1092" w14:textId="77777777" w:rsidR="005D7EA8" w:rsidRPr="008C13B3" w:rsidRDefault="005D7EA8" w:rsidP="00DB1987">
            <w:pPr>
              <w:rPr>
                <w:sz w:val="20"/>
                <w:szCs w:val="20"/>
                <w:lang w:eastAsia="en-AU"/>
              </w:rPr>
            </w:pPr>
            <w:r w:rsidRPr="008C13B3">
              <w:rPr>
                <w:sz w:val="20"/>
                <w:szCs w:val="20"/>
                <w:lang w:eastAsia="en-AU"/>
              </w:rPr>
              <w:t>Royal Brisbane and Women's Hospital</w:t>
            </w:r>
          </w:p>
        </w:tc>
        <w:tc>
          <w:tcPr>
            <w:tcW w:w="0" w:type="auto"/>
            <w:hideMark/>
          </w:tcPr>
          <w:p w14:paraId="797B7F30"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11CB3F97" w14:textId="77777777" w:rsidR="005D7EA8" w:rsidRPr="008C13B3" w:rsidRDefault="005D7EA8" w:rsidP="00DB1987">
            <w:pPr>
              <w:rPr>
                <w:sz w:val="20"/>
                <w:szCs w:val="20"/>
                <w:lang w:eastAsia="en-AU"/>
              </w:rPr>
            </w:pPr>
            <w:r w:rsidRPr="008C13B3">
              <w:rPr>
                <w:sz w:val="20"/>
                <w:szCs w:val="20"/>
                <w:lang w:eastAsia="en-AU"/>
              </w:rPr>
              <w:t>Metro North Health</w:t>
            </w:r>
          </w:p>
        </w:tc>
        <w:tc>
          <w:tcPr>
            <w:tcW w:w="0" w:type="auto"/>
            <w:hideMark/>
          </w:tcPr>
          <w:p w14:paraId="3D532DBE"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3DC6E61D" w14:textId="77777777" w:rsidTr="00F155EF">
        <w:trPr>
          <w:trHeight w:val="495"/>
        </w:trPr>
        <w:tc>
          <w:tcPr>
            <w:tcW w:w="0" w:type="auto"/>
            <w:hideMark/>
          </w:tcPr>
          <w:p w14:paraId="3A3ACD9C" w14:textId="77777777" w:rsidR="005D7EA8" w:rsidRPr="008C13B3" w:rsidRDefault="005D7EA8" w:rsidP="00DB1987">
            <w:pPr>
              <w:rPr>
                <w:sz w:val="20"/>
                <w:szCs w:val="20"/>
                <w:lang w:eastAsia="en-AU"/>
              </w:rPr>
            </w:pPr>
            <w:r w:rsidRPr="008C13B3">
              <w:rPr>
                <w:sz w:val="20"/>
                <w:szCs w:val="20"/>
                <w:lang w:eastAsia="en-AU"/>
              </w:rPr>
              <w:t>42</w:t>
            </w:r>
          </w:p>
        </w:tc>
        <w:tc>
          <w:tcPr>
            <w:tcW w:w="0" w:type="auto"/>
            <w:hideMark/>
          </w:tcPr>
          <w:p w14:paraId="7CEE9E4E" w14:textId="77777777" w:rsidR="005D7EA8" w:rsidRPr="008C13B3" w:rsidRDefault="005D7EA8" w:rsidP="00DB1987">
            <w:pPr>
              <w:rPr>
                <w:sz w:val="20"/>
                <w:szCs w:val="20"/>
                <w:lang w:eastAsia="en-AU"/>
              </w:rPr>
            </w:pPr>
            <w:r w:rsidRPr="008C13B3">
              <w:rPr>
                <w:sz w:val="20"/>
                <w:szCs w:val="20"/>
                <w:lang w:eastAsia="en-AU"/>
              </w:rPr>
              <w:t>Beaudesert Hospital</w:t>
            </w:r>
          </w:p>
        </w:tc>
        <w:tc>
          <w:tcPr>
            <w:tcW w:w="0" w:type="auto"/>
            <w:hideMark/>
          </w:tcPr>
          <w:p w14:paraId="693BFEDC"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3DAD26BF" w14:textId="77777777" w:rsidR="005D7EA8" w:rsidRPr="008C13B3" w:rsidRDefault="005D7EA8" w:rsidP="00DB1987">
            <w:pPr>
              <w:rPr>
                <w:sz w:val="20"/>
                <w:szCs w:val="20"/>
                <w:lang w:eastAsia="en-AU"/>
              </w:rPr>
            </w:pPr>
            <w:r w:rsidRPr="008C13B3">
              <w:rPr>
                <w:sz w:val="20"/>
                <w:szCs w:val="20"/>
                <w:lang w:eastAsia="en-AU"/>
              </w:rPr>
              <w:t>Metro South Health</w:t>
            </w:r>
          </w:p>
        </w:tc>
        <w:tc>
          <w:tcPr>
            <w:tcW w:w="0" w:type="auto"/>
            <w:hideMark/>
          </w:tcPr>
          <w:p w14:paraId="36B44BA6"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08DE9969" w14:textId="77777777" w:rsidTr="00F155EF">
        <w:trPr>
          <w:trHeight w:val="495"/>
        </w:trPr>
        <w:tc>
          <w:tcPr>
            <w:tcW w:w="0" w:type="auto"/>
            <w:hideMark/>
          </w:tcPr>
          <w:p w14:paraId="1276B2F7" w14:textId="77777777" w:rsidR="005D7EA8" w:rsidRPr="008C13B3" w:rsidRDefault="005D7EA8" w:rsidP="00DB1987">
            <w:pPr>
              <w:rPr>
                <w:sz w:val="20"/>
                <w:szCs w:val="20"/>
                <w:lang w:eastAsia="en-AU"/>
              </w:rPr>
            </w:pPr>
            <w:r w:rsidRPr="008C13B3">
              <w:rPr>
                <w:sz w:val="20"/>
                <w:szCs w:val="20"/>
                <w:lang w:eastAsia="en-AU"/>
              </w:rPr>
              <w:t>43</w:t>
            </w:r>
          </w:p>
        </w:tc>
        <w:tc>
          <w:tcPr>
            <w:tcW w:w="0" w:type="auto"/>
            <w:hideMark/>
          </w:tcPr>
          <w:p w14:paraId="6EBC6BB2" w14:textId="77777777" w:rsidR="005D7EA8" w:rsidRPr="008C13B3" w:rsidRDefault="005D7EA8" w:rsidP="00DB1987">
            <w:pPr>
              <w:rPr>
                <w:sz w:val="20"/>
                <w:szCs w:val="20"/>
                <w:lang w:eastAsia="en-AU"/>
              </w:rPr>
            </w:pPr>
            <w:r w:rsidRPr="008C13B3">
              <w:rPr>
                <w:sz w:val="20"/>
                <w:szCs w:val="20"/>
                <w:lang w:eastAsia="en-AU"/>
              </w:rPr>
              <w:t>Haven Ultrasound - Green Slopes</w:t>
            </w:r>
          </w:p>
        </w:tc>
        <w:tc>
          <w:tcPr>
            <w:tcW w:w="0" w:type="auto"/>
            <w:hideMark/>
          </w:tcPr>
          <w:p w14:paraId="4D7C6DD2"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398DE955" w14:textId="77777777" w:rsidR="005D7EA8" w:rsidRPr="008C13B3" w:rsidRDefault="005D7EA8" w:rsidP="00DB1987">
            <w:pPr>
              <w:rPr>
                <w:sz w:val="20"/>
                <w:szCs w:val="20"/>
                <w:lang w:eastAsia="en-AU"/>
              </w:rPr>
            </w:pPr>
            <w:r w:rsidRPr="008C13B3">
              <w:rPr>
                <w:sz w:val="20"/>
                <w:szCs w:val="20"/>
                <w:lang w:eastAsia="en-AU"/>
              </w:rPr>
              <w:t>Metro South Health</w:t>
            </w:r>
          </w:p>
        </w:tc>
        <w:tc>
          <w:tcPr>
            <w:tcW w:w="0" w:type="auto"/>
            <w:hideMark/>
          </w:tcPr>
          <w:p w14:paraId="143D25C4"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5372F108" w14:textId="77777777" w:rsidTr="00F155EF">
        <w:trPr>
          <w:trHeight w:val="495"/>
        </w:trPr>
        <w:tc>
          <w:tcPr>
            <w:tcW w:w="0" w:type="auto"/>
            <w:hideMark/>
          </w:tcPr>
          <w:p w14:paraId="5EB01660" w14:textId="77777777" w:rsidR="005D7EA8" w:rsidRPr="008C13B3" w:rsidRDefault="005D7EA8" w:rsidP="00DB1987">
            <w:pPr>
              <w:rPr>
                <w:sz w:val="20"/>
                <w:szCs w:val="20"/>
                <w:lang w:eastAsia="en-AU"/>
              </w:rPr>
            </w:pPr>
            <w:r w:rsidRPr="008C13B3">
              <w:rPr>
                <w:sz w:val="20"/>
                <w:szCs w:val="20"/>
                <w:lang w:eastAsia="en-AU"/>
              </w:rPr>
              <w:t>44</w:t>
            </w:r>
          </w:p>
        </w:tc>
        <w:tc>
          <w:tcPr>
            <w:tcW w:w="0" w:type="auto"/>
            <w:hideMark/>
          </w:tcPr>
          <w:p w14:paraId="24575AC9" w14:textId="77777777" w:rsidR="005D7EA8" w:rsidRPr="008C13B3" w:rsidRDefault="005D7EA8" w:rsidP="00DB1987">
            <w:pPr>
              <w:rPr>
                <w:sz w:val="20"/>
                <w:szCs w:val="20"/>
                <w:lang w:eastAsia="en-AU"/>
              </w:rPr>
            </w:pPr>
            <w:r w:rsidRPr="008C13B3">
              <w:rPr>
                <w:sz w:val="20"/>
                <w:szCs w:val="20"/>
                <w:lang w:eastAsia="en-AU"/>
              </w:rPr>
              <w:t xml:space="preserve">Logan Hospital </w:t>
            </w:r>
          </w:p>
        </w:tc>
        <w:tc>
          <w:tcPr>
            <w:tcW w:w="0" w:type="auto"/>
            <w:hideMark/>
          </w:tcPr>
          <w:p w14:paraId="464298CD"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03ECCAC4" w14:textId="77777777" w:rsidR="005D7EA8" w:rsidRPr="008C13B3" w:rsidRDefault="005D7EA8" w:rsidP="00DB1987">
            <w:pPr>
              <w:rPr>
                <w:sz w:val="20"/>
                <w:szCs w:val="20"/>
                <w:lang w:eastAsia="en-AU"/>
              </w:rPr>
            </w:pPr>
            <w:r w:rsidRPr="008C13B3">
              <w:rPr>
                <w:sz w:val="20"/>
                <w:szCs w:val="20"/>
                <w:lang w:eastAsia="en-AU"/>
              </w:rPr>
              <w:t>Metro South Health</w:t>
            </w:r>
          </w:p>
        </w:tc>
        <w:tc>
          <w:tcPr>
            <w:tcW w:w="0" w:type="auto"/>
            <w:hideMark/>
          </w:tcPr>
          <w:p w14:paraId="2E2B6FF6"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4BF333BA" w14:textId="77777777" w:rsidTr="00F155EF">
        <w:trPr>
          <w:trHeight w:val="495"/>
        </w:trPr>
        <w:tc>
          <w:tcPr>
            <w:tcW w:w="0" w:type="auto"/>
            <w:hideMark/>
          </w:tcPr>
          <w:p w14:paraId="7B959060" w14:textId="77777777" w:rsidR="005D7EA8" w:rsidRPr="008C13B3" w:rsidRDefault="005D7EA8" w:rsidP="00DB1987">
            <w:pPr>
              <w:rPr>
                <w:sz w:val="20"/>
                <w:szCs w:val="20"/>
                <w:lang w:eastAsia="en-AU"/>
              </w:rPr>
            </w:pPr>
            <w:r w:rsidRPr="008C13B3">
              <w:rPr>
                <w:sz w:val="20"/>
                <w:szCs w:val="20"/>
                <w:lang w:eastAsia="en-AU"/>
              </w:rPr>
              <w:t>45</w:t>
            </w:r>
          </w:p>
        </w:tc>
        <w:tc>
          <w:tcPr>
            <w:tcW w:w="0" w:type="auto"/>
            <w:hideMark/>
          </w:tcPr>
          <w:p w14:paraId="33D0B63A" w14:textId="77777777" w:rsidR="005D7EA8" w:rsidRPr="008C13B3" w:rsidRDefault="005D7EA8" w:rsidP="00DB1987">
            <w:pPr>
              <w:rPr>
                <w:sz w:val="20"/>
                <w:szCs w:val="20"/>
                <w:lang w:eastAsia="en-AU"/>
              </w:rPr>
            </w:pPr>
            <w:r w:rsidRPr="008C13B3">
              <w:rPr>
                <w:sz w:val="20"/>
                <w:szCs w:val="20"/>
                <w:lang w:eastAsia="en-AU"/>
              </w:rPr>
              <w:t>Mater Mother's Private Brisbane</w:t>
            </w:r>
          </w:p>
        </w:tc>
        <w:tc>
          <w:tcPr>
            <w:tcW w:w="0" w:type="auto"/>
            <w:hideMark/>
          </w:tcPr>
          <w:p w14:paraId="68EB9294"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30632ADB" w14:textId="77777777" w:rsidR="005D7EA8" w:rsidRPr="008C13B3" w:rsidRDefault="005D7EA8" w:rsidP="00DB1987">
            <w:pPr>
              <w:rPr>
                <w:sz w:val="20"/>
                <w:szCs w:val="20"/>
                <w:lang w:eastAsia="en-AU"/>
              </w:rPr>
            </w:pPr>
            <w:r w:rsidRPr="008C13B3">
              <w:rPr>
                <w:sz w:val="20"/>
                <w:szCs w:val="20"/>
                <w:lang w:eastAsia="en-AU"/>
              </w:rPr>
              <w:t>Metro South Health</w:t>
            </w:r>
          </w:p>
        </w:tc>
        <w:tc>
          <w:tcPr>
            <w:tcW w:w="0" w:type="auto"/>
            <w:hideMark/>
          </w:tcPr>
          <w:p w14:paraId="676FED65"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96120C5" w14:textId="77777777" w:rsidTr="00F155EF">
        <w:trPr>
          <w:trHeight w:val="495"/>
        </w:trPr>
        <w:tc>
          <w:tcPr>
            <w:tcW w:w="0" w:type="auto"/>
            <w:hideMark/>
          </w:tcPr>
          <w:p w14:paraId="4C143FF6" w14:textId="77777777" w:rsidR="005D7EA8" w:rsidRPr="008C13B3" w:rsidRDefault="005D7EA8" w:rsidP="00DB1987">
            <w:pPr>
              <w:rPr>
                <w:sz w:val="20"/>
                <w:szCs w:val="20"/>
                <w:lang w:eastAsia="en-AU"/>
              </w:rPr>
            </w:pPr>
            <w:r w:rsidRPr="008C13B3">
              <w:rPr>
                <w:sz w:val="20"/>
                <w:szCs w:val="20"/>
                <w:lang w:eastAsia="en-AU"/>
              </w:rPr>
              <w:lastRenderedPageBreak/>
              <w:t>46</w:t>
            </w:r>
          </w:p>
        </w:tc>
        <w:tc>
          <w:tcPr>
            <w:tcW w:w="0" w:type="auto"/>
            <w:hideMark/>
          </w:tcPr>
          <w:p w14:paraId="3FE68E98" w14:textId="77777777" w:rsidR="005D7EA8" w:rsidRPr="008C13B3" w:rsidRDefault="005D7EA8" w:rsidP="00DB1987">
            <w:pPr>
              <w:rPr>
                <w:sz w:val="20"/>
                <w:szCs w:val="20"/>
                <w:lang w:eastAsia="en-AU"/>
              </w:rPr>
            </w:pPr>
            <w:r w:rsidRPr="008C13B3">
              <w:rPr>
                <w:sz w:val="20"/>
                <w:szCs w:val="20"/>
                <w:lang w:eastAsia="en-AU"/>
              </w:rPr>
              <w:t>Redland Hospital</w:t>
            </w:r>
          </w:p>
        </w:tc>
        <w:tc>
          <w:tcPr>
            <w:tcW w:w="0" w:type="auto"/>
            <w:hideMark/>
          </w:tcPr>
          <w:p w14:paraId="0AF928FA"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13A5A470" w14:textId="77777777" w:rsidR="005D7EA8" w:rsidRPr="008C13B3" w:rsidRDefault="005D7EA8" w:rsidP="00DB1987">
            <w:pPr>
              <w:rPr>
                <w:sz w:val="20"/>
                <w:szCs w:val="20"/>
                <w:lang w:eastAsia="en-AU"/>
              </w:rPr>
            </w:pPr>
            <w:r w:rsidRPr="008C13B3">
              <w:rPr>
                <w:sz w:val="20"/>
                <w:szCs w:val="20"/>
                <w:lang w:eastAsia="en-AU"/>
              </w:rPr>
              <w:t>Metro South Health</w:t>
            </w:r>
          </w:p>
        </w:tc>
        <w:tc>
          <w:tcPr>
            <w:tcW w:w="0" w:type="auto"/>
            <w:hideMark/>
          </w:tcPr>
          <w:p w14:paraId="54A21735"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2CF9F5B3" w14:textId="77777777" w:rsidTr="00F155EF">
        <w:trPr>
          <w:trHeight w:val="495"/>
        </w:trPr>
        <w:tc>
          <w:tcPr>
            <w:tcW w:w="0" w:type="auto"/>
            <w:hideMark/>
          </w:tcPr>
          <w:p w14:paraId="4E332192" w14:textId="77777777" w:rsidR="005D7EA8" w:rsidRPr="008C13B3" w:rsidRDefault="005D7EA8" w:rsidP="00DB1987">
            <w:pPr>
              <w:rPr>
                <w:sz w:val="20"/>
                <w:szCs w:val="20"/>
                <w:lang w:eastAsia="en-AU"/>
              </w:rPr>
            </w:pPr>
            <w:r w:rsidRPr="008C13B3">
              <w:rPr>
                <w:sz w:val="20"/>
                <w:szCs w:val="20"/>
                <w:lang w:eastAsia="en-AU"/>
              </w:rPr>
              <w:t>47</w:t>
            </w:r>
          </w:p>
        </w:tc>
        <w:tc>
          <w:tcPr>
            <w:tcW w:w="0" w:type="auto"/>
            <w:hideMark/>
          </w:tcPr>
          <w:p w14:paraId="1A9BCF7C" w14:textId="25BD1001" w:rsidR="005D7EA8" w:rsidRPr="008C13B3" w:rsidRDefault="005D7EA8" w:rsidP="00DB1987">
            <w:pPr>
              <w:rPr>
                <w:sz w:val="20"/>
                <w:szCs w:val="20"/>
                <w:lang w:eastAsia="en-AU"/>
              </w:rPr>
            </w:pPr>
            <w:r w:rsidRPr="008C13B3">
              <w:rPr>
                <w:sz w:val="20"/>
                <w:szCs w:val="20"/>
                <w:lang w:eastAsia="en-AU"/>
              </w:rPr>
              <w:t>Sunshine Coast Univer</w:t>
            </w:r>
            <w:r w:rsidR="0088218A" w:rsidRPr="008C13B3">
              <w:rPr>
                <w:sz w:val="20"/>
                <w:szCs w:val="20"/>
                <w:lang w:eastAsia="en-AU"/>
              </w:rPr>
              <w:t>si</w:t>
            </w:r>
            <w:r w:rsidRPr="008C13B3">
              <w:rPr>
                <w:sz w:val="20"/>
                <w:szCs w:val="20"/>
                <w:lang w:eastAsia="en-AU"/>
              </w:rPr>
              <w:t>ty Hospital</w:t>
            </w:r>
          </w:p>
        </w:tc>
        <w:tc>
          <w:tcPr>
            <w:tcW w:w="0" w:type="auto"/>
            <w:hideMark/>
          </w:tcPr>
          <w:p w14:paraId="66737BAC"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775C5517" w14:textId="77777777" w:rsidR="005D7EA8" w:rsidRPr="008C13B3" w:rsidRDefault="005D7EA8" w:rsidP="00DB1987">
            <w:pPr>
              <w:rPr>
                <w:sz w:val="20"/>
                <w:szCs w:val="20"/>
                <w:lang w:eastAsia="en-AU"/>
              </w:rPr>
            </w:pPr>
            <w:r w:rsidRPr="008C13B3">
              <w:rPr>
                <w:sz w:val="20"/>
                <w:szCs w:val="20"/>
                <w:lang w:eastAsia="en-AU"/>
              </w:rPr>
              <w:t>Sunshine Coast Hospital and Health Service</w:t>
            </w:r>
          </w:p>
        </w:tc>
        <w:tc>
          <w:tcPr>
            <w:tcW w:w="0" w:type="auto"/>
            <w:hideMark/>
          </w:tcPr>
          <w:p w14:paraId="2C394ADE"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51EA6E15" w14:textId="77777777" w:rsidTr="00F155EF">
        <w:trPr>
          <w:trHeight w:val="495"/>
        </w:trPr>
        <w:tc>
          <w:tcPr>
            <w:tcW w:w="0" w:type="auto"/>
            <w:hideMark/>
          </w:tcPr>
          <w:p w14:paraId="0C539FB5" w14:textId="77777777" w:rsidR="005D7EA8" w:rsidRPr="008C13B3" w:rsidRDefault="005D7EA8" w:rsidP="00DB1987">
            <w:pPr>
              <w:rPr>
                <w:sz w:val="20"/>
                <w:szCs w:val="20"/>
                <w:lang w:eastAsia="en-AU"/>
              </w:rPr>
            </w:pPr>
            <w:r w:rsidRPr="008C13B3">
              <w:rPr>
                <w:sz w:val="20"/>
                <w:szCs w:val="20"/>
                <w:lang w:eastAsia="en-AU"/>
              </w:rPr>
              <w:t>48</w:t>
            </w:r>
          </w:p>
        </w:tc>
        <w:tc>
          <w:tcPr>
            <w:tcW w:w="0" w:type="auto"/>
            <w:hideMark/>
          </w:tcPr>
          <w:p w14:paraId="7F22A7C2" w14:textId="77777777" w:rsidR="005D7EA8" w:rsidRPr="008C13B3" w:rsidRDefault="005D7EA8" w:rsidP="00DB1987">
            <w:pPr>
              <w:rPr>
                <w:sz w:val="20"/>
                <w:szCs w:val="20"/>
                <w:lang w:eastAsia="en-AU"/>
              </w:rPr>
            </w:pPr>
            <w:r w:rsidRPr="008C13B3">
              <w:rPr>
                <w:sz w:val="20"/>
                <w:szCs w:val="20"/>
                <w:lang w:eastAsia="en-AU"/>
              </w:rPr>
              <w:t>Townsville University Hospital</w:t>
            </w:r>
          </w:p>
        </w:tc>
        <w:tc>
          <w:tcPr>
            <w:tcW w:w="0" w:type="auto"/>
            <w:hideMark/>
          </w:tcPr>
          <w:p w14:paraId="6F8AC8D7"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3A47DA9D" w14:textId="77777777" w:rsidR="005D7EA8" w:rsidRPr="008C13B3" w:rsidRDefault="005D7EA8" w:rsidP="00DB1987">
            <w:pPr>
              <w:rPr>
                <w:sz w:val="20"/>
                <w:szCs w:val="20"/>
                <w:lang w:eastAsia="en-AU"/>
              </w:rPr>
            </w:pPr>
            <w:r w:rsidRPr="008C13B3">
              <w:rPr>
                <w:sz w:val="20"/>
                <w:szCs w:val="20"/>
                <w:lang w:eastAsia="en-AU"/>
              </w:rPr>
              <w:t>Townsville Health Service</w:t>
            </w:r>
          </w:p>
        </w:tc>
        <w:tc>
          <w:tcPr>
            <w:tcW w:w="0" w:type="auto"/>
            <w:hideMark/>
          </w:tcPr>
          <w:p w14:paraId="719A9246"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7407835" w14:textId="77777777" w:rsidTr="00F155EF">
        <w:trPr>
          <w:trHeight w:val="495"/>
        </w:trPr>
        <w:tc>
          <w:tcPr>
            <w:tcW w:w="0" w:type="auto"/>
            <w:hideMark/>
          </w:tcPr>
          <w:p w14:paraId="298DEFC6" w14:textId="77777777" w:rsidR="005D7EA8" w:rsidRPr="008C13B3" w:rsidRDefault="005D7EA8" w:rsidP="00DB1987">
            <w:pPr>
              <w:rPr>
                <w:sz w:val="20"/>
                <w:szCs w:val="20"/>
                <w:lang w:eastAsia="en-AU"/>
              </w:rPr>
            </w:pPr>
            <w:r w:rsidRPr="008C13B3">
              <w:rPr>
                <w:sz w:val="20"/>
                <w:szCs w:val="20"/>
                <w:lang w:eastAsia="en-AU"/>
              </w:rPr>
              <w:t>49</w:t>
            </w:r>
          </w:p>
        </w:tc>
        <w:tc>
          <w:tcPr>
            <w:tcW w:w="0" w:type="auto"/>
            <w:hideMark/>
          </w:tcPr>
          <w:p w14:paraId="45345818" w14:textId="18ED4ECE" w:rsidR="005D7EA8" w:rsidRPr="008C13B3" w:rsidRDefault="005D7EA8" w:rsidP="00DB1987">
            <w:pPr>
              <w:rPr>
                <w:sz w:val="20"/>
                <w:szCs w:val="20"/>
                <w:lang w:eastAsia="en-AU"/>
              </w:rPr>
            </w:pPr>
            <w:r w:rsidRPr="008C13B3">
              <w:rPr>
                <w:sz w:val="20"/>
                <w:szCs w:val="20"/>
                <w:lang w:eastAsia="en-AU"/>
              </w:rPr>
              <w:t>Ipswich Hospital</w:t>
            </w:r>
          </w:p>
        </w:tc>
        <w:tc>
          <w:tcPr>
            <w:tcW w:w="0" w:type="auto"/>
            <w:hideMark/>
          </w:tcPr>
          <w:p w14:paraId="04247068"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04F8F78A" w14:textId="77777777" w:rsidR="005D7EA8" w:rsidRPr="008C13B3" w:rsidRDefault="005D7EA8" w:rsidP="00DB1987">
            <w:pPr>
              <w:rPr>
                <w:sz w:val="20"/>
                <w:szCs w:val="20"/>
                <w:lang w:eastAsia="en-AU"/>
              </w:rPr>
            </w:pPr>
            <w:r w:rsidRPr="008C13B3">
              <w:rPr>
                <w:sz w:val="20"/>
                <w:szCs w:val="20"/>
                <w:lang w:eastAsia="en-AU"/>
              </w:rPr>
              <w:t>West Moreton Health</w:t>
            </w:r>
          </w:p>
        </w:tc>
        <w:tc>
          <w:tcPr>
            <w:tcW w:w="0" w:type="auto"/>
            <w:hideMark/>
          </w:tcPr>
          <w:p w14:paraId="5E3D0D9F"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168E5167" w14:textId="77777777" w:rsidTr="00F155EF">
        <w:trPr>
          <w:trHeight w:val="495"/>
        </w:trPr>
        <w:tc>
          <w:tcPr>
            <w:tcW w:w="0" w:type="auto"/>
            <w:hideMark/>
          </w:tcPr>
          <w:p w14:paraId="2F50753A" w14:textId="77777777" w:rsidR="005D7EA8" w:rsidRPr="008C13B3" w:rsidRDefault="005D7EA8" w:rsidP="00DB1987">
            <w:pPr>
              <w:rPr>
                <w:sz w:val="20"/>
                <w:szCs w:val="20"/>
                <w:lang w:eastAsia="en-AU"/>
              </w:rPr>
            </w:pPr>
            <w:r w:rsidRPr="008C13B3">
              <w:rPr>
                <w:sz w:val="20"/>
                <w:szCs w:val="20"/>
                <w:lang w:eastAsia="en-AU"/>
              </w:rPr>
              <w:t>50</w:t>
            </w:r>
          </w:p>
        </w:tc>
        <w:tc>
          <w:tcPr>
            <w:tcW w:w="0" w:type="auto"/>
            <w:hideMark/>
          </w:tcPr>
          <w:p w14:paraId="3CAE0218" w14:textId="77777777" w:rsidR="005D7EA8" w:rsidRPr="008C13B3" w:rsidRDefault="005D7EA8" w:rsidP="00DB1987">
            <w:pPr>
              <w:rPr>
                <w:sz w:val="20"/>
                <w:szCs w:val="20"/>
                <w:lang w:eastAsia="en-AU"/>
              </w:rPr>
            </w:pPr>
            <w:r w:rsidRPr="008C13B3">
              <w:rPr>
                <w:sz w:val="20"/>
                <w:szCs w:val="20"/>
                <w:lang w:eastAsia="en-AU"/>
              </w:rPr>
              <w:t>Bundaberg Hospital</w:t>
            </w:r>
          </w:p>
        </w:tc>
        <w:tc>
          <w:tcPr>
            <w:tcW w:w="0" w:type="auto"/>
            <w:hideMark/>
          </w:tcPr>
          <w:p w14:paraId="7A932C41"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7B15BC23" w14:textId="77777777" w:rsidR="005D7EA8" w:rsidRPr="008C13B3" w:rsidRDefault="005D7EA8" w:rsidP="00DB1987">
            <w:pPr>
              <w:rPr>
                <w:sz w:val="20"/>
                <w:szCs w:val="20"/>
                <w:lang w:eastAsia="en-AU"/>
              </w:rPr>
            </w:pPr>
            <w:r w:rsidRPr="008C13B3">
              <w:rPr>
                <w:sz w:val="20"/>
                <w:szCs w:val="20"/>
                <w:lang w:eastAsia="en-AU"/>
              </w:rPr>
              <w:t>Wide Bay Hospital and Health Service</w:t>
            </w:r>
          </w:p>
        </w:tc>
        <w:tc>
          <w:tcPr>
            <w:tcW w:w="0" w:type="auto"/>
            <w:hideMark/>
          </w:tcPr>
          <w:p w14:paraId="0BDF74BE"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1BE636E1" w14:textId="77777777" w:rsidTr="00F155EF">
        <w:trPr>
          <w:trHeight w:val="495"/>
        </w:trPr>
        <w:tc>
          <w:tcPr>
            <w:tcW w:w="0" w:type="auto"/>
            <w:hideMark/>
          </w:tcPr>
          <w:p w14:paraId="6CD58E9E" w14:textId="77777777" w:rsidR="005D7EA8" w:rsidRPr="008C13B3" w:rsidRDefault="005D7EA8" w:rsidP="00DB1987">
            <w:pPr>
              <w:rPr>
                <w:sz w:val="20"/>
                <w:szCs w:val="20"/>
                <w:lang w:eastAsia="en-AU"/>
              </w:rPr>
            </w:pPr>
            <w:r w:rsidRPr="008C13B3">
              <w:rPr>
                <w:sz w:val="20"/>
                <w:szCs w:val="20"/>
                <w:lang w:eastAsia="en-AU"/>
              </w:rPr>
              <w:t>51</w:t>
            </w:r>
          </w:p>
        </w:tc>
        <w:tc>
          <w:tcPr>
            <w:tcW w:w="0" w:type="auto"/>
            <w:hideMark/>
          </w:tcPr>
          <w:p w14:paraId="57CD3810" w14:textId="77777777" w:rsidR="005D7EA8" w:rsidRPr="008C13B3" w:rsidRDefault="005D7EA8" w:rsidP="00DB1987">
            <w:pPr>
              <w:rPr>
                <w:sz w:val="20"/>
                <w:szCs w:val="20"/>
                <w:lang w:eastAsia="en-AU"/>
              </w:rPr>
            </w:pPr>
            <w:r w:rsidRPr="008C13B3">
              <w:rPr>
                <w:sz w:val="20"/>
                <w:szCs w:val="20"/>
                <w:lang w:eastAsia="en-AU"/>
              </w:rPr>
              <w:t>Hervey Bay Hospital</w:t>
            </w:r>
          </w:p>
        </w:tc>
        <w:tc>
          <w:tcPr>
            <w:tcW w:w="0" w:type="auto"/>
            <w:hideMark/>
          </w:tcPr>
          <w:p w14:paraId="76EC909B" w14:textId="77777777" w:rsidR="005D7EA8" w:rsidRPr="008C13B3" w:rsidRDefault="005D7EA8" w:rsidP="00DB1987">
            <w:pPr>
              <w:rPr>
                <w:sz w:val="20"/>
                <w:szCs w:val="20"/>
                <w:lang w:eastAsia="en-AU"/>
              </w:rPr>
            </w:pPr>
            <w:r w:rsidRPr="008C13B3">
              <w:rPr>
                <w:sz w:val="20"/>
                <w:szCs w:val="20"/>
                <w:lang w:eastAsia="en-AU"/>
              </w:rPr>
              <w:t>QLD</w:t>
            </w:r>
          </w:p>
        </w:tc>
        <w:tc>
          <w:tcPr>
            <w:tcW w:w="0" w:type="auto"/>
            <w:hideMark/>
          </w:tcPr>
          <w:p w14:paraId="6C747F7E" w14:textId="77777777" w:rsidR="005D7EA8" w:rsidRPr="008C13B3" w:rsidRDefault="005D7EA8" w:rsidP="00DB1987">
            <w:pPr>
              <w:rPr>
                <w:sz w:val="20"/>
                <w:szCs w:val="20"/>
                <w:lang w:eastAsia="en-AU"/>
              </w:rPr>
            </w:pPr>
            <w:r w:rsidRPr="008C13B3">
              <w:rPr>
                <w:sz w:val="20"/>
                <w:szCs w:val="20"/>
                <w:lang w:eastAsia="en-AU"/>
              </w:rPr>
              <w:t>Wide Bay Hospital and Health Service</w:t>
            </w:r>
          </w:p>
        </w:tc>
        <w:tc>
          <w:tcPr>
            <w:tcW w:w="0" w:type="auto"/>
            <w:hideMark/>
          </w:tcPr>
          <w:p w14:paraId="4C4C0846"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7A7C34AE" w14:textId="77777777" w:rsidTr="00F155EF">
        <w:trPr>
          <w:trHeight w:val="255"/>
        </w:trPr>
        <w:tc>
          <w:tcPr>
            <w:tcW w:w="0" w:type="auto"/>
            <w:hideMark/>
          </w:tcPr>
          <w:p w14:paraId="69D41A38" w14:textId="77777777" w:rsidR="005D7EA8" w:rsidRPr="008C13B3" w:rsidRDefault="005D7EA8" w:rsidP="00DB1987">
            <w:pPr>
              <w:rPr>
                <w:sz w:val="20"/>
                <w:szCs w:val="20"/>
                <w:lang w:eastAsia="en-AU"/>
              </w:rPr>
            </w:pPr>
            <w:r w:rsidRPr="008C13B3">
              <w:rPr>
                <w:sz w:val="20"/>
                <w:szCs w:val="20"/>
                <w:lang w:eastAsia="en-AU"/>
              </w:rPr>
              <w:t>52</w:t>
            </w:r>
          </w:p>
        </w:tc>
        <w:tc>
          <w:tcPr>
            <w:tcW w:w="0" w:type="auto"/>
            <w:hideMark/>
          </w:tcPr>
          <w:p w14:paraId="08FED74D" w14:textId="77777777" w:rsidR="005D7EA8" w:rsidRPr="008C13B3" w:rsidRDefault="005D7EA8" w:rsidP="00DB1987">
            <w:pPr>
              <w:rPr>
                <w:sz w:val="20"/>
                <w:szCs w:val="20"/>
                <w:lang w:eastAsia="en-AU"/>
              </w:rPr>
            </w:pPr>
            <w:r w:rsidRPr="008C13B3">
              <w:rPr>
                <w:sz w:val="20"/>
                <w:szCs w:val="20"/>
                <w:lang w:eastAsia="en-AU"/>
              </w:rPr>
              <w:t>Mount Barker Hospital</w:t>
            </w:r>
          </w:p>
        </w:tc>
        <w:tc>
          <w:tcPr>
            <w:tcW w:w="0" w:type="auto"/>
            <w:hideMark/>
          </w:tcPr>
          <w:p w14:paraId="3396493D" w14:textId="77777777" w:rsidR="005D7EA8" w:rsidRPr="008C13B3" w:rsidRDefault="005D7EA8" w:rsidP="00DB1987">
            <w:pPr>
              <w:rPr>
                <w:sz w:val="20"/>
                <w:szCs w:val="20"/>
                <w:lang w:eastAsia="en-AU"/>
              </w:rPr>
            </w:pPr>
            <w:r w:rsidRPr="008C13B3">
              <w:rPr>
                <w:sz w:val="20"/>
                <w:szCs w:val="20"/>
                <w:lang w:eastAsia="en-AU"/>
              </w:rPr>
              <w:t>SA</w:t>
            </w:r>
          </w:p>
        </w:tc>
        <w:tc>
          <w:tcPr>
            <w:tcW w:w="0" w:type="auto"/>
            <w:hideMark/>
          </w:tcPr>
          <w:p w14:paraId="27847FB4" w14:textId="77777777" w:rsidR="005D7EA8" w:rsidRPr="008C13B3" w:rsidRDefault="005D7EA8" w:rsidP="00DB1987">
            <w:pPr>
              <w:rPr>
                <w:sz w:val="20"/>
                <w:szCs w:val="20"/>
                <w:lang w:eastAsia="en-AU"/>
              </w:rPr>
            </w:pPr>
            <w:r w:rsidRPr="008C13B3">
              <w:rPr>
                <w:sz w:val="20"/>
                <w:szCs w:val="20"/>
                <w:lang w:eastAsia="en-AU"/>
              </w:rPr>
              <w:t>Barossa Hills Fleurieu Local Health Network</w:t>
            </w:r>
          </w:p>
        </w:tc>
        <w:tc>
          <w:tcPr>
            <w:tcW w:w="0" w:type="auto"/>
            <w:hideMark/>
          </w:tcPr>
          <w:p w14:paraId="2123EE5D" w14:textId="77777777" w:rsidR="005D7EA8" w:rsidRPr="008C13B3" w:rsidRDefault="005D7EA8" w:rsidP="00DB1987">
            <w:pPr>
              <w:rPr>
                <w:sz w:val="20"/>
                <w:szCs w:val="20"/>
                <w:lang w:eastAsia="en-AU"/>
              </w:rPr>
            </w:pPr>
            <w:r w:rsidRPr="008C13B3">
              <w:rPr>
                <w:sz w:val="20"/>
                <w:szCs w:val="20"/>
                <w:lang w:eastAsia="en-AU"/>
              </w:rPr>
              <w:t>Consultation</w:t>
            </w:r>
          </w:p>
        </w:tc>
      </w:tr>
      <w:tr w:rsidR="00595C6B" w:rsidRPr="008C13B3" w14:paraId="4E7E7C1A" w14:textId="77777777" w:rsidTr="00F155EF">
        <w:trPr>
          <w:trHeight w:val="495"/>
        </w:trPr>
        <w:tc>
          <w:tcPr>
            <w:tcW w:w="0" w:type="auto"/>
            <w:hideMark/>
          </w:tcPr>
          <w:p w14:paraId="09FE01AF" w14:textId="77777777" w:rsidR="005D7EA8" w:rsidRPr="008C13B3" w:rsidRDefault="005D7EA8" w:rsidP="00DB1987">
            <w:pPr>
              <w:rPr>
                <w:sz w:val="20"/>
                <w:szCs w:val="20"/>
                <w:lang w:eastAsia="en-AU"/>
              </w:rPr>
            </w:pPr>
            <w:r w:rsidRPr="008C13B3">
              <w:rPr>
                <w:sz w:val="20"/>
                <w:szCs w:val="20"/>
                <w:lang w:eastAsia="en-AU"/>
              </w:rPr>
              <w:t>53</w:t>
            </w:r>
          </w:p>
        </w:tc>
        <w:tc>
          <w:tcPr>
            <w:tcW w:w="0" w:type="auto"/>
            <w:hideMark/>
          </w:tcPr>
          <w:p w14:paraId="70933D76" w14:textId="77777777" w:rsidR="005D7EA8" w:rsidRPr="008C13B3" w:rsidRDefault="005D7EA8" w:rsidP="00DB1987">
            <w:pPr>
              <w:rPr>
                <w:sz w:val="20"/>
                <w:szCs w:val="20"/>
                <w:lang w:eastAsia="en-AU"/>
              </w:rPr>
            </w:pPr>
            <w:r w:rsidRPr="008C13B3">
              <w:rPr>
                <w:sz w:val="20"/>
                <w:szCs w:val="20"/>
                <w:lang w:eastAsia="en-AU"/>
              </w:rPr>
              <w:t>Lyell McEwin Hospital</w:t>
            </w:r>
          </w:p>
        </w:tc>
        <w:tc>
          <w:tcPr>
            <w:tcW w:w="0" w:type="auto"/>
            <w:hideMark/>
          </w:tcPr>
          <w:p w14:paraId="5BA9BC1F" w14:textId="77777777" w:rsidR="005D7EA8" w:rsidRPr="008C13B3" w:rsidRDefault="005D7EA8" w:rsidP="00DB1987">
            <w:pPr>
              <w:rPr>
                <w:sz w:val="20"/>
                <w:szCs w:val="20"/>
                <w:lang w:eastAsia="en-AU"/>
              </w:rPr>
            </w:pPr>
            <w:r w:rsidRPr="008C13B3">
              <w:rPr>
                <w:sz w:val="20"/>
                <w:szCs w:val="20"/>
                <w:lang w:eastAsia="en-AU"/>
              </w:rPr>
              <w:t>SA</w:t>
            </w:r>
          </w:p>
        </w:tc>
        <w:tc>
          <w:tcPr>
            <w:tcW w:w="0" w:type="auto"/>
            <w:hideMark/>
          </w:tcPr>
          <w:p w14:paraId="19A2CC9A" w14:textId="77777777" w:rsidR="005D7EA8" w:rsidRPr="008C13B3" w:rsidRDefault="005D7EA8" w:rsidP="00DB1987">
            <w:pPr>
              <w:rPr>
                <w:sz w:val="20"/>
                <w:szCs w:val="20"/>
                <w:lang w:eastAsia="en-AU"/>
              </w:rPr>
            </w:pPr>
            <w:r w:rsidRPr="008C13B3">
              <w:rPr>
                <w:sz w:val="20"/>
                <w:szCs w:val="20"/>
                <w:lang w:eastAsia="en-AU"/>
              </w:rPr>
              <w:t>Northern Adelaide Local Health Network</w:t>
            </w:r>
          </w:p>
        </w:tc>
        <w:tc>
          <w:tcPr>
            <w:tcW w:w="0" w:type="auto"/>
            <w:hideMark/>
          </w:tcPr>
          <w:p w14:paraId="158FF389"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EA61762" w14:textId="77777777" w:rsidTr="00F155EF">
        <w:trPr>
          <w:trHeight w:val="495"/>
        </w:trPr>
        <w:tc>
          <w:tcPr>
            <w:tcW w:w="0" w:type="auto"/>
            <w:hideMark/>
          </w:tcPr>
          <w:p w14:paraId="656BC729" w14:textId="77777777" w:rsidR="005D7EA8" w:rsidRPr="008C13B3" w:rsidRDefault="005D7EA8" w:rsidP="00DB1987">
            <w:pPr>
              <w:rPr>
                <w:sz w:val="20"/>
                <w:szCs w:val="20"/>
                <w:lang w:eastAsia="en-AU"/>
              </w:rPr>
            </w:pPr>
            <w:r w:rsidRPr="008C13B3">
              <w:rPr>
                <w:sz w:val="20"/>
                <w:szCs w:val="20"/>
                <w:lang w:eastAsia="en-AU"/>
              </w:rPr>
              <w:t>54</w:t>
            </w:r>
          </w:p>
        </w:tc>
        <w:tc>
          <w:tcPr>
            <w:tcW w:w="0" w:type="auto"/>
            <w:hideMark/>
          </w:tcPr>
          <w:p w14:paraId="72C4684D" w14:textId="77777777" w:rsidR="005D7EA8" w:rsidRPr="008C13B3" w:rsidRDefault="005D7EA8" w:rsidP="00DB1987">
            <w:pPr>
              <w:rPr>
                <w:sz w:val="20"/>
                <w:szCs w:val="20"/>
                <w:lang w:eastAsia="en-AU"/>
              </w:rPr>
            </w:pPr>
            <w:r w:rsidRPr="008C13B3">
              <w:rPr>
                <w:sz w:val="20"/>
                <w:szCs w:val="20"/>
                <w:lang w:eastAsia="en-AU"/>
              </w:rPr>
              <w:t>Flinders Medical Centre</w:t>
            </w:r>
          </w:p>
        </w:tc>
        <w:tc>
          <w:tcPr>
            <w:tcW w:w="0" w:type="auto"/>
            <w:hideMark/>
          </w:tcPr>
          <w:p w14:paraId="73E24E33" w14:textId="77777777" w:rsidR="005D7EA8" w:rsidRPr="008C13B3" w:rsidRDefault="005D7EA8" w:rsidP="00DB1987">
            <w:pPr>
              <w:rPr>
                <w:sz w:val="20"/>
                <w:szCs w:val="20"/>
                <w:lang w:eastAsia="en-AU"/>
              </w:rPr>
            </w:pPr>
            <w:r w:rsidRPr="008C13B3">
              <w:rPr>
                <w:sz w:val="20"/>
                <w:szCs w:val="20"/>
                <w:lang w:eastAsia="en-AU"/>
              </w:rPr>
              <w:t>SA</w:t>
            </w:r>
          </w:p>
        </w:tc>
        <w:tc>
          <w:tcPr>
            <w:tcW w:w="0" w:type="auto"/>
            <w:hideMark/>
          </w:tcPr>
          <w:p w14:paraId="4BDF0106" w14:textId="77777777" w:rsidR="005D7EA8" w:rsidRPr="008C13B3" w:rsidRDefault="005D7EA8" w:rsidP="00DB1987">
            <w:pPr>
              <w:rPr>
                <w:sz w:val="20"/>
                <w:szCs w:val="20"/>
                <w:lang w:eastAsia="en-AU"/>
              </w:rPr>
            </w:pPr>
            <w:r w:rsidRPr="008C13B3">
              <w:rPr>
                <w:sz w:val="20"/>
                <w:szCs w:val="20"/>
                <w:lang w:eastAsia="en-AU"/>
              </w:rPr>
              <w:t>Southern Adelaide Local Health Network</w:t>
            </w:r>
          </w:p>
        </w:tc>
        <w:tc>
          <w:tcPr>
            <w:tcW w:w="0" w:type="auto"/>
            <w:hideMark/>
          </w:tcPr>
          <w:p w14:paraId="45371ED1" w14:textId="77777777" w:rsidR="005D7EA8" w:rsidRPr="008C13B3" w:rsidRDefault="005D7EA8" w:rsidP="00DB1987">
            <w:pPr>
              <w:rPr>
                <w:sz w:val="20"/>
                <w:szCs w:val="20"/>
                <w:lang w:eastAsia="en-AU"/>
              </w:rPr>
            </w:pPr>
            <w:r w:rsidRPr="008C13B3">
              <w:rPr>
                <w:sz w:val="20"/>
                <w:szCs w:val="20"/>
                <w:lang w:eastAsia="en-AU"/>
              </w:rPr>
              <w:t>Desktop review</w:t>
            </w:r>
          </w:p>
        </w:tc>
      </w:tr>
      <w:tr w:rsidR="00595C6B" w:rsidRPr="008C13B3" w14:paraId="6C4F778A" w14:textId="77777777" w:rsidTr="00F155EF">
        <w:trPr>
          <w:trHeight w:val="495"/>
        </w:trPr>
        <w:tc>
          <w:tcPr>
            <w:tcW w:w="0" w:type="auto"/>
            <w:hideMark/>
          </w:tcPr>
          <w:p w14:paraId="74DBF42C" w14:textId="77777777" w:rsidR="005D7EA8" w:rsidRPr="008C13B3" w:rsidRDefault="005D7EA8" w:rsidP="00DB1987">
            <w:pPr>
              <w:rPr>
                <w:sz w:val="20"/>
                <w:szCs w:val="20"/>
                <w:lang w:eastAsia="en-AU"/>
              </w:rPr>
            </w:pPr>
            <w:r w:rsidRPr="008C13B3">
              <w:rPr>
                <w:sz w:val="20"/>
                <w:szCs w:val="20"/>
                <w:lang w:eastAsia="en-AU"/>
              </w:rPr>
              <w:t>55</w:t>
            </w:r>
          </w:p>
        </w:tc>
        <w:tc>
          <w:tcPr>
            <w:tcW w:w="0" w:type="auto"/>
            <w:hideMark/>
          </w:tcPr>
          <w:p w14:paraId="353339A4" w14:textId="77777777" w:rsidR="005D7EA8" w:rsidRPr="008C13B3" w:rsidRDefault="005D7EA8" w:rsidP="00DB1987">
            <w:pPr>
              <w:rPr>
                <w:sz w:val="20"/>
                <w:szCs w:val="20"/>
                <w:lang w:eastAsia="en-AU"/>
              </w:rPr>
            </w:pPr>
            <w:r w:rsidRPr="008C13B3">
              <w:rPr>
                <w:sz w:val="20"/>
                <w:szCs w:val="20"/>
                <w:lang w:eastAsia="en-AU"/>
              </w:rPr>
              <w:t>Women's and Children's Hospital</w:t>
            </w:r>
          </w:p>
        </w:tc>
        <w:tc>
          <w:tcPr>
            <w:tcW w:w="0" w:type="auto"/>
            <w:hideMark/>
          </w:tcPr>
          <w:p w14:paraId="09371396" w14:textId="77777777" w:rsidR="005D7EA8" w:rsidRPr="008C13B3" w:rsidRDefault="005D7EA8" w:rsidP="00DB1987">
            <w:pPr>
              <w:rPr>
                <w:sz w:val="20"/>
                <w:szCs w:val="20"/>
                <w:lang w:eastAsia="en-AU"/>
              </w:rPr>
            </w:pPr>
            <w:r w:rsidRPr="008C13B3">
              <w:rPr>
                <w:sz w:val="20"/>
                <w:szCs w:val="20"/>
                <w:lang w:eastAsia="en-AU"/>
              </w:rPr>
              <w:t>SA</w:t>
            </w:r>
          </w:p>
        </w:tc>
        <w:tc>
          <w:tcPr>
            <w:tcW w:w="0" w:type="auto"/>
            <w:hideMark/>
          </w:tcPr>
          <w:p w14:paraId="20F70E27" w14:textId="77777777" w:rsidR="005D7EA8" w:rsidRPr="008C13B3" w:rsidRDefault="005D7EA8" w:rsidP="00DB1987">
            <w:pPr>
              <w:rPr>
                <w:sz w:val="20"/>
                <w:szCs w:val="20"/>
                <w:lang w:eastAsia="en-AU"/>
              </w:rPr>
            </w:pPr>
            <w:r w:rsidRPr="008C13B3">
              <w:rPr>
                <w:sz w:val="20"/>
                <w:szCs w:val="20"/>
                <w:lang w:eastAsia="en-AU"/>
              </w:rPr>
              <w:t>Women's and Children's Health Network</w:t>
            </w:r>
          </w:p>
        </w:tc>
        <w:tc>
          <w:tcPr>
            <w:tcW w:w="0" w:type="auto"/>
            <w:hideMark/>
          </w:tcPr>
          <w:p w14:paraId="40E6AB89"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2F35C29" w14:textId="77777777" w:rsidTr="00F155EF">
        <w:trPr>
          <w:trHeight w:val="495"/>
        </w:trPr>
        <w:tc>
          <w:tcPr>
            <w:tcW w:w="0" w:type="auto"/>
            <w:hideMark/>
          </w:tcPr>
          <w:p w14:paraId="3FA9E1FE" w14:textId="77777777" w:rsidR="005D7EA8" w:rsidRPr="008C13B3" w:rsidRDefault="005D7EA8" w:rsidP="00DB1987">
            <w:pPr>
              <w:rPr>
                <w:sz w:val="20"/>
                <w:szCs w:val="20"/>
                <w:lang w:eastAsia="en-AU"/>
              </w:rPr>
            </w:pPr>
            <w:r w:rsidRPr="008C13B3">
              <w:rPr>
                <w:sz w:val="20"/>
                <w:szCs w:val="20"/>
                <w:lang w:eastAsia="en-AU"/>
              </w:rPr>
              <w:t>56</w:t>
            </w:r>
          </w:p>
        </w:tc>
        <w:tc>
          <w:tcPr>
            <w:tcW w:w="0" w:type="auto"/>
            <w:hideMark/>
          </w:tcPr>
          <w:p w14:paraId="734FA6A9" w14:textId="77777777" w:rsidR="005D7EA8" w:rsidRPr="008C13B3" w:rsidRDefault="005D7EA8" w:rsidP="00DB1987">
            <w:pPr>
              <w:rPr>
                <w:sz w:val="20"/>
                <w:szCs w:val="20"/>
                <w:lang w:eastAsia="en-AU"/>
              </w:rPr>
            </w:pPr>
            <w:r w:rsidRPr="008C13B3">
              <w:rPr>
                <w:sz w:val="20"/>
                <w:szCs w:val="20"/>
                <w:lang w:eastAsia="en-AU"/>
              </w:rPr>
              <w:t>Mersey Community Hospital</w:t>
            </w:r>
          </w:p>
        </w:tc>
        <w:tc>
          <w:tcPr>
            <w:tcW w:w="0" w:type="auto"/>
            <w:hideMark/>
          </w:tcPr>
          <w:p w14:paraId="51B995FB" w14:textId="77777777" w:rsidR="005D7EA8" w:rsidRPr="008C13B3" w:rsidRDefault="005D7EA8" w:rsidP="00DB1987">
            <w:pPr>
              <w:rPr>
                <w:sz w:val="20"/>
                <w:szCs w:val="20"/>
                <w:lang w:eastAsia="en-AU"/>
              </w:rPr>
            </w:pPr>
            <w:r w:rsidRPr="008C13B3">
              <w:rPr>
                <w:sz w:val="20"/>
                <w:szCs w:val="20"/>
                <w:lang w:eastAsia="en-AU"/>
              </w:rPr>
              <w:t>TAS</w:t>
            </w:r>
          </w:p>
        </w:tc>
        <w:tc>
          <w:tcPr>
            <w:tcW w:w="0" w:type="auto"/>
            <w:hideMark/>
          </w:tcPr>
          <w:p w14:paraId="57BBB04C" w14:textId="77777777" w:rsidR="005D7EA8" w:rsidRPr="008C13B3" w:rsidRDefault="005D7EA8" w:rsidP="00DB1987">
            <w:pPr>
              <w:rPr>
                <w:sz w:val="20"/>
                <w:szCs w:val="20"/>
                <w:lang w:eastAsia="en-AU"/>
              </w:rPr>
            </w:pPr>
            <w:r w:rsidRPr="008C13B3">
              <w:rPr>
                <w:sz w:val="20"/>
                <w:szCs w:val="20"/>
                <w:lang w:eastAsia="en-AU"/>
              </w:rPr>
              <w:t>North West Tasmania</w:t>
            </w:r>
          </w:p>
        </w:tc>
        <w:tc>
          <w:tcPr>
            <w:tcW w:w="0" w:type="auto"/>
            <w:hideMark/>
          </w:tcPr>
          <w:p w14:paraId="566745F3"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4CF346B2" w14:textId="77777777" w:rsidTr="00F155EF">
        <w:trPr>
          <w:trHeight w:val="495"/>
        </w:trPr>
        <w:tc>
          <w:tcPr>
            <w:tcW w:w="0" w:type="auto"/>
            <w:hideMark/>
          </w:tcPr>
          <w:p w14:paraId="5D23656A" w14:textId="77777777" w:rsidR="005D7EA8" w:rsidRPr="008C13B3" w:rsidRDefault="005D7EA8" w:rsidP="00DB1987">
            <w:pPr>
              <w:rPr>
                <w:sz w:val="20"/>
                <w:szCs w:val="20"/>
                <w:lang w:eastAsia="en-AU"/>
              </w:rPr>
            </w:pPr>
            <w:r w:rsidRPr="008C13B3">
              <w:rPr>
                <w:sz w:val="20"/>
                <w:szCs w:val="20"/>
                <w:lang w:eastAsia="en-AU"/>
              </w:rPr>
              <w:t>57</w:t>
            </w:r>
          </w:p>
        </w:tc>
        <w:tc>
          <w:tcPr>
            <w:tcW w:w="0" w:type="auto"/>
            <w:hideMark/>
          </w:tcPr>
          <w:p w14:paraId="31F66927" w14:textId="77777777" w:rsidR="005D7EA8" w:rsidRPr="008C13B3" w:rsidRDefault="005D7EA8" w:rsidP="00DB1987">
            <w:pPr>
              <w:rPr>
                <w:sz w:val="20"/>
                <w:szCs w:val="20"/>
                <w:lang w:eastAsia="en-AU"/>
              </w:rPr>
            </w:pPr>
            <w:r w:rsidRPr="008C13B3">
              <w:rPr>
                <w:sz w:val="20"/>
                <w:szCs w:val="20"/>
                <w:lang w:eastAsia="en-AU"/>
              </w:rPr>
              <w:t>North West Regional Hospital</w:t>
            </w:r>
          </w:p>
        </w:tc>
        <w:tc>
          <w:tcPr>
            <w:tcW w:w="0" w:type="auto"/>
            <w:hideMark/>
          </w:tcPr>
          <w:p w14:paraId="552CC83F" w14:textId="77777777" w:rsidR="005D7EA8" w:rsidRPr="008C13B3" w:rsidRDefault="005D7EA8" w:rsidP="00DB1987">
            <w:pPr>
              <w:rPr>
                <w:sz w:val="20"/>
                <w:szCs w:val="20"/>
                <w:lang w:eastAsia="en-AU"/>
              </w:rPr>
            </w:pPr>
            <w:r w:rsidRPr="008C13B3">
              <w:rPr>
                <w:sz w:val="20"/>
                <w:szCs w:val="20"/>
                <w:lang w:eastAsia="en-AU"/>
              </w:rPr>
              <w:t>TAS</w:t>
            </w:r>
          </w:p>
        </w:tc>
        <w:tc>
          <w:tcPr>
            <w:tcW w:w="0" w:type="auto"/>
            <w:hideMark/>
          </w:tcPr>
          <w:p w14:paraId="320AF2E0" w14:textId="77777777" w:rsidR="005D7EA8" w:rsidRPr="008C13B3" w:rsidRDefault="005D7EA8" w:rsidP="00DB1987">
            <w:pPr>
              <w:rPr>
                <w:sz w:val="20"/>
                <w:szCs w:val="20"/>
                <w:lang w:eastAsia="en-AU"/>
              </w:rPr>
            </w:pPr>
            <w:r w:rsidRPr="008C13B3">
              <w:rPr>
                <w:sz w:val="20"/>
                <w:szCs w:val="20"/>
                <w:lang w:eastAsia="en-AU"/>
              </w:rPr>
              <w:t>North West Tasmania</w:t>
            </w:r>
          </w:p>
        </w:tc>
        <w:tc>
          <w:tcPr>
            <w:tcW w:w="0" w:type="auto"/>
            <w:hideMark/>
          </w:tcPr>
          <w:p w14:paraId="69145AFB"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3D1E3276" w14:textId="77777777" w:rsidTr="00F155EF">
        <w:trPr>
          <w:trHeight w:val="495"/>
        </w:trPr>
        <w:tc>
          <w:tcPr>
            <w:tcW w:w="0" w:type="auto"/>
            <w:hideMark/>
          </w:tcPr>
          <w:p w14:paraId="2BEBE9A4" w14:textId="77777777" w:rsidR="005D7EA8" w:rsidRPr="008C13B3" w:rsidRDefault="005D7EA8" w:rsidP="00DB1987">
            <w:pPr>
              <w:rPr>
                <w:sz w:val="20"/>
                <w:szCs w:val="20"/>
                <w:lang w:eastAsia="en-AU"/>
              </w:rPr>
            </w:pPr>
            <w:r w:rsidRPr="008C13B3">
              <w:rPr>
                <w:sz w:val="20"/>
                <w:szCs w:val="20"/>
                <w:lang w:eastAsia="en-AU"/>
              </w:rPr>
              <w:t>58</w:t>
            </w:r>
          </w:p>
        </w:tc>
        <w:tc>
          <w:tcPr>
            <w:tcW w:w="0" w:type="auto"/>
            <w:hideMark/>
          </w:tcPr>
          <w:p w14:paraId="146EFD4A" w14:textId="77777777" w:rsidR="005D7EA8" w:rsidRPr="008C13B3" w:rsidRDefault="005D7EA8" w:rsidP="00DB1987">
            <w:pPr>
              <w:rPr>
                <w:sz w:val="20"/>
                <w:szCs w:val="20"/>
                <w:lang w:eastAsia="en-AU"/>
              </w:rPr>
            </w:pPr>
            <w:r w:rsidRPr="008C13B3">
              <w:rPr>
                <w:sz w:val="20"/>
                <w:szCs w:val="20"/>
                <w:lang w:eastAsia="en-AU"/>
              </w:rPr>
              <w:t>Launceston General Hospital</w:t>
            </w:r>
          </w:p>
        </w:tc>
        <w:tc>
          <w:tcPr>
            <w:tcW w:w="0" w:type="auto"/>
            <w:hideMark/>
          </w:tcPr>
          <w:p w14:paraId="00F7C904" w14:textId="77777777" w:rsidR="005D7EA8" w:rsidRPr="008C13B3" w:rsidRDefault="005D7EA8" w:rsidP="00DB1987">
            <w:pPr>
              <w:rPr>
                <w:sz w:val="20"/>
                <w:szCs w:val="20"/>
                <w:lang w:eastAsia="en-AU"/>
              </w:rPr>
            </w:pPr>
            <w:r w:rsidRPr="008C13B3">
              <w:rPr>
                <w:sz w:val="20"/>
                <w:szCs w:val="20"/>
                <w:lang w:eastAsia="en-AU"/>
              </w:rPr>
              <w:t>TAS</w:t>
            </w:r>
          </w:p>
        </w:tc>
        <w:tc>
          <w:tcPr>
            <w:tcW w:w="0" w:type="auto"/>
            <w:hideMark/>
          </w:tcPr>
          <w:p w14:paraId="3CE75CB8" w14:textId="77777777" w:rsidR="005D7EA8" w:rsidRPr="008C13B3" w:rsidRDefault="005D7EA8" w:rsidP="00DB1987">
            <w:pPr>
              <w:rPr>
                <w:sz w:val="20"/>
                <w:szCs w:val="20"/>
                <w:lang w:eastAsia="en-AU"/>
              </w:rPr>
            </w:pPr>
            <w:r w:rsidRPr="008C13B3">
              <w:rPr>
                <w:sz w:val="20"/>
                <w:szCs w:val="20"/>
                <w:lang w:eastAsia="en-AU"/>
              </w:rPr>
              <w:t>Northern Tasmania</w:t>
            </w:r>
          </w:p>
        </w:tc>
        <w:tc>
          <w:tcPr>
            <w:tcW w:w="0" w:type="auto"/>
            <w:hideMark/>
          </w:tcPr>
          <w:p w14:paraId="12DCD684"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7A11F570" w14:textId="77777777" w:rsidTr="00F155EF">
        <w:trPr>
          <w:trHeight w:val="495"/>
        </w:trPr>
        <w:tc>
          <w:tcPr>
            <w:tcW w:w="0" w:type="auto"/>
            <w:hideMark/>
          </w:tcPr>
          <w:p w14:paraId="4A82AEA9" w14:textId="77777777" w:rsidR="005D7EA8" w:rsidRPr="008C13B3" w:rsidRDefault="005D7EA8" w:rsidP="00DB1987">
            <w:pPr>
              <w:rPr>
                <w:sz w:val="20"/>
                <w:szCs w:val="20"/>
                <w:lang w:eastAsia="en-AU"/>
              </w:rPr>
            </w:pPr>
            <w:r w:rsidRPr="008C13B3">
              <w:rPr>
                <w:sz w:val="20"/>
                <w:szCs w:val="20"/>
                <w:lang w:eastAsia="en-AU"/>
              </w:rPr>
              <w:t>59</w:t>
            </w:r>
          </w:p>
        </w:tc>
        <w:tc>
          <w:tcPr>
            <w:tcW w:w="0" w:type="auto"/>
            <w:hideMark/>
          </w:tcPr>
          <w:p w14:paraId="1273626A" w14:textId="77777777" w:rsidR="005D7EA8" w:rsidRPr="008C13B3" w:rsidRDefault="005D7EA8" w:rsidP="00DB1987">
            <w:pPr>
              <w:rPr>
                <w:sz w:val="20"/>
                <w:szCs w:val="20"/>
                <w:lang w:eastAsia="en-AU"/>
              </w:rPr>
            </w:pPr>
            <w:r w:rsidRPr="008C13B3">
              <w:rPr>
                <w:sz w:val="20"/>
                <w:szCs w:val="20"/>
                <w:lang w:eastAsia="en-AU"/>
              </w:rPr>
              <w:t>Royal Hobart Hospital</w:t>
            </w:r>
          </w:p>
        </w:tc>
        <w:tc>
          <w:tcPr>
            <w:tcW w:w="0" w:type="auto"/>
            <w:hideMark/>
          </w:tcPr>
          <w:p w14:paraId="6F9327E4" w14:textId="77777777" w:rsidR="005D7EA8" w:rsidRPr="008C13B3" w:rsidRDefault="005D7EA8" w:rsidP="00DB1987">
            <w:pPr>
              <w:rPr>
                <w:sz w:val="20"/>
                <w:szCs w:val="20"/>
                <w:lang w:eastAsia="en-AU"/>
              </w:rPr>
            </w:pPr>
            <w:r w:rsidRPr="008C13B3">
              <w:rPr>
                <w:sz w:val="20"/>
                <w:szCs w:val="20"/>
                <w:lang w:eastAsia="en-AU"/>
              </w:rPr>
              <w:t>TAS</w:t>
            </w:r>
          </w:p>
        </w:tc>
        <w:tc>
          <w:tcPr>
            <w:tcW w:w="0" w:type="auto"/>
            <w:hideMark/>
          </w:tcPr>
          <w:p w14:paraId="7B6E362F" w14:textId="77777777" w:rsidR="005D7EA8" w:rsidRPr="008C13B3" w:rsidRDefault="005D7EA8" w:rsidP="00DB1987">
            <w:pPr>
              <w:rPr>
                <w:sz w:val="20"/>
                <w:szCs w:val="20"/>
                <w:lang w:eastAsia="en-AU"/>
              </w:rPr>
            </w:pPr>
            <w:r w:rsidRPr="008C13B3">
              <w:rPr>
                <w:sz w:val="20"/>
                <w:szCs w:val="20"/>
                <w:lang w:eastAsia="en-AU"/>
              </w:rPr>
              <w:t>Southern Tasmania</w:t>
            </w:r>
          </w:p>
        </w:tc>
        <w:tc>
          <w:tcPr>
            <w:tcW w:w="0" w:type="auto"/>
            <w:hideMark/>
          </w:tcPr>
          <w:p w14:paraId="4E2199B1"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D8BAA5E" w14:textId="77777777" w:rsidTr="00F155EF">
        <w:trPr>
          <w:trHeight w:val="495"/>
        </w:trPr>
        <w:tc>
          <w:tcPr>
            <w:tcW w:w="0" w:type="auto"/>
            <w:hideMark/>
          </w:tcPr>
          <w:p w14:paraId="7B1A9EF0" w14:textId="1BF2A86B" w:rsidR="005D7EA8" w:rsidRPr="008C13B3" w:rsidRDefault="005D7EA8" w:rsidP="00DB1987">
            <w:pPr>
              <w:rPr>
                <w:sz w:val="20"/>
                <w:szCs w:val="20"/>
                <w:lang w:eastAsia="en-AU"/>
              </w:rPr>
            </w:pPr>
            <w:r w:rsidRPr="008C13B3">
              <w:rPr>
                <w:sz w:val="20"/>
                <w:szCs w:val="20"/>
                <w:lang w:eastAsia="en-AU"/>
              </w:rPr>
              <w:t>6</w:t>
            </w:r>
            <w:r w:rsidR="001E5A7F" w:rsidRPr="008C13B3">
              <w:rPr>
                <w:sz w:val="20"/>
                <w:szCs w:val="20"/>
                <w:lang w:eastAsia="en-AU"/>
              </w:rPr>
              <w:t>0</w:t>
            </w:r>
          </w:p>
        </w:tc>
        <w:tc>
          <w:tcPr>
            <w:tcW w:w="0" w:type="auto"/>
            <w:hideMark/>
          </w:tcPr>
          <w:p w14:paraId="47504770" w14:textId="2FFD09EC" w:rsidR="005D7EA8" w:rsidRPr="008C13B3" w:rsidRDefault="005D7EA8" w:rsidP="00DB1987">
            <w:pPr>
              <w:rPr>
                <w:sz w:val="20"/>
                <w:szCs w:val="20"/>
                <w:lang w:eastAsia="en-AU"/>
              </w:rPr>
            </w:pPr>
            <w:r w:rsidRPr="008C13B3">
              <w:rPr>
                <w:sz w:val="20"/>
                <w:szCs w:val="20"/>
                <w:lang w:eastAsia="en-AU"/>
              </w:rPr>
              <w:t>University Hospital Geelong</w:t>
            </w:r>
          </w:p>
        </w:tc>
        <w:tc>
          <w:tcPr>
            <w:tcW w:w="0" w:type="auto"/>
            <w:hideMark/>
          </w:tcPr>
          <w:p w14:paraId="6DD15D0A"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13EB422B" w14:textId="77777777" w:rsidR="005D7EA8" w:rsidRPr="008C13B3" w:rsidRDefault="005D7EA8" w:rsidP="00DB1987">
            <w:pPr>
              <w:rPr>
                <w:sz w:val="20"/>
                <w:szCs w:val="20"/>
                <w:lang w:eastAsia="en-AU"/>
              </w:rPr>
            </w:pPr>
            <w:r w:rsidRPr="008C13B3">
              <w:rPr>
                <w:sz w:val="20"/>
                <w:szCs w:val="20"/>
                <w:lang w:eastAsia="en-AU"/>
              </w:rPr>
              <w:t>Barwon Health</w:t>
            </w:r>
          </w:p>
        </w:tc>
        <w:tc>
          <w:tcPr>
            <w:tcW w:w="0" w:type="auto"/>
            <w:hideMark/>
          </w:tcPr>
          <w:p w14:paraId="43563713"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4B198EC" w14:textId="77777777" w:rsidTr="00F155EF">
        <w:trPr>
          <w:trHeight w:val="495"/>
        </w:trPr>
        <w:tc>
          <w:tcPr>
            <w:tcW w:w="0" w:type="auto"/>
            <w:hideMark/>
          </w:tcPr>
          <w:p w14:paraId="5213C984" w14:textId="28DDB20C" w:rsidR="005D7EA8" w:rsidRPr="008C13B3" w:rsidRDefault="005D7EA8" w:rsidP="00DB1987">
            <w:pPr>
              <w:rPr>
                <w:sz w:val="20"/>
                <w:szCs w:val="20"/>
                <w:lang w:eastAsia="en-AU"/>
              </w:rPr>
            </w:pPr>
            <w:r w:rsidRPr="008C13B3">
              <w:rPr>
                <w:sz w:val="20"/>
                <w:szCs w:val="20"/>
                <w:lang w:eastAsia="en-AU"/>
              </w:rPr>
              <w:t>6</w:t>
            </w:r>
            <w:r w:rsidR="001E5A7F" w:rsidRPr="008C13B3">
              <w:rPr>
                <w:sz w:val="20"/>
                <w:szCs w:val="20"/>
                <w:lang w:eastAsia="en-AU"/>
              </w:rPr>
              <w:t>1</w:t>
            </w:r>
          </w:p>
        </w:tc>
        <w:tc>
          <w:tcPr>
            <w:tcW w:w="0" w:type="auto"/>
            <w:hideMark/>
          </w:tcPr>
          <w:p w14:paraId="5C269FF9" w14:textId="54A74488" w:rsidR="005D7EA8" w:rsidRPr="008C13B3" w:rsidRDefault="005D7EA8" w:rsidP="00DB1987">
            <w:pPr>
              <w:rPr>
                <w:sz w:val="20"/>
                <w:szCs w:val="20"/>
                <w:lang w:eastAsia="en-AU"/>
              </w:rPr>
            </w:pPr>
            <w:r w:rsidRPr="008C13B3">
              <w:rPr>
                <w:sz w:val="20"/>
                <w:szCs w:val="20"/>
                <w:lang w:eastAsia="en-AU"/>
              </w:rPr>
              <w:t>Bendigo Hospital</w:t>
            </w:r>
          </w:p>
        </w:tc>
        <w:tc>
          <w:tcPr>
            <w:tcW w:w="0" w:type="auto"/>
            <w:hideMark/>
          </w:tcPr>
          <w:p w14:paraId="50D3F730"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6EBEBD35" w14:textId="77777777" w:rsidR="005D7EA8" w:rsidRPr="008C13B3" w:rsidRDefault="005D7EA8" w:rsidP="00DB1987">
            <w:pPr>
              <w:rPr>
                <w:sz w:val="20"/>
                <w:szCs w:val="20"/>
                <w:lang w:eastAsia="en-AU"/>
              </w:rPr>
            </w:pPr>
            <w:r w:rsidRPr="008C13B3">
              <w:rPr>
                <w:sz w:val="20"/>
                <w:szCs w:val="20"/>
                <w:lang w:eastAsia="en-AU"/>
              </w:rPr>
              <w:t>Bendigo Health</w:t>
            </w:r>
          </w:p>
        </w:tc>
        <w:tc>
          <w:tcPr>
            <w:tcW w:w="0" w:type="auto"/>
            <w:hideMark/>
          </w:tcPr>
          <w:p w14:paraId="266D931D"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0A2C81B3" w14:textId="77777777" w:rsidTr="00F155EF">
        <w:trPr>
          <w:trHeight w:val="495"/>
        </w:trPr>
        <w:tc>
          <w:tcPr>
            <w:tcW w:w="0" w:type="auto"/>
            <w:hideMark/>
          </w:tcPr>
          <w:p w14:paraId="3C448A53" w14:textId="20AF0D6B" w:rsidR="005D7EA8" w:rsidRPr="008C13B3" w:rsidRDefault="001E5A7F" w:rsidP="00DB1987">
            <w:pPr>
              <w:rPr>
                <w:sz w:val="20"/>
                <w:szCs w:val="20"/>
                <w:lang w:eastAsia="en-AU"/>
              </w:rPr>
            </w:pPr>
            <w:r w:rsidRPr="008C13B3">
              <w:rPr>
                <w:sz w:val="20"/>
                <w:szCs w:val="20"/>
                <w:lang w:eastAsia="en-AU"/>
              </w:rPr>
              <w:lastRenderedPageBreak/>
              <w:t>62</w:t>
            </w:r>
          </w:p>
        </w:tc>
        <w:tc>
          <w:tcPr>
            <w:tcW w:w="0" w:type="auto"/>
            <w:hideMark/>
          </w:tcPr>
          <w:p w14:paraId="2C7B5DE8" w14:textId="77777777" w:rsidR="005D7EA8" w:rsidRPr="008C13B3" w:rsidRDefault="005D7EA8" w:rsidP="00DB1987">
            <w:pPr>
              <w:rPr>
                <w:sz w:val="20"/>
                <w:szCs w:val="20"/>
                <w:lang w:eastAsia="en-AU"/>
              </w:rPr>
            </w:pPr>
            <w:r w:rsidRPr="008C13B3">
              <w:rPr>
                <w:sz w:val="20"/>
                <w:szCs w:val="20"/>
                <w:lang w:eastAsia="en-AU"/>
              </w:rPr>
              <w:t>Box Hill Hospital</w:t>
            </w:r>
          </w:p>
        </w:tc>
        <w:tc>
          <w:tcPr>
            <w:tcW w:w="0" w:type="auto"/>
            <w:hideMark/>
          </w:tcPr>
          <w:p w14:paraId="13CE5943"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6E4319DB" w14:textId="77777777" w:rsidR="005D7EA8" w:rsidRPr="008C13B3" w:rsidRDefault="005D7EA8" w:rsidP="00DB1987">
            <w:pPr>
              <w:rPr>
                <w:sz w:val="20"/>
                <w:szCs w:val="20"/>
                <w:lang w:eastAsia="en-AU"/>
              </w:rPr>
            </w:pPr>
            <w:r w:rsidRPr="008C13B3">
              <w:rPr>
                <w:sz w:val="20"/>
                <w:szCs w:val="20"/>
                <w:lang w:eastAsia="en-AU"/>
              </w:rPr>
              <w:t>Eastern Health</w:t>
            </w:r>
          </w:p>
        </w:tc>
        <w:tc>
          <w:tcPr>
            <w:tcW w:w="0" w:type="auto"/>
            <w:hideMark/>
          </w:tcPr>
          <w:p w14:paraId="1F43E171"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29DF5303" w14:textId="77777777" w:rsidTr="00F155EF">
        <w:trPr>
          <w:trHeight w:val="495"/>
        </w:trPr>
        <w:tc>
          <w:tcPr>
            <w:tcW w:w="0" w:type="auto"/>
            <w:hideMark/>
          </w:tcPr>
          <w:p w14:paraId="687854BD" w14:textId="3A2166C3" w:rsidR="005D7EA8" w:rsidRPr="008C13B3" w:rsidRDefault="001E5A7F" w:rsidP="00DB1987">
            <w:pPr>
              <w:rPr>
                <w:sz w:val="20"/>
                <w:szCs w:val="20"/>
                <w:lang w:eastAsia="en-AU"/>
              </w:rPr>
            </w:pPr>
            <w:r w:rsidRPr="008C13B3">
              <w:rPr>
                <w:sz w:val="20"/>
                <w:szCs w:val="20"/>
                <w:lang w:eastAsia="en-AU"/>
              </w:rPr>
              <w:t>63</w:t>
            </w:r>
          </w:p>
        </w:tc>
        <w:tc>
          <w:tcPr>
            <w:tcW w:w="0" w:type="auto"/>
            <w:hideMark/>
          </w:tcPr>
          <w:p w14:paraId="6B57D703" w14:textId="77777777" w:rsidR="005D7EA8" w:rsidRPr="008C13B3" w:rsidRDefault="005D7EA8" w:rsidP="00DB1987">
            <w:pPr>
              <w:rPr>
                <w:sz w:val="20"/>
                <w:szCs w:val="20"/>
                <w:lang w:eastAsia="en-AU"/>
              </w:rPr>
            </w:pPr>
            <w:r w:rsidRPr="008C13B3">
              <w:rPr>
                <w:sz w:val="20"/>
                <w:szCs w:val="20"/>
                <w:lang w:eastAsia="en-AU"/>
              </w:rPr>
              <w:t>Rosewood Women's Health Clinic</w:t>
            </w:r>
          </w:p>
        </w:tc>
        <w:tc>
          <w:tcPr>
            <w:tcW w:w="0" w:type="auto"/>
            <w:hideMark/>
          </w:tcPr>
          <w:p w14:paraId="23E06DB3"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73DD3D2C" w14:textId="77777777" w:rsidR="005D7EA8" w:rsidRPr="008C13B3" w:rsidRDefault="005D7EA8" w:rsidP="00DB1987">
            <w:pPr>
              <w:rPr>
                <w:sz w:val="20"/>
                <w:szCs w:val="20"/>
                <w:lang w:eastAsia="en-AU"/>
              </w:rPr>
            </w:pPr>
            <w:r w:rsidRPr="008C13B3">
              <w:rPr>
                <w:sz w:val="20"/>
                <w:szCs w:val="20"/>
                <w:lang w:eastAsia="en-AU"/>
              </w:rPr>
              <w:t>Goulburn Valley Health</w:t>
            </w:r>
          </w:p>
        </w:tc>
        <w:tc>
          <w:tcPr>
            <w:tcW w:w="0" w:type="auto"/>
            <w:hideMark/>
          </w:tcPr>
          <w:p w14:paraId="0980B653" w14:textId="77777777" w:rsidR="005D7EA8" w:rsidRPr="008C13B3" w:rsidRDefault="005D7EA8" w:rsidP="00DB1987">
            <w:pPr>
              <w:rPr>
                <w:sz w:val="20"/>
                <w:szCs w:val="20"/>
                <w:lang w:eastAsia="en-AU"/>
              </w:rPr>
            </w:pPr>
            <w:r w:rsidRPr="008C13B3">
              <w:rPr>
                <w:sz w:val="20"/>
                <w:szCs w:val="20"/>
                <w:lang w:eastAsia="en-AU"/>
              </w:rPr>
              <w:t>Survey</w:t>
            </w:r>
          </w:p>
        </w:tc>
      </w:tr>
      <w:tr w:rsidR="005D7EA8" w:rsidRPr="008C13B3" w14:paraId="1AB2B502" w14:textId="77777777" w:rsidTr="00F155EF">
        <w:trPr>
          <w:trHeight w:val="495"/>
        </w:trPr>
        <w:tc>
          <w:tcPr>
            <w:tcW w:w="0" w:type="auto"/>
            <w:hideMark/>
          </w:tcPr>
          <w:p w14:paraId="77807127" w14:textId="2E70258D" w:rsidR="005D7EA8" w:rsidRPr="008C13B3" w:rsidRDefault="001E5A7F" w:rsidP="00DB1987">
            <w:pPr>
              <w:rPr>
                <w:sz w:val="20"/>
                <w:szCs w:val="20"/>
                <w:lang w:eastAsia="en-AU"/>
              </w:rPr>
            </w:pPr>
            <w:r w:rsidRPr="008C13B3">
              <w:rPr>
                <w:sz w:val="20"/>
                <w:szCs w:val="20"/>
                <w:lang w:eastAsia="en-AU"/>
              </w:rPr>
              <w:t>64</w:t>
            </w:r>
          </w:p>
        </w:tc>
        <w:tc>
          <w:tcPr>
            <w:tcW w:w="0" w:type="auto"/>
            <w:hideMark/>
          </w:tcPr>
          <w:p w14:paraId="1581E7EC" w14:textId="19726785" w:rsidR="005D7EA8" w:rsidRPr="008C13B3" w:rsidRDefault="005D7EA8" w:rsidP="00DB1987">
            <w:pPr>
              <w:rPr>
                <w:sz w:val="20"/>
                <w:szCs w:val="20"/>
                <w:lang w:eastAsia="en-AU"/>
              </w:rPr>
            </w:pPr>
            <w:r w:rsidRPr="008C13B3">
              <w:rPr>
                <w:sz w:val="20"/>
                <w:szCs w:val="20"/>
                <w:lang w:eastAsia="en-AU"/>
              </w:rPr>
              <w:t>The Royal Women's Hospital</w:t>
            </w:r>
          </w:p>
        </w:tc>
        <w:tc>
          <w:tcPr>
            <w:tcW w:w="0" w:type="auto"/>
            <w:hideMark/>
          </w:tcPr>
          <w:p w14:paraId="33AAFADD"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4166B79E" w14:textId="77777777" w:rsidR="005D7EA8" w:rsidRPr="008C13B3" w:rsidRDefault="005D7EA8" w:rsidP="00DB1987">
            <w:pPr>
              <w:rPr>
                <w:sz w:val="20"/>
                <w:szCs w:val="20"/>
                <w:lang w:eastAsia="en-AU"/>
              </w:rPr>
            </w:pPr>
            <w:r w:rsidRPr="008C13B3">
              <w:rPr>
                <w:sz w:val="20"/>
                <w:szCs w:val="20"/>
                <w:lang w:eastAsia="en-AU"/>
              </w:rPr>
              <w:t>Melbourne Health</w:t>
            </w:r>
          </w:p>
        </w:tc>
        <w:tc>
          <w:tcPr>
            <w:tcW w:w="0" w:type="auto"/>
            <w:hideMark/>
          </w:tcPr>
          <w:p w14:paraId="1C9EFF3E"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6DB92A7C" w14:textId="77777777" w:rsidTr="00F155EF">
        <w:trPr>
          <w:trHeight w:val="495"/>
        </w:trPr>
        <w:tc>
          <w:tcPr>
            <w:tcW w:w="0" w:type="auto"/>
            <w:hideMark/>
          </w:tcPr>
          <w:p w14:paraId="54D6CC24" w14:textId="1F5D5C7B" w:rsidR="005D7EA8" w:rsidRPr="008C13B3" w:rsidRDefault="001E5A7F" w:rsidP="00DB1987">
            <w:pPr>
              <w:rPr>
                <w:sz w:val="20"/>
                <w:szCs w:val="20"/>
                <w:lang w:eastAsia="en-AU"/>
              </w:rPr>
            </w:pPr>
            <w:r w:rsidRPr="008C13B3">
              <w:rPr>
                <w:sz w:val="20"/>
                <w:szCs w:val="20"/>
                <w:lang w:eastAsia="en-AU"/>
              </w:rPr>
              <w:t>65</w:t>
            </w:r>
          </w:p>
        </w:tc>
        <w:tc>
          <w:tcPr>
            <w:tcW w:w="0" w:type="auto"/>
            <w:hideMark/>
          </w:tcPr>
          <w:p w14:paraId="4F6266AE" w14:textId="77777777" w:rsidR="005D7EA8" w:rsidRPr="008C13B3" w:rsidRDefault="005D7EA8" w:rsidP="00DB1987">
            <w:pPr>
              <w:rPr>
                <w:sz w:val="20"/>
                <w:szCs w:val="20"/>
                <w:lang w:eastAsia="en-AU"/>
              </w:rPr>
            </w:pPr>
            <w:r w:rsidRPr="008C13B3">
              <w:rPr>
                <w:sz w:val="20"/>
                <w:szCs w:val="20"/>
                <w:lang w:eastAsia="en-AU"/>
              </w:rPr>
              <w:t>Werribee Mercy Hospital for Women</w:t>
            </w:r>
          </w:p>
        </w:tc>
        <w:tc>
          <w:tcPr>
            <w:tcW w:w="0" w:type="auto"/>
            <w:hideMark/>
          </w:tcPr>
          <w:p w14:paraId="0D0A06BE"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54B15F38" w14:textId="77777777" w:rsidR="005D7EA8" w:rsidRPr="008C13B3" w:rsidRDefault="005D7EA8" w:rsidP="00DB1987">
            <w:pPr>
              <w:rPr>
                <w:sz w:val="20"/>
                <w:szCs w:val="20"/>
                <w:lang w:eastAsia="en-AU"/>
              </w:rPr>
            </w:pPr>
            <w:r w:rsidRPr="008C13B3">
              <w:rPr>
                <w:sz w:val="20"/>
                <w:szCs w:val="20"/>
                <w:lang w:eastAsia="en-AU"/>
              </w:rPr>
              <w:t>Mercy Health</w:t>
            </w:r>
          </w:p>
        </w:tc>
        <w:tc>
          <w:tcPr>
            <w:tcW w:w="0" w:type="auto"/>
            <w:hideMark/>
          </w:tcPr>
          <w:p w14:paraId="339ECA07"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53A63C2" w14:textId="77777777" w:rsidTr="00F155EF">
        <w:trPr>
          <w:trHeight w:val="495"/>
        </w:trPr>
        <w:tc>
          <w:tcPr>
            <w:tcW w:w="0" w:type="auto"/>
            <w:hideMark/>
          </w:tcPr>
          <w:p w14:paraId="739FBCDF" w14:textId="5BB18E62" w:rsidR="005D7EA8" w:rsidRPr="008C13B3" w:rsidRDefault="001E5A7F" w:rsidP="00DB1987">
            <w:pPr>
              <w:rPr>
                <w:sz w:val="20"/>
                <w:szCs w:val="20"/>
                <w:lang w:eastAsia="en-AU"/>
              </w:rPr>
            </w:pPr>
            <w:r w:rsidRPr="008C13B3">
              <w:rPr>
                <w:sz w:val="20"/>
                <w:szCs w:val="20"/>
                <w:lang w:eastAsia="en-AU"/>
              </w:rPr>
              <w:t>66</w:t>
            </w:r>
          </w:p>
        </w:tc>
        <w:tc>
          <w:tcPr>
            <w:tcW w:w="0" w:type="auto"/>
            <w:hideMark/>
          </w:tcPr>
          <w:p w14:paraId="521DB185" w14:textId="77777777" w:rsidR="005D7EA8" w:rsidRPr="008C13B3" w:rsidRDefault="005D7EA8" w:rsidP="00DB1987">
            <w:pPr>
              <w:rPr>
                <w:sz w:val="20"/>
                <w:szCs w:val="20"/>
                <w:lang w:eastAsia="en-AU"/>
              </w:rPr>
            </w:pPr>
            <w:r w:rsidRPr="008C13B3">
              <w:rPr>
                <w:sz w:val="20"/>
                <w:szCs w:val="20"/>
                <w:lang w:eastAsia="en-AU"/>
              </w:rPr>
              <w:t>Casey Hospital</w:t>
            </w:r>
          </w:p>
        </w:tc>
        <w:tc>
          <w:tcPr>
            <w:tcW w:w="0" w:type="auto"/>
            <w:hideMark/>
          </w:tcPr>
          <w:p w14:paraId="5830148E"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4791723D" w14:textId="77777777" w:rsidR="005D7EA8" w:rsidRPr="008C13B3" w:rsidRDefault="005D7EA8" w:rsidP="00DB1987">
            <w:pPr>
              <w:rPr>
                <w:sz w:val="20"/>
                <w:szCs w:val="20"/>
                <w:lang w:eastAsia="en-AU"/>
              </w:rPr>
            </w:pPr>
            <w:r w:rsidRPr="008C13B3">
              <w:rPr>
                <w:sz w:val="20"/>
                <w:szCs w:val="20"/>
                <w:lang w:eastAsia="en-AU"/>
              </w:rPr>
              <w:t>Monash Health</w:t>
            </w:r>
          </w:p>
        </w:tc>
        <w:tc>
          <w:tcPr>
            <w:tcW w:w="0" w:type="auto"/>
            <w:hideMark/>
          </w:tcPr>
          <w:p w14:paraId="31D86228"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A020567" w14:textId="77777777" w:rsidTr="00F155EF">
        <w:trPr>
          <w:trHeight w:val="495"/>
        </w:trPr>
        <w:tc>
          <w:tcPr>
            <w:tcW w:w="0" w:type="auto"/>
            <w:hideMark/>
          </w:tcPr>
          <w:p w14:paraId="3C11F167" w14:textId="45B02C2E" w:rsidR="005D7EA8" w:rsidRPr="008C13B3" w:rsidRDefault="001E5A7F" w:rsidP="00DB1987">
            <w:pPr>
              <w:rPr>
                <w:sz w:val="20"/>
                <w:szCs w:val="20"/>
                <w:lang w:eastAsia="en-AU"/>
              </w:rPr>
            </w:pPr>
            <w:r w:rsidRPr="008C13B3">
              <w:rPr>
                <w:sz w:val="20"/>
                <w:szCs w:val="20"/>
                <w:lang w:eastAsia="en-AU"/>
              </w:rPr>
              <w:t>67</w:t>
            </w:r>
          </w:p>
        </w:tc>
        <w:tc>
          <w:tcPr>
            <w:tcW w:w="0" w:type="auto"/>
            <w:hideMark/>
          </w:tcPr>
          <w:p w14:paraId="1766D3CA" w14:textId="77777777" w:rsidR="005D7EA8" w:rsidRPr="008C13B3" w:rsidRDefault="005D7EA8" w:rsidP="00DB1987">
            <w:pPr>
              <w:rPr>
                <w:sz w:val="20"/>
                <w:szCs w:val="20"/>
                <w:lang w:eastAsia="en-AU"/>
              </w:rPr>
            </w:pPr>
            <w:r w:rsidRPr="008C13B3">
              <w:rPr>
                <w:sz w:val="20"/>
                <w:szCs w:val="20"/>
                <w:lang w:eastAsia="en-AU"/>
              </w:rPr>
              <w:t>Clayton Hospital, Monash Medical Centre</w:t>
            </w:r>
          </w:p>
        </w:tc>
        <w:tc>
          <w:tcPr>
            <w:tcW w:w="0" w:type="auto"/>
            <w:hideMark/>
          </w:tcPr>
          <w:p w14:paraId="5ED797EA"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0FEBDA4E" w14:textId="77777777" w:rsidR="005D7EA8" w:rsidRPr="008C13B3" w:rsidRDefault="005D7EA8" w:rsidP="00DB1987">
            <w:pPr>
              <w:rPr>
                <w:sz w:val="20"/>
                <w:szCs w:val="20"/>
                <w:lang w:eastAsia="en-AU"/>
              </w:rPr>
            </w:pPr>
            <w:r w:rsidRPr="008C13B3">
              <w:rPr>
                <w:sz w:val="20"/>
                <w:szCs w:val="20"/>
                <w:lang w:eastAsia="en-AU"/>
              </w:rPr>
              <w:t>Monash Health</w:t>
            </w:r>
          </w:p>
        </w:tc>
        <w:tc>
          <w:tcPr>
            <w:tcW w:w="0" w:type="auto"/>
            <w:hideMark/>
          </w:tcPr>
          <w:p w14:paraId="6622A432"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6AC358B4" w14:textId="77777777" w:rsidTr="00F155EF">
        <w:trPr>
          <w:trHeight w:val="495"/>
        </w:trPr>
        <w:tc>
          <w:tcPr>
            <w:tcW w:w="0" w:type="auto"/>
            <w:hideMark/>
          </w:tcPr>
          <w:p w14:paraId="1A962832" w14:textId="129BADBE" w:rsidR="005D7EA8" w:rsidRPr="008C13B3" w:rsidRDefault="001E5A7F" w:rsidP="00DB1987">
            <w:pPr>
              <w:rPr>
                <w:sz w:val="20"/>
                <w:szCs w:val="20"/>
                <w:lang w:eastAsia="en-AU"/>
              </w:rPr>
            </w:pPr>
            <w:r w:rsidRPr="008C13B3">
              <w:rPr>
                <w:sz w:val="20"/>
                <w:szCs w:val="20"/>
                <w:lang w:eastAsia="en-AU"/>
              </w:rPr>
              <w:t>68</w:t>
            </w:r>
          </w:p>
        </w:tc>
        <w:tc>
          <w:tcPr>
            <w:tcW w:w="0" w:type="auto"/>
            <w:hideMark/>
          </w:tcPr>
          <w:p w14:paraId="0D90CF99" w14:textId="54FA296A" w:rsidR="005D7EA8" w:rsidRPr="008C13B3" w:rsidRDefault="005D7EA8" w:rsidP="00DB1987">
            <w:pPr>
              <w:rPr>
                <w:sz w:val="20"/>
                <w:szCs w:val="20"/>
                <w:lang w:eastAsia="en-AU"/>
              </w:rPr>
            </w:pPr>
            <w:r w:rsidRPr="008C13B3">
              <w:rPr>
                <w:sz w:val="20"/>
                <w:szCs w:val="20"/>
                <w:lang w:eastAsia="en-AU"/>
              </w:rPr>
              <w:t>Hospital Epping</w:t>
            </w:r>
          </w:p>
        </w:tc>
        <w:tc>
          <w:tcPr>
            <w:tcW w:w="0" w:type="auto"/>
            <w:hideMark/>
          </w:tcPr>
          <w:p w14:paraId="0778D45C"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4177949B" w14:textId="77777777" w:rsidR="005D7EA8" w:rsidRPr="008C13B3" w:rsidRDefault="005D7EA8" w:rsidP="00DB1987">
            <w:pPr>
              <w:rPr>
                <w:sz w:val="20"/>
                <w:szCs w:val="20"/>
                <w:lang w:eastAsia="en-AU"/>
              </w:rPr>
            </w:pPr>
            <w:r w:rsidRPr="008C13B3">
              <w:rPr>
                <w:sz w:val="20"/>
                <w:szCs w:val="20"/>
                <w:lang w:eastAsia="en-AU"/>
              </w:rPr>
              <w:t>Northern Health</w:t>
            </w:r>
          </w:p>
        </w:tc>
        <w:tc>
          <w:tcPr>
            <w:tcW w:w="0" w:type="auto"/>
            <w:hideMark/>
          </w:tcPr>
          <w:p w14:paraId="238CC737"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205AF9E7" w14:textId="77777777" w:rsidTr="00F155EF">
        <w:trPr>
          <w:trHeight w:val="495"/>
        </w:trPr>
        <w:tc>
          <w:tcPr>
            <w:tcW w:w="0" w:type="auto"/>
            <w:hideMark/>
          </w:tcPr>
          <w:p w14:paraId="632ED56B" w14:textId="7964FB02" w:rsidR="005D7EA8" w:rsidRPr="008C13B3" w:rsidRDefault="001E5A7F" w:rsidP="00DB1987">
            <w:pPr>
              <w:rPr>
                <w:sz w:val="20"/>
                <w:szCs w:val="20"/>
                <w:lang w:eastAsia="en-AU"/>
              </w:rPr>
            </w:pPr>
            <w:r w:rsidRPr="008C13B3">
              <w:rPr>
                <w:sz w:val="20"/>
                <w:szCs w:val="20"/>
                <w:lang w:eastAsia="en-AU"/>
              </w:rPr>
              <w:t>69</w:t>
            </w:r>
          </w:p>
        </w:tc>
        <w:tc>
          <w:tcPr>
            <w:tcW w:w="0" w:type="auto"/>
            <w:hideMark/>
          </w:tcPr>
          <w:p w14:paraId="16BE5685" w14:textId="77777777" w:rsidR="005D7EA8" w:rsidRPr="008C13B3" w:rsidRDefault="005D7EA8" w:rsidP="00DB1987">
            <w:pPr>
              <w:rPr>
                <w:sz w:val="20"/>
                <w:szCs w:val="20"/>
                <w:lang w:eastAsia="en-AU"/>
              </w:rPr>
            </w:pPr>
            <w:r w:rsidRPr="008C13B3">
              <w:rPr>
                <w:sz w:val="20"/>
                <w:szCs w:val="20"/>
                <w:lang w:eastAsia="en-AU"/>
              </w:rPr>
              <w:t>Alfred Road Medical Centre</w:t>
            </w:r>
          </w:p>
        </w:tc>
        <w:tc>
          <w:tcPr>
            <w:tcW w:w="0" w:type="auto"/>
            <w:hideMark/>
          </w:tcPr>
          <w:p w14:paraId="1F09EE55"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5B08E754" w14:textId="77777777" w:rsidR="005D7EA8" w:rsidRPr="008C13B3" w:rsidRDefault="005D7EA8" w:rsidP="00DB1987">
            <w:pPr>
              <w:rPr>
                <w:sz w:val="20"/>
                <w:szCs w:val="20"/>
                <w:lang w:eastAsia="en-AU"/>
              </w:rPr>
            </w:pPr>
            <w:r w:rsidRPr="008C13B3">
              <w:rPr>
                <w:sz w:val="20"/>
                <w:szCs w:val="20"/>
                <w:lang w:eastAsia="en-AU"/>
              </w:rPr>
              <w:t>Not classified as a hospital</w:t>
            </w:r>
          </w:p>
        </w:tc>
        <w:tc>
          <w:tcPr>
            <w:tcW w:w="0" w:type="auto"/>
            <w:hideMark/>
          </w:tcPr>
          <w:p w14:paraId="7F9F610C"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19279CD8" w14:textId="77777777" w:rsidTr="00F155EF">
        <w:trPr>
          <w:trHeight w:val="495"/>
        </w:trPr>
        <w:tc>
          <w:tcPr>
            <w:tcW w:w="0" w:type="auto"/>
            <w:hideMark/>
          </w:tcPr>
          <w:p w14:paraId="5D31E629" w14:textId="31FE6347" w:rsidR="005D7EA8" w:rsidRPr="008C13B3" w:rsidRDefault="001E5A7F" w:rsidP="00DB1987">
            <w:pPr>
              <w:rPr>
                <w:sz w:val="20"/>
                <w:szCs w:val="20"/>
                <w:lang w:eastAsia="en-AU"/>
              </w:rPr>
            </w:pPr>
            <w:r w:rsidRPr="008C13B3">
              <w:rPr>
                <w:sz w:val="20"/>
                <w:szCs w:val="20"/>
                <w:lang w:eastAsia="en-AU"/>
              </w:rPr>
              <w:t>70</w:t>
            </w:r>
          </w:p>
        </w:tc>
        <w:tc>
          <w:tcPr>
            <w:tcW w:w="0" w:type="auto"/>
            <w:hideMark/>
          </w:tcPr>
          <w:p w14:paraId="5E57AB87" w14:textId="77777777" w:rsidR="005D7EA8" w:rsidRPr="008C13B3" w:rsidRDefault="005D7EA8" w:rsidP="00DB1987">
            <w:pPr>
              <w:rPr>
                <w:sz w:val="20"/>
                <w:szCs w:val="20"/>
                <w:lang w:eastAsia="en-AU"/>
              </w:rPr>
            </w:pPr>
            <w:r w:rsidRPr="008C13B3">
              <w:rPr>
                <w:sz w:val="20"/>
                <w:szCs w:val="20"/>
                <w:lang w:eastAsia="en-AU"/>
              </w:rPr>
              <w:t>Frankston Hospital</w:t>
            </w:r>
          </w:p>
        </w:tc>
        <w:tc>
          <w:tcPr>
            <w:tcW w:w="0" w:type="auto"/>
            <w:hideMark/>
          </w:tcPr>
          <w:p w14:paraId="645C44D0"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42C8D98C" w14:textId="77777777" w:rsidR="005D7EA8" w:rsidRPr="008C13B3" w:rsidRDefault="005D7EA8" w:rsidP="00DB1987">
            <w:pPr>
              <w:rPr>
                <w:sz w:val="20"/>
                <w:szCs w:val="20"/>
                <w:lang w:eastAsia="en-AU"/>
              </w:rPr>
            </w:pPr>
            <w:r w:rsidRPr="008C13B3">
              <w:rPr>
                <w:sz w:val="20"/>
                <w:szCs w:val="20"/>
                <w:lang w:eastAsia="en-AU"/>
              </w:rPr>
              <w:t>Peninsula Health</w:t>
            </w:r>
          </w:p>
        </w:tc>
        <w:tc>
          <w:tcPr>
            <w:tcW w:w="0" w:type="auto"/>
            <w:hideMark/>
          </w:tcPr>
          <w:p w14:paraId="2E4E9E9C"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0C325D8C" w14:textId="77777777" w:rsidTr="00F155EF">
        <w:trPr>
          <w:trHeight w:val="495"/>
        </w:trPr>
        <w:tc>
          <w:tcPr>
            <w:tcW w:w="0" w:type="auto"/>
            <w:hideMark/>
          </w:tcPr>
          <w:p w14:paraId="1FB8B99A" w14:textId="073375D6" w:rsidR="005D7EA8" w:rsidRPr="008C13B3" w:rsidRDefault="001E5A7F" w:rsidP="00DB1987">
            <w:pPr>
              <w:rPr>
                <w:sz w:val="20"/>
                <w:szCs w:val="20"/>
                <w:lang w:eastAsia="en-AU"/>
              </w:rPr>
            </w:pPr>
            <w:r w:rsidRPr="008C13B3">
              <w:rPr>
                <w:sz w:val="20"/>
                <w:szCs w:val="20"/>
                <w:lang w:eastAsia="en-AU"/>
              </w:rPr>
              <w:t>71</w:t>
            </w:r>
          </w:p>
        </w:tc>
        <w:tc>
          <w:tcPr>
            <w:tcW w:w="0" w:type="auto"/>
            <w:hideMark/>
          </w:tcPr>
          <w:p w14:paraId="0CB50617" w14:textId="77777777" w:rsidR="005D7EA8" w:rsidRPr="008C13B3" w:rsidRDefault="005D7EA8" w:rsidP="00DB1987">
            <w:pPr>
              <w:rPr>
                <w:sz w:val="20"/>
                <w:szCs w:val="20"/>
                <w:lang w:eastAsia="en-AU"/>
              </w:rPr>
            </w:pPr>
            <w:r w:rsidRPr="008C13B3">
              <w:rPr>
                <w:sz w:val="20"/>
                <w:szCs w:val="20"/>
                <w:lang w:eastAsia="en-AU"/>
              </w:rPr>
              <w:t>Warrnambool Base Hospital</w:t>
            </w:r>
          </w:p>
        </w:tc>
        <w:tc>
          <w:tcPr>
            <w:tcW w:w="0" w:type="auto"/>
            <w:hideMark/>
          </w:tcPr>
          <w:p w14:paraId="17B75C3A"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7059D590" w14:textId="77777777" w:rsidR="005D7EA8" w:rsidRPr="008C13B3" w:rsidRDefault="005D7EA8" w:rsidP="00DB1987">
            <w:pPr>
              <w:rPr>
                <w:sz w:val="20"/>
                <w:szCs w:val="20"/>
                <w:lang w:eastAsia="en-AU"/>
              </w:rPr>
            </w:pPr>
            <w:r w:rsidRPr="008C13B3">
              <w:rPr>
                <w:sz w:val="20"/>
                <w:szCs w:val="20"/>
                <w:lang w:eastAsia="en-AU"/>
              </w:rPr>
              <w:t>South West Healthcare</w:t>
            </w:r>
          </w:p>
        </w:tc>
        <w:tc>
          <w:tcPr>
            <w:tcW w:w="0" w:type="auto"/>
            <w:hideMark/>
          </w:tcPr>
          <w:p w14:paraId="4162F3DE"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6CFEED83" w14:textId="77777777" w:rsidTr="00F155EF">
        <w:trPr>
          <w:trHeight w:val="495"/>
        </w:trPr>
        <w:tc>
          <w:tcPr>
            <w:tcW w:w="0" w:type="auto"/>
            <w:hideMark/>
          </w:tcPr>
          <w:p w14:paraId="033B8BCB" w14:textId="5C3C3A74" w:rsidR="005D7EA8" w:rsidRPr="008C13B3" w:rsidRDefault="001E5A7F" w:rsidP="00DB1987">
            <w:pPr>
              <w:rPr>
                <w:sz w:val="20"/>
                <w:szCs w:val="20"/>
                <w:lang w:eastAsia="en-AU"/>
              </w:rPr>
            </w:pPr>
            <w:r w:rsidRPr="008C13B3">
              <w:rPr>
                <w:sz w:val="20"/>
                <w:szCs w:val="20"/>
                <w:lang w:eastAsia="en-AU"/>
              </w:rPr>
              <w:t>72</w:t>
            </w:r>
          </w:p>
        </w:tc>
        <w:tc>
          <w:tcPr>
            <w:tcW w:w="0" w:type="auto"/>
            <w:hideMark/>
          </w:tcPr>
          <w:p w14:paraId="1E6EAC9C" w14:textId="77777777" w:rsidR="005D7EA8" w:rsidRPr="008C13B3" w:rsidRDefault="005D7EA8" w:rsidP="00DB1987">
            <w:pPr>
              <w:rPr>
                <w:sz w:val="20"/>
                <w:szCs w:val="20"/>
                <w:lang w:eastAsia="en-AU"/>
              </w:rPr>
            </w:pPr>
            <w:r w:rsidRPr="008C13B3">
              <w:rPr>
                <w:sz w:val="20"/>
                <w:szCs w:val="20"/>
                <w:lang w:eastAsia="en-AU"/>
              </w:rPr>
              <w:t>Sunshine Hospital</w:t>
            </w:r>
          </w:p>
        </w:tc>
        <w:tc>
          <w:tcPr>
            <w:tcW w:w="0" w:type="auto"/>
            <w:hideMark/>
          </w:tcPr>
          <w:p w14:paraId="16E0A98E" w14:textId="77777777" w:rsidR="005D7EA8" w:rsidRPr="008C13B3" w:rsidRDefault="005D7EA8" w:rsidP="00DB1987">
            <w:pPr>
              <w:rPr>
                <w:sz w:val="20"/>
                <w:szCs w:val="20"/>
                <w:lang w:eastAsia="en-AU"/>
              </w:rPr>
            </w:pPr>
            <w:r w:rsidRPr="008C13B3">
              <w:rPr>
                <w:sz w:val="20"/>
                <w:szCs w:val="20"/>
                <w:lang w:eastAsia="en-AU"/>
              </w:rPr>
              <w:t>VIC</w:t>
            </w:r>
          </w:p>
        </w:tc>
        <w:tc>
          <w:tcPr>
            <w:tcW w:w="0" w:type="auto"/>
            <w:hideMark/>
          </w:tcPr>
          <w:p w14:paraId="43D55EA3" w14:textId="77777777" w:rsidR="005D7EA8" w:rsidRPr="008C13B3" w:rsidRDefault="005D7EA8" w:rsidP="00DB1987">
            <w:pPr>
              <w:rPr>
                <w:sz w:val="20"/>
                <w:szCs w:val="20"/>
                <w:lang w:eastAsia="en-AU"/>
              </w:rPr>
            </w:pPr>
            <w:r w:rsidRPr="008C13B3">
              <w:rPr>
                <w:sz w:val="20"/>
                <w:szCs w:val="20"/>
                <w:lang w:eastAsia="en-AU"/>
              </w:rPr>
              <w:t>Western Health</w:t>
            </w:r>
          </w:p>
        </w:tc>
        <w:tc>
          <w:tcPr>
            <w:tcW w:w="0" w:type="auto"/>
            <w:hideMark/>
          </w:tcPr>
          <w:p w14:paraId="6B9C79F0"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3E61FD83" w14:textId="77777777" w:rsidTr="00F155EF">
        <w:trPr>
          <w:trHeight w:val="495"/>
        </w:trPr>
        <w:tc>
          <w:tcPr>
            <w:tcW w:w="0" w:type="auto"/>
            <w:hideMark/>
          </w:tcPr>
          <w:p w14:paraId="0AEAA837" w14:textId="0D9B5853" w:rsidR="005D7EA8" w:rsidRPr="008C13B3" w:rsidRDefault="001E5A7F" w:rsidP="00DB1987">
            <w:pPr>
              <w:rPr>
                <w:sz w:val="20"/>
                <w:szCs w:val="20"/>
                <w:lang w:eastAsia="en-AU"/>
              </w:rPr>
            </w:pPr>
            <w:r w:rsidRPr="008C13B3">
              <w:rPr>
                <w:sz w:val="20"/>
                <w:szCs w:val="20"/>
                <w:lang w:eastAsia="en-AU"/>
              </w:rPr>
              <w:t>73</w:t>
            </w:r>
          </w:p>
        </w:tc>
        <w:tc>
          <w:tcPr>
            <w:tcW w:w="0" w:type="auto"/>
            <w:hideMark/>
          </w:tcPr>
          <w:p w14:paraId="6743EF90" w14:textId="1C13A805" w:rsidR="005D7EA8" w:rsidRPr="008C13B3" w:rsidRDefault="005D7EA8" w:rsidP="00DB1987">
            <w:pPr>
              <w:rPr>
                <w:sz w:val="20"/>
                <w:szCs w:val="20"/>
                <w:lang w:eastAsia="en-AU"/>
              </w:rPr>
            </w:pPr>
            <w:r w:rsidRPr="008C13B3">
              <w:rPr>
                <w:sz w:val="20"/>
                <w:szCs w:val="20"/>
                <w:lang w:eastAsia="en-AU"/>
              </w:rPr>
              <w:t>Armadale Hospital</w:t>
            </w:r>
          </w:p>
        </w:tc>
        <w:tc>
          <w:tcPr>
            <w:tcW w:w="0" w:type="auto"/>
            <w:hideMark/>
          </w:tcPr>
          <w:p w14:paraId="344A603F"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245B312C" w14:textId="77777777" w:rsidR="005D7EA8" w:rsidRPr="008C13B3" w:rsidRDefault="005D7EA8" w:rsidP="00DB1987">
            <w:pPr>
              <w:rPr>
                <w:sz w:val="20"/>
                <w:szCs w:val="20"/>
                <w:lang w:eastAsia="en-AU"/>
              </w:rPr>
            </w:pPr>
            <w:r w:rsidRPr="008C13B3">
              <w:rPr>
                <w:sz w:val="20"/>
                <w:szCs w:val="20"/>
                <w:lang w:eastAsia="en-AU"/>
              </w:rPr>
              <w:t>East Metropolitan Health Service</w:t>
            </w:r>
          </w:p>
        </w:tc>
        <w:tc>
          <w:tcPr>
            <w:tcW w:w="0" w:type="auto"/>
            <w:hideMark/>
          </w:tcPr>
          <w:p w14:paraId="597A281E"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474CC604" w14:textId="77777777" w:rsidTr="00F155EF">
        <w:trPr>
          <w:trHeight w:val="255"/>
        </w:trPr>
        <w:tc>
          <w:tcPr>
            <w:tcW w:w="0" w:type="auto"/>
            <w:hideMark/>
          </w:tcPr>
          <w:p w14:paraId="504752AC" w14:textId="1B981603" w:rsidR="005D7EA8" w:rsidRPr="008C13B3" w:rsidRDefault="001E5A7F" w:rsidP="00DB1987">
            <w:pPr>
              <w:rPr>
                <w:sz w:val="20"/>
                <w:szCs w:val="20"/>
                <w:lang w:eastAsia="en-AU"/>
              </w:rPr>
            </w:pPr>
            <w:r w:rsidRPr="008C13B3">
              <w:rPr>
                <w:sz w:val="20"/>
                <w:szCs w:val="20"/>
                <w:lang w:eastAsia="en-AU"/>
              </w:rPr>
              <w:t>74</w:t>
            </w:r>
          </w:p>
        </w:tc>
        <w:tc>
          <w:tcPr>
            <w:tcW w:w="0" w:type="auto"/>
            <w:hideMark/>
          </w:tcPr>
          <w:p w14:paraId="5B3B6048" w14:textId="77777777" w:rsidR="005D7EA8" w:rsidRPr="008C13B3" w:rsidRDefault="005D7EA8" w:rsidP="00DB1987">
            <w:pPr>
              <w:rPr>
                <w:sz w:val="20"/>
                <w:szCs w:val="20"/>
                <w:lang w:eastAsia="en-AU"/>
              </w:rPr>
            </w:pPr>
            <w:r w:rsidRPr="008C13B3">
              <w:rPr>
                <w:sz w:val="20"/>
                <w:szCs w:val="20"/>
                <w:lang w:eastAsia="en-AU"/>
              </w:rPr>
              <w:t>Bentley Hospital</w:t>
            </w:r>
          </w:p>
        </w:tc>
        <w:tc>
          <w:tcPr>
            <w:tcW w:w="0" w:type="auto"/>
            <w:hideMark/>
          </w:tcPr>
          <w:p w14:paraId="0FE99528"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0F0BE1B2" w14:textId="77777777" w:rsidR="005D7EA8" w:rsidRPr="008C13B3" w:rsidRDefault="005D7EA8" w:rsidP="00DB1987">
            <w:pPr>
              <w:rPr>
                <w:sz w:val="20"/>
                <w:szCs w:val="20"/>
                <w:lang w:eastAsia="en-AU"/>
              </w:rPr>
            </w:pPr>
            <w:r w:rsidRPr="008C13B3">
              <w:rPr>
                <w:sz w:val="20"/>
                <w:szCs w:val="20"/>
                <w:lang w:eastAsia="en-AU"/>
              </w:rPr>
              <w:t>East Metropolitan Health Service</w:t>
            </w:r>
          </w:p>
        </w:tc>
        <w:tc>
          <w:tcPr>
            <w:tcW w:w="0" w:type="auto"/>
            <w:hideMark/>
          </w:tcPr>
          <w:p w14:paraId="55DE2C0D" w14:textId="77777777" w:rsidR="005D7EA8" w:rsidRPr="008C13B3" w:rsidRDefault="005D7EA8" w:rsidP="00DB1987">
            <w:pPr>
              <w:rPr>
                <w:sz w:val="20"/>
                <w:szCs w:val="20"/>
                <w:lang w:eastAsia="en-AU"/>
              </w:rPr>
            </w:pPr>
            <w:r w:rsidRPr="008C13B3">
              <w:rPr>
                <w:sz w:val="20"/>
                <w:szCs w:val="20"/>
                <w:lang w:eastAsia="en-AU"/>
              </w:rPr>
              <w:t>Consultation</w:t>
            </w:r>
          </w:p>
        </w:tc>
      </w:tr>
      <w:tr w:rsidR="005D7EA8" w:rsidRPr="008C13B3" w14:paraId="1F56190F" w14:textId="77777777" w:rsidTr="00F155EF">
        <w:trPr>
          <w:trHeight w:val="495"/>
        </w:trPr>
        <w:tc>
          <w:tcPr>
            <w:tcW w:w="0" w:type="auto"/>
            <w:hideMark/>
          </w:tcPr>
          <w:p w14:paraId="67555261" w14:textId="34912ADC" w:rsidR="005D7EA8" w:rsidRPr="008C13B3" w:rsidRDefault="001E5A7F" w:rsidP="00DB1987">
            <w:pPr>
              <w:rPr>
                <w:sz w:val="20"/>
                <w:szCs w:val="20"/>
                <w:lang w:eastAsia="en-AU"/>
              </w:rPr>
            </w:pPr>
            <w:r w:rsidRPr="008C13B3">
              <w:rPr>
                <w:sz w:val="20"/>
                <w:szCs w:val="20"/>
                <w:lang w:eastAsia="en-AU"/>
              </w:rPr>
              <w:t>75</w:t>
            </w:r>
          </w:p>
        </w:tc>
        <w:tc>
          <w:tcPr>
            <w:tcW w:w="0" w:type="auto"/>
            <w:hideMark/>
          </w:tcPr>
          <w:p w14:paraId="4F4645A7" w14:textId="77777777" w:rsidR="005D7EA8" w:rsidRPr="008C13B3" w:rsidRDefault="005D7EA8" w:rsidP="00DB1987">
            <w:pPr>
              <w:rPr>
                <w:sz w:val="20"/>
                <w:szCs w:val="20"/>
                <w:lang w:eastAsia="en-AU"/>
              </w:rPr>
            </w:pPr>
            <w:r w:rsidRPr="008C13B3">
              <w:rPr>
                <w:sz w:val="20"/>
                <w:szCs w:val="20"/>
                <w:lang w:eastAsia="en-AU"/>
              </w:rPr>
              <w:t>Midland Hospital</w:t>
            </w:r>
          </w:p>
        </w:tc>
        <w:tc>
          <w:tcPr>
            <w:tcW w:w="0" w:type="auto"/>
            <w:hideMark/>
          </w:tcPr>
          <w:p w14:paraId="55EAFF84"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335961B7" w14:textId="77777777" w:rsidR="005D7EA8" w:rsidRPr="008C13B3" w:rsidRDefault="005D7EA8" w:rsidP="00DB1987">
            <w:pPr>
              <w:rPr>
                <w:sz w:val="20"/>
                <w:szCs w:val="20"/>
                <w:lang w:eastAsia="en-AU"/>
              </w:rPr>
            </w:pPr>
            <w:r w:rsidRPr="008C13B3">
              <w:rPr>
                <w:sz w:val="20"/>
                <w:szCs w:val="20"/>
                <w:lang w:eastAsia="en-AU"/>
              </w:rPr>
              <w:t>East Metropolitan Health Service</w:t>
            </w:r>
          </w:p>
        </w:tc>
        <w:tc>
          <w:tcPr>
            <w:tcW w:w="0" w:type="auto"/>
            <w:hideMark/>
          </w:tcPr>
          <w:p w14:paraId="07067F80"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46E2ADED" w14:textId="77777777" w:rsidTr="00F155EF">
        <w:trPr>
          <w:trHeight w:val="495"/>
        </w:trPr>
        <w:tc>
          <w:tcPr>
            <w:tcW w:w="0" w:type="auto"/>
            <w:hideMark/>
          </w:tcPr>
          <w:p w14:paraId="450C19D5" w14:textId="4026157C" w:rsidR="005D7EA8" w:rsidRPr="008C13B3" w:rsidRDefault="001E5A7F" w:rsidP="00DB1987">
            <w:pPr>
              <w:rPr>
                <w:sz w:val="20"/>
                <w:szCs w:val="20"/>
                <w:lang w:eastAsia="en-AU"/>
              </w:rPr>
            </w:pPr>
            <w:r w:rsidRPr="008C13B3">
              <w:rPr>
                <w:sz w:val="20"/>
                <w:szCs w:val="20"/>
                <w:lang w:eastAsia="en-AU"/>
              </w:rPr>
              <w:t>76</w:t>
            </w:r>
          </w:p>
        </w:tc>
        <w:tc>
          <w:tcPr>
            <w:tcW w:w="0" w:type="auto"/>
            <w:hideMark/>
          </w:tcPr>
          <w:p w14:paraId="7C47E1DB" w14:textId="77777777" w:rsidR="005D7EA8" w:rsidRPr="008C13B3" w:rsidRDefault="005D7EA8" w:rsidP="00DB1987">
            <w:pPr>
              <w:rPr>
                <w:sz w:val="20"/>
                <w:szCs w:val="20"/>
                <w:lang w:eastAsia="en-AU"/>
              </w:rPr>
            </w:pPr>
            <w:r w:rsidRPr="008C13B3">
              <w:rPr>
                <w:sz w:val="20"/>
                <w:szCs w:val="20"/>
                <w:lang w:eastAsia="en-AU"/>
              </w:rPr>
              <w:t>Fiona Stanley Hospital</w:t>
            </w:r>
          </w:p>
        </w:tc>
        <w:tc>
          <w:tcPr>
            <w:tcW w:w="0" w:type="auto"/>
            <w:hideMark/>
          </w:tcPr>
          <w:p w14:paraId="6CB09AD2"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4E306BB1" w14:textId="77777777" w:rsidR="005D7EA8" w:rsidRPr="008C13B3" w:rsidRDefault="005D7EA8" w:rsidP="00DB1987">
            <w:pPr>
              <w:rPr>
                <w:sz w:val="20"/>
                <w:szCs w:val="20"/>
                <w:lang w:eastAsia="en-AU"/>
              </w:rPr>
            </w:pPr>
            <w:r w:rsidRPr="008C13B3">
              <w:rPr>
                <w:sz w:val="20"/>
                <w:szCs w:val="20"/>
                <w:lang w:eastAsia="en-AU"/>
              </w:rPr>
              <w:t>North Metropolitan Health Service</w:t>
            </w:r>
          </w:p>
        </w:tc>
        <w:tc>
          <w:tcPr>
            <w:tcW w:w="0" w:type="auto"/>
            <w:hideMark/>
          </w:tcPr>
          <w:p w14:paraId="32A03374"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751960A0" w14:textId="77777777" w:rsidTr="00F155EF">
        <w:trPr>
          <w:trHeight w:val="495"/>
        </w:trPr>
        <w:tc>
          <w:tcPr>
            <w:tcW w:w="0" w:type="auto"/>
            <w:hideMark/>
          </w:tcPr>
          <w:p w14:paraId="01372D33" w14:textId="10130E8A" w:rsidR="005D7EA8" w:rsidRPr="008C13B3" w:rsidRDefault="001E5A7F" w:rsidP="00DB1987">
            <w:pPr>
              <w:rPr>
                <w:sz w:val="20"/>
                <w:szCs w:val="20"/>
                <w:lang w:eastAsia="en-AU"/>
              </w:rPr>
            </w:pPr>
            <w:r w:rsidRPr="008C13B3">
              <w:rPr>
                <w:sz w:val="20"/>
                <w:szCs w:val="20"/>
                <w:lang w:eastAsia="en-AU"/>
              </w:rPr>
              <w:t>77</w:t>
            </w:r>
          </w:p>
        </w:tc>
        <w:tc>
          <w:tcPr>
            <w:tcW w:w="0" w:type="auto"/>
            <w:hideMark/>
          </w:tcPr>
          <w:p w14:paraId="3CCDB7AC" w14:textId="77777777" w:rsidR="005D7EA8" w:rsidRPr="008C13B3" w:rsidRDefault="005D7EA8" w:rsidP="00DB1987">
            <w:pPr>
              <w:rPr>
                <w:sz w:val="20"/>
                <w:szCs w:val="20"/>
                <w:lang w:eastAsia="en-AU"/>
              </w:rPr>
            </w:pPr>
            <w:r w:rsidRPr="008C13B3">
              <w:rPr>
                <w:sz w:val="20"/>
                <w:szCs w:val="20"/>
                <w:lang w:eastAsia="en-AU"/>
              </w:rPr>
              <w:t>Joondalup Health Campus</w:t>
            </w:r>
          </w:p>
        </w:tc>
        <w:tc>
          <w:tcPr>
            <w:tcW w:w="0" w:type="auto"/>
            <w:hideMark/>
          </w:tcPr>
          <w:p w14:paraId="3B0C1987"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5A3C1F64" w14:textId="77777777" w:rsidR="005D7EA8" w:rsidRPr="008C13B3" w:rsidRDefault="005D7EA8" w:rsidP="00DB1987">
            <w:pPr>
              <w:rPr>
                <w:sz w:val="20"/>
                <w:szCs w:val="20"/>
                <w:lang w:eastAsia="en-AU"/>
              </w:rPr>
            </w:pPr>
            <w:r w:rsidRPr="008C13B3">
              <w:rPr>
                <w:sz w:val="20"/>
                <w:szCs w:val="20"/>
                <w:lang w:eastAsia="en-AU"/>
              </w:rPr>
              <w:t>North Metropolitan Health Service</w:t>
            </w:r>
          </w:p>
        </w:tc>
        <w:tc>
          <w:tcPr>
            <w:tcW w:w="0" w:type="auto"/>
            <w:hideMark/>
          </w:tcPr>
          <w:p w14:paraId="4F8D26E1"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0BFC1FDD" w14:textId="77777777" w:rsidTr="00F155EF">
        <w:trPr>
          <w:trHeight w:val="495"/>
        </w:trPr>
        <w:tc>
          <w:tcPr>
            <w:tcW w:w="0" w:type="auto"/>
            <w:hideMark/>
          </w:tcPr>
          <w:p w14:paraId="699CC0A0" w14:textId="46218B77" w:rsidR="005D7EA8" w:rsidRPr="008C13B3" w:rsidRDefault="001E5A7F" w:rsidP="00DB1987">
            <w:pPr>
              <w:rPr>
                <w:sz w:val="20"/>
                <w:szCs w:val="20"/>
                <w:lang w:eastAsia="en-AU"/>
              </w:rPr>
            </w:pPr>
            <w:r w:rsidRPr="008C13B3">
              <w:rPr>
                <w:sz w:val="20"/>
                <w:szCs w:val="20"/>
                <w:lang w:eastAsia="en-AU"/>
              </w:rPr>
              <w:t>78</w:t>
            </w:r>
          </w:p>
        </w:tc>
        <w:tc>
          <w:tcPr>
            <w:tcW w:w="0" w:type="auto"/>
            <w:hideMark/>
          </w:tcPr>
          <w:p w14:paraId="3D96A68C" w14:textId="77777777" w:rsidR="005D7EA8" w:rsidRPr="008C13B3" w:rsidRDefault="005D7EA8" w:rsidP="00DB1987">
            <w:pPr>
              <w:rPr>
                <w:sz w:val="20"/>
                <w:szCs w:val="20"/>
                <w:lang w:eastAsia="en-AU"/>
              </w:rPr>
            </w:pPr>
            <w:r w:rsidRPr="008C13B3">
              <w:rPr>
                <w:sz w:val="20"/>
                <w:szCs w:val="20"/>
                <w:lang w:eastAsia="en-AU"/>
              </w:rPr>
              <w:t>King Edward Memorial Hospital</w:t>
            </w:r>
          </w:p>
        </w:tc>
        <w:tc>
          <w:tcPr>
            <w:tcW w:w="0" w:type="auto"/>
            <w:hideMark/>
          </w:tcPr>
          <w:p w14:paraId="57801C54"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68CBA9B1" w14:textId="77777777" w:rsidR="005D7EA8" w:rsidRPr="008C13B3" w:rsidRDefault="005D7EA8" w:rsidP="00DB1987">
            <w:pPr>
              <w:rPr>
                <w:sz w:val="20"/>
                <w:szCs w:val="20"/>
                <w:lang w:eastAsia="en-AU"/>
              </w:rPr>
            </w:pPr>
            <w:r w:rsidRPr="008C13B3">
              <w:rPr>
                <w:sz w:val="20"/>
                <w:szCs w:val="20"/>
                <w:lang w:eastAsia="en-AU"/>
              </w:rPr>
              <w:t>North Metropolitan Health Service</w:t>
            </w:r>
          </w:p>
        </w:tc>
        <w:tc>
          <w:tcPr>
            <w:tcW w:w="0" w:type="auto"/>
            <w:hideMark/>
          </w:tcPr>
          <w:p w14:paraId="6839C9B5"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733FA9AA" w14:textId="77777777" w:rsidTr="00F155EF">
        <w:trPr>
          <w:trHeight w:val="495"/>
        </w:trPr>
        <w:tc>
          <w:tcPr>
            <w:tcW w:w="0" w:type="auto"/>
            <w:hideMark/>
          </w:tcPr>
          <w:p w14:paraId="625F2578" w14:textId="0FF02B13" w:rsidR="005D7EA8" w:rsidRPr="008C13B3" w:rsidRDefault="001E5A7F" w:rsidP="00DB1987">
            <w:pPr>
              <w:rPr>
                <w:sz w:val="20"/>
                <w:szCs w:val="20"/>
                <w:lang w:eastAsia="en-AU"/>
              </w:rPr>
            </w:pPr>
            <w:r w:rsidRPr="008C13B3">
              <w:rPr>
                <w:sz w:val="20"/>
                <w:szCs w:val="20"/>
                <w:lang w:eastAsia="en-AU"/>
              </w:rPr>
              <w:lastRenderedPageBreak/>
              <w:t>79</w:t>
            </w:r>
          </w:p>
        </w:tc>
        <w:tc>
          <w:tcPr>
            <w:tcW w:w="0" w:type="auto"/>
            <w:hideMark/>
          </w:tcPr>
          <w:p w14:paraId="772D51AB" w14:textId="77777777" w:rsidR="005D7EA8" w:rsidRPr="008C13B3" w:rsidRDefault="005D7EA8" w:rsidP="00DB1987">
            <w:pPr>
              <w:rPr>
                <w:sz w:val="20"/>
                <w:szCs w:val="20"/>
                <w:lang w:eastAsia="en-AU"/>
              </w:rPr>
            </w:pPr>
            <w:r w:rsidRPr="008C13B3">
              <w:rPr>
                <w:sz w:val="20"/>
                <w:szCs w:val="20"/>
                <w:lang w:eastAsia="en-AU"/>
              </w:rPr>
              <w:t>Simply Women</w:t>
            </w:r>
          </w:p>
        </w:tc>
        <w:tc>
          <w:tcPr>
            <w:tcW w:w="0" w:type="auto"/>
            <w:hideMark/>
          </w:tcPr>
          <w:p w14:paraId="20A30E99"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2A73D8A1" w14:textId="77777777" w:rsidR="005D7EA8" w:rsidRPr="008C13B3" w:rsidRDefault="005D7EA8" w:rsidP="00DB1987">
            <w:pPr>
              <w:rPr>
                <w:sz w:val="20"/>
                <w:szCs w:val="20"/>
                <w:lang w:eastAsia="en-AU"/>
              </w:rPr>
            </w:pPr>
            <w:r w:rsidRPr="008C13B3">
              <w:rPr>
                <w:sz w:val="20"/>
                <w:szCs w:val="20"/>
                <w:lang w:eastAsia="en-AU"/>
              </w:rPr>
              <w:t>North Metropolitan Health Service</w:t>
            </w:r>
          </w:p>
        </w:tc>
        <w:tc>
          <w:tcPr>
            <w:tcW w:w="0" w:type="auto"/>
            <w:hideMark/>
          </w:tcPr>
          <w:p w14:paraId="394A522F"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5E5B027D" w14:textId="77777777" w:rsidTr="00F155EF">
        <w:trPr>
          <w:trHeight w:val="255"/>
        </w:trPr>
        <w:tc>
          <w:tcPr>
            <w:tcW w:w="0" w:type="auto"/>
            <w:hideMark/>
          </w:tcPr>
          <w:p w14:paraId="6C5CE1BB" w14:textId="0BB13F63" w:rsidR="005D7EA8" w:rsidRPr="008C13B3" w:rsidRDefault="001E5A7F" w:rsidP="00DB1987">
            <w:pPr>
              <w:rPr>
                <w:sz w:val="20"/>
                <w:szCs w:val="20"/>
                <w:lang w:eastAsia="en-AU"/>
              </w:rPr>
            </w:pPr>
            <w:r w:rsidRPr="008C13B3">
              <w:rPr>
                <w:sz w:val="20"/>
                <w:szCs w:val="20"/>
                <w:lang w:eastAsia="en-AU"/>
              </w:rPr>
              <w:t>80</w:t>
            </w:r>
          </w:p>
        </w:tc>
        <w:tc>
          <w:tcPr>
            <w:tcW w:w="0" w:type="auto"/>
            <w:hideMark/>
          </w:tcPr>
          <w:p w14:paraId="424CB041" w14:textId="77777777" w:rsidR="005D7EA8" w:rsidRPr="008C13B3" w:rsidRDefault="005D7EA8" w:rsidP="00DB1987">
            <w:pPr>
              <w:rPr>
                <w:sz w:val="20"/>
                <w:szCs w:val="20"/>
                <w:lang w:eastAsia="en-AU"/>
              </w:rPr>
            </w:pPr>
            <w:r w:rsidRPr="008C13B3">
              <w:rPr>
                <w:sz w:val="20"/>
                <w:szCs w:val="20"/>
                <w:lang w:eastAsia="en-AU"/>
              </w:rPr>
              <w:t>Perth Pregnancy Clinic</w:t>
            </w:r>
          </w:p>
        </w:tc>
        <w:tc>
          <w:tcPr>
            <w:tcW w:w="0" w:type="auto"/>
            <w:hideMark/>
          </w:tcPr>
          <w:p w14:paraId="1312880E"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48FA3DC7" w14:textId="77777777" w:rsidR="005D7EA8" w:rsidRPr="008C13B3" w:rsidRDefault="005D7EA8" w:rsidP="00DB1987">
            <w:pPr>
              <w:rPr>
                <w:sz w:val="20"/>
                <w:szCs w:val="20"/>
                <w:lang w:eastAsia="en-AU"/>
              </w:rPr>
            </w:pPr>
            <w:r w:rsidRPr="008C13B3">
              <w:rPr>
                <w:sz w:val="20"/>
                <w:szCs w:val="20"/>
                <w:lang w:eastAsia="en-AU"/>
              </w:rPr>
              <w:t>Not classified as a hospital</w:t>
            </w:r>
          </w:p>
        </w:tc>
        <w:tc>
          <w:tcPr>
            <w:tcW w:w="0" w:type="auto"/>
            <w:hideMark/>
          </w:tcPr>
          <w:p w14:paraId="4320DA14" w14:textId="77777777" w:rsidR="005D7EA8" w:rsidRPr="008C13B3" w:rsidRDefault="005D7EA8" w:rsidP="00DB1987">
            <w:pPr>
              <w:rPr>
                <w:sz w:val="20"/>
                <w:szCs w:val="20"/>
                <w:lang w:eastAsia="en-AU"/>
              </w:rPr>
            </w:pPr>
            <w:r w:rsidRPr="008C13B3">
              <w:rPr>
                <w:sz w:val="20"/>
                <w:szCs w:val="20"/>
                <w:lang w:eastAsia="en-AU"/>
              </w:rPr>
              <w:t>Survey</w:t>
            </w:r>
          </w:p>
        </w:tc>
      </w:tr>
      <w:tr w:rsidR="005D7EA8" w:rsidRPr="008C13B3" w14:paraId="5A71BC1E" w14:textId="77777777" w:rsidTr="00F155EF">
        <w:trPr>
          <w:trHeight w:val="495"/>
        </w:trPr>
        <w:tc>
          <w:tcPr>
            <w:tcW w:w="0" w:type="auto"/>
            <w:hideMark/>
          </w:tcPr>
          <w:p w14:paraId="647B4B5A" w14:textId="29D97762" w:rsidR="005D7EA8" w:rsidRPr="008C13B3" w:rsidRDefault="001E5A7F" w:rsidP="00DB1987">
            <w:pPr>
              <w:rPr>
                <w:sz w:val="20"/>
                <w:szCs w:val="20"/>
                <w:lang w:eastAsia="en-AU"/>
              </w:rPr>
            </w:pPr>
            <w:r w:rsidRPr="008C13B3">
              <w:rPr>
                <w:sz w:val="20"/>
                <w:szCs w:val="20"/>
                <w:lang w:eastAsia="en-AU"/>
              </w:rPr>
              <w:t>81</w:t>
            </w:r>
          </w:p>
        </w:tc>
        <w:tc>
          <w:tcPr>
            <w:tcW w:w="0" w:type="auto"/>
            <w:hideMark/>
          </w:tcPr>
          <w:p w14:paraId="6906A2A5" w14:textId="77777777" w:rsidR="005D7EA8" w:rsidRPr="008C13B3" w:rsidRDefault="005D7EA8" w:rsidP="00DB1987">
            <w:pPr>
              <w:rPr>
                <w:sz w:val="20"/>
                <w:szCs w:val="20"/>
                <w:lang w:eastAsia="en-AU"/>
              </w:rPr>
            </w:pPr>
            <w:r w:rsidRPr="008C13B3">
              <w:rPr>
                <w:sz w:val="20"/>
                <w:szCs w:val="20"/>
                <w:lang w:eastAsia="en-AU"/>
              </w:rPr>
              <w:t>Rockingham General Hospital</w:t>
            </w:r>
          </w:p>
        </w:tc>
        <w:tc>
          <w:tcPr>
            <w:tcW w:w="0" w:type="auto"/>
            <w:hideMark/>
          </w:tcPr>
          <w:p w14:paraId="3E9A83CF"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48BF7D4E" w14:textId="77777777" w:rsidR="005D7EA8" w:rsidRPr="008C13B3" w:rsidRDefault="005D7EA8" w:rsidP="00DB1987">
            <w:pPr>
              <w:rPr>
                <w:sz w:val="20"/>
                <w:szCs w:val="20"/>
                <w:lang w:eastAsia="en-AU"/>
              </w:rPr>
            </w:pPr>
            <w:r w:rsidRPr="008C13B3">
              <w:rPr>
                <w:sz w:val="20"/>
                <w:szCs w:val="20"/>
                <w:lang w:eastAsia="en-AU"/>
              </w:rPr>
              <w:t>South Metropolitan Health Service</w:t>
            </w:r>
          </w:p>
        </w:tc>
        <w:tc>
          <w:tcPr>
            <w:tcW w:w="0" w:type="auto"/>
            <w:hideMark/>
          </w:tcPr>
          <w:p w14:paraId="753702C2" w14:textId="77777777" w:rsidR="005D7EA8" w:rsidRPr="008C13B3" w:rsidRDefault="005D7EA8" w:rsidP="00DB1987">
            <w:pPr>
              <w:rPr>
                <w:sz w:val="20"/>
                <w:szCs w:val="20"/>
                <w:lang w:eastAsia="en-AU"/>
              </w:rPr>
            </w:pPr>
            <w:r w:rsidRPr="008C13B3">
              <w:rPr>
                <w:sz w:val="20"/>
                <w:szCs w:val="20"/>
                <w:lang w:eastAsia="en-AU"/>
              </w:rPr>
              <w:t>Desktop review</w:t>
            </w:r>
          </w:p>
        </w:tc>
      </w:tr>
      <w:tr w:rsidR="005D7EA8" w:rsidRPr="008C13B3" w14:paraId="458608EA" w14:textId="77777777" w:rsidTr="00F155EF">
        <w:trPr>
          <w:trHeight w:val="255"/>
        </w:trPr>
        <w:tc>
          <w:tcPr>
            <w:tcW w:w="0" w:type="auto"/>
            <w:hideMark/>
          </w:tcPr>
          <w:p w14:paraId="584ABD9D" w14:textId="381182A2" w:rsidR="005D7EA8" w:rsidRPr="008C13B3" w:rsidRDefault="001E5A7F" w:rsidP="00DB1987">
            <w:pPr>
              <w:rPr>
                <w:sz w:val="20"/>
                <w:szCs w:val="20"/>
                <w:lang w:eastAsia="en-AU"/>
              </w:rPr>
            </w:pPr>
            <w:r w:rsidRPr="008C13B3">
              <w:rPr>
                <w:sz w:val="20"/>
                <w:szCs w:val="20"/>
                <w:lang w:eastAsia="en-AU"/>
              </w:rPr>
              <w:t>82</w:t>
            </w:r>
          </w:p>
        </w:tc>
        <w:tc>
          <w:tcPr>
            <w:tcW w:w="0" w:type="auto"/>
            <w:hideMark/>
          </w:tcPr>
          <w:p w14:paraId="46590D65" w14:textId="77777777" w:rsidR="005D7EA8" w:rsidRPr="008C13B3" w:rsidRDefault="005D7EA8" w:rsidP="00DB1987">
            <w:pPr>
              <w:rPr>
                <w:sz w:val="20"/>
                <w:szCs w:val="20"/>
                <w:lang w:eastAsia="en-AU"/>
              </w:rPr>
            </w:pPr>
            <w:r w:rsidRPr="008C13B3">
              <w:rPr>
                <w:sz w:val="20"/>
                <w:szCs w:val="20"/>
                <w:lang w:eastAsia="en-AU"/>
              </w:rPr>
              <w:t>Broome Health Campus</w:t>
            </w:r>
          </w:p>
        </w:tc>
        <w:tc>
          <w:tcPr>
            <w:tcW w:w="0" w:type="auto"/>
            <w:hideMark/>
          </w:tcPr>
          <w:p w14:paraId="6163C1F8"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4B151E9C" w14:textId="77777777" w:rsidR="005D7EA8" w:rsidRPr="008C13B3" w:rsidRDefault="005D7EA8" w:rsidP="00DB1987">
            <w:pPr>
              <w:rPr>
                <w:sz w:val="20"/>
                <w:szCs w:val="20"/>
                <w:lang w:eastAsia="en-AU"/>
              </w:rPr>
            </w:pPr>
            <w:r w:rsidRPr="008C13B3">
              <w:rPr>
                <w:sz w:val="20"/>
                <w:szCs w:val="20"/>
                <w:lang w:eastAsia="en-AU"/>
              </w:rPr>
              <w:t>WA Country Health Service</w:t>
            </w:r>
          </w:p>
        </w:tc>
        <w:tc>
          <w:tcPr>
            <w:tcW w:w="0" w:type="auto"/>
            <w:hideMark/>
          </w:tcPr>
          <w:p w14:paraId="04442682" w14:textId="77777777" w:rsidR="005D7EA8" w:rsidRPr="008C13B3" w:rsidRDefault="005D7EA8" w:rsidP="00DB1987">
            <w:pPr>
              <w:rPr>
                <w:sz w:val="20"/>
                <w:szCs w:val="20"/>
                <w:lang w:eastAsia="en-AU"/>
              </w:rPr>
            </w:pPr>
            <w:r w:rsidRPr="008C13B3">
              <w:rPr>
                <w:sz w:val="20"/>
                <w:szCs w:val="20"/>
                <w:lang w:eastAsia="en-AU"/>
              </w:rPr>
              <w:t>Consultation</w:t>
            </w:r>
          </w:p>
        </w:tc>
      </w:tr>
      <w:tr w:rsidR="005D7EA8" w:rsidRPr="008C13B3" w14:paraId="6AF54EFF" w14:textId="77777777" w:rsidTr="00F155EF">
        <w:trPr>
          <w:trHeight w:val="255"/>
        </w:trPr>
        <w:tc>
          <w:tcPr>
            <w:tcW w:w="0" w:type="auto"/>
            <w:hideMark/>
          </w:tcPr>
          <w:p w14:paraId="4210E1FC" w14:textId="12860E4F" w:rsidR="005D7EA8" w:rsidRPr="008C13B3" w:rsidRDefault="001E5A7F" w:rsidP="00DB1987">
            <w:pPr>
              <w:rPr>
                <w:sz w:val="20"/>
                <w:szCs w:val="20"/>
                <w:lang w:eastAsia="en-AU"/>
              </w:rPr>
            </w:pPr>
            <w:r w:rsidRPr="008C13B3">
              <w:rPr>
                <w:sz w:val="20"/>
                <w:szCs w:val="20"/>
                <w:lang w:eastAsia="en-AU"/>
              </w:rPr>
              <w:t>83</w:t>
            </w:r>
          </w:p>
        </w:tc>
        <w:tc>
          <w:tcPr>
            <w:tcW w:w="0" w:type="auto"/>
            <w:hideMark/>
          </w:tcPr>
          <w:p w14:paraId="1CBA4662" w14:textId="77777777" w:rsidR="005D7EA8" w:rsidRPr="008C13B3" w:rsidRDefault="005D7EA8" w:rsidP="00DB1987">
            <w:pPr>
              <w:rPr>
                <w:sz w:val="20"/>
                <w:szCs w:val="20"/>
                <w:lang w:eastAsia="en-AU"/>
              </w:rPr>
            </w:pPr>
            <w:r w:rsidRPr="008C13B3">
              <w:rPr>
                <w:sz w:val="20"/>
                <w:szCs w:val="20"/>
                <w:lang w:eastAsia="en-AU"/>
              </w:rPr>
              <w:t>Bunbury Hospital</w:t>
            </w:r>
          </w:p>
        </w:tc>
        <w:tc>
          <w:tcPr>
            <w:tcW w:w="0" w:type="auto"/>
            <w:hideMark/>
          </w:tcPr>
          <w:p w14:paraId="312ADC2B"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544D2ACC" w14:textId="77777777" w:rsidR="005D7EA8" w:rsidRPr="008C13B3" w:rsidRDefault="005D7EA8" w:rsidP="00DB1987">
            <w:pPr>
              <w:rPr>
                <w:sz w:val="20"/>
                <w:szCs w:val="20"/>
                <w:lang w:eastAsia="en-AU"/>
              </w:rPr>
            </w:pPr>
            <w:r w:rsidRPr="008C13B3">
              <w:rPr>
                <w:sz w:val="20"/>
                <w:szCs w:val="20"/>
                <w:lang w:eastAsia="en-AU"/>
              </w:rPr>
              <w:t>WA Country Health Service</w:t>
            </w:r>
          </w:p>
        </w:tc>
        <w:tc>
          <w:tcPr>
            <w:tcW w:w="0" w:type="auto"/>
            <w:hideMark/>
          </w:tcPr>
          <w:p w14:paraId="2F6FB165" w14:textId="77777777" w:rsidR="005D7EA8" w:rsidRPr="008C13B3" w:rsidRDefault="005D7EA8" w:rsidP="00DB1987">
            <w:pPr>
              <w:rPr>
                <w:sz w:val="20"/>
                <w:szCs w:val="20"/>
                <w:lang w:eastAsia="en-AU"/>
              </w:rPr>
            </w:pPr>
            <w:r w:rsidRPr="008C13B3">
              <w:rPr>
                <w:sz w:val="20"/>
                <w:szCs w:val="20"/>
                <w:lang w:eastAsia="en-AU"/>
              </w:rPr>
              <w:t>Survey</w:t>
            </w:r>
          </w:p>
        </w:tc>
      </w:tr>
      <w:tr w:rsidR="005D7EA8" w:rsidRPr="008C13B3" w14:paraId="1CBC390B" w14:textId="77777777" w:rsidTr="00F155EF">
        <w:trPr>
          <w:trHeight w:val="255"/>
        </w:trPr>
        <w:tc>
          <w:tcPr>
            <w:tcW w:w="0" w:type="auto"/>
            <w:hideMark/>
          </w:tcPr>
          <w:p w14:paraId="5FE48EA3" w14:textId="330CE6CA" w:rsidR="005D7EA8" w:rsidRPr="008C13B3" w:rsidRDefault="001E5A7F" w:rsidP="00DB1987">
            <w:pPr>
              <w:rPr>
                <w:sz w:val="20"/>
                <w:szCs w:val="20"/>
                <w:lang w:eastAsia="en-AU"/>
              </w:rPr>
            </w:pPr>
            <w:r w:rsidRPr="008C13B3">
              <w:rPr>
                <w:sz w:val="20"/>
                <w:szCs w:val="20"/>
                <w:lang w:eastAsia="en-AU"/>
              </w:rPr>
              <w:t>84</w:t>
            </w:r>
          </w:p>
        </w:tc>
        <w:tc>
          <w:tcPr>
            <w:tcW w:w="0" w:type="auto"/>
            <w:hideMark/>
          </w:tcPr>
          <w:p w14:paraId="5E40E2BF" w14:textId="77777777" w:rsidR="005D7EA8" w:rsidRPr="008C13B3" w:rsidRDefault="005D7EA8" w:rsidP="00DB1987">
            <w:pPr>
              <w:rPr>
                <w:sz w:val="20"/>
                <w:szCs w:val="20"/>
                <w:lang w:eastAsia="en-AU"/>
              </w:rPr>
            </w:pPr>
            <w:r w:rsidRPr="008C13B3">
              <w:rPr>
                <w:sz w:val="20"/>
                <w:szCs w:val="20"/>
                <w:lang w:eastAsia="en-AU"/>
              </w:rPr>
              <w:t>Hedland Health</w:t>
            </w:r>
          </w:p>
        </w:tc>
        <w:tc>
          <w:tcPr>
            <w:tcW w:w="0" w:type="auto"/>
            <w:hideMark/>
          </w:tcPr>
          <w:p w14:paraId="7A47A9ED" w14:textId="77777777" w:rsidR="005D7EA8" w:rsidRPr="008C13B3" w:rsidRDefault="005D7EA8" w:rsidP="00DB1987">
            <w:pPr>
              <w:rPr>
                <w:sz w:val="20"/>
                <w:szCs w:val="20"/>
                <w:lang w:eastAsia="en-AU"/>
              </w:rPr>
            </w:pPr>
            <w:r w:rsidRPr="008C13B3">
              <w:rPr>
                <w:sz w:val="20"/>
                <w:szCs w:val="20"/>
                <w:lang w:eastAsia="en-AU"/>
              </w:rPr>
              <w:t>WA</w:t>
            </w:r>
          </w:p>
        </w:tc>
        <w:tc>
          <w:tcPr>
            <w:tcW w:w="0" w:type="auto"/>
            <w:hideMark/>
          </w:tcPr>
          <w:p w14:paraId="2A4EE28F" w14:textId="77777777" w:rsidR="005D7EA8" w:rsidRPr="008C13B3" w:rsidRDefault="005D7EA8" w:rsidP="00DB1987">
            <w:pPr>
              <w:rPr>
                <w:sz w:val="20"/>
                <w:szCs w:val="20"/>
                <w:lang w:eastAsia="en-AU"/>
              </w:rPr>
            </w:pPr>
            <w:r w:rsidRPr="008C13B3">
              <w:rPr>
                <w:sz w:val="20"/>
                <w:szCs w:val="20"/>
                <w:lang w:eastAsia="en-AU"/>
              </w:rPr>
              <w:t>WA Country Health Service</w:t>
            </w:r>
          </w:p>
        </w:tc>
        <w:tc>
          <w:tcPr>
            <w:tcW w:w="0" w:type="auto"/>
            <w:hideMark/>
          </w:tcPr>
          <w:p w14:paraId="2F564C5C" w14:textId="77777777" w:rsidR="005D7EA8" w:rsidRPr="008C13B3" w:rsidRDefault="005D7EA8" w:rsidP="00DB1987">
            <w:pPr>
              <w:rPr>
                <w:sz w:val="20"/>
                <w:szCs w:val="20"/>
                <w:lang w:eastAsia="en-AU"/>
              </w:rPr>
            </w:pPr>
            <w:r w:rsidRPr="008C13B3">
              <w:rPr>
                <w:sz w:val="20"/>
                <w:szCs w:val="20"/>
                <w:lang w:eastAsia="en-AU"/>
              </w:rPr>
              <w:t>Survey</w:t>
            </w:r>
          </w:p>
        </w:tc>
      </w:tr>
    </w:tbl>
    <w:p w14:paraId="0FBD0455" w14:textId="31CC258A" w:rsidR="00315EFD" w:rsidRPr="006349AA" w:rsidRDefault="00315EFD" w:rsidP="00DB1987">
      <w:pPr>
        <w:rPr>
          <w:lang w:eastAsia="en-AU"/>
        </w:rPr>
      </w:pPr>
    </w:p>
    <w:p w14:paraId="2BC7C781" w14:textId="25789C95" w:rsidR="001C0959" w:rsidRPr="006349AA" w:rsidRDefault="001C0959" w:rsidP="00DB1987">
      <w:pPr>
        <w:pStyle w:val="Appendixhead1"/>
        <w:rPr>
          <w:lang w:eastAsia="en-AU"/>
        </w:rPr>
      </w:pPr>
      <w:bookmarkStart w:id="453" w:name="_Toc207977772"/>
      <w:r w:rsidRPr="006349AA">
        <w:rPr>
          <w:lang w:eastAsia="en-AU"/>
        </w:rPr>
        <w:lastRenderedPageBreak/>
        <w:t xml:space="preserve">Survey </w:t>
      </w:r>
      <w:r w:rsidR="00104961" w:rsidRPr="006349AA">
        <w:rPr>
          <w:lang w:eastAsia="en-AU"/>
        </w:rPr>
        <w:t>analysis.</w:t>
      </w:r>
      <w:bookmarkEnd w:id="453"/>
    </w:p>
    <w:p w14:paraId="03B03D5D" w14:textId="38B4C0A7" w:rsidR="001D2E59" w:rsidRPr="006349AA" w:rsidRDefault="009B304B" w:rsidP="00DB1987">
      <w:r w:rsidRPr="006349AA">
        <w:t>This appendix provides further information on responses received from the patient and provider survey</w:t>
      </w:r>
      <w:r w:rsidR="00255F37">
        <w:t>s</w:t>
      </w:r>
      <w:r w:rsidRPr="006349AA">
        <w:t xml:space="preserve">. The </w:t>
      </w:r>
      <w:r w:rsidR="009A798E" w:rsidRPr="006349AA">
        <w:t xml:space="preserve">patient </w:t>
      </w:r>
      <w:r w:rsidRPr="006349AA">
        <w:t xml:space="preserve">survey received a total </w:t>
      </w:r>
      <w:r w:rsidR="00A52B0B" w:rsidRPr="006349AA">
        <w:t>of 211 responses, and the provider survey a total of</w:t>
      </w:r>
      <w:r w:rsidR="002329BA" w:rsidRPr="006349AA">
        <w:t xml:space="preserve"> </w:t>
      </w:r>
      <w:r w:rsidR="00A90232" w:rsidRPr="006349AA">
        <w:t>166</w:t>
      </w:r>
      <w:r w:rsidR="002329BA" w:rsidRPr="006349AA">
        <w:t xml:space="preserve"> responses.</w:t>
      </w:r>
      <w:r w:rsidR="00A52B0B" w:rsidRPr="006349AA">
        <w:t xml:space="preserve"> </w:t>
      </w:r>
    </w:p>
    <w:p w14:paraId="5AC000DF" w14:textId="2DB9B6C2" w:rsidR="001D2E59" w:rsidRPr="006349AA" w:rsidRDefault="00375624" w:rsidP="008C13B3">
      <w:pPr>
        <w:pStyle w:val="Appendixhead2"/>
        <w:ind w:left="851" w:hanging="851"/>
      </w:pPr>
      <w:bookmarkStart w:id="454" w:name="_Toc206508703"/>
      <w:bookmarkStart w:id="455" w:name="_Toc206677959"/>
      <w:bookmarkStart w:id="456" w:name="_Toc207977773"/>
      <w:r w:rsidRPr="006349AA">
        <w:t>Patient survey</w:t>
      </w:r>
      <w:bookmarkEnd w:id="454"/>
      <w:bookmarkEnd w:id="455"/>
      <w:bookmarkEnd w:id="456"/>
    </w:p>
    <w:p w14:paraId="5957EE10" w14:textId="5F40C3E1" w:rsidR="008569E1" w:rsidRPr="006349AA" w:rsidRDefault="008569E1" w:rsidP="0089122D">
      <w:pPr>
        <w:pStyle w:val="Heading3"/>
        <w:numPr>
          <w:ilvl w:val="2"/>
          <w:numId w:val="67"/>
        </w:numPr>
      </w:pPr>
      <w:bookmarkStart w:id="457" w:name="_Toc206508704"/>
      <w:bookmarkStart w:id="458" w:name="_Toc206677960"/>
      <w:bookmarkStart w:id="459" w:name="_Toc207977774"/>
      <w:r w:rsidRPr="006349AA">
        <w:t xml:space="preserve">Patient Survey Section A </w:t>
      </w:r>
      <w:r w:rsidR="001E57D6" w:rsidRPr="006349AA">
        <w:t>–</w:t>
      </w:r>
      <w:r w:rsidRPr="006349AA">
        <w:t xml:space="preserve"> </w:t>
      </w:r>
      <w:r w:rsidR="001E57D6" w:rsidRPr="006349AA">
        <w:t xml:space="preserve">Type of </w:t>
      </w:r>
      <w:r w:rsidR="00DC4DD6" w:rsidRPr="006349AA">
        <w:t>C</w:t>
      </w:r>
      <w:r w:rsidR="001E57D6" w:rsidRPr="006349AA">
        <w:t>are</w:t>
      </w:r>
      <w:bookmarkEnd w:id="457"/>
      <w:bookmarkEnd w:id="458"/>
      <w:bookmarkEnd w:id="459"/>
    </w:p>
    <w:p w14:paraId="4D0C7DD6" w14:textId="43B37649" w:rsidR="001576E4" w:rsidRPr="006349AA" w:rsidRDefault="00CB2527" w:rsidP="004E771A">
      <w:pPr>
        <w:pStyle w:val="AppendixChartCaption"/>
      </w:pPr>
      <w:r w:rsidRPr="006349AA">
        <w:t xml:space="preserve">: </w:t>
      </w:r>
      <w:r w:rsidR="00B34BB8" w:rsidRPr="00730CF1">
        <w:rPr>
          <w:rStyle w:val="AppendixChartCaptionChar"/>
          <w:rFonts w:eastAsiaTheme="minorHAnsi"/>
        </w:rPr>
        <w:t xml:space="preserve">Responses to patient </w:t>
      </w:r>
      <w:r w:rsidR="00B34BB8" w:rsidRPr="004E771A">
        <w:rPr>
          <w:rStyle w:val="AppendixChartCaptionChar"/>
          <w:rFonts w:eastAsiaTheme="minorHAnsi"/>
        </w:rPr>
        <w:t>survey</w:t>
      </w:r>
      <w:r w:rsidR="00B34BB8" w:rsidRPr="00730CF1">
        <w:rPr>
          <w:rStyle w:val="AppendixChartCaptionChar"/>
          <w:rFonts w:eastAsiaTheme="minorHAnsi"/>
        </w:rPr>
        <w:t xml:space="preserve"> question</w:t>
      </w:r>
      <w:r w:rsidR="001576E4" w:rsidRPr="00730CF1">
        <w:rPr>
          <w:rStyle w:val="AppendixChartCaptionChar"/>
          <w:rFonts w:eastAsiaTheme="minorHAnsi"/>
        </w:rPr>
        <w:t xml:space="preserve"> </w:t>
      </w:r>
      <w:r w:rsidR="009E7A62" w:rsidRPr="00730CF1">
        <w:rPr>
          <w:rStyle w:val="AppendixChartCaptionChar"/>
          <w:rFonts w:eastAsiaTheme="minorHAnsi"/>
        </w:rPr>
        <w:t>A3</w:t>
      </w:r>
      <w:r w:rsidRPr="00730CF1">
        <w:rPr>
          <w:rStyle w:val="AppendixChartCaptionChar"/>
          <w:rFonts w:eastAsiaTheme="minorHAnsi"/>
        </w:rPr>
        <w:t xml:space="preserve"> –</w:t>
      </w:r>
      <w:r w:rsidR="001576E4" w:rsidRPr="00730CF1">
        <w:rPr>
          <w:rStyle w:val="AppendixChartCaptionChar"/>
          <w:rFonts w:eastAsiaTheme="minorHAnsi"/>
        </w:rPr>
        <w:t xml:space="preserve"> </w:t>
      </w:r>
      <w:r w:rsidR="009E7A62" w:rsidRPr="00730CF1">
        <w:rPr>
          <w:rStyle w:val="AppendixChartCaptionChar"/>
          <w:rFonts w:eastAsiaTheme="minorHAnsi"/>
        </w:rPr>
        <w:t>Where did you receive medical care for early pregnancy complications?</w:t>
      </w:r>
      <w:r w:rsidR="00B34BB8" w:rsidRPr="00730CF1">
        <w:rPr>
          <w:rStyle w:val="AppendixChartCaptionChar"/>
          <w:rFonts w:eastAsiaTheme="minorHAnsi"/>
        </w:rPr>
        <w:t xml:space="preserve"> </w:t>
      </w:r>
      <w:r w:rsidRPr="00730CF1">
        <w:rPr>
          <w:rStyle w:val="AppendixChartCaptionChar"/>
          <w:rFonts w:eastAsiaTheme="minorHAnsi"/>
        </w:rPr>
        <w:t>(n</w:t>
      </w:r>
      <w:r w:rsidR="00B34BB8" w:rsidRPr="00730CF1">
        <w:rPr>
          <w:rStyle w:val="AppendixChartCaptionChar"/>
          <w:rFonts w:eastAsiaTheme="minorHAnsi"/>
        </w:rPr>
        <w:t>=</w:t>
      </w:r>
      <w:r w:rsidR="00CA4DA8" w:rsidRPr="00730CF1">
        <w:rPr>
          <w:rStyle w:val="AppendixChartCaptionChar"/>
          <w:rFonts w:eastAsiaTheme="minorHAnsi"/>
        </w:rPr>
        <w:t>211</w:t>
      </w:r>
      <w:r w:rsidRPr="00730CF1">
        <w:rPr>
          <w:rStyle w:val="AppendixChartCaptionChar"/>
          <w:rFonts w:eastAsiaTheme="minorHAnsi"/>
        </w:rPr>
        <w:t>)</w:t>
      </w:r>
    </w:p>
    <w:p w14:paraId="5E2A4BDC" w14:textId="534A142F" w:rsidR="007365AF" w:rsidRPr="006349AA" w:rsidRDefault="007365AF" w:rsidP="00DB1987">
      <w:r w:rsidRPr="006349AA">
        <w:rPr>
          <w:noProof/>
        </w:rPr>
        <w:drawing>
          <wp:inline distT="0" distB="0" distL="0" distR="0" wp14:anchorId="5BF5411D" wp14:editId="418B8A00">
            <wp:extent cx="5760000" cy="2160000"/>
            <wp:effectExtent l="0" t="0" r="0" b="0"/>
            <wp:docPr id="1636213448" name="Chart 1">
              <a:extLst xmlns:a="http://schemas.openxmlformats.org/drawingml/2006/main">
                <a:ext uri="{FF2B5EF4-FFF2-40B4-BE49-F238E27FC236}">
                  <a16:creationId xmlns:a16="http://schemas.microsoft.com/office/drawing/2014/main" id="{44584FDD-6961-92A8-D65D-3FD0D8F3F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8B4DE55" w14:textId="69ADAB28" w:rsidR="00E7642F" w:rsidRPr="00E3183B" w:rsidRDefault="00E7642F" w:rsidP="004E771A">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Multiple responses permitted.</w:t>
      </w:r>
      <w:r w:rsidR="009018F1" w:rsidRPr="7D6BA933">
        <w:rPr>
          <w:rStyle w:val="AppendixChartCaptionChar"/>
          <w:rFonts w:eastAsiaTheme="minorEastAsia"/>
          <w:sz w:val="18"/>
          <w:szCs w:val="18"/>
          <w:lang w:val="en-GB"/>
        </w:rPr>
        <w:t xml:space="preserve"> </w:t>
      </w:r>
    </w:p>
    <w:p w14:paraId="6DC21873" w14:textId="77777777" w:rsidR="00E7642F" w:rsidRPr="00E3183B" w:rsidRDefault="00E7642F" w:rsidP="004E771A">
      <w:pPr>
        <w:spacing w:after="0"/>
        <w:rPr>
          <w:rStyle w:val="AppendixChartCaptionChar"/>
          <w:rFonts w:eastAsiaTheme="minorHAnsi"/>
          <w:sz w:val="18"/>
          <w:szCs w:val="18"/>
        </w:rPr>
      </w:pPr>
      <w:r w:rsidRPr="00E3183B">
        <w:rPr>
          <w:rStyle w:val="AppendixChartCaptionChar"/>
          <w:rFonts w:eastAsiaTheme="minorHAnsi"/>
          <w:sz w:val="18"/>
          <w:szCs w:val="18"/>
        </w:rPr>
        <w:t>Source: Deloitte Access Economics survey analysis (2025).</w:t>
      </w:r>
    </w:p>
    <w:p w14:paraId="23BA2216" w14:textId="77777777" w:rsidR="000665EC" w:rsidRPr="006349AA" w:rsidRDefault="000665EC" w:rsidP="00DB1987"/>
    <w:p w14:paraId="3A27EE04" w14:textId="23C5DDAB" w:rsidR="001E57D6" w:rsidRPr="00000813" w:rsidRDefault="001E57D6" w:rsidP="0089122D">
      <w:pPr>
        <w:pStyle w:val="Heading3"/>
        <w:numPr>
          <w:ilvl w:val="2"/>
          <w:numId w:val="67"/>
        </w:numPr>
        <w:rPr>
          <w:rFonts w:eastAsia="Verdana"/>
        </w:rPr>
      </w:pPr>
      <w:bookmarkStart w:id="460" w:name="_Toc206508705"/>
      <w:bookmarkStart w:id="461" w:name="_Toc206677961"/>
      <w:bookmarkStart w:id="462" w:name="_Toc207977775"/>
      <w:r w:rsidRPr="00000813">
        <w:rPr>
          <w:rFonts w:eastAsia="Verdana"/>
        </w:rPr>
        <w:t xml:space="preserve">Patient </w:t>
      </w:r>
      <w:r w:rsidR="00DC4DD6" w:rsidRPr="00000813">
        <w:rPr>
          <w:rFonts w:eastAsia="Verdana"/>
        </w:rPr>
        <w:t>Survey Section B – Accessibility</w:t>
      </w:r>
      <w:bookmarkEnd w:id="460"/>
      <w:bookmarkEnd w:id="461"/>
      <w:bookmarkEnd w:id="462"/>
      <w:r w:rsidR="00DC4DD6" w:rsidRPr="00000813">
        <w:rPr>
          <w:rFonts w:eastAsia="Verdana"/>
        </w:rPr>
        <w:t xml:space="preserve"> </w:t>
      </w:r>
    </w:p>
    <w:p w14:paraId="5BF0823B" w14:textId="73826755" w:rsidR="003E3BE8" w:rsidRPr="006349AA" w:rsidRDefault="000665EC" w:rsidP="004E771A">
      <w:pPr>
        <w:pStyle w:val="AppendixChartCaption"/>
      </w:pPr>
      <w:r w:rsidRPr="00730CF1">
        <w:rPr>
          <w:rStyle w:val="AppendixChartCaptionChar"/>
          <w:rFonts w:eastAsiaTheme="minorHAnsi"/>
        </w:rPr>
        <w:t>: Responses to patient survey question B1 – Where did you get the link to this survey from? (n=211)</w:t>
      </w:r>
    </w:p>
    <w:p w14:paraId="17FB2486" w14:textId="72D03790" w:rsidR="003E3BE8" w:rsidRPr="006349AA" w:rsidRDefault="003E3BE8" w:rsidP="00DB1987">
      <w:r w:rsidRPr="006349AA">
        <w:rPr>
          <w:noProof/>
        </w:rPr>
        <w:drawing>
          <wp:inline distT="0" distB="0" distL="0" distR="0" wp14:anchorId="38F08939" wp14:editId="2139EA62">
            <wp:extent cx="5760000" cy="2700000"/>
            <wp:effectExtent l="0" t="0" r="0" b="5715"/>
            <wp:docPr id="2085372171" name="Chart 1">
              <a:extLst xmlns:a="http://schemas.openxmlformats.org/drawingml/2006/main">
                <a:ext uri="{FF2B5EF4-FFF2-40B4-BE49-F238E27FC236}">
                  <a16:creationId xmlns:a16="http://schemas.microsoft.com/office/drawing/2014/main" id="{E790FD93-5080-DA0B-A5F2-85DB7C3908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AB3751F" w14:textId="46F4BC32" w:rsidR="00D70E86" w:rsidRPr="00E3183B" w:rsidRDefault="00D70E86" w:rsidP="004E771A">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4C5A33" w:rsidRPr="7D6BA933">
        <w:rPr>
          <w:rStyle w:val="AppendixChartCaptionChar"/>
          <w:rFonts w:eastAsiaTheme="minorEastAsia"/>
          <w:sz w:val="18"/>
          <w:szCs w:val="18"/>
          <w:lang w:val="en-GB"/>
        </w:rPr>
        <w:t>Single</w:t>
      </w:r>
      <w:r w:rsidRPr="7D6BA933">
        <w:rPr>
          <w:rStyle w:val="AppendixChartCaptionChar"/>
          <w:rFonts w:eastAsiaTheme="minorEastAsia"/>
          <w:sz w:val="18"/>
          <w:szCs w:val="18"/>
          <w:lang w:val="en-GB"/>
        </w:rPr>
        <w:t xml:space="preserve"> response permitted. </w:t>
      </w:r>
    </w:p>
    <w:p w14:paraId="61A0F3E3" w14:textId="77777777" w:rsidR="00D70E86" w:rsidRPr="00E3183B" w:rsidRDefault="00D70E86" w:rsidP="004E771A">
      <w:pPr>
        <w:spacing w:after="0"/>
        <w:rPr>
          <w:rStyle w:val="AppendixChartCaptionChar"/>
          <w:rFonts w:eastAsiaTheme="minorHAnsi"/>
          <w:sz w:val="18"/>
          <w:szCs w:val="18"/>
        </w:rPr>
      </w:pPr>
      <w:r w:rsidRPr="00E3183B">
        <w:rPr>
          <w:rStyle w:val="AppendixChartCaptionChar"/>
          <w:rFonts w:eastAsiaTheme="minorHAnsi"/>
          <w:sz w:val="18"/>
          <w:szCs w:val="18"/>
        </w:rPr>
        <w:lastRenderedPageBreak/>
        <w:t>Source: Deloitte Access Economics survey analysis (2025).</w:t>
      </w:r>
    </w:p>
    <w:p w14:paraId="390C8053" w14:textId="77777777" w:rsidR="00217EA9" w:rsidRPr="006349AA" w:rsidRDefault="00217EA9" w:rsidP="00DB1987"/>
    <w:p w14:paraId="0E7BB318" w14:textId="427B79D4" w:rsidR="000665EC" w:rsidRPr="00730CF1" w:rsidRDefault="000665EC" w:rsidP="004E771A">
      <w:pPr>
        <w:pStyle w:val="AppendixChartCaption"/>
        <w:rPr>
          <w:rStyle w:val="AppendixChartCaptionChar"/>
          <w:rFonts w:eastAsiaTheme="minorHAnsi"/>
        </w:rPr>
      </w:pPr>
      <w:r w:rsidRPr="00730CF1">
        <w:rPr>
          <w:rStyle w:val="AppendixChartCaptionChar"/>
          <w:rFonts w:eastAsiaTheme="minorHAnsi"/>
        </w:rPr>
        <w:t>: Responses to patient survey question B</w:t>
      </w:r>
      <w:r w:rsidR="00B417A3" w:rsidRPr="00730CF1">
        <w:rPr>
          <w:rStyle w:val="AppendixChartCaptionChar"/>
          <w:rFonts w:eastAsiaTheme="minorHAnsi"/>
        </w:rPr>
        <w:t>2</w:t>
      </w:r>
      <w:r w:rsidRPr="00730CF1">
        <w:rPr>
          <w:rStyle w:val="AppendixChartCaptionChar"/>
          <w:rFonts w:eastAsiaTheme="minorHAnsi"/>
        </w:rPr>
        <w:t xml:space="preserve"> – </w:t>
      </w:r>
      <w:r w:rsidR="00586626" w:rsidRPr="00730CF1">
        <w:rPr>
          <w:rStyle w:val="AppendixChartCaptionChar"/>
          <w:rFonts w:eastAsiaTheme="minorHAnsi"/>
        </w:rPr>
        <w:t>How did you first hear about EPAS providers?</w:t>
      </w:r>
      <w:r w:rsidR="00970899" w:rsidRPr="00730CF1">
        <w:rPr>
          <w:rStyle w:val="AppendixChartCaptionChar"/>
          <w:rFonts w:eastAsiaTheme="minorHAnsi"/>
        </w:rPr>
        <w:t xml:space="preserve"> (n=145)</w:t>
      </w:r>
    </w:p>
    <w:p w14:paraId="16D59859" w14:textId="76DFAC41" w:rsidR="00B417A3" w:rsidRPr="006349AA" w:rsidRDefault="00B417A3" w:rsidP="00DB1987">
      <w:pPr>
        <w:rPr>
          <w:lang w:eastAsia="en-AU"/>
        </w:rPr>
      </w:pPr>
      <w:r w:rsidRPr="006349AA">
        <w:rPr>
          <w:noProof/>
        </w:rPr>
        <w:drawing>
          <wp:inline distT="0" distB="0" distL="0" distR="0" wp14:anchorId="7DE02D13" wp14:editId="45E176E9">
            <wp:extent cx="5760000" cy="2700000"/>
            <wp:effectExtent l="0" t="0" r="0" b="5715"/>
            <wp:docPr id="1947501067" name="Chart 1">
              <a:extLst xmlns:a="http://schemas.openxmlformats.org/drawingml/2006/main">
                <a:ext uri="{FF2B5EF4-FFF2-40B4-BE49-F238E27FC236}">
                  <a16:creationId xmlns:a16="http://schemas.microsoft.com/office/drawing/2014/main" id="{488D0F55-3B35-7F72-9354-9D27652D7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6023952" w14:textId="7873B431" w:rsidR="00337581" w:rsidRPr="00464F24" w:rsidRDefault="00337581"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Shown only </w:t>
      </w:r>
      <w:r w:rsidR="004330B9" w:rsidRPr="7D6BA933">
        <w:rPr>
          <w:rStyle w:val="AppendixChartCaptionChar"/>
          <w:rFonts w:eastAsiaTheme="minorEastAsia"/>
          <w:sz w:val="18"/>
          <w:szCs w:val="18"/>
          <w:lang w:val="en-GB"/>
        </w:rPr>
        <w:t xml:space="preserve">to EPAS clinic </w:t>
      </w:r>
      <w:r w:rsidR="00E76553" w:rsidRPr="7D6BA933">
        <w:rPr>
          <w:rStyle w:val="AppendixChartCaptionChar"/>
          <w:rFonts w:eastAsiaTheme="minorEastAsia"/>
          <w:sz w:val="18"/>
          <w:szCs w:val="18"/>
          <w:lang w:val="en-GB"/>
        </w:rPr>
        <w:t>patients</w:t>
      </w:r>
      <w:r w:rsidR="004330B9" w:rsidRPr="7D6BA933">
        <w:rPr>
          <w:rStyle w:val="AppendixChartCaptionChar"/>
          <w:rFonts w:eastAsiaTheme="minorEastAsia"/>
          <w:sz w:val="18"/>
          <w:szCs w:val="18"/>
          <w:lang w:val="en-GB"/>
        </w:rPr>
        <w:t xml:space="preserve"> i.e.</w:t>
      </w:r>
      <w:r w:rsidR="00E76553" w:rsidRPr="7D6BA933">
        <w:rPr>
          <w:rStyle w:val="AppendixChartCaptionChar"/>
          <w:rFonts w:eastAsiaTheme="minorEastAsia"/>
          <w:sz w:val="18"/>
          <w:szCs w:val="18"/>
          <w:lang w:val="en-GB"/>
        </w:rPr>
        <w:t xml:space="preserve"> </w:t>
      </w:r>
      <w:r w:rsidR="004330B9" w:rsidRPr="7D6BA933">
        <w:rPr>
          <w:rStyle w:val="AppendixChartCaptionChar"/>
          <w:rFonts w:eastAsiaTheme="minorEastAsia"/>
          <w:sz w:val="18"/>
          <w:szCs w:val="18"/>
          <w:lang w:val="en-GB"/>
        </w:rPr>
        <w:t xml:space="preserve">Question A3 = Early Pregnancy Assessment Service (EPAS) </w:t>
      </w:r>
      <w:r w:rsidR="00E76553" w:rsidRPr="7D6BA933">
        <w:rPr>
          <w:rStyle w:val="AppendixChartCaptionChar"/>
          <w:rFonts w:eastAsiaTheme="minorEastAsia"/>
          <w:sz w:val="18"/>
          <w:szCs w:val="18"/>
          <w:lang w:val="en-GB"/>
        </w:rPr>
        <w:t xml:space="preserve">Clinic. </w:t>
      </w:r>
    </w:p>
    <w:p w14:paraId="5E5DEBA9" w14:textId="77777777" w:rsidR="0050657D" w:rsidRPr="00464F24" w:rsidRDefault="00337581"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16A336D8" w14:textId="77777777" w:rsidR="000665EC" w:rsidRPr="006349AA" w:rsidRDefault="000665EC" w:rsidP="00DB1987"/>
    <w:p w14:paraId="6012AE27" w14:textId="44C96A12" w:rsidR="009018F1" w:rsidRPr="006349AA" w:rsidRDefault="009018F1" w:rsidP="004E771A">
      <w:pPr>
        <w:pStyle w:val="AppendixChartCaption"/>
      </w:pPr>
      <w:r w:rsidRPr="006349AA">
        <w:t>: Responses to patient survey question B3 – Who referred you to an EPAS provider? (n=145)</w:t>
      </w:r>
    </w:p>
    <w:p w14:paraId="533CA024" w14:textId="3CE7817C" w:rsidR="00C32FB6" w:rsidRPr="006349AA" w:rsidRDefault="00B33850" w:rsidP="00DB1987">
      <w:r w:rsidRPr="006349AA">
        <w:rPr>
          <w:noProof/>
        </w:rPr>
        <w:drawing>
          <wp:inline distT="0" distB="0" distL="0" distR="0" wp14:anchorId="185F33FD" wp14:editId="759BA328">
            <wp:extent cx="5760000" cy="2700000"/>
            <wp:effectExtent l="0" t="0" r="0" b="5715"/>
            <wp:docPr id="937863641" name="Chart 1">
              <a:extLst xmlns:a="http://schemas.openxmlformats.org/drawingml/2006/main">
                <a:ext uri="{FF2B5EF4-FFF2-40B4-BE49-F238E27FC236}">
                  <a16:creationId xmlns:a16="http://schemas.microsoft.com/office/drawing/2014/main" id="{BAB8B66A-2899-4701-5BF3-54FCD41014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CFD7FC9" w14:textId="77777777" w:rsidR="0075139C" w:rsidRPr="00464F24" w:rsidRDefault="0075139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Shown only to EPAS clinic patients i.e. Question A3 = Early Pregnancy Assessment Service (EPAS) Clinic. </w:t>
      </w:r>
    </w:p>
    <w:p w14:paraId="141BFFC3" w14:textId="77777777" w:rsidR="0075139C" w:rsidRPr="00464F24" w:rsidRDefault="0075139C"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40EF740" w14:textId="77777777" w:rsidR="0092238E" w:rsidRPr="006349AA" w:rsidRDefault="0092238E" w:rsidP="00DB1987">
      <w:pPr>
        <w:rPr>
          <w:lang w:eastAsia="en-AU"/>
        </w:rPr>
      </w:pPr>
    </w:p>
    <w:p w14:paraId="0F5EE7A6" w14:textId="67066748" w:rsidR="00F146CB" w:rsidRPr="006349AA" w:rsidRDefault="00F146CB" w:rsidP="004E771A">
      <w:pPr>
        <w:pStyle w:val="AppendixChartCaption"/>
      </w:pPr>
      <w:r w:rsidRPr="006349AA">
        <w:lastRenderedPageBreak/>
        <w:t xml:space="preserve">: Responses to patient survey question B4 – Did you book an appointment to attend </w:t>
      </w:r>
      <w:r w:rsidR="00DB4A6F" w:rsidRPr="006349AA">
        <w:t>an EPAS provider</w:t>
      </w:r>
      <w:r w:rsidRPr="006349AA">
        <w:t xml:space="preserve"> (n=145)</w:t>
      </w:r>
    </w:p>
    <w:p w14:paraId="3165E1B7" w14:textId="050C3343" w:rsidR="002D319A" w:rsidRPr="006349AA" w:rsidRDefault="00AC619A" w:rsidP="00DB1987">
      <w:pPr>
        <w:rPr>
          <w:lang w:eastAsia="en-AU"/>
        </w:rPr>
      </w:pPr>
      <w:r w:rsidRPr="006349AA">
        <w:rPr>
          <w:noProof/>
        </w:rPr>
        <w:drawing>
          <wp:inline distT="0" distB="0" distL="0" distR="0" wp14:anchorId="401743D8" wp14:editId="3BA82495">
            <wp:extent cx="5760000" cy="2700000"/>
            <wp:effectExtent l="0" t="0" r="0" b="5715"/>
            <wp:docPr id="2044374390" name="Chart 1">
              <a:extLst xmlns:a="http://schemas.openxmlformats.org/drawingml/2006/main">
                <a:ext uri="{FF2B5EF4-FFF2-40B4-BE49-F238E27FC236}">
                  <a16:creationId xmlns:a16="http://schemas.microsoft.com/office/drawing/2014/main" id="{F83278CF-14F4-4F97-0AB5-AAB213C9C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E611603" w14:textId="77777777" w:rsidR="0075139C" w:rsidRPr="00464F24" w:rsidRDefault="0075139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Shown only to EPAS clinic patients i.e. Question A3 = Early Pregnancy Assessment Service (EPAS) Clinic. </w:t>
      </w:r>
    </w:p>
    <w:p w14:paraId="5D962DA1" w14:textId="77777777" w:rsidR="0075139C" w:rsidRPr="00464F24" w:rsidRDefault="0075139C"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4E4DFF98" w14:textId="77777777" w:rsidR="002D319A" w:rsidRPr="006349AA" w:rsidRDefault="002D319A" w:rsidP="00DB1987">
      <w:pPr>
        <w:rPr>
          <w:lang w:eastAsia="en-AU"/>
        </w:rPr>
      </w:pPr>
    </w:p>
    <w:p w14:paraId="198010ED" w14:textId="5369B0D2" w:rsidR="00AC619A" w:rsidRPr="006349AA" w:rsidRDefault="00AC619A" w:rsidP="004E771A">
      <w:pPr>
        <w:pStyle w:val="AppendixChartCaption"/>
      </w:pPr>
      <w:r w:rsidRPr="006349AA">
        <w:t>: Responses to patient survey question B</w:t>
      </w:r>
      <w:r w:rsidR="00DF58FF" w:rsidRPr="006349AA">
        <w:t>5</w:t>
      </w:r>
      <w:r w:rsidRPr="006349AA">
        <w:t xml:space="preserve"> – </w:t>
      </w:r>
      <w:r w:rsidR="00D500EB" w:rsidRPr="006349AA">
        <w:t>After receiving your referral, how long did you have to wait before you received care at an EPAS provider?</w:t>
      </w:r>
      <w:r w:rsidRPr="006349AA">
        <w:t xml:space="preserve"> (n=145)</w:t>
      </w:r>
    </w:p>
    <w:p w14:paraId="15270570" w14:textId="050654B5" w:rsidR="002D319A" w:rsidRPr="006349AA" w:rsidRDefault="00757F0C" w:rsidP="00DB1987">
      <w:pPr>
        <w:rPr>
          <w:lang w:eastAsia="en-AU"/>
        </w:rPr>
      </w:pPr>
      <w:r w:rsidRPr="006349AA">
        <w:rPr>
          <w:noProof/>
        </w:rPr>
        <w:drawing>
          <wp:inline distT="0" distB="0" distL="0" distR="0" wp14:anchorId="5EEC538E" wp14:editId="3EAE315A">
            <wp:extent cx="5760000" cy="2700000"/>
            <wp:effectExtent l="0" t="0" r="0" b="5715"/>
            <wp:docPr id="1878840473" name="Chart 1">
              <a:extLst xmlns:a="http://schemas.openxmlformats.org/drawingml/2006/main">
                <a:ext uri="{FF2B5EF4-FFF2-40B4-BE49-F238E27FC236}">
                  <a16:creationId xmlns:a16="http://schemas.microsoft.com/office/drawing/2014/main" id="{AC91C524-1E93-94D5-EE75-9CCD99244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5563D19" w14:textId="77777777" w:rsidR="0075139C" w:rsidRPr="00464F24" w:rsidRDefault="0075139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Shown only to EPAS clinic patients i.e. Question A3 = Early Pregnancy Assessment Service (EPAS) Clinic. </w:t>
      </w:r>
    </w:p>
    <w:p w14:paraId="5872A7FF" w14:textId="77777777" w:rsidR="0075139C" w:rsidRPr="00464F24" w:rsidRDefault="0075139C"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819EAED" w14:textId="77777777" w:rsidR="0075139C" w:rsidRPr="006349AA" w:rsidRDefault="0075139C" w:rsidP="00DB1987">
      <w:pPr>
        <w:rPr>
          <w:lang w:eastAsia="en-AU"/>
        </w:rPr>
      </w:pPr>
    </w:p>
    <w:p w14:paraId="653A1715" w14:textId="31D9FFAA" w:rsidR="00C34D74" w:rsidRPr="006349AA" w:rsidRDefault="00C34D74" w:rsidP="004E771A">
      <w:pPr>
        <w:pStyle w:val="AppendixChartCaption"/>
      </w:pPr>
      <w:r w:rsidRPr="006349AA">
        <w:lastRenderedPageBreak/>
        <w:t xml:space="preserve">: Responses to patient survey question B6 – </w:t>
      </w:r>
      <w:r w:rsidR="00C91F62" w:rsidRPr="006349AA">
        <w:t>How long did it take you to travel from your home to access an EPAS clinic?</w:t>
      </w:r>
      <w:r w:rsidRPr="006349AA">
        <w:t xml:space="preserve"> (n=145)</w:t>
      </w:r>
    </w:p>
    <w:p w14:paraId="7E5F0991" w14:textId="20868645" w:rsidR="002D319A" w:rsidRPr="006349AA" w:rsidRDefault="00C91F62" w:rsidP="00DB1987">
      <w:pPr>
        <w:rPr>
          <w:lang w:eastAsia="en-AU"/>
        </w:rPr>
      </w:pPr>
      <w:r w:rsidRPr="006349AA">
        <w:rPr>
          <w:noProof/>
        </w:rPr>
        <w:drawing>
          <wp:inline distT="0" distB="0" distL="0" distR="0" wp14:anchorId="6DD60346" wp14:editId="350D6133">
            <wp:extent cx="5760000" cy="2700000"/>
            <wp:effectExtent l="0" t="0" r="0" b="5715"/>
            <wp:docPr id="1932505422" name="Chart 1">
              <a:extLst xmlns:a="http://schemas.openxmlformats.org/drawingml/2006/main">
                <a:ext uri="{FF2B5EF4-FFF2-40B4-BE49-F238E27FC236}">
                  <a16:creationId xmlns:a16="http://schemas.microsoft.com/office/drawing/2014/main" id="{F864B181-5BAE-796C-2F14-F5E19518FA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287E608" w14:textId="77777777" w:rsidR="001444C2" w:rsidRPr="00464F24" w:rsidRDefault="001444C2"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Shown only to EPAS clinic patients i.e. Question A3 = Early Pregnancy Assessment Service (EPAS) Clinic. </w:t>
      </w:r>
    </w:p>
    <w:p w14:paraId="32907A87" w14:textId="77777777" w:rsidR="001444C2" w:rsidRPr="00464F24" w:rsidRDefault="001444C2"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69E8415A" w14:textId="77777777" w:rsidR="00940F02" w:rsidRPr="006349AA" w:rsidRDefault="00940F02" w:rsidP="00DB1987">
      <w:pPr>
        <w:rPr>
          <w:lang w:eastAsia="en-AU"/>
        </w:rPr>
      </w:pPr>
    </w:p>
    <w:p w14:paraId="02EBC029" w14:textId="0FD30C52" w:rsidR="00C91F62" w:rsidRPr="006349AA" w:rsidRDefault="00940F02" w:rsidP="004E771A">
      <w:pPr>
        <w:pStyle w:val="AppendixChartCaption"/>
      </w:pPr>
      <w:r w:rsidRPr="006349AA">
        <w:t>: Responses to patient survey question B</w:t>
      </w:r>
      <w:r w:rsidR="009C1F59" w:rsidRPr="006349AA">
        <w:t>7</w:t>
      </w:r>
      <w:r w:rsidRPr="006349AA">
        <w:t xml:space="preserve"> – </w:t>
      </w:r>
      <w:r w:rsidR="009C1F59" w:rsidRPr="006349AA">
        <w:t>To what extent do you disagree or agree with the following statements:</w:t>
      </w:r>
      <w:r w:rsidRPr="006349AA">
        <w:t xml:space="preserve"> (n=145)</w:t>
      </w:r>
    </w:p>
    <w:p w14:paraId="555600C1" w14:textId="7FB5E966" w:rsidR="00C91F62" w:rsidRPr="006349AA" w:rsidRDefault="00940F02" w:rsidP="00DB1987">
      <w:pPr>
        <w:rPr>
          <w:lang w:eastAsia="en-AU"/>
        </w:rPr>
      </w:pPr>
      <w:r w:rsidRPr="00852776">
        <w:rPr>
          <w:b/>
          <w:bCs/>
          <w:noProof/>
        </w:rPr>
        <w:drawing>
          <wp:inline distT="0" distB="0" distL="0" distR="0" wp14:anchorId="00C7FAC6" wp14:editId="27D461DD">
            <wp:extent cx="5760000" cy="2700000"/>
            <wp:effectExtent l="0" t="0" r="0" b="5715"/>
            <wp:docPr id="1525032739" name="Chart 1">
              <a:extLst xmlns:a="http://schemas.openxmlformats.org/drawingml/2006/main">
                <a:ext uri="{FF2B5EF4-FFF2-40B4-BE49-F238E27FC236}">
                  <a16:creationId xmlns:a16="http://schemas.microsoft.com/office/drawing/2014/main" id="{817D8D1C-F55D-72D4-66DB-F4C2E3B3BF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8648770" w14:textId="54F7B271" w:rsidR="001444C2" w:rsidRPr="00464F24" w:rsidRDefault="001444C2"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w:t>
      </w:r>
      <w:r w:rsidR="00631A32" w:rsidRPr="7D6BA933">
        <w:rPr>
          <w:rStyle w:val="AppendixChartCaptionChar"/>
          <w:rFonts w:eastAsiaTheme="minorEastAsia"/>
          <w:sz w:val="18"/>
          <w:szCs w:val="18"/>
          <w:lang w:val="en-GB"/>
        </w:rPr>
        <w:t xml:space="preserve"> Single response per statement permitted.</w:t>
      </w:r>
      <w:r w:rsidRPr="7D6BA933">
        <w:rPr>
          <w:rStyle w:val="AppendixChartCaptionChar"/>
          <w:rFonts w:eastAsiaTheme="minorEastAsia"/>
          <w:sz w:val="18"/>
          <w:szCs w:val="18"/>
          <w:lang w:val="en-GB"/>
        </w:rPr>
        <w:t xml:space="preserve"> Shown only to EPAS clinic patients i.e. Question A3 = Early Pregnancy Assessment Service (EPAS) Clinic. </w:t>
      </w:r>
    </w:p>
    <w:p w14:paraId="33AC91BB" w14:textId="77777777" w:rsidR="001444C2" w:rsidRPr="00464F24" w:rsidRDefault="001444C2"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752A3D9" w14:textId="63D9C953" w:rsidR="001444C2" w:rsidRPr="006349AA" w:rsidRDefault="00181863" w:rsidP="00DB1987">
      <w:pPr>
        <w:rPr>
          <w:lang w:eastAsia="en-AU"/>
        </w:rPr>
      </w:pPr>
      <w:r w:rsidRPr="006349AA">
        <w:rPr>
          <w:noProof/>
          <w:lang w:eastAsia="en-AU"/>
        </w:rPr>
        <w:drawing>
          <wp:anchor distT="0" distB="0" distL="114300" distR="114300" simplePos="0" relativeHeight="251658241" behindDoc="1" locked="0" layoutInCell="1" allowOverlap="1" wp14:anchorId="50BB7861" wp14:editId="62F19BBC">
            <wp:simplePos x="0" y="0"/>
            <wp:positionH relativeFrom="margin">
              <wp:posOffset>3881120</wp:posOffset>
            </wp:positionH>
            <wp:positionV relativeFrom="paragraph">
              <wp:posOffset>102502335</wp:posOffset>
            </wp:positionV>
            <wp:extent cx="2085975" cy="914400"/>
            <wp:effectExtent l="0" t="0" r="0" b="0"/>
            <wp:wrapNone/>
            <wp:docPr id="266776721" name="Picture 266776721"/>
            <wp:cNvGraphicFramePr/>
            <a:graphic xmlns:a="http://schemas.openxmlformats.org/drawingml/2006/main">
              <a:graphicData uri="http://schemas.openxmlformats.org/drawingml/2006/picture">
                <pic:pic xmlns:pic="http://schemas.openxmlformats.org/drawingml/2006/picture">
                  <pic:nvPicPr>
                    <pic:cNvPr id="266776721" name="Frontpage_Logo_Positiv"/>
                    <pic:cNvPicPr/>
                  </pic:nvPicPr>
                  <pic:blipFill>
                    <a:blip r:embed="rId13" cstate="print">
                      <a:extLst>
                        <a:ext uri="{28A0092B-C50C-407E-A947-70E740481C1C}">
                          <a14:useLocalDpi xmlns:a14="http://schemas.microsoft.com/office/drawing/2010/main" val="0"/>
                        </a:ext>
                      </a:extLst>
                    </a:blip>
                    <a:srcRect/>
                    <a:stretch/>
                  </pic:blipFill>
                  <pic:spPr>
                    <a:xfrm>
                      <a:off x="0" y="0"/>
                      <a:ext cx="2085975" cy="914400"/>
                    </a:xfrm>
                    <a:prstGeom prst="rect">
                      <a:avLst/>
                    </a:prstGeom>
                  </pic:spPr>
                </pic:pic>
              </a:graphicData>
            </a:graphic>
            <wp14:sizeRelH relativeFrom="margin">
              <wp14:pctWidth>0</wp14:pctWidth>
            </wp14:sizeRelH>
            <wp14:sizeRelV relativeFrom="margin">
              <wp14:pctHeight>0</wp14:pctHeight>
            </wp14:sizeRelV>
          </wp:anchor>
        </w:drawing>
      </w:r>
    </w:p>
    <w:p w14:paraId="3CB86D47" w14:textId="32A94BA4" w:rsidR="00EB5BB3" w:rsidRPr="006349AA" w:rsidRDefault="00EB5BB3" w:rsidP="004E771A">
      <w:pPr>
        <w:pStyle w:val="AppendixChartCaption"/>
      </w:pPr>
      <w:r w:rsidRPr="006349AA">
        <w:lastRenderedPageBreak/>
        <w:t>: Responses to patient survey question B</w:t>
      </w:r>
      <w:r w:rsidR="007D5964" w:rsidRPr="006349AA">
        <w:t>8</w:t>
      </w:r>
      <w:r w:rsidRPr="006349AA">
        <w:t xml:space="preserve"> – </w:t>
      </w:r>
      <w:r w:rsidR="007D5964" w:rsidRPr="006349AA">
        <w:t xml:space="preserve">To what extent do you disagree or agree with the following statements: </w:t>
      </w:r>
      <w:r w:rsidRPr="006349AA">
        <w:t>(n=66)</w:t>
      </w:r>
    </w:p>
    <w:p w14:paraId="1956A172" w14:textId="10B3C346" w:rsidR="00EB5BB3" w:rsidRPr="006349AA" w:rsidRDefault="00EB5BB3" w:rsidP="00DB1987">
      <w:pPr>
        <w:rPr>
          <w:lang w:eastAsia="en-AU"/>
        </w:rPr>
      </w:pPr>
      <w:r w:rsidRPr="006349AA">
        <w:rPr>
          <w:noProof/>
        </w:rPr>
        <w:drawing>
          <wp:inline distT="0" distB="0" distL="0" distR="0" wp14:anchorId="5B570548" wp14:editId="720DD3A4">
            <wp:extent cx="5760000" cy="2700000"/>
            <wp:effectExtent l="0" t="0" r="0" b="5715"/>
            <wp:docPr id="1464271998" name="Chart 1">
              <a:extLst xmlns:a="http://schemas.openxmlformats.org/drawingml/2006/main">
                <a:ext uri="{FF2B5EF4-FFF2-40B4-BE49-F238E27FC236}">
                  <a16:creationId xmlns:a16="http://schemas.microsoft.com/office/drawing/2014/main" id="{E4B1BB61-D0F0-A7E4-9CD7-B14C04F6B4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6F9805C" w14:textId="0FC8D8EC" w:rsidR="00D41A7C" w:rsidRPr="00464F24" w:rsidRDefault="00D41A7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B62E64" w:rsidRPr="7D6BA933">
        <w:rPr>
          <w:rStyle w:val="AppendixChartCaptionChar"/>
          <w:rFonts w:eastAsiaTheme="minorEastAsia"/>
          <w:sz w:val="18"/>
          <w:szCs w:val="18"/>
          <w:lang w:val="en-GB"/>
        </w:rPr>
        <w:t>Single response per statement</w:t>
      </w:r>
      <w:r w:rsidR="00631A32" w:rsidRPr="7D6BA933">
        <w:rPr>
          <w:rStyle w:val="AppendixChartCaptionChar"/>
          <w:rFonts w:eastAsiaTheme="minorEastAsia"/>
          <w:sz w:val="18"/>
          <w:szCs w:val="18"/>
          <w:lang w:val="en-GB"/>
        </w:rPr>
        <w:t xml:space="preserve"> permitted</w:t>
      </w:r>
      <w:r w:rsidR="00B62E64" w:rsidRPr="7D6BA933">
        <w:rPr>
          <w:rStyle w:val="AppendixChartCaptionChar"/>
          <w:rFonts w:eastAsiaTheme="minorEastAsia"/>
          <w:sz w:val="18"/>
          <w:szCs w:val="18"/>
          <w:lang w:val="en-GB"/>
        </w:rPr>
        <w:t xml:space="preserve">. </w:t>
      </w:r>
      <w:r w:rsidRPr="7D6BA933">
        <w:rPr>
          <w:rStyle w:val="AppendixChartCaptionChar"/>
          <w:rFonts w:eastAsiaTheme="minorEastAsia"/>
          <w:sz w:val="18"/>
          <w:szCs w:val="18"/>
          <w:lang w:val="en-GB"/>
        </w:rPr>
        <w:t>Shown only to</w:t>
      </w:r>
      <w:r w:rsidR="00DA3756" w:rsidRPr="7D6BA933">
        <w:rPr>
          <w:rStyle w:val="AppendixChartCaptionChar"/>
          <w:rFonts w:eastAsiaTheme="minorEastAsia"/>
          <w:sz w:val="18"/>
          <w:szCs w:val="18"/>
          <w:lang w:val="en-GB"/>
        </w:rPr>
        <w:t xml:space="preserve"> patients who accessed</w:t>
      </w:r>
      <w:r w:rsidRPr="7D6BA933">
        <w:rPr>
          <w:rStyle w:val="AppendixChartCaptionChar"/>
          <w:rFonts w:eastAsiaTheme="minorEastAsia"/>
          <w:sz w:val="18"/>
          <w:szCs w:val="18"/>
          <w:lang w:val="en-GB"/>
        </w:rPr>
        <w:t xml:space="preserve"> EPAS</w:t>
      </w:r>
      <w:r w:rsidR="00DA3756" w:rsidRPr="7D6BA933">
        <w:rPr>
          <w:rStyle w:val="AppendixChartCaptionChar"/>
          <w:rFonts w:eastAsiaTheme="minorEastAsia"/>
          <w:sz w:val="18"/>
          <w:szCs w:val="18"/>
          <w:lang w:val="en-GB"/>
        </w:rPr>
        <w:t xml:space="preserve"> at an alternative </w:t>
      </w:r>
      <w:r w:rsidR="00134043">
        <w:rPr>
          <w:rStyle w:val="AppendixChartCaptionChar"/>
          <w:rFonts w:eastAsiaTheme="minorEastAsia"/>
          <w:sz w:val="18"/>
          <w:szCs w:val="18"/>
          <w:lang w:val="en-GB"/>
        </w:rPr>
        <w:t xml:space="preserve">health </w:t>
      </w:r>
      <w:r w:rsidR="00181863">
        <w:rPr>
          <w:rStyle w:val="AppendixChartCaptionChar"/>
          <w:rFonts w:eastAsiaTheme="minorEastAsia"/>
          <w:sz w:val="18"/>
          <w:szCs w:val="18"/>
          <w:lang w:val="en-GB"/>
        </w:rPr>
        <w:t>setting</w:t>
      </w:r>
      <w:r w:rsidRPr="7D6BA933">
        <w:rPr>
          <w:rStyle w:val="AppendixChartCaptionChar"/>
          <w:rFonts w:eastAsiaTheme="minorEastAsia"/>
          <w:sz w:val="18"/>
          <w:szCs w:val="18"/>
          <w:lang w:val="en-GB"/>
        </w:rPr>
        <w:t>. Question A3 =</w:t>
      </w:r>
      <w:r w:rsidR="00DA3756" w:rsidRPr="7D6BA933">
        <w:rPr>
          <w:rStyle w:val="AppendixChartCaptionChar"/>
          <w:rFonts w:eastAsiaTheme="minorEastAsia"/>
          <w:sz w:val="18"/>
          <w:szCs w:val="18"/>
          <w:lang w:val="en-GB"/>
        </w:rPr>
        <w:t>/=</w:t>
      </w:r>
      <w:r w:rsidRPr="7D6BA933">
        <w:rPr>
          <w:rStyle w:val="AppendixChartCaptionChar"/>
          <w:rFonts w:eastAsiaTheme="minorEastAsia"/>
          <w:sz w:val="18"/>
          <w:szCs w:val="18"/>
          <w:lang w:val="en-GB"/>
        </w:rPr>
        <w:t xml:space="preserve"> Early Pregnancy Assessment Service (EPAS) Clinic. </w:t>
      </w:r>
    </w:p>
    <w:p w14:paraId="2CBDF076" w14:textId="77777777" w:rsidR="00D41A7C" w:rsidRPr="00464F24" w:rsidRDefault="00D41A7C"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66E8AB1E" w14:textId="77777777" w:rsidR="00D41A7C" w:rsidRPr="006349AA" w:rsidRDefault="00D41A7C" w:rsidP="00DB1987">
      <w:pPr>
        <w:rPr>
          <w:lang w:eastAsia="en-AU"/>
        </w:rPr>
      </w:pPr>
    </w:p>
    <w:p w14:paraId="11BF8D07" w14:textId="60C8DF3C" w:rsidR="00DC4DD6" w:rsidRPr="006349AA" w:rsidRDefault="00DC4DD6" w:rsidP="0089122D">
      <w:pPr>
        <w:pStyle w:val="Heading3"/>
        <w:numPr>
          <w:ilvl w:val="2"/>
          <w:numId w:val="67"/>
        </w:numPr>
        <w:rPr>
          <w:lang w:eastAsia="en-AU"/>
        </w:rPr>
      </w:pPr>
      <w:bookmarkStart w:id="463" w:name="_Toc206508706"/>
      <w:bookmarkStart w:id="464" w:name="_Toc206677962"/>
      <w:bookmarkStart w:id="465" w:name="_Toc207977776"/>
      <w:r w:rsidRPr="006349AA">
        <w:rPr>
          <w:lang w:eastAsia="en-AU"/>
        </w:rPr>
        <w:t>Patient Survey Section C – Service Use</w:t>
      </w:r>
      <w:bookmarkEnd w:id="463"/>
      <w:bookmarkEnd w:id="464"/>
      <w:bookmarkEnd w:id="465"/>
      <w:r w:rsidRPr="006349AA">
        <w:rPr>
          <w:lang w:eastAsia="en-AU"/>
        </w:rPr>
        <w:t xml:space="preserve"> </w:t>
      </w:r>
    </w:p>
    <w:p w14:paraId="14A2BBE9" w14:textId="47714BC5" w:rsidR="00B32ABB" w:rsidRPr="006349AA" w:rsidRDefault="00AC73BC" w:rsidP="004E771A">
      <w:pPr>
        <w:pStyle w:val="AppendixChartCaption"/>
      </w:pPr>
      <w:r w:rsidRPr="006349AA">
        <w:t>: Responses to patient survey question C1 – Which of the following early pregnancy services did you receive? (n=</w:t>
      </w:r>
      <w:r w:rsidR="00BD1FDE" w:rsidRPr="006349AA">
        <w:t>209</w:t>
      </w:r>
      <w:r w:rsidRPr="006349AA">
        <w:t>)</w:t>
      </w:r>
    </w:p>
    <w:p w14:paraId="6A076B89" w14:textId="43E7A47F" w:rsidR="00B32ABB" w:rsidRPr="006349AA" w:rsidRDefault="00B32ABB" w:rsidP="00DB1987">
      <w:pPr>
        <w:rPr>
          <w:lang w:eastAsia="en-AU"/>
        </w:rPr>
      </w:pPr>
      <w:r w:rsidRPr="006349AA">
        <w:rPr>
          <w:noProof/>
        </w:rPr>
        <w:drawing>
          <wp:inline distT="0" distB="0" distL="0" distR="0" wp14:anchorId="289E6E69" wp14:editId="177D26B4">
            <wp:extent cx="5758249" cy="2700000"/>
            <wp:effectExtent l="0" t="0" r="0" b="5715"/>
            <wp:docPr id="268862092" name="Chart 1">
              <a:extLst xmlns:a="http://schemas.openxmlformats.org/drawingml/2006/main">
                <a:ext uri="{FF2B5EF4-FFF2-40B4-BE49-F238E27FC236}">
                  <a16:creationId xmlns:a16="http://schemas.microsoft.com/office/drawing/2014/main" id="{336CA8EA-5AFD-E0E6-0B31-CC81A86E02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3CA93A8" w14:textId="77777777" w:rsidR="00B84825" w:rsidRPr="00464F24" w:rsidRDefault="00B84825"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w:t>
      </w:r>
    </w:p>
    <w:p w14:paraId="3D8F907D" w14:textId="77777777" w:rsidR="00B84825" w:rsidRPr="00464F24" w:rsidRDefault="00B84825"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3939A70E" w14:textId="77777777" w:rsidR="00B84825" w:rsidRPr="006349AA" w:rsidRDefault="00B84825" w:rsidP="00DB1987">
      <w:pPr>
        <w:rPr>
          <w:lang w:eastAsia="en-AU"/>
        </w:rPr>
      </w:pPr>
    </w:p>
    <w:p w14:paraId="751B5E06" w14:textId="762596DE" w:rsidR="00AE57EA" w:rsidRPr="006349AA" w:rsidRDefault="00AE57EA" w:rsidP="004E771A">
      <w:pPr>
        <w:pStyle w:val="AppendixChartCaption"/>
      </w:pPr>
      <w:r w:rsidRPr="006349AA">
        <w:lastRenderedPageBreak/>
        <w:t>: Responses to patient survey question C</w:t>
      </w:r>
      <w:r w:rsidR="00E52FE9" w:rsidRPr="006349AA">
        <w:t>2</w:t>
      </w:r>
      <w:r w:rsidRPr="006349AA">
        <w:t xml:space="preserve"> – </w:t>
      </w:r>
      <w:r w:rsidR="00E52FE9" w:rsidRPr="006349AA">
        <w:t xml:space="preserve">Please select the medical professional who delivered most of the care you received in the EPAS clinic/alternative setting. </w:t>
      </w:r>
      <w:r w:rsidRPr="006349AA">
        <w:t>(n=</w:t>
      </w:r>
      <w:r w:rsidR="00E52FE9" w:rsidRPr="006349AA">
        <w:t>203)</w:t>
      </w:r>
    </w:p>
    <w:p w14:paraId="1531743B" w14:textId="67F81B01" w:rsidR="00AE57EA" w:rsidRPr="006349AA" w:rsidRDefault="00F67BD8" w:rsidP="00DB1987">
      <w:pPr>
        <w:rPr>
          <w:lang w:eastAsia="en-AU"/>
        </w:rPr>
      </w:pPr>
      <w:r w:rsidRPr="006349AA">
        <w:rPr>
          <w:noProof/>
        </w:rPr>
        <w:drawing>
          <wp:inline distT="0" distB="0" distL="0" distR="0" wp14:anchorId="3430E1EF" wp14:editId="37427F10">
            <wp:extent cx="5758180" cy="2700000"/>
            <wp:effectExtent l="0" t="0" r="0" b="5715"/>
            <wp:docPr id="634712915" name="Chart 1">
              <a:extLst xmlns:a="http://schemas.openxmlformats.org/drawingml/2006/main">
                <a:ext uri="{FF2B5EF4-FFF2-40B4-BE49-F238E27FC236}">
                  <a16:creationId xmlns:a16="http://schemas.microsoft.com/office/drawing/2014/main" id="{34A76B84-D199-3E90-23CE-713300CB74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9AC4FF8" w14:textId="77777777" w:rsidR="00B77F3C" w:rsidRPr="00464F24" w:rsidRDefault="00B77F3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w:t>
      </w:r>
    </w:p>
    <w:p w14:paraId="7284B582" w14:textId="77777777" w:rsidR="00B77F3C" w:rsidRPr="00464F24" w:rsidRDefault="00B77F3C"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A563E99" w14:textId="77777777" w:rsidR="00B77F3C" w:rsidRPr="006349AA" w:rsidRDefault="00B77F3C" w:rsidP="00DB1987">
      <w:pPr>
        <w:rPr>
          <w:lang w:eastAsia="en-AU"/>
        </w:rPr>
      </w:pPr>
    </w:p>
    <w:p w14:paraId="2AD5417F" w14:textId="15B5D74F" w:rsidR="005A66FB" w:rsidRPr="006349AA" w:rsidRDefault="005A66FB" w:rsidP="004E771A">
      <w:pPr>
        <w:pStyle w:val="AppendixChartCaption"/>
      </w:pPr>
      <w:r w:rsidRPr="006349AA">
        <w:t xml:space="preserve">: Responses to patient survey question C3 – </w:t>
      </w:r>
      <w:r w:rsidR="0088108F" w:rsidRPr="006349AA">
        <w:t>Did you receive a follow-up directly from the EPAS clinic you visited?</w:t>
      </w:r>
      <w:r w:rsidRPr="006349AA">
        <w:t xml:space="preserve"> (n=141)</w:t>
      </w:r>
    </w:p>
    <w:p w14:paraId="5AB7071F" w14:textId="27FE8C12" w:rsidR="00AE57EA" w:rsidRPr="006349AA" w:rsidRDefault="005A66FB" w:rsidP="00DB1987">
      <w:pPr>
        <w:rPr>
          <w:lang w:eastAsia="en-AU"/>
        </w:rPr>
      </w:pPr>
      <w:r w:rsidRPr="006349AA">
        <w:rPr>
          <w:noProof/>
        </w:rPr>
        <w:drawing>
          <wp:inline distT="0" distB="0" distL="0" distR="0" wp14:anchorId="6B504409" wp14:editId="0D116115">
            <wp:extent cx="5760000" cy="2700000"/>
            <wp:effectExtent l="0" t="0" r="0" b="5715"/>
            <wp:docPr id="822919846" name="Chart 1">
              <a:extLst xmlns:a="http://schemas.openxmlformats.org/drawingml/2006/main">
                <a:ext uri="{FF2B5EF4-FFF2-40B4-BE49-F238E27FC236}">
                  <a16:creationId xmlns:a16="http://schemas.microsoft.com/office/drawing/2014/main" id="{8D4BA785-408D-1448-C2C9-89075E4AB9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2C0CB5F" w14:textId="7B80C15D" w:rsidR="00C47D60" w:rsidRPr="00464F24" w:rsidRDefault="00C47D60"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631A32" w:rsidRPr="7D6BA933">
        <w:rPr>
          <w:rStyle w:val="AppendixChartCaptionChar"/>
          <w:rFonts w:eastAsiaTheme="minorEastAsia"/>
          <w:sz w:val="18"/>
          <w:szCs w:val="18"/>
          <w:lang w:val="en-GB"/>
        </w:rPr>
        <w:t xml:space="preserve">Single response permitted. </w:t>
      </w:r>
      <w:r w:rsidRPr="7D6BA933">
        <w:rPr>
          <w:rStyle w:val="AppendixChartCaptionChar"/>
          <w:rFonts w:eastAsiaTheme="minorEastAsia"/>
          <w:sz w:val="18"/>
          <w:szCs w:val="18"/>
          <w:lang w:val="en-GB"/>
        </w:rPr>
        <w:t xml:space="preserve">Shown only to EPAS clinic patients i.e. Question A3 = Early Pregnancy Assessment Service (EPAS) Clinic. </w:t>
      </w:r>
    </w:p>
    <w:p w14:paraId="6946E42F" w14:textId="77777777" w:rsidR="00C47D60" w:rsidRPr="00464F24" w:rsidRDefault="00C47D60"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28C7DBE" w14:textId="77777777" w:rsidR="00C47D60" w:rsidRPr="006349AA" w:rsidRDefault="00C47D60" w:rsidP="00DB1987">
      <w:pPr>
        <w:rPr>
          <w:lang w:eastAsia="en-AU"/>
        </w:rPr>
      </w:pPr>
    </w:p>
    <w:p w14:paraId="5A89187F" w14:textId="2A9E5A5E" w:rsidR="005A66FB" w:rsidRPr="006349AA" w:rsidRDefault="005A66FB" w:rsidP="004E771A">
      <w:pPr>
        <w:pStyle w:val="AppendixChartCaption"/>
      </w:pPr>
      <w:r w:rsidRPr="006349AA">
        <w:lastRenderedPageBreak/>
        <w:t xml:space="preserve">: Responses to patient survey question C4 – </w:t>
      </w:r>
      <w:r w:rsidR="00EE6E04" w:rsidRPr="006349AA">
        <w:t xml:space="preserve">After receiving early pregnancy assessment services, did you receive a follow up? </w:t>
      </w:r>
      <w:r w:rsidRPr="006349AA">
        <w:t>(n=</w:t>
      </w:r>
      <w:r w:rsidR="00EE6E04" w:rsidRPr="006349AA">
        <w:t>63</w:t>
      </w:r>
      <w:r w:rsidRPr="006349AA">
        <w:t>)</w:t>
      </w:r>
    </w:p>
    <w:p w14:paraId="775D02D1" w14:textId="69B7085A" w:rsidR="0007068A" w:rsidRPr="006349AA" w:rsidRDefault="0007068A" w:rsidP="00DB1987">
      <w:pPr>
        <w:rPr>
          <w:lang w:eastAsia="en-AU"/>
        </w:rPr>
      </w:pPr>
      <w:r w:rsidRPr="006349AA">
        <w:rPr>
          <w:noProof/>
        </w:rPr>
        <w:drawing>
          <wp:inline distT="0" distB="0" distL="0" distR="0" wp14:anchorId="0872132A" wp14:editId="6EC6150E">
            <wp:extent cx="5760000" cy="2700000"/>
            <wp:effectExtent l="0" t="0" r="0" b="5715"/>
            <wp:docPr id="1592832864" name="Chart 1">
              <a:extLst xmlns:a="http://schemas.openxmlformats.org/drawingml/2006/main">
                <a:ext uri="{FF2B5EF4-FFF2-40B4-BE49-F238E27FC236}">
                  <a16:creationId xmlns:a16="http://schemas.microsoft.com/office/drawing/2014/main" id="{8E64667F-BC96-184D-F4F4-F5AA6A95F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0EB5173" w14:textId="273698F3" w:rsidR="00DA3756" w:rsidRPr="00464F24" w:rsidRDefault="00DA3756"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631A32" w:rsidRPr="7D6BA933">
        <w:rPr>
          <w:rStyle w:val="AppendixChartCaptionChar"/>
          <w:rFonts w:eastAsiaTheme="minorEastAsia"/>
          <w:sz w:val="18"/>
          <w:szCs w:val="18"/>
          <w:lang w:val="en-GB"/>
        </w:rPr>
        <w:t xml:space="preserve">Single response permitted. </w:t>
      </w:r>
      <w:r w:rsidRPr="7D6BA933">
        <w:rPr>
          <w:rStyle w:val="AppendixChartCaptionChar"/>
          <w:rFonts w:eastAsiaTheme="minorEastAsia"/>
          <w:sz w:val="18"/>
          <w:szCs w:val="18"/>
          <w:lang w:val="en-GB"/>
        </w:rPr>
        <w:t>Shown only to patients who accessed EPAS at an alternative</w:t>
      </w:r>
      <w:r w:rsidR="00134043">
        <w:rPr>
          <w:rStyle w:val="AppendixChartCaptionChar"/>
          <w:rFonts w:eastAsiaTheme="minorEastAsia"/>
          <w:sz w:val="18"/>
          <w:szCs w:val="18"/>
          <w:lang w:val="en-GB"/>
        </w:rPr>
        <w:t xml:space="preserve"> health setting</w:t>
      </w:r>
      <w:r w:rsidR="00181863">
        <w:rPr>
          <w:rStyle w:val="AppendixChartCaptionChar"/>
          <w:rFonts w:eastAsiaTheme="minorEastAsia"/>
          <w:sz w:val="18"/>
          <w:szCs w:val="18"/>
          <w:lang w:val="en-GB"/>
        </w:rPr>
        <w:t xml:space="preserve"> </w:t>
      </w:r>
      <w:r w:rsidRPr="7D6BA933">
        <w:rPr>
          <w:rStyle w:val="AppendixChartCaptionChar"/>
          <w:rFonts w:eastAsiaTheme="minorEastAsia"/>
          <w:sz w:val="18"/>
          <w:szCs w:val="18"/>
          <w:lang w:val="en-GB"/>
        </w:rPr>
        <w:t xml:space="preserve">i.e. Question A3 =/= Early Pregnancy Assessment Service (EPAS) Clinic. </w:t>
      </w:r>
    </w:p>
    <w:p w14:paraId="6EA07F64" w14:textId="77777777" w:rsidR="00DA3756" w:rsidRPr="00464F24" w:rsidRDefault="00DA3756"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601641E8" w14:textId="77777777" w:rsidR="00DA3756" w:rsidRPr="006349AA" w:rsidRDefault="00DA3756" w:rsidP="00DB1987">
      <w:pPr>
        <w:rPr>
          <w:lang w:eastAsia="en-AU"/>
        </w:rPr>
      </w:pPr>
    </w:p>
    <w:p w14:paraId="737F50FB" w14:textId="4D70741E" w:rsidR="0007068A" w:rsidRPr="006349AA" w:rsidRDefault="0007068A" w:rsidP="004E771A">
      <w:pPr>
        <w:pStyle w:val="AppendixChartCaption"/>
      </w:pPr>
      <w:r w:rsidRPr="006349AA">
        <w:t>: Responses to patient survey question C</w:t>
      </w:r>
      <w:r w:rsidR="002C56BD" w:rsidRPr="006349AA">
        <w:t>5</w:t>
      </w:r>
      <w:r w:rsidRPr="006349AA">
        <w:t xml:space="preserve"> – </w:t>
      </w:r>
      <w:r w:rsidR="002C56BD" w:rsidRPr="006349AA">
        <w:t>How did this follow-up occur</w:t>
      </w:r>
      <w:r w:rsidRPr="006349AA">
        <w:t>? (n=</w:t>
      </w:r>
      <w:r w:rsidR="003C43AF" w:rsidRPr="006349AA">
        <w:t>103</w:t>
      </w:r>
      <w:r w:rsidRPr="006349AA">
        <w:t>)</w:t>
      </w:r>
    </w:p>
    <w:p w14:paraId="6C5173D5" w14:textId="1D0A573B" w:rsidR="0007068A" w:rsidRPr="006349AA" w:rsidRDefault="009A7CEB" w:rsidP="00DB1987">
      <w:pPr>
        <w:rPr>
          <w:lang w:eastAsia="en-AU"/>
        </w:rPr>
      </w:pPr>
      <w:r w:rsidRPr="00852776">
        <w:rPr>
          <w:noProof/>
          <w:sz w:val="24"/>
          <w:szCs w:val="24"/>
        </w:rPr>
        <w:drawing>
          <wp:inline distT="0" distB="0" distL="0" distR="0" wp14:anchorId="30C131E6" wp14:editId="40229D4B">
            <wp:extent cx="5760000" cy="2700000"/>
            <wp:effectExtent l="0" t="0" r="0" b="5715"/>
            <wp:docPr id="128809947" name="Chart 1">
              <a:extLst xmlns:a="http://schemas.openxmlformats.org/drawingml/2006/main">
                <a:ext uri="{FF2B5EF4-FFF2-40B4-BE49-F238E27FC236}">
                  <a16:creationId xmlns:a16="http://schemas.microsoft.com/office/drawing/2014/main" id="{60B3D147-2FA8-C8F6-3041-FD8B5C0AB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9E577B9" w14:textId="706FD61D" w:rsidR="00AA252D" w:rsidRPr="00464F24" w:rsidRDefault="00AA252D"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w:t>
      </w:r>
      <w:r w:rsidR="00856A1A" w:rsidRPr="7D6BA933">
        <w:rPr>
          <w:rStyle w:val="AppendixChartCaptionChar"/>
          <w:rFonts w:eastAsiaTheme="minorEastAsia"/>
          <w:sz w:val="18"/>
          <w:szCs w:val="18"/>
          <w:lang w:val="en-GB"/>
        </w:rPr>
        <w:t xml:space="preserve">Shown only to patients who answered </w:t>
      </w:r>
      <w:r w:rsidR="001C287C" w:rsidRPr="7D6BA933">
        <w:rPr>
          <w:rStyle w:val="AppendixChartCaptionChar"/>
          <w:rFonts w:eastAsiaTheme="minorEastAsia"/>
          <w:sz w:val="18"/>
          <w:szCs w:val="18"/>
          <w:lang w:val="en-GB"/>
        </w:rPr>
        <w:t>“Yes, focussed ONLY on my physical health” or “Yes, focussed on BOTH my physical and mental health” in Questions</w:t>
      </w:r>
      <w:r w:rsidR="00290873" w:rsidRPr="7D6BA933">
        <w:rPr>
          <w:rStyle w:val="AppendixChartCaptionChar"/>
          <w:rFonts w:eastAsiaTheme="minorEastAsia"/>
          <w:sz w:val="18"/>
          <w:szCs w:val="18"/>
          <w:lang w:val="en-GB"/>
        </w:rPr>
        <w:t xml:space="preserve"> C3 or C4. </w:t>
      </w:r>
    </w:p>
    <w:p w14:paraId="632EC727" w14:textId="77777777" w:rsidR="00AA252D" w:rsidRPr="00464F24" w:rsidRDefault="00AA252D"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0C928F3" w14:textId="77777777" w:rsidR="0007068A" w:rsidRPr="006349AA" w:rsidRDefault="0007068A" w:rsidP="00DB1987">
      <w:pPr>
        <w:rPr>
          <w:lang w:eastAsia="en-AU"/>
        </w:rPr>
      </w:pPr>
    </w:p>
    <w:p w14:paraId="15D7E4E9" w14:textId="143EA7EA" w:rsidR="00DC4DD6" w:rsidRPr="006349AA" w:rsidRDefault="00DC4DD6" w:rsidP="0089122D">
      <w:pPr>
        <w:pStyle w:val="Heading3"/>
        <w:numPr>
          <w:ilvl w:val="2"/>
          <w:numId w:val="67"/>
        </w:numPr>
        <w:rPr>
          <w:lang w:eastAsia="en-AU"/>
        </w:rPr>
      </w:pPr>
      <w:bookmarkStart w:id="466" w:name="_Toc206508707"/>
      <w:bookmarkStart w:id="467" w:name="_Toc206677963"/>
      <w:bookmarkStart w:id="468" w:name="_Toc207977777"/>
      <w:r w:rsidRPr="006349AA">
        <w:rPr>
          <w:lang w:eastAsia="en-AU"/>
        </w:rPr>
        <w:lastRenderedPageBreak/>
        <w:t>Patient Survey Section D – Experience</w:t>
      </w:r>
      <w:bookmarkEnd w:id="466"/>
      <w:bookmarkEnd w:id="467"/>
      <w:bookmarkEnd w:id="468"/>
      <w:r w:rsidRPr="006349AA">
        <w:rPr>
          <w:lang w:eastAsia="en-AU"/>
        </w:rPr>
        <w:t xml:space="preserve"> </w:t>
      </w:r>
    </w:p>
    <w:p w14:paraId="00BB066E" w14:textId="0B35EA6E" w:rsidR="00330A95" w:rsidRPr="006349AA" w:rsidRDefault="00330A95" w:rsidP="004E771A">
      <w:pPr>
        <w:pStyle w:val="AppendixChartCaption"/>
      </w:pPr>
      <w:r w:rsidRPr="006349AA">
        <w:t xml:space="preserve">: Responses to patient survey question </w:t>
      </w:r>
      <w:r w:rsidR="008771A4" w:rsidRPr="006349AA">
        <w:t xml:space="preserve">D1 </w:t>
      </w:r>
      <w:r w:rsidRPr="006349AA">
        <w:t xml:space="preserve">– </w:t>
      </w:r>
      <w:r w:rsidR="008771A4" w:rsidRPr="006349AA">
        <w:t xml:space="preserve">Based on your experience receiving early pregnancy assessment services, respond to the following statements: </w:t>
      </w:r>
      <w:r w:rsidRPr="006349AA">
        <w:t>(n=1</w:t>
      </w:r>
      <w:r w:rsidR="007906EF" w:rsidRPr="006349AA">
        <w:t>99</w:t>
      </w:r>
      <w:r w:rsidRPr="006349AA">
        <w:t>)</w:t>
      </w:r>
    </w:p>
    <w:p w14:paraId="6079BB41" w14:textId="2D5A0C93" w:rsidR="0007068A" w:rsidRPr="006349AA" w:rsidRDefault="007906EF" w:rsidP="00DB1987">
      <w:pPr>
        <w:rPr>
          <w:lang w:eastAsia="en-AU"/>
        </w:rPr>
      </w:pPr>
      <w:r w:rsidRPr="006349AA">
        <w:rPr>
          <w:noProof/>
        </w:rPr>
        <w:drawing>
          <wp:inline distT="0" distB="0" distL="0" distR="0" wp14:anchorId="72A132E6" wp14:editId="4EBC974F">
            <wp:extent cx="5760000" cy="3240000"/>
            <wp:effectExtent l="0" t="0" r="0" b="0"/>
            <wp:docPr id="818279437" name="Chart 1">
              <a:extLst xmlns:a="http://schemas.openxmlformats.org/drawingml/2006/main">
                <a:ext uri="{FF2B5EF4-FFF2-40B4-BE49-F238E27FC236}">
                  <a16:creationId xmlns:a16="http://schemas.microsoft.com/office/drawing/2014/main" id="{71E32352-BF59-176C-AD30-AA8EB09CC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FFE234D" w14:textId="436A43E8" w:rsidR="00290873" w:rsidRPr="00464F24" w:rsidRDefault="00290873"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 statement permitted. </w:t>
      </w:r>
    </w:p>
    <w:p w14:paraId="139D290D" w14:textId="77777777" w:rsidR="00290873" w:rsidRPr="00464F24" w:rsidRDefault="00290873"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4F2E4976" w14:textId="0F3C96AA" w:rsidR="00AE57EA" w:rsidRPr="006349AA" w:rsidRDefault="00AE57EA" w:rsidP="00DB1987"/>
    <w:p w14:paraId="2B5D39C3" w14:textId="1622C46F" w:rsidR="00554763" w:rsidRPr="006349AA" w:rsidRDefault="00554763" w:rsidP="004E771A">
      <w:pPr>
        <w:pStyle w:val="AppendixChartCaption"/>
      </w:pPr>
      <w:r w:rsidRPr="006349AA">
        <w:t>: Responses to patient survey question D2 – When an individual need could not be met, did staff explain why? (n=120)</w:t>
      </w:r>
    </w:p>
    <w:p w14:paraId="6D95867E" w14:textId="7CA99C02" w:rsidR="00F931EB" w:rsidRPr="006349AA" w:rsidRDefault="00F931EB" w:rsidP="00DB1987">
      <w:pPr>
        <w:rPr>
          <w:lang w:eastAsia="en-AU"/>
        </w:rPr>
      </w:pPr>
      <w:r w:rsidRPr="006349AA">
        <w:rPr>
          <w:noProof/>
        </w:rPr>
        <w:drawing>
          <wp:inline distT="0" distB="0" distL="0" distR="0" wp14:anchorId="11D2F0B1" wp14:editId="34059EB9">
            <wp:extent cx="5760000" cy="2700000"/>
            <wp:effectExtent l="0" t="0" r="0" b="5715"/>
            <wp:docPr id="1759343511" name="Chart 1">
              <a:extLst xmlns:a="http://schemas.openxmlformats.org/drawingml/2006/main">
                <a:ext uri="{FF2B5EF4-FFF2-40B4-BE49-F238E27FC236}">
                  <a16:creationId xmlns:a16="http://schemas.microsoft.com/office/drawing/2014/main" id="{2A0FF327-CF1F-AB4D-9F63-AFD9133C3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588DF17" w14:textId="32745A8B" w:rsidR="007D2F57" w:rsidRPr="00464F24" w:rsidRDefault="007D2F57"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Single response permitted. Shown only to patients who answered “Never”, “Rarely” or “Sometimes” to Question D</w:t>
      </w:r>
      <w:r w:rsidR="00854C62" w:rsidRPr="7D6BA933">
        <w:rPr>
          <w:rStyle w:val="AppendixChartCaptionChar"/>
          <w:rFonts w:eastAsiaTheme="minorEastAsia"/>
          <w:sz w:val="18"/>
          <w:szCs w:val="18"/>
          <w:lang w:val="en-GB"/>
        </w:rPr>
        <w:t>1.</w:t>
      </w:r>
    </w:p>
    <w:p w14:paraId="1EE3775C" w14:textId="77777777" w:rsidR="007D2F57" w:rsidRPr="00464F24" w:rsidRDefault="007D2F57"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73F57A2E" w14:textId="77777777" w:rsidR="00554763" w:rsidRPr="006349AA" w:rsidRDefault="00554763" w:rsidP="00DB1987"/>
    <w:p w14:paraId="2468B68A" w14:textId="375FFBD7" w:rsidR="00854C62" w:rsidRPr="006349AA" w:rsidRDefault="00854C62" w:rsidP="004E771A">
      <w:pPr>
        <w:pStyle w:val="AppendixChartCaption"/>
      </w:pPr>
      <w:r w:rsidRPr="006349AA">
        <w:lastRenderedPageBreak/>
        <w:t>: Responses to patient survey question D</w:t>
      </w:r>
      <w:r w:rsidR="00CD6FA7" w:rsidRPr="006349AA">
        <w:t>3</w:t>
      </w:r>
      <w:r w:rsidRPr="006349AA">
        <w:t xml:space="preserve"> – </w:t>
      </w:r>
      <w:r w:rsidR="00CD6FA7" w:rsidRPr="006349AA">
        <w:t xml:space="preserve">Overall, the quality of the treatment and care I received was: </w:t>
      </w:r>
      <w:r w:rsidRPr="006349AA">
        <w:t>(n=1</w:t>
      </w:r>
      <w:r w:rsidR="00CD6FA7" w:rsidRPr="006349AA">
        <w:t>97</w:t>
      </w:r>
      <w:r w:rsidRPr="006349AA">
        <w:t>)</w:t>
      </w:r>
    </w:p>
    <w:p w14:paraId="70D5D939" w14:textId="74C33A7C" w:rsidR="00290873" w:rsidRPr="006349AA" w:rsidRDefault="00BC6287" w:rsidP="00DB1987">
      <w:pPr>
        <w:rPr>
          <w:lang w:eastAsia="en-AU"/>
        </w:rPr>
      </w:pPr>
      <w:r w:rsidRPr="006349AA">
        <w:rPr>
          <w:noProof/>
        </w:rPr>
        <w:drawing>
          <wp:inline distT="0" distB="0" distL="0" distR="0" wp14:anchorId="00A7AF7F" wp14:editId="56A6DDB2">
            <wp:extent cx="5760000" cy="2700000"/>
            <wp:effectExtent l="0" t="0" r="0" b="5715"/>
            <wp:docPr id="1169504244" name="Chart 1">
              <a:extLst xmlns:a="http://schemas.openxmlformats.org/drawingml/2006/main">
                <a:ext uri="{FF2B5EF4-FFF2-40B4-BE49-F238E27FC236}">
                  <a16:creationId xmlns:a16="http://schemas.microsoft.com/office/drawing/2014/main" id="{80B7AF92-626B-1D80-DE15-8B22C8CD7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417D1B2" w14:textId="462B1B85" w:rsidR="00CD6FA7" w:rsidRPr="00464F24" w:rsidRDefault="00CD6FA7"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Single response permitted. </w:t>
      </w:r>
    </w:p>
    <w:p w14:paraId="10D47169" w14:textId="77777777" w:rsidR="00CD6FA7" w:rsidRPr="00464F24" w:rsidRDefault="00CD6FA7"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3B6DE0CA" w14:textId="77777777" w:rsidR="00A613D1" w:rsidRPr="006349AA" w:rsidRDefault="00A613D1" w:rsidP="00DB1987">
      <w:pPr>
        <w:rPr>
          <w:lang w:eastAsia="en-AU"/>
        </w:rPr>
      </w:pPr>
    </w:p>
    <w:p w14:paraId="4E5C4E0D" w14:textId="03C4FBEB" w:rsidR="00CD6FA7" w:rsidRPr="006349AA" w:rsidRDefault="00CD6FA7" w:rsidP="004E771A">
      <w:pPr>
        <w:pStyle w:val="AppendixChartCaption"/>
      </w:pPr>
      <w:r w:rsidRPr="006349AA">
        <w:t xml:space="preserve">: Responses to patient survey question D4 – </w:t>
      </w:r>
      <w:r w:rsidR="00056221" w:rsidRPr="006349AA">
        <w:t>When you were receiving early pregnancy assessment services, did you feel you were treated unfairly for any of the reasons below?</w:t>
      </w:r>
      <w:r w:rsidRPr="006349AA">
        <w:t xml:space="preserve"> (n=1</w:t>
      </w:r>
      <w:r w:rsidR="00056221" w:rsidRPr="006349AA">
        <w:t>62</w:t>
      </w:r>
      <w:r w:rsidRPr="006349AA">
        <w:t>)</w:t>
      </w:r>
    </w:p>
    <w:p w14:paraId="07B3F641" w14:textId="0320B46B" w:rsidR="00A613D1" w:rsidRPr="006349AA" w:rsidRDefault="00A613D1" w:rsidP="00DB1987">
      <w:pPr>
        <w:rPr>
          <w:lang w:eastAsia="en-AU"/>
        </w:rPr>
      </w:pPr>
      <w:r w:rsidRPr="006349AA">
        <w:rPr>
          <w:noProof/>
        </w:rPr>
        <w:drawing>
          <wp:inline distT="0" distB="0" distL="0" distR="0" wp14:anchorId="18B62F69" wp14:editId="5A93E23C">
            <wp:extent cx="5760000" cy="3240000"/>
            <wp:effectExtent l="0" t="0" r="0" b="0"/>
            <wp:docPr id="298988428" name="Chart 1">
              <a:extLst xmlns:a="http://schemas.openxmlformats.org/drawingml/2006/main">
                <a:ext uri="{FF2B5EF4-FFF2-40B4-BE49-F238E27FC236}">
                  <a16:creationId xmlns:a16="http://schemas.microsoft.com/office/drawing/2014/main" id="{909EC2BC-3F08-C425-475E-AD3E762AF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60CE3EA" w14:textId="05B8E520" w:rsidR="00CD6FA7" w:rsidRPr="00464F24" w:rsidRDefault="00CD6FA7"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w:t>
      </w:r>
    </w:p>
    <w:p w14:paraId="67907D1E" w14:textId="77777777" w:rsidR="00CD6FA7" w:rsidRPr="00464F24" w:rsidRDefault="00CD6FA7"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46B6B9AF" w14:textId="77777777" w:rsidR="003F3E77" w:rsidRPr="006349AA" w:rsidRDefault="003F3E77" w:rsidP="00DB1987">
      <w:pPr>
        <w:rPr>
          <w:lang w:eastAsia="en-AU"/>
        </w:rPr>
      </w:pPr>
    </w:p>
    <w:p w14:paraId="6921E206" w14:textId="22B382CD" w:rsidR="00056221" w:rsidRPr="006349AA" w:rsidRDefault="00056221" w:rsidP="004E771A">
      <w:pPr>
        <w:pStyle w:val="AppendixChartCaption"/>
      </w:pPr>
      <w:r w:rsidRPr="006349AA">
        <w:lastRenderedPageBreak/>
        <w:t xml:space="preserve">: Responses to patient survey question D6 – </w:t>
      </w:r>
      <w:r w:rsidR="00714C52" w:rsidRPr="006349AA">
        <w:t>What was the outcome of your pregnancy</w:t>
      </w:r>
      <w:r w:rsidRPr="006349AA">
        <w:t>? (n=190)</w:t>
      </w:r>
    </w:p>
    <w:p w14:paraId="54CFB9F5" w14:textId="30D8356B" w:rsidR="00A570F8" w:rsidRPr="006349AA" w:rsidRDefault="003679AD" w:rsidP="00DB1987">
      <w:pPr>
        <w:rPr>
          <w:lang w:eastAsia="en-AU"/>
        </w:rPr>
      </w:pPr>
      <w:r w:rsidRPr="006349AA">
        <w:rPr>
          <w:noProof/>
        </w:rPr>
        <w:drawing>
          <wp:inline distT="0" distB="0" distL="0" distR="0" wp14:anchorId="718610C0" wp14:editId="765AF933">
            <wp:extent cx="5760000" cy="2700000"/>
            <wp:effectExtent l="0" t="0" r="0" b="5715"/>
            <wp:docPr id="559075262" name="Chart 1">
              <a:extLst xmlns:a="http://schemas.openxmlformats.org/drawingml/2006/main">
                <a:ext uri="{FF2B5EF4-FFF2-40B4-BE49-F238E27FC236}">
                  <a16:creationId xmlns:a16="http://schemas.microsoft.com/office/drawing/2014/main" id="{DEFD584A-71E7-3494-9895-9C795B008A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399FDE8" w14:textId="77777777" w:rsidR="003679AD" w:rsidRPr="00464F24" w:rsidRDefault="003679AD"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w:t>
      </w:r>
    </w:p>
    <w:p w14:paraId="65AE6F11" w14:textId="77777777" w:rsidR="003679AD" w:rsidRPr="00464F24" w:rsidRDefault="003679AD"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4666A00C" w14:textId="77777777" w:rsidR="003C6DF7" w:rsidRPr="006349AA" w:rsidRDefault="003C6DF7" w:rsidP="00DB1987">
      <w:pPr>
        <w:rPr>
          <w:lang w:eastAsia="en-AU"/>
        </w:rPr>
      </w:pPr>
    </w:p>
    <w:p w14:paraId="57767E4B" w14:textId="5564DF05" w:rsidR="0030773A" w:rsidRPr="006349AA" w:rsidRDefault="004803BB" w:rsidP="00464F24">
      <w:pPr>
        <w:pStyle w:val="Appendixhead2"/>
        <w:ind w:left="851" w:hanging="851"/>
      </w:pPr>
      <w:bookmarkStart w:id="469" w:name="_Toc206508708"/>
      <w:bookmarkStart w:id="470" w:name="_Toc206677964"/>
      <w:bookmarkStart w:id="471" w:name="_Toc207977778"/>
      <w:r w:rsidRPr="006349AA">
        <w:t>Provider survey</w:t>
      </w:r>
      <w:bookmarkEnd w:id="469"/>
      <w:bookmarkEnd w:id="470"/>
      <w:bookmarkEnd w:id="471"/>
    </w:p>
    <w:p w14:paraId="10EC87C5" w14:textId="65AC0E94" w:rsidR="00E11898" w:rsidRPr="006349AA" w:rsidRDefault="00031B32" w:rsidP="0089122D">
      <w:pPr>
        <w:pStyle w:val="Heading3"/>
        <w:numPr>
          <w:ilvl w:val="2"/>
          <w:numId w:val="67"/>
        </w:numPr>
      </w:pPr>
      <w:bookmarkStart w:id="472" w:name="_Toc206508709"/>
      <w:bookmarkStart w:id="473" w:name="_Toc206677965"/>
      <w:bookmarkStart w:id="474" w:name="_Toc207977779"/>
      <w:r w:rsidRPr="006349AA">
        <w:t>Provider Survey Section</w:t>
      </w:r>
      <w:r w:rsidR="0030773A" w:rsidRPr="006349AA">
        <w:t xml:space="preserve"> A – Type of </w:t>
      </w:r>
      <w:r w:rsidR="00744CF0" w:rsidRPr="006349AA">
        <w:t>Facility</w:t>
      </w:r>
      <w:bookmarkEnd w:id="472"/>
      <w:bookmarkEnd w:id="473"/>
      <w:bookmarkEnd w:id="474"/>
      <w:r w:rsidR="0030773A" w:rsidRPr="006349AA">
        <w:t xml:space="preserve"> </w:t>
      </w:r>
    </w:p>
    <w:p w14:paraId="13FA3B30" w14:textId="08C7CAF5" w:rsidR="00E11898" w:rsidRPr="006349AA" w:rsidRDefault="00E11898" w:rsidP="004E771A">
      <w:pPr>
        <w:pStyle w:val="AppendixChartCaption"/>
      </w:pPr>
      <w:r w:rsidRPr="006349AA">
        <w:t>: Responses to Provider Survey Question A3 – What type of healthcare facility are you employed by? (n=299)</w:t>
      </w:r>
    </w:p>
    <w:p w14:paraId="7D28DFEA" w14:textId="59F31D02" w:rsidR="00704EDC" w:rsidRPr="00704EDC" w:rsidRDefault="00704EDC" w:rsidP="00704EDC">
      <w:pPr>
        <w:rPr>
          <w:lang w:val="en-US" w:eastAsia="en-AU"/>
        </w:rPr>
      </w:pPr>
      <w:r>
        <w:rPr>
          <w:noProof/>
        </w:rPr>
        <w:drawing>
          <wp:inline distT="0" distB="0" distL="0" distR="0" wp14:anchorId="5EACBDF3" wp14:editId="44E863C1">
            <wp:extent cx="5759450" cy="3076575"/>
            <wp:effectExtent l="0" t="0" r="0" b="0"/>
            <wp:docPr id="1512435823" name="Chart 1">
              <a:extLst xmlns:a="http://schemas.openxmlformats.org/drawingml/2006/main">
                <a:ext uri="{FF2B5EF4-FFF2-40B4-BE49-F238E27FC236}">
                  <a16:creationId xmlns:a16="http://schemas.microsoft.com/office/drawing/2014/main" id="{0DBBDE7A-0280-4BD3-B54A-D5526A2167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1BD6B98" w14:textId="2247AE0B" w:rsidR="00E11898" w:rsidRPr="006349AA" w:rsidRDefault="00E11898" w:rsidP="00DB1987">
      <w:pPr>
        <w:rPr>
          <w:lang w:eastAsia="en-AU"/>
        </w:rPr>
      </w:pPr>
    </w:p>
    <w:p w14:paraId="78D2900A" w14:textId="40ECCA97" w:rsidR="00832081" w:rsidRPr="00464F24" w:rsidRDefault="00E11898"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Single response permitted.</w:t>
      </w:r>
    </w:p>
    <w:p w14:paraId="603F0B89" w14:textId="4799F82C" w:rsidR="00E11898" w:rsidRPr="00464F24" w:rsidRDefault="00E11898"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0651A302" w14:textId="7D76B412" w:rsidR="004803BB" w:rsidRPr="006349AA" w:rsidRDefault="004803BB" w:rsidP="00DB1987"/>
    <w:p w14:paraId="36A3C62D" w14:textId="163761B5" w:rsidR="007D3EF6" w:rsidRPr="006349AA" w:rsidRDefault="00C943FA" w:rsidP="0089122D">
      <w:pPr>
        <w:pStyle w:val="Heading3"/>
        <w:numPr>
          <w:ilvl w:val="2"/>
          <w:numId w:val="67"/>
        </w:numPr>
      </w:pPr>
      <w:bookmarkStart w:id="475" w:name="_Toc206508710"/>
      <w:bookmarkStart w:id="476" w:name="_Toc206677966"/>
      <w:bookmarkStart w:id="477" w:name="_Toc207977780"/>
      <w:r w:rsidRPr="006349AA">
        <w:lastRenderedPageBreak/>
        <w:t>Provider Survey Section B – About Your Workplace</w:t>
      </w:r>
      <w:bookmarkEnd w:id="475"/>
      <w:bookmarkEnd w:id="476"/>
      <w:bookmarkEnd w:id="477"/>
      <w:r w:rsidRPr="006349AA">
        <w:t xml:space="preserve"> </w:t>
      </w:r>
    </w:p>
    <w:p w14:paraId="09B69ADD" w14:textId="5068FA73" w:rsidR="009C2009" w:rsidRPr="006349AA" w:rsidRDefault="009C2009" w:rsidP="004E771A">
      <w:pPr>
        <w:pStyle w:val="AppendixChartCaption"/>
      </w:pPr>
      <w:r w:rsidRPr="006349AA">
        <w:t>: Responses to Provider Survey Question B2</w:t>
      </w:r>
      <w:r w:rsidR="006D40A5" w:rsidRPr="006349AA">
        <w:t xml:space="preserve"> &amp; B3</w:t>
      </w:r>
      <w:r w:rsidRPr="006349AA">
        <w:t xml:space="preserve">– </w:t>
      </w:r>
      <w:r w:rsidR="008B4D74" w:rsidRPr="006349AA">
        <w:t xml:space="preserve">Which of the following medical/health practitioners deliver early pregnancy assessment services at your healthcare service/EPAS Clinic? </w:t>
      </w:r>
      <w:r w:rsidRPr="006349AA">
        <w:t>(n=</w:t>
      </w:r>
      <w:r w:rsidR="007274C9" w:rsidRPr="006349AA">
        <w:t>198</w:t>
      </w:r>
      <w:r w:rsidRPr="006349AA">
        <w:t>)</w:t>
      </w:r>
    </w:p>
    <w:p w14:paraId="3D5FBB98" w14:textId="7DEA62A0" w:rsidR="009C2009" w:rsidRPr="006349AA" w:rsidRDefault="00BE6C94" w:rsidP="00DB1987">
      <w:pPr>
        <w:rPr>
          <w:lang w:eastAsia="en-AU"/>
        </w:rPr>
      </w:pPr>
      <w:r w:rsidRPr="006349AA">
        <w:rPr>
          <w:noProof/>
        </w:rPr>
        <w:drawing>
          <wp:inline distT="0" distB="0" distL="0" distR="0" wp14:anchorId="23D69D78" wp14:editId="1EEF05BF">
            <wp:extent cx="5760000" cy="4140000"/>
            <wp:effectExtent l="0" t="0" r="0" b="0"/>
            <wp:docPr id="134506199" name="Chart 1">
              <a:extLst xmlns:a="http://schemas.openxmlformats.org/drawingml/2006/main">
                <a:ext uri="{FF2B5EF4-FFF2-40B4-BE49-F238E27FC236}">
                  <a16:creationId xmlns:a16="http://schemas.microsoft.com/office/drawing/2014/main" id="{D2FEB094-36C7-FC5E-7F55-34AB4A3551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1538948" w14:textId="74965EA1" w:rsidR="009C2009" w:rsidRPr="00464F24" w:rsidRDefault="009C2009"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726FAE" w:rsidRPr="7D6BA933">
        <w:rPr>
          <w:rStyle w:val="AppendixChartCaptionChar"/>
          <w:rFonts w:eastAsiaTheme="minorEastAsia"/>
          <w:sz w:val="18"/>
          <w:szCs w:val="18"/>
          <w:lang w:val="en-GB"/>
        </w:rPr>
        <w:t>Multi-response</w:t>
      </w:r>
      <w:r w:rsidRPr="7D6BA933">
        <w:rPr>
          <w:rStyle w:val="AppendixChartCaptionChar"/>
          <w:rFonts w:eastAsiaTheme="minorEastAsia"/>
          <w:sz w:val="18"/>
          <w:szCs w:val="18"/>
          <w:lang w:val="en-GB"/>
        </w:rPr>
        <w:t xml:space="preserve"> permitted.</w:t>
      </w:r>
      <w:r w:rsidR="00BE6C94" w:rsidRPr="7D6BA933">
        <w:rPr>
          <w:rStyle w:val="AppendixChartCaptionChar"/>
          <w:rFonts w:eastAsiaTheme="minorEastAsia"/>
          <w:sz w:val="18"/>
          <w:szCs w:val="18"/>
          <w:lang w:val="en-GB"/>
        </w:rPr>
        <w:t xml:space="preserve"> Sample size: EPAS Clinic</w:t>
      </w:r>
      <w:r w:rsidR="00CB0820" w:rsidRPr="7D6BA933">
        <w:rPr>
          <w:rStyle w:val="AppendixChartCaptionChar"/>
          <w:rFonts w:eastAsiaTheme="minorEastAsia"/>
          <w:sz w:val="18"/>
          <w:szCs w:val="18"/>
          <w:lang w:val="en-GB"/>
        </w:rPr>
        <w:t xml:space="preserve"> </w:t>
      </w:r>
      <w:r w:rsidR="00BE6C94" w:rsidRPr="7D6BA933">
        <w:rPr>
          <w:rStyle w:val="AppendixChartCaptionChar"/>
          <w:rFonts w:eastAsiaTheme="minorEastAsia"/>
          <w:sz w:val="18"/>
          <w:szCs w:val="18"/>
          <w:lang w:val="en-GB"/>
        </w:rPr>
        <w:t>n=</w:t>
      </w:r>
      <w:r w:rsidR="005B25B9" w:rsidRPr="7D6BA933">
        <w:rPr>
          <w:rStyle w:val="AppendixChartCaptionChar"/>
          <w:rFonts w:eastAsiaTheme="minorEastAsia"/>
          <w:sz w:val="18"/>
          <w:szCs w:val="18"/>
          <w:lang w:val="en-GB"/>
        </w:rPr>
        <w:t>61</w:t>
      </w:r>
      <w:r w:rsidR="00CB0820" w:rsidRPr="7D6BA933">
        <w:rPr>
          <w:rStyle w:val="AppendixChartCaptionChar"/>
          <w:rFonts w:eastAsiaTheme="minorEastAsia"/>
          <w:sz w:val="18"/>
          <w:szCs w:val="18"/>
          <w:lang w:val="en-GB"/>
        </w:rPr>
        <w:t xml:space="preserve">, </w:t>
      </w:r>
      <w:r w:rsidR="00134043">
        <w:rPr>
          <w:rStyle w:val="AppendixChartCaptionChar"/>
          <w:rFonts w:eastAsiaTheme="minorEastAsia"/>
          <w:sz w:val="18"/>
          <w:szCs w:val="18"/>
          <w:lang w:val="en-GB"/>
        </w:rPr>
        <w:t>EPAS in alternative health setting</w:t>
      </w:r>
      <w:r w:rsidR="00CB0820" w:rsidRPr="7D6BA933">
        <w:rPr>
          <w:rStyle w:val="AppendixChartCaptionChar"/>
          <w:rFonts w:eastAsiaTheme="minorEastAsia"/>
          <w:sz w:val="18"/>
          <w:szCs w:val="18"/>
          <w:lang w:val="en-GB"/>
        </w:rPr>
        <w:t xml:space="preserve"> n=139.</w:t>
      </w:r>
    </w:p>
    <w:p w14:paraId="5CC68B63" w14:textId="77777777" w:rsidR="00686A20" w:rsidRPr="00464F24" w:rsidRDefault="009C2009"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23F4E08" w14:textId="77777777" w:rsidR="00686A20" w:rsidRPr="006349AA" w:rsidRDefault="00686A20" w:rsidP="00DB1987"/>
    <w:p w14:paraId="633485DB" w14:textId="77777777" w:rsidR="00C40B7A" w:rsidRPr="006349AA" w:rsidRDefault="00C40B7A" w:rsidP="004E771A">
      <w:pPr>
        <w:pStyle w:val="AppendixChartCaption"/>
      </w:pPr>
      <w:r w:rsidRPr="006349AA">
        <w:lastRenderedPageBreak/>
        <w:t>: Responses to Provider Survey Question B4 – For each type of medical professional, how many full-time-equivalent (FTE) employees work at your EPAS clinic?  (n=159)</w:t>
      </w:r>
    </w:p>
    <w:p w14:paraId="710012B9" w14:textId="280A873B" w:rsidR="00C40B7A" w:rsidRPr="006349AA" w:rsidRDefault="009A74B7" w:rsidP="00DB1987">
      <w:pPr>
        <w:rPr>
          <w:lang w:eastAsia="en-AU"/>
        </w:rPr>
      </w:pPr>
      <w:r w:rsidRPr="006349AA">
        <w:rPr>
          <w:noProof/>
        </w:rPr>
        <w:drawing>
          <wp:inline distT="0" distB="0" distL="0" distR="0" wp14:anchorId="36F2A93E" wp14:editId="28509D73">
            <wp:extent cx="5760000" cy="3240000"/>
            <wp:effectExtent l="0" t="0" r="0" b="0"/>
            <wp:docPr id="537692664" name="Chart 1">
              <a:extLst xmlns:a="http://schemas.openxmlformats.org/drawingml/2006/main">
                <a:ext uri="{FF2B5EF4-FFF2-40B4-BE49-F238E27FC236}">
                  <a16:creationId xmlns:a16="http://schemas.microsoft.com/office/drawing/2014/main" id="{A9CD70C6-E887-49D0-B527-32DDA4A7C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ADB4030" w14:textId="55E64088" w:rsidR="00C40B7A" w:rsidRPr="00464F24" w:rsidRDefault="00C40B7A"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w:t>
      </w:r>
      <w:r w:rsidR="00C37E17" w:rsidRPr="7D6BA933">
        <w:rPr>
          <w:rStyle w:val="AppendixChartCaptionChar"/>
          <w:rFonts w:eastAsiaTheme="minorEastAsia"/>
          <w:sz w:val="18"/>
          <w:szCs w:val="18"/>
          <w:lang w:val="en-GB"/>
        </w:rPr>
        <w:t>Multi-response</w:t>
      </w:r>
      <w:r w:rsidR="009A74B7" w:rsidRPr="7D6BA933">
        <w:rPr>
          <w:rStyle w:val="AppendixChartCaptionChar"/>
          <w:rFonts w:eastAsiaTheme="minorEastAsia"/>
          <w:sz w:val="18"/>
          <w:szCs w:val="18"/>
          <w:lang w:val="en-GB"/>
        </w:rPr>
        <w:t xml:space="preserve"> permitted</w:t>
      </w:r>
      <w:r w:rsidR="000F6AD5" w:rsidRPr="7D6BA933">
        <w:rPr>
          <w:rStyle w:val="AppendixChartCaptionChar"/>
          <w:rFonts w:eastAsiaTheme="minorEastAsia"/>
          <w:sz w:val="18"/>
          <w:szCs w:val="18"/>
          <w:lang w:val="en-GB"/>
        </w:rPr>
        <w:t xml:space="preserve">. Sample size: </w:t>
      </w:r>
      <w:r w:rsidR="00C37E17" w:rsidRPr="7D6BA933">
        <w:rPr>
          <w:rStyle w:val="AppendixChartCaptionChar"/>
          <w:rFonts w:eastAsiaTheme="minorEastAsia"/>
          <w:sz w:val="18"/>
          <w:szCs w:val="18"/>
          <w:lang w:val="en-GB"/>
        </w:rPr>
        <w:t>Obstetrician</w:t>
      </w:r>
      <w:r w:rsidR="000F6AD5" w:rsidRPr="7D6BA933">
        <w:rPr>
          <w:rStyle w:val="AppendixChartCaptionChar"/>
          <w:rFonts w:eastAsiaTheme="minorEastAsia"/>
          <w:sz w:val="18"/>
          <w:szCs w:val="18"/>
          <w:lang w:val="en-GB"/>
        </w:rPr>
        <w:t xml:space="preserve"> n=17, </w:t>
      </w:r>
      <w:r w:rsidR="00C37E17" w:rsidRPr="7D6BA933">
        <w:rPr>
          <w:rStyle w:val="AppendixChartCaptionChar"/>
          <w:rFonts w:eastAsiaTheme="minorEastAsia"/>
          <w:sz w:val="18"/>
          <w:szCs w:val="18"/>
          <w:lang w:val="en-GB"/>
        </w:rPr>
        <w:t>Gynaecologist</w:t>
      </w:r>
      <w:r w:rsidR="000F6AD5" w:rsidRPr="7D6BA933">
        <w:rPr>
          <w:rStyle w:val="AppendixChartCaptionChar"/>
          <w:rFonts w:eastAsiaTheme="minorEastAsia"/>
          <w:sz w:val="18"/>
          <w:szCs w:val="18"/>
          <w:lang w:val="en-GB"/>
        </w:rPr>
        <w:t xml:space="preserve"> n=12, General </w:t>
      </w:r>
      <w:r w:rsidR="00C37E17" w:rsidRPr="7D6BA933">
        <w:rPr>
          <w:rStyle w:val="AppendixChartCaptionChar"/>
          <w:rFonts w:eastAsiaTheme="minorEastAsia"/>
          <w:sz w:val="18"/>
          <w:szCs w:val="18"/>
          <w:lang w:val="en-GB"/>
        </w:rPr>
        <w:t>Practitioner</w:t>
      </w:r>
      <w:r w:rsidR="000F6AD5" w:rsidRPr="7D6BA933">
        <w:rPr>
          <w:rStyle w:val="AppendixChartCaptionChar"/>
          <w:rFonts w:eastAsiaTheme="minorEastAsia"/>
          <w:sz w:val="18"/>
          <w:szCs w:val="18"/>
          <w:lang w:val="en-GB"/>
        </w:rPr>
        <w:t xml:space="preserve"> n</w:t>
      </w:r>
      <w:r w:rsidR="00C37E17" w:rsidRPr="7D6BA933">
        <w:rPr>
          <w:rStyle w:val="AppendixChartCaptionChar"/>
          <w:rFonts w:eastAsiaTheme="minorEastAsia"/>
          <w:sz w:val="18"/>
          <w:szCs w:val="18"/>
          <w:lang w:val="en-GB"/>
        </w:rPr>
        <w:t>=20, Non-specialist doctor n=22, Nurse practitioner or registered nurse n=9, midwife n=14, Social worker n=0, Administrative staff n=9.</w:t>
      </w:r>
    </w:p>
    <w:p w14:paraId="383A4A61" w14:textId="77777777" w:rsidR="00C40B7A" w:rsidRPr="00464F24" w:rsidRDefault="00C40B7A"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60A2E7D0" w14:textId="77777777" w:rsidR="00C40B7A" w:rsidRPr="006349AA" w:rsidRDefault="00C40B7A" w:rsidP="00DB1987"/>
    <w:p w14:paraId="069C07FA" w14:textId="021A3F17" w:rsidR="00F16D78" w:rsidRPr="006349AA" w:rsidRDefault="00190EFE" w:rsidP="004E771A">
      <w:pPr>
        <w:pStyle w:val="AppendixChartCaption"/>
      </w:pPr>
      <w:bookmarkStart w:id="478" w:name="_Hlk204196897"/>
      <w:r w:rsidRPr="006349AA">
        <w:t>:</w:t>
      </w:r>
      <w:r w:rsidR="00CF0A2E" w:rsidRPr="006349AA">
        <w:t xml:space="preserve"> </w:t>
      </w:r>
      <w:r w:rsidR="00B07AFC" w:rsidRPr="006349AA">
        <w:t xml:space="preserve">Responses to Provider Survey Question B5 – How </w:t>
      </w:r>
      <w:r w:rsidR="00CF0A2E" w:rsidRPr="006349AA">
        <w:t>many patients, on average, receive early pregnancy assessment services at your healthcare setting or EPAS clinic in a week? (n</w:t>
      </w:r>
      <w:r w:rsidR="007E0A76" w:rsidRPr="006349AA">
        <w:t>=</w:t>
      </w:r>
      <w:r w:rsidR="00CF0A2E" w:rsidRPr="006349AA">
        <w:t>159)</w:t>
      </w:r>
    </w:p>
    <w:p w14:paraId="0BC3990F" w14:textId="445A4565" w:rsidR="007B1714" w:rsidRPr="006349AA" w:rsidRDefault="007B1714" w:rsidP="00DB1987">
      <w:pPr>
        <w:rPr>
          <w:lang w:eastAsia="en-AU"/>
        </w:rPr>
      </w:pPr>
      <w:r w:rsidRPr="006349AA">
        <w:rPr>
          <w:noProof/>
        </w:rPr>
        <w:drawing>
          <wp:inline distT="0" distB="0" distL="0" distR="0" wp14:anchorId="5625116D" wp14:editId="6AE83B26">
            <wp:extent cx="5760000" cy="2700000"/>
            <wp:effectExtent l="0" t="0" r="0" b="5715"/>
            <wp:docPr id="639473989" name="Chart 1">
              <a:extLst xmlns:a="http://schemas.openxmlformats.org/drawingml/2006/main">
                <a:ext uri="{FF2B5EF4-FFF2-40B4-BE49-F238E27FC236}">
                  <a16:creationId xmlns:a16="http://schemas.microsoft.com/office/drawing/2014/main" id="{6752B839-4A70-4628-A6D9-496CE47116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B95CAB4" w14:textId="3AADC037" w:rsidR="00C44C3C" w:rsidRPr="00464F24" w:rsidRDefault="00C44C3C"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Single response permitted.</w:t>
      </w:r>
    </w:p>
    <w:p w14:paraId="5C70DFE2" w14:textId="34CF0247" w:rsidR="00604F9F" w:rsidRPr="00464F24" w:rsidRDefault="007B1714"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w:t>
      </w:r>
      <w:r w:rsidR="00955FF0" w:rsidRPr="00464F24">
        <w:rPr>
          <w:rStyle w:val="AppendixChartCaptionChar"/>
          <w:rFonts w:eastAsiaTheme="minorHAnsi"/>
          <w:sz w:val="18"/>
          <w:szCs w:val="18"/>
        </w:rPr>
        <w:t xml:space="preserve">’ </w:t>
      </w:r>
      <w:r w:rsidRPr="00464F24">
        <w:rPr>
          <w:rStyle w:val="AppendixChartCaptionChar"/>
          <w:rFonts w:eastAsiaTheme="minorHAnsi"/>
          <w:sz w:val="18"/>
          <w:szCs w:val="18"/>
        </w:rPr>
        <w:t>survey analysis</w:t>
      </w:r>
      <w:r w:rsidR="00955FF0" w:rsidRPr="00464F24">
        <w:rPr>
          <w:rStyle w:val="AppendixChartCaptionChar"/>
          <w:rFonts w:eastAsiaTheme="minorHAnsi"/>
          <w:sz w:val="18"/>
          <w:szCs w:val="18"/>
        </w:rPr>
        <w:t xml:space="preserve"> (2025)</w:t>
      </w:r>
      <w:r w:rsidRPr="00464F24">
        <w:rPr>
          <w:rStyle w:val="AppendixChartCaptionChar"/>
          <w:rFonts w:eastAsiaTheme="minorHAnsi"/>
          <w:sz w:val="18"/>
          <w:szCs w:val="18"/>
        </w:rPr>
        <w:t>.</w:t>
      </w:r>
    </w:p>
    <w:bookmarkEnd w:id="478"/>
    <w:p w14:paraId="38811D0C" w14:textId="77777777" w:rsidR="00686A20" w:rsidRPr="006349AA" w:rsidRDefault="00686A20" w:rsidP="00DB1987"/>
    <w:p w14:paraId="0F1682E2" w14:textId="77777777" w:rsidR="00686A20" w:rsidRPr="006349AA" w:rsidRDefault="00686A20" w:rsidP="00DB1987"/>
    <w:p w14:paraId="7599921F" w14:textId="77777777" w:rsidR="002A6B43" w:rsidRPr="006349AA" w:rsidRDefault="002A6B43" w:rsidP="00DB1987"/>
    <w:p w14:paraId="6D5E0775" w14:textId="1A7BB0B9" w:rsidR="0030773A" w:rsidRPr="006349AA" w:rsidRDefault="0030773A" w:rsidP="00730CF1">
      <w:pPr>
        <w:pStyle w:val="Appendixhead4"/>
      </w:pPr>
      <w:r w:rsidRPr="006349AA">
        <w:t xml:space="preserve">Provider Survey Section </w:t>
      </w:r>
      <w:r w:rsidR="00032795" w:rsidRPr="006349AA">
        <w:t xml:space="preserve">C – Accessibility </w:t>
      </w:r>
    </w:p>
    <w:p w14:paraId="130611D2" w14:textId="1E1BBB60" w:rsidR="00E00636" w:rsidRPr="006349AA" w:rsidRDefault="00E00636" w:rsidP="004E771A">
      <w:pPr>
        <w:pStyle w:val="AppendixChartCaption"/>
      </w:pPr>
      <w:r w:rsidRPr="006349AA">
        <w:t>: Responses to Provider Survey Question C1 – Which days of the week is your EPAS clinic open? (n=29)</w:t>
      </w:r>
    </w:p>
    <w:p w14:paraId="3B0639DD" w14:textId="6E8D729F" w:rsidR="001871DB" w:rsidRPr="006349AA" w:rsidRDefault="001871DB" w:rsidP="00DB1987">
      <w:pPr>
        <w:rPr>
          <w:color w:val="75787B" w:themeColor="accent6"/>
        </w:rPr>
      </w:pPr>
      <w:r w:rsidRPr="006349AA">
        <w:rPr>
          <w:noProof/>
        </w:rPr>
        <w:drawing>
          <wp:inline distT="0" distB="0" distL="0" distR="0" wp14:anchorId="43733CFD" wp14:editId="0CF4F137">
            <wp:extent cx="5760000" cy="2520000"/>
            <wp:effectExtent l="0" t="0" r="0" b="0"/>
            <wp:docPr id="76461215" name="Chart 1">
              <a:extLst xmlns:a="http://schemas.openxmlformats.org/drawingml/2006/main">
                <a:ext uri="{FF2B5EF4-FFF2-40B4-BE49-F238E27FC236}">
                  <a16:creationId xmlns:a16="http://schemas.microsoft.com/office/drawing/2014/main" id="{B66418A4-DD3E-093C-B296-2B8D27497E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6240E22" w14:textId="3BB31445" w:rsidR="00612671" w:rsidRPr="00464F24" w:rsidRDefault="00612671"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Multiple responses permitted. Shown only to EPAS clinic respondents i.e., if Question A3 = Early Pregnancy Assessment Services (EPAS).</w:t>
      </w:r>
    </w:p>
    <w:p w14:paraId="29AF0CFB" w14:textId="0F8DEB8C" w:rsidR="00E00636" w:rsidRPr="00464F24" w:rsidRDefault="001871DB"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02C15C07" w14:textId="77777777" w:rsidR="00941DE0" w:rsidRPr="006349AA" w:rsidRDefault="00941DE0" w:rsidP="00DB1987"/>
    <w:p w14:paraId="59DEEC19" w14:textId="188C7958" w:rsidR="007E2FD6" w:rsidRPr="006349AA" w:rsidRDefault="00E00636" w:rsidP="004E771A">
      <w:pPr>
        <w:pStyle w:val="AppendixChartCaption"/>
      </w:pPr>
      <w:r w:rsidRPr="006349AA">
        <w:t>: Responses to Provider Survey Question C2 – How many hours is your EPAS clinic open across the following days of the week? (n=26)</w:t>
      </w:r>
    </w:p>
    <w:p w14:paraId="19947B1B" w14:textId="28C594E7" w:rsidR="00770080" w:rsidRPr="006349AA" w:rsidRDefault="00770080" w:rsidP="00DB1987">
      <w:pPr>
        <w:pStyle w:val="Caption"/>
      </w:pPr>
      <w:r w:rsidRPr="006349AA">
        <w:rPr>
          <w:noProof/>
        </w:rPr>
        <w:drawing>
          <wp:inline distT="0" distB="0" distL="0" distR="0" wp14:anchorId="3EEE2DF8" wp14:editId="3D8DE6D0">
            <wp:extent cx="5760000" cy="3240000"/>
            <wp:effectExtent l="0" t="0" r="0" b="0"/>
            <wp:docPr id="925342237" name="Chart 1">
              <a:extLst xmlns:a="http://schemas.openxmlformats.org/drawingml/2006/main">
                <a:ext uri="{FF2B5EF4-FFF2-40B4-BE49-F238E27FC236}">
                  <a16:creationId xmlns:a16="http://schemas.microsoft.com/office/drawing/2014/main" id="{963BE2ED-67B6-8240-191C-AA09A974A0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8931173" w14:textId="00D6D44F" w:rsidR="0001677F" w:rsidRPr="00464F24" w:rsidRDefault="0001677F" w:rsidP="00464F24">
      <w:pPr>
        <w:spacing w:after="0"/>
        <w:rPr>
          <w:rStyle w:val="AppendixChartCaptionChar"/>
          <w:rFonts w:eastAsiaTheme="minorHAnsi"/>
          <w:sz w:val="18"/>
          <w:szCs w:val="18"/>
        </w:rPr>
      </w:pPr>
      <w:r w:rsidRPr="00464F24">
        <w:rPr>
          <w:rStyle w:val="AppendixChartCaptionChar"/>
          <w:rFonts w:eastAsiaTheme="minorHAnsi"/>
          <w:sz w:val="18"/>
          <w:szCs w:val="18"/>
        </w:rPr>
        <w:t>Note: Shown only to EPAS clinic respondents i.e., if Question A3 = Early Pregnancy Assessment Services (EPAS). Numeric responses were grouped into categories shown above.</w:t>
      </w:r>
    </w:p>
    <w:p w14:paraId="663854B3" w14:textId="17C97A67" w:rsidR="00770080" w:rsidRDefault="0001677F"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A0FBFA4" w14:textId="77777777" w:rsidR="00464F24" w:rsidRPr="00464F24" w:rsidRDefault="00464F24" w:rsidP="00464F24">
      <w:pPr>
        <w:spacing w:after="0"/>
        <w:rPr>
          <w:rStyle w:val="AppendixChartCaptionChar"/>
          <w:rFonts w:eastAsiaTheme="minorHAnsi"/>
          <w:sz w:val="18"/>
          <w:szCs w:val="18"/>
        </w:rPr>
      </w:pPr>
    </w:p>
    <w:p w14:paraId="4A0B6EDA" w14:textId="532E04F7" w:rsidR="004A2320" w:rsidRPr="006349AA" w:rsidRDefault="00E00636" w:rsidP="004E771A">
      <w:pPr>
        <w:pStyle w:val="AppendixChartCaption"/>
      </w:pPr>
      <w:r w:rsidRPr="006349AA">
        <w:lastRenderedPageBreak/>
        <w:t>: Responses to Provider Survey Question C3 – When your EPAS clinic is closed, where can people who need early pregnancy assessment services access support? (n=28)</w:t>
      </w:r>
    </w:p>
    <w:p w14:paraId="02117497" w14:textId="71FFBFAD" w:rsidR="004D38D6" w:rsidRPr="006349AA" w:rsidRDefault="00F80714" w:rsidP="00DB1987">
      <w:pPr>
        <w:rPr>
          <w:color w:val="75787B" w:themeColor="accent6"/>
        </w:rPr>
      </w:pPr>
      <w:r w:rsidRPr="006349AA">
        <w:rPr>
          <w:noProof/>
        </w:rPr>
        <w:drawing>
          <wp:inline distT="0" distB="0" distL="0" distR="0" wp14:anchorId="7B69451B" wp14:editId="3BD34A70">
            <wp:extent cx="5760000" cy="1800000"/>
            <wp:effectExtent l="0" t="0" r="0" b="0"/>
            <wp:docPr id="832275916" name="Chart 1">
              <a:extLst xmlns:a="http://schemas.openxmlformats.org/drawingml/2006/main">
                <a:ext uri="{FF2B5EF4-FFF2-40B4-BE49-F238E27FC236}">
                  <a16:creationId xmlns:a16="http://schemas.microsoft.com/office/drawing/2014/main" id="{E4B871C1-8FC9-B35E-694C-574973200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7F36A9C" w14:textId="5B08C9F6" w:rsidR="00D37FAB" w:rsidRPr="00464F24" w:rsidRDefault="00D37FAB"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Note: Shown only to EPAS clinic respondents i.e., if Question A3 = Early Pregnancy Assessment Services (EPAS). </w:t>
      </w:r>
      <w:r w:rsidR="0017348C" w:rsidRPr="00464F24">
        <w:rPr>
          <w:rStyle w:val="AppendixChartCaptionChar"/>
          <w:rFonts w:eastAsiaTheme="minorHAnsi"/>
          <w:sz w:val="18"/>
          <w:szCs w:val="18"/>
        </w:rPr>
        <w:t>Short text responses were sorted into categories shown above.</w:t>
      </w:r>
    </w:p>
    <w:p w14:paraId="592D6D39" w14:textId="65EE0F63" w:rsidR="00E00636" w:rsidRPr="00464F24" w:rsidRDefault="00D37FAB"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2920D8D" w14:textId="1A61D254" w:rsidR="00E00636" w:rsidRPr="006349AA" w:rsidRDefault="00E00636" w:rsidP="004E771A">
      <w:pPr>
        <w:pStyle w:val="AppendixChartCaption"/>
      </w:pPr>
      <w:r w:rsidRPr="006349AA">
        <w:t>: Responses to Provider Survey Question C4 – What are the referral requirements at your EPAS clinic? (Excluding self-referral)</w:t>
      </w:r>
      <w:r w:rsidRPr="00730CF1">
        <w:rPr>
          <w:b/>
        </w:rPr>
        <w:t xml:space="preserve"> </w:t>
      </w:r>
      <w:r w:rsidRPr="006349AA">
        <w:t>(n=28)</w:t>
      </w:r>
    </w:p>
    <w:p w14:paraId="613A1D4D" w14:textId="4EF3623E" w:rsidR="004A2320" w:rsidRPr="006349AA" w:rsidRDefault="004D38D6" w:rsidP="00DB1987">
      <w:pPr>
        <w:pStyle w:val="Caption"/>
      </w:pPr>
      <w:r w:rsidRPr="006349AA">
        <w:rPr>
          <w:noProof/>
        </w:rPr>
        <w:drawing>
          <wp:inline distT="0" distB="0" distL="0" distR="0" wp14:anchorId="618AA4CB" wp14:editId="74A366B2">
            <wp:extent cx="5760000" cy="2160000"/>
            <wp:effectExtent l="0" t="0" r="0" b="0"/>
            <wp:docPr id="2047201150" name="Chart 1">
              <a:extLst xmlns:a="http://schemas.openxmlformats.org/drawingml/2006/main">
                <a:ext uri="{FF2B5EF4-FFF2-40B4-BE49-F238E27FC236}">
                  <a16:creationId xmlns:a16="http://schemas.microsoft.com/office/drawing/2014/main" id="{387F0A83-BD20-850A-068B-2881C3A89B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70C0B8E" w14:textId="34F7B592" w:rsidR="004D38D6" w:rsidRPr="00464F24" w:rsidRDefault="004D38D6" w:rsidP="00464F24">
      <w:pPr>
        <w:spacing w:after="0"/>
        <w:rPr>
          <w:rStyle w:val="AppendixChartCaptionChar"/>
          <w:rFonts w:eastAsiaTheme="minorHAnsi"/>
          <w:sz w:val="18"/>
          <w:szCs w:val="18"/>
        </w:rPr>
      </w:pPr>
      <w:r w:rsidRPr="00464F24">
        <w:rPr>
          <w:rStyle w:val="AppendixChartCaptionChar"/>
          <w:rFonts w:eastAsiaTheme="minorHAnsi"/>
          <w:sz w:val="18"/>
          <w:szCs w:val="18"/>
        </w:rPr>
        <w:t>Note: Shown only to EPAS clinic respondents i.e., if Question A3 = Early Pregnancy Assessment Services (EPAS).</w:t>
      </w:r>
    </w:p>
    <w:p w14:paraId="00A34CDF" w14:textId="7425FFF8" w:rsidR="00E00636" w:rsidRDefault="004D38D6"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8C4D5EB" w14:textId="77777777" w:rsidR="00464F24" w:rsidRPr="00464F24" w:rsidRDefault="00464F24" w:rsidP="00464F24">
      <w:pPr>
        <w:spacing w:after="0"/>
        <w:rPr>
          <w:rStyle w:val="AppendixChartCaptionChar"/>
          <w:rFonts w:eastAsiaTheme="minorHAnsi"/>
          <w:sz w:val="18"/>
          <w:szCs w:val="18"/>
        </w:rPr>
      </w:pPr>
    </w:p>
    <w:p w14:paraId="1CBCCAF5" w14:textId="4B771598" w:rsidR="00E00636" w:rsidRPr="006349AA" w:rsidRDefault="00E00636" w:rsidP="004E771A">
      <w:pPr>
        <w:pStyle w:val="AppendixChartCaption"/>
      </w:pPr>
      <w:r w:rsidRPr="006349AA">
        <w:t>: Responses to Provider Survey Question</w:t>
      </w:r>
      <w:r w:rsidRPr="00730CF1">
        <w:rPr>
          <w:bCs/>
        </w:rPr>
        <w:t xml:space="preserve"> </w:t>
      </w:r>
      <w:r w:rsidRPr="006349AA">
        <w:t>C5 – Does your EPAS clinic have an appointment booking system?</w:t>
      </w:r>
      <w:r w:rsidRPr="00730CF1">
        <w:rPr>
          <w:b/>
        </w:rPr>
        <w:t xml:space="preserve"> </w:t>
      </w:r>
      <w:r w:rsidRPr="006349AA">
        <w:t>(n=28)</w:t>
      </w:r>
    </w:p>
    <w:p w14:paraId="110E3FF1" w14:textId="7B2120DA" w:rsidR="00A969FE" w:rsidRPr="006349AA" w:rsidRDefault="00A969FE" w:rsidP="00DB1987">
      <w:pPr>
        <w:rPr>
          <w:color w:val="75787B" w:themeColor="accent6"/>
        </w:rPr>
      </w:pPr>
      <w:r w:rsidRPr="006349AA">
        <w:rPr>
          <w:noProof/>
        </w:rPr>
        <w:drawing>
          <wp:inline distT="0" distB="0" distL="0" distR="0" wp14:anchorId="40F63E10" wp14:editId="7674C753">
            <wp:extent cx="5760000" cy="1800000"/>
            <wp:effectExtent l="0" t="0" r="0" b="0"/>
            <wp:docPr id="569033578" name="Chart 1">
              <a:extLst xmlns:a="http://schemas.openxmlformats.org/drawingml/2006/main">
                <a:ext uri="{FF2B5EF4-FFF2-40B4-BE49-F238E27FC236}">
                  <a16:creationId xmlns:a16="http://schemas.microsoft.com/office/drawing/2014/main" id="{073183A3-A7FC-4B82-7D7E-9BC0E7706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725B4671" w14:textId="692B4D03" w:rsidR="00C77D05" w:rsidRPr="00464F24" w:rsidRDefault="00C77D05"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Shown only to EPAS clinic respondents i.e., if Question A3 = Early Pregnancy Assessment Services (EPAS). ‘Yes, and it accommodates walk-ins where needed’ was </w:t>
      </w:r>
      <w:r w:rsidR="00B83000" w:rsidRPr="7D6BA933">
        <w:rPr>
          <w:rStyle w:val="AppendixChartCaptionChar"/>
          <w:rFonts w:eastAsiaTheme="minorEastAsia"/>
          <w:sz w:val="18"/>
          <w:szCs w:val="18"/>
          <w:lang w:val="en-GB"/>
        </w:rPr>
        <w:t>added as an additional category based on open text responses.</w:t>
      </w:r>
    </w:p>
    <w:p w14:paraId="0113DEE9" w14:textId="5955E7E3" w:rsidR="00C77D05" w:rsidRDefault="00C77D05"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6A3A7352" w14:textId="77777777" w:rsidR="00464F24" w:rsidRPr="00464F24" w:rsidRDefault="00464F24" w:rsidP="00464F24">
      <w:pPr>
        <w:spacing w:after="0"/>
        <w:rPr>
          <w:rStyle w:val="AppendixChartCaptionChar"/>
          <w:rFonts w:eastAsiaTheme="minorHAnsi"/>
          <w:sz w:val="18"/>
          <w:szCs w:val="18"/>
        </w:rPr>
      </w:pPr>
    </w:p>
    <w:p w14:paraId="0DAF3016" w14:textId="3F0AE0E4" w:rsidR="00E00636" w:rsidRPr="006349AA" w:rsidRDefault="00E00636" w:rsidP="004E771A">
      <w:pPr>
        <w:pStyle w:val="AppendixChartCaption"/>
      </w:pPr>
      <w:r w:rsidRPr="006349AA">
        <w:t>: Responses to Provider Survey Question</w:t>
      </w:r>
      <w:r w:rsidRPr="00730CF1">
        <w:rPr>
          <w:bCs/>
        </w:rPr>
        <w:t xml:space="preserve"> </w:t>
      </w:r>
      <w:r w:rsidRPr="006349AA">
        <w:t>C6 – What is the gestation cut-off for your EPAS clinic?</w:t>
      </w:r>
      <w:r w:rsidRPr="00730CF1">
        <w:rPr>
          <w:b/>
        </w:rPr>
        <w:t xml:space="preserve"> </w:t>
      </w:r>
      <w:r w:rsidRPr="006349AA">
        <w:t>(n=28)</w:t>
      </w:r>
    </w:p>
    <w:p w14:paraId="1F54B9E1" w14:textId="1B566CA8" w:rsidR="00D978EE" w:rsidRPr="006349AA" w:rsidRDefault="00D978EE" w:rsidP="00DB1987">
      <w:pPr>
        <w:rPr>
          <w:color w:val="75787B" w:themeColor="accent6"/>
        </w:rPr>
      </w:pPr>
      <w:r w:rsidRPr="006349AA">
        <w:rPr>
          <w:noProof/>
        </w:rPr>
        <w:drawing>
          <wp:inline distT="0" distB="0" distL="0" distR="0" wp14:anchorId="5D93251F" wp14:editId="105FADCF">
            <wp:extent cx="5760000" cy="2160000"/>
            <wp:effectExtent l="0" t="0" r="0" b="0"/>
            <wp:docPr id="569125006" name="Chart 1">
              <a:extLst xmlns:a="http://schemas.openxmlformats.org/drawingml/2006/main">
                <a:ext uri="{FF2B5EF4-FFF2-40B4-BE49-F238E27FC236}">
                  <a16:creationId xmlns:a16="http://schemas.microsoft.com/office/drawing/2014/main" id="{318380C4-5C02-FB59-E6F5-7DE201DC85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4C41249" w14:textId="77777777" w:rsidR="00D978EE" w:rsidRPr="00464F24" w:rsidRDefault="00D978EE" w:rsidP="00464F24">
      <w:pPr>
        <w:spacing w:after="0"/>
        <w:rPr>
          <w:rStyle w:val="AppendixChartCaptionChar"/>
          <w:rFonts w:eastAsiaTheme="minorHAnsi"/>
          <w:sz w:val="18"/>
          <w:szCs w:val="18"/>
        </w:rPr>
      </w:pPr>
      <w:r w:rsidRPr="00464F24">
        <w:rPr>
          <w:rStyle w:val="AppendixChartCaptionChar"/>
          <w:rFonts w:eastAsiaTheme="minorHAnsi"/>
          <w:sz w:val="18"/>
          <w:szCs w:val="18"/>
        </w:rPr>
        <w:t>Note: Shown only to EPAS clinic respondents i.e., if Question A3 = Early Pregnancy Assessment Services (EPAS).</w:t>
      </w:r>
    </w:p>
    <w:p w14:paraId="2A5B537C" w14:textId="4DE6F511" w:rsidR="00E00636" w:rsidRDefault="00D978EE"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31589436" w14:textId="77777777" w:rsidR="00464F24" w:rsidRPr="00464F24" w:rsidRDefault="00464F24" w:rsidP="00464F24">
      <w:pPr>
        <w:spacing w:after="0"/>
        <w:rPr>
          <w:rStyle w:val="AppendixChartCaptionChar"/>
          <w:rFonts w:eastAsiaTheme="minorHAnsi"/>
          <w:sz w:val="18"/>
          <w:szCs w:val="18"/>
        </w:rPr>
      </w:pPr>
    </w:p>
    <w:p w14:paraId="687C00AB" w14:textId="20398D9D" w:rsidR="00E00636" w:rsidRPr="006349AA" w:rsidRDefault="00E00636" w:rsidP="004E771A">
      <w:pPr>
        <w:pStyle w:val="AppendixChartCaption"/>
      </w:pPr>
      <w:r w:rsidRPr="006349AA">
        <w:lastRenderedPageBreak/>
        <w:t>: Responses to Provider Survey Question C7 – Would the following patients be eligible to visit your EPAS clinic based on its inclusion and exclusion criteria? (n=28)</w:t>
      </w:r>
    </w:p>
    <w:p w14:paraId="4CE43FD1" w14:textId="6A562E00" w:rsidR="00727618" w:rsidRPr="006349AA" w:rsidRDefault="00727618" w:rsidP="00DB1987">
      <w:pPr>
        <w:rPr>
          <w:color w:val="75787B" w:themeColor="accent6"/>
        </w:rPr>
      </w:pPr>
      <w:r w:rsidRPr="006349AA">
        <w:rPr>
          <w:noProof/>
        </w:rPr>
        <w:drawing>
          <wp:inline distT="0" distB="0" distL="0" distR="0" wp14:anchorId="072FA3D9" wp14:editId="19210A26">
            <wp:extent cx="5759450" cy="5040000"/>
            <wp:effectExtent l="0" t="0" r="0" b="8255"/>
            <wp:docPr id="314589576" name="Chart 1">
              <a:extLst xmlns:a="http://schemas.openxmlformats.org/drawingml/2006/main">
                <a:ext uri="{FF2B5EF4-FFF2-40B4-BE49-F238E27FC236}">
                  <a16:creationId xmlns:a16="http://schemas.microsoft.com/office/drawing/2014/main" id="{EECA0B19-E073-7E91-9381-C1E86CEB42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1313269D" w14:textId="78D119AE" w:rsidR="000A13F9" w:rsidRPr="00464F24" w:rsidRDefault="000A13F9" w:rsidP="00464F24">
      <w:pPr>
        <w:spacing w:after="0"/>
        <w:rPr>
          <w:rStyle w:val="AppendixChartCaptionChar"/>
          <w:rFonts w:eastAsiaTheme="minorHAnsi"/>
          <w:sz w:val="18"/>
          <w:szCs w:val="18"/>
        </w:rPr>
      </w:pPr>
      <w:r w:rsidRPr="00464F24">
        <w:rPr>
          <w:rStyle w:val="AppendixChartCaptionChar"/>
          <w:rFonts w:eastAsiaTheme="minorHAnsi"/>
          <w:sz w:val="18"/>
          <w:szCs w:val="18"/>
        </w:rPr>
        <w:t>Note: Single response per statement. Shown only to EPAS clinic respondents i.e., if Question A3 = Early Pregnancy Assessment Services (EPAS).</w:t>
      </w:r>
    </w:p>
    <w:p w14:paraId="6EB45FD1" w14:textId="6DEAF017" w:rsidR="00727618" w:rsidRDefault="000A13F9"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3B0FE912" w14:textId="77777777" w:rsidR="00464F24" w:rsidRPr="00464F24" w:rsidRDefault="00464F24" w:rsidP="00464F24">
      <w:pPr>
        <w:spacing w:after="0"/>
        <w:rPr>
          <w:rStyle w:val="AppendixChartCaptionChar"/>
          <w:rFonts w:eastAsiaTheme="minorHAnsi"/>
          <w:sz w:val="18"/>
          <w:szCs w:val="18"/>
        </w:rPr>
      </w:pPr>
    </w:p>
    <w:p w14:paraId="4847DF17" w14:textId="18038C8C" w:rsidR="00390EFF" w:rsidRPr="006349AA" w:rsidRDefault="00390EFF" w:rsidP="00DB1987">
      <w:r w:rsidRPr="006349AA">
        <w:t>Responses to Provider Survey Question C</w:t>
      </w:r>
      <w:r w:rsidR="0001193C" w:rsidRPr="006349AA">
        <w:t>8</w:t>
      </w:r>
      <w:r w:rsidRPr="006349AA">
        <w:t xml:space="preserve"> – </w:t>
      </w:r>
      <w:r w:rsidR="0001193C" w:rsidRPr="006349AA">
        <w:t>Does</w:t>
      </w:r>
      <w:r w:rsidRPr="006349AA">
        <w:t xml:space="preserve"> your EPAS clinic </w:t>
      </w:r>
      <w:r w:rsidR="0001193C" w:rsidRPr="006349AA">
        <w:t>have any</w:t>
      </w:r>
      <w:r w:rsidRPr="006349AA">
        <w:t xml:space="preserve"> inclusion and</w:t>
      </w:r>
      <w:r w:rsidR="0001193C" w:rsidRPr="006349AA">
        <w:t>/or</w:t>
      </w:r>
      <w:r w:rsidRPr="006349AA">
        <w:t xml:space="preserve"> exclusion criteria</w:t>
      </w:r>
      <w:r w:rsidR="0001193C" w:rsidRPr="006349AA">
        <w:t xml:space="preserve"> not mentioned in the previous two questions?</w:t>
      </w:r>
      <w:r w:rsidRPr="006349AA">
        <w:t xml:space="preserve"> (n=</w:t>
      </w:r>
      <w:r w:rsidR="00605022" w:rsidRPr="006349AA">
        <w:t>1</w:t>
      </w:r>
      <w:r w:rsidR="000E59EB" w:rsidRPr="006349AA">
        <w:t>3</w:t>
      </w:r>
      <w:r w:rsidRPr="006349AA">
        <w:t>)</w:t>
      </w:r>
    </w:p>
    <w:p w14:paraId="632678AD" w14:textId="1100D36B" w:rsidR="000E59EB" w:rsidRPr="006349AA" w:rsidRDefault="000E59EB" w:rsidP="00DB1987">
      <w:r w:rsidRPr="006349AA">
        <w:t>Additional inclusion criteria mentioned:</w:t>
      </w:r>
    </w:p>
    <w:p w14:paraId="2F838232" w14:textId="25436299" w:rsidR="000E59EB" w:rsidRPr="006349AA" w:rsidRDefault="000E59EB" w:rsidP="0089122D">
      <w:pPr>
        <w:pStyle w:val="ListParagraph"/>
        <w:numPr>
          <w:ilvl w:val="0"/>
          <w:numId w:val="63"/>
        </w:numPr>
      </w:pPr>
      <w:r w:rsidRPr="006349AA">
        <w:t>Hyperemesis gra</w:t>
      </w:r>
      <w:r w:rsidR="001E6F6D" w:rsidRPr="006349AA">
        <w:t>vidarum</w:t>
      </w:r>
      <w:r w:rsidR="002B6355" w:rsidRPr="006349AA">
        <w:t xml:space="preserve"> (n=2)</w:t>
      </w:r>
    </w:p>
    <w:p w14:paraId="2D1B6885" w14:textId="38493F69" w:rsidR="00AD46F8" w:rsidRPr="006349AA" w:rsidRDefault="00AD46F8" w:rsidP="0089122D">
      <w:pPr>
        <w:pStyle w:val="ListParagraph"/>
        <w:numPr>
          <w:ilvl w:val="0"/>
          <w:numId w:val="63"/>
        </w:numPr>
      </w:pPr>
      <w:r w:rsidRPr="006349AA">
        <w:t>Abortion care over 14 weeks gestation</w:t>
      </w:r>
      <w:r w:rsidR="002B6355" w:rsidRPr="006349AA">
        <w:t xml:space="preserve"> (n=1)</w:t>
      </w:r>
    </w:p>
    <w:p w14:paraId="68614E31" w14:textId="3A723A23" w:rsidR="00597661" w:rsidRPr="006349AA" w:rsidRDefault="00597661" w:rsidP="00DB1987">
      <w:r w:rsidRPr="006349AA">
        <w:t>Additional exclusion criteria mentioned:</w:t>
      </w:r>
    </w:p>
    <w:p w14:paraId="0463E6D5" w14:textId="20768682" w:rsidR="0001193C" w:rsidRPr="006349AA" w:rsidRDefault="00C55971" w:rsidP="0089122D">
      <w:pPr>
        <w:pStyle w:val="ListParagraph"/>
        <w:numPr>
          <w:ilvl w:val="0"/>
          <w:numId w:val="62"/>
        </w:numPr>
      </w:pPr>
      <w:r w:rsidRPr="006349AA">
        <w:t>T</w:t>
      </w:r>
      <w:r w:rsidR="00597661" w:rsidRPr="006349AA">
        <w:t>ermination of pregnancy</w:t>
      </w:r>
      <w:r w:rsidR="00B53510" w:rsidRPr="006349AA">
        <w:t xml:space="preserve"> </w:t>
      </w:r>
      <w:r w:rsidRPr="006349AA">
        <w:t>under some conditions</w:t>
      </w:r>
      <w:r w:rsidR="00B53510" w:rsidRPr="006349AA">
        <w:t xml:space="preserve"> </w:t>
      </w:r>
      <w:r w:rsidR="001D3CE6" w:rsidRPr="006349AA">
        <w:t xml:space="preserve">(n=7) </w:t>
      </w:r>
      <w:r w:rsidR="00B53510" w:rsidRPr="006349AA">
        <w:t>or experiencing complications from termination of pregnancy performed elsewhere</w:t>
      </w:r>
      <w:r w:rsidRPr="006349AA">
        <w:t xml:space="preserve"> (n=2)</w:t>
      </w:r>
    </w:p>
    <w:p w14:paraId="00DFC6AA" w14:textId="20149C71" w:rsidR="00597661" w:rsidRPr="006349AA" w:rsidRDefault="00597661" w:rsidP="0089122D">
      <w:pPr>
        <w:pStyle w:val="ListParagraph"/>
        <w:numPr>
          <w:ilvl w:val="0"/>
          <w:numId w:val="62"/>
        </w:numPr>
      </w:pPr>
      <w:r w:rsidRPr="006349AA">
        <w:t xml:space="preserve">Hyperemesis </w:t>
      </w:r>
      <w:r w:rsidR="00C55971" w:rsidRPr="006349AA">
        <w:t>gravidarum (n=1)</w:t>
      </w:r>
    </w:p>
    <w:p w14:paraId="431DC52A" w14:textId="14BBA871" w:rsidR="00F073F4" w:rsidRPr="006349AA" w:rsidRDefault="00AD46F8" w:rsidP="0089122D">
      <w:pPr>
        <w:pStyle w:val="ListParagraph"/>
        <w:numPr>
          <w:ilvl w:val="0"/>
          <w:numId w:val="62"/>
        </w:numPr>
      </w:pPr>
      <w:r w:rsidRPr="006349AA">
        <w:t>Ectopic pregnancies if clinically unstable</w:t>
      </w:r>
      <w:r w:rsidR="002B6355" w:rsidRPr="006349AA">
        <w:t xml:space="preserve"> (n=1)</w:t>
      </w:r>
    </w:p>
    <w:p w14:paraId="069D986B" w14:textId="7BC851CF" w:rsidR="00872FAD" w:rsidRPr="006349AA" w:rsidRDefault="00872FAD" w:rsidP="0089122D">
      <w:pPr>
        <w:pStyle w:val="ListParagraph"/>
        <w:numPr>
          <w:ilvl w:val="0"/>
          <w:numId w:val="62"/>
        </w:numPr>
      </w:pPr>
      <w:r w:rsidRPr="006349AA">
        <w:t>Outside of clinic catchment area or without access to Medicare</w:t>
      </w:r>
      <w:r w:rsidR="002B6355" w:rsidRPr="006349AA">
        <w:t xml:space="preserve"> (n=1)</w:t>
      </w:r>
    </w:p>
    <w:p w14:paraId="2DC888B6" w14:textId="2A3E6472" w:rsidR="001871DB" w:rsidRPr="006349AA" w:rsidRDefault="002B6355" w:rsidP="0089122D">
      <w:pPr>
        <w:pStyle w:val="ListParagraph"/>
        <w:numPr>
          <w:ilvl w:val="0"/>
          <w:numId w:val="62"/>
        </w:numPr>
      </w:pPr>
      <w:r w:rsidRPr="006349AA">
        <w:lastRenderedPageBreak/>
        <w:t>Non-pregnancy related issues in early pregnancy (n=1)</w:t>
      </w:r>
    </w:p>
    <w:p w14:paraId="37352FF8" w14:textId="77777777" w:rsidR="00E00636" w:rsidRPr="006349AA" w:rsidRDefault="00E00636" w:rsidP="00DB1987">
      <w:pPr>
        <w:pStyle w:val="Caption"/>
      </w:pPr>
    </w:p>
    <w:p w14:paraId="581221C0" w14:textId="6D3F4126" w:rsidR="00E00636" w:rsidRPr="006349AA" w:rsidRDefault="00E00636" w:rsidP="004E771A">
      <w:pPr>
        <w:pStyle w:val="AppendixChartCaption"/>
      </w:pPr>
      <w:r w:rsidRPr="006349AA">
        <w:t>: Responses to Provider Survey Question C9 – To what extent do you disagree or agree with the following statements?</w:t>
      </w:r>
      <w:r w:rsidRPr="00730CF1">
        <w:rPr>
          <w:b/>
        </w:rPr>
        <w:t xml:space="preserve"> </w:t>
      </w:r>
      <w:r w:rsidRPr="006349AA">
        <w:t>(n=28)</w:t>
      </w:r>
    </w:p>
    <w:p w14:paraId="655D5CC7" w14:textId="20FDD93A" w:rsidR="00631811" w:rsidRPr="006349AA" w:rsidRDefault="005A7AF1" w:rsidP="00DB1987">
      <w:pPr>
        <w:rPr>
          <w:lang w:eastAsia="en-AU"/>
        </w:rPr>
      </w:pPr>
      <w:r w:rsidRPr="006349AA">
        <w:rPr>
          <w:noProof/>
        </w:rPr>
        <w:drawing>
          <wp:inline distT="0" distB="0" distL="0" distR="0" wp14:anchorId="45833CFE" wp14:editId="6B41D5D7">
            <wp:extent cx="5760000" cy="3600000"/>
            <wp:effectExtent l="0" t="0" r="0" b="635"/>
            <wp:docPr id="1150027800" name="Chart 1">
              <a:extLst xmlns:a="http://schemas.openxmlformats.org/drawingml/2006/main">
                <a:ext uri="{FF2B5EF4-FFF2-40B4-BE49-F238E27FC236}">
                  <a16:creationId xmlns:a16="http://schemas.microsoft.com/office/drawing/2014/main" id="{F42DB39D-5319-00AD-0C6F-8D9E8E09D6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6EFC1E0" w14:textId="1160A2D1" w:rsidR="00D96F35" w:rsidRPr="00464F24" w:rsidRDefault="00D96F35" w:rsidP="00464F24">
      <w:pPr>
        <w:spacing w:after="0"/>
        <w:rPr>
          <w:rStyle w:val="AppendixChartCaptionChar"/>
          <w:rFonts w:eastAsiaTheme="minorHAnsi"/>
          <w:sz w:val="18"/>
          <w:szCs w:val="18"/>
        </w:rPr>
      </w:pPr>
      <w:r w:rsidRPr="00464F24">
        <w:rPr>
          <w:rStyle w:val="AppendixChartCaptionChar"/>
          <w:rFonts w:eastAsiaTheme="minorHAnsi"/>
          <w:sz w:val="18"/>
          <w:szCs w:val="18"/>
        </w:rPr>
        <w:t>Note: Shown only to EPAS clinic respondents i.e., if Question A3 = Early Pregnancy Assessment Service</w:t>
      </w:r>
      <w:r w:rsidR="00972841" w:rsidRPr="00464F24">
        <w:rPr>
          <w:rStyle w:val="AppendixChartCaptionChar"/>
          <w:rFonts w:eastAsiaTheme="minorHAnsi"/>
          <w:sz w:val="18"/>
          <w:szCs w:val="18"/>
        </w:rPr>
        <w:t>s</w:t>
      </w:r>
      <w:r w:rsidRPr="00464F24">
        <w:rPr>
          <w:rStyle w:val="AppendixChartCaptionChar"/>
          <w:rFonts w:eastAsiaTheme="minorHAnsi"/>
          <w:sz w:val="18"/>
          <w:szCs w:val="18"/>
        </w:rPr>
        <w:t xml:space="preserve"> (EPAS).</w:t>
      </w:r>
    </w:p>
    <w:p w14:paraId="598F33B0" w14:textId="5EF22F1F" w:rsidR="00631811" w:rsidRPr="00464F24" w:rsidRDefault="007D3EF6"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182F17D9" w14:textId="0821806B" w:rsidR="00E00636" w:rsidRPr="006349AA" w:rsidRDefault="00E00636" w:rsidP="004E771A">
      <w:pPr>
        <w:pStyle w:val="AppendixChartCaption"/>
      </w:pPr>
      <w:r w:rsidRPr="006349AA">
        <w:lastRenderedPageBreak/>
        <w:t>: Responses to Provider Survey Question C10 – To what extent do you disagree or agree with the following statements? (n=120)</w:t>
      </w:r>
    </w:p>
    <w:p w14:paraId="0493C506" w14:textId="1E40A270" w:rsidR="00F07240" w:rsidRPr="006349AA" w:rsidRDefault="00F07240" w:rsidP="00DB1987">
      <w:pPr>
        <w:rPr>
          <w:lang w:eastAsia="en-AU"/>
        </w:rPr>
      </w:pPr>
      <w:r w:rsidRPr="006349AA">
        <w:rPr>
          <w:noProof/>
        </w:rPr>
        <w:drawing>
          <wp:inline distT="0" distB="0" distL="0" distR="0" wp14:anchorId="30A471D1" wp14:editId="4AD33AF7">
            <wp:extent cx="5760000" cy="3600000"/>
            <wp:effectExtent l="0" t="0" r="0" b="635"/>
            <wp:docPr id="1320114639" name="Chart 1">
              <a:extLst xmlns:a="http://schemas.openxmlformats.org/drawingml/2006/main">
                <a:ext uri="{FF2B5EF4-FFF2-40B4-BE49-F238E27FC236}">
                  <a16:creationId xmlns:a16="http://schemas.microsoft.com/office/drawing/2014/main" id="{1E997E1E-ACB8-ECF5-1EFB-5A9C2D9B4B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956FD85" w14:textId="274C8B4E" w:rsidR="00094C6F" w:rsidRPr="00464F24" w:rsidRDefault="00094C6F"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Note: Shown only to </w:t>
      </w:r>
      <w:r w:rsidR="00706B26">
        <w:rPr>
          <w:rStyle w:val="AppendixChartCaptionChar"/>
          <w:rFonts w:eastAsiaTheme="minorHAnsi"/>
          <w:sz w:val="18"/>
          <w:szCs w:val="18"/>
        </w:rPr>
        <w:t>respondents who operate EPAS in alternative health settings</w:t>
      </w:r>
      <w:r w:rsidRPr="00464F24">
        <w:rPr>
          <w:rStyle w:val="AppendixChartCaptionChar"/>
          <w:rFonts w:eastAsiaTheme="minorHAnsi"/>
          <w:sz w:val="18"/>
          <w:szCs w:val="18"/>
        </w:rPr>
        <w:t xml:space="preserve"> i.e., if Question A3 = </w:t>
      </w:r>
      <w:r w:rsidR="00303D04">
        <w:rPr>
          <w:rStyle w:val="AppendixChartCaptionChar"/>
          <w:rFonts w:eastAsiaTheme="minorHAnsi"/>
          <w:sz w:val="18"/>
          <w:szCs w:val="18"/>
        </w:rPr>
        <w:t>EPAS in alternative health settings</w:t>
      </w:r>
      <w:r w:rsidR="00FC1A16" w:rsidRPr="00464F24">
        <w:rPr>
          <w:rStyle w:val="AppendixChartCaptionChar"/>
          <w:rFonts w:eastAsiaTheme="minorHAnsi"/>
          <w:sz w:val="18"/>
          <w:szCs w:val="18"/>
        </w:rPr>
        <w:t xml:space="preserve">. </w:t>
      </w:r>
    </w:p>
    <w:p w14:paraId="7948B858" w14:textId="77777777" w:rsidR="00094C6F" w:rsidRPr="00464F24" w:rsidRDefault="00094C6F"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29A5A24" w14:textId="77777777" w:rsidR="00F07240" w:rsidRPr="006349AA" w:rsidRDefault="00F07240" w:rsidP="00DB1987">
      <w:pPr>
        <w:rPr>
          <w:lang w:eastAsia="en-AU"/>
        </w:rPr>
      </w:pPr>
    </w:p>
    <w:p w14:paraId="5FD737C3" w14:textId="202A86A2" w:rsidR="00B46DBD" w:rsidRPr="006349AA" w:rsidRDefault="005B3548" w:rsidP="0089122D">
      <w:pPr>
        <w:pStyle w:val="Heading3"/>
        <w:numPr>
          <w:ilvl w:val="2"/>
          <w:numId w:val="67"/>
        </w:numPr>
      </w:pPr>
      <w:bookmarkStart w:id="479" w:name="_Toc206508711"/>
      <w:bookmarkStart w:id="480" w:name="_Toc206677967"/>
      <w:bookmarkStart w:id="481" w:name="_Toc207977781"/>
      <w:r w:rsidRPr="006349AA">
        <w:lastRenderedPageBreak/>
        <w:t>Provider Survey Section D – Services</w:t>
      </w:r>
      <w:bookmarkEnd w:id="479"/>
      <w:bookmarkEnd w:id="480"/>
      <w:bookmarkEnd w:id="481"/>
      <w:r w:rsidRPr="006349AA">
        <w:t xml:space="preserve"> </w:t>
      </w:r>
    </w:p>
    <w:p w14:paraId="745BF2E3" w14:textId="2D8B64D8" w:rsidR="00094C6F" w:rsidRPr="006349AA" w:rsidRDefault="00E00636" w:rsidP="004E771A">
      <w:pPr>
        <w:pStyle w:val="AppendixChartCaption"/>
      </w:pPr>
      <w:r w:rsidRPr="006349AA">
        <w:t xml:space="preserve">: Responses to Provider Survey Question </w:t>
      </w:r>
      <w:r w:rsidR="002C2502" w:rsidRPr="006349AA">
        <w:t>D1 – Which of the following early pregnancy services are provided by your healthcare service? Please select as many as apply. (n=146)</w:t>
      </w:r>
      <w:r w:rsidR="00E53622" w:rsidRPr="006349AA">
        <w:rPr>
          <w:noProof/>
        </w:rPr>
        <w:drawing>
          <wp:inline distT="0" distB="0" distL="0" distR="0" wp14:anchorId="05D2E11F" wp14:editId="62AB0921">
            <wp:extent cx="5760000" cy="3600000"/>
            <wp:effectExtent l="0" t="0" r="0" b="635"/>
            <wp:docPr id="48821052" name="Chart 1">
              <a:extLst xmlns:a="http://schemas.openxmlformats.org/drawingml/2006/main">
                <a:ext uri="{FF2B5EF4-FFF2-40B4-BE49-F238E27FC236}">
                  <a16:creationId xmlns:a16="http://schemas.microsoft.com/office/drawing/2014/main" id="{5A1F98CD-C124-8497-E77C-90CFE1D77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4F4484C5" w14:textId="20A9D7C5" w:rsidR="00184DFF" w:rsidRPr="00464F24" w:rsidRDefault="00184DFF"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Multiple responses permitted.</w:t>
      </w:r>
      <w:r w:rsidR="00CC5E08" w:rsidRPr="7D6BA933">
        <w:rPr>
          <w:rStyle w:val="AppendixChartCaptionChar"/>
          <w:rFonts w:eastAsiaTheme="minorEastAsia"/>
          <w:sz w:val="18"/>
          <w:szCs w:val="18"/>
          <w:lang w:val="en-GB"/>
        </w:rPr>
        <w:t xml:space="preserve"> Includes responses from all respondents. </w:t>
      </w:r>
    </w:p>
    <w:p w14:paraId="12A6689D" w14:textId="77777777" w:rsidR="00184DFF" w:rsidRPr="00464F24" w:rsidRDefault="00184DFF"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58333802" w14:textId="77777777" w:rsidR="0067637A" w:rsidRPr="006349AA" w:rsidRDefault="0067637A" w:rsidP="00DB1987"/>
    <w:p w14:paraId="1012DC83" w14:textId="637C168B" w:rsidR="0067637A" w:rsidRPr="006349AA" w:rsidRDefault="0067637A" w:rsidP="004E771A">
      <w:pPr>
        <w:pStyle w:val="AppendixChartCaption"/>
      </w:pPr>
      <w:bookmarkStart w:id="482" w:name="_Ref204336503"/>
      <w:r w:rsidRPr="006349AA">
        <w:t>: Responses to Provider Survey Question D1 – Which of the following early pregnancy services are provided by your healthcare service? Please select as many as apply. (n=</w:t>
      </w:r>
      <w:r w:rsidR="00BD2902" w:rsidRPr="006349AA">
        <w:t>28</w:t>
      </w:r>
      <w:r w:rsidRPr="006349AA">
        <w:t>)</w:t>
      </w:r>
      <w:bookmarkEnd w:id="482"/>
    </w:p>
    <w:p w14:paraId="660F61E5" w14:textId="6D0955C9" w:rsidR="00445123" w:rsidRPr="006349AA" w:rsidRDefault="00445123" w:rsidP="00DB1987">
      <w:pPr>
        <w:rPr>
          <w:color w:val="75787B" w:themeColor="accent6"/>
        </w:rPr>
      </w:pPr>
      <w:r w:rsidRPr="006349AA">
        <w:rPr>
          <w:noProof/>
        </w:rPr>
        <w:drawing>
          <wp:inline distT="0" distB="0" distL="0" distR="0" wp14:anchorId="1A2CF1C3" wp14:editId="7FEC27D2">
            <wp:extent cx="5760000" cy="2880000"/>
            <wp:effectExtent l="0" t="0" r="0" b="0"/>
            <wp:docPr id="4920464" name="Chart 1">
              <a:extLst xmlns:a="http://schemas.openxmlformats.org/drawingml/2006/main">
                <a:ext uri="{FF2B5EF4-FFF2-40B4-BE49-F238E27FC236}">
                  <a16:creationId xmlns:a16="http://schemas.microsoft.com/office/drawing/2014/main" id="{8DB5FCFB-619A-F232-1F57-B0AF80C81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7C94D315" w14:textId="424EE8E0" w:rsidR="00BD2902" w:rsidRPr="00464F24" w:rsidRDefault="00BD2902"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 xml:space="preserve">Note: Multiple responses permitted. Includes responses </w:t>
      </w:r>
      <w:r w:rsidR="00416425" w:rsidRPr="7D6BA933">
        <w:rPr>
          <w:rStyle w:val="AppendixChartCaptionChar"/>
          <w:rFonts w:eastAsiaTheme="minorEastAsia"/>
          <w:sz w:val="18"/>
          <w:szCs w:val="18"/>
          <w:lang w:val="en-GB"/>
        </w:rPr>
        <w:t>only from EPAS clinic respondents i.e., if A3 = Early Pregnancy Assessment Service (EPAS)</w:t>
      </w:r>
      <w:r w:rsidR="00CC5E08" w:rsidRPr="7D6BA933">
        <w:rPr>
          <w:rStyle w:val="AppendixChartCaptionChar"/>
          <w:rFonts w:eastAsiaTheme="minorEastAsia"/>
          <w:sz w:val="18"/>
          <w:szCs w:val="18"/>
          <w:lang w:val="en-GB"/>
        </w:rPr>
        <w:t xml:space="preserve">. </w:t>
      </w:r>
    </w:p>
    <w:p w14:paraId="7472D538" w14:textId="77777777" w:rsidR="00BD2902" w:rsidRPr="00464F24" w:rsidRDefault="00BD2902" w:rsidP="00464F24">
      <w:pPr>
        <w:spacing w:after="0"/>
        <w:rPr>
          <w:rStyle w:val="AppendixChartCaptionChar"/>
          <w:rFonts w:eastAsiaTheme="minorHAnsi"/>
          <w:sz w:val="18"/>
          <w:szCs w:val="18"/>
        </w:rPr>
      </w:pPr>
      <w:r w:rsidRPr="00464F24">
        <w:rPr>
          <w:rStyle w:val="AppendixChartCaptionChar"/>
          <w:rFonts w:eastAsiaTheme="minorHAnsi"/>
          <w:sz w:val="18"/>
          <w:szCs w:val="18"/>
        </w:rPr>
        <w:t>Source: Deloitte Access Economics’ survey analysis (2025).</w:t>
      </w:r>
    </w:p>
    <w:p w14:paraId="2E611508" w14:textId="77777777" w:rsidR="002C2502" w:rsidRPr="006349AA" w:rsidRDefault="002C2502" w:rsidP="00DB1987"/>
    <w:p w14:paraId="7BD4BED5" w14:textId="4C0C7229" w:rsidR="000765FD" w:rsidRPr="006349AA" w:rsidRDefault="002C2502" w:rsidP="004E771A">
      <w:pPr>
        <w:pStyle w:val="AppendixChartCaption"/>
      </w:pPr>
      <w:r w:rsidRPr="006349AA">
        <w:t>: Responses to Provider Survey Question D2 – Does your EPAS clinic have the following facilities? Please select as many as apply. (n=28)</w:t>
      </w:r>
    </w:p>
    <w:p w14:paraId="30808011" w14:textId="1AC6B380" w:rsidR="000765FD" w:rsidRPr="006349AA" w:rsidRDefault="000765FD" w:rsidP="00DB1987">
      <w:pPr>
        <w:rPr>
          <w:color w:val="75787B" w:themeColor="accent6"/>
        </w:rPr>
      </w:pPr>
      <w:r w:rsidRPr="006349AA">
        <w:rPr>
          <w:noProof/>
        </w:rPr>
        <w:drawing>
          <wp:inline distT="0" distB="0" distL="0" distR="0" wp14:anchorId="53E0F291" wp14:editId="7EF0267F">
            <wp:extent cx="5760000" cy="1440000"/>
            <wp:effectExtent l="0" t="0" r="0" b="8255"/>
            <wp:docPr id="1739213839" name="Chart 1">
              <a:extLst xmlns:a="http://schemas.openxmlformats.org/drawingml/2006/main">
                <a:ext uri="{FF2B5EF4-FFF2-40B4-BE49-F238E27FC236}">
                  <a16:creationId xmlns:a16="http://schemas.microsoft.com/office/drawing/2014/main" id="{8476598C-03E1-52D7-1953-785616397D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60B2796" w14:textId="5F88CE46" w:rsidR="002A3EFB" w:rsidRPr="00464F24" w:rsidRDefault="002A3EFB" w:rsidP="00464F24">
      <w:pPr>
        <w:spacing w:after="0"/>
        <w:rPr>
          <w:rStyle w:val="AppendixChartCaptionChar"/>
          <w:rFonts w:eastAsiaTheme="minorEastAsia"/>
          <w:sz w:val="18"/>
          <w:szCs w:val="18"/>
          <w:lang w:val="en-GB"/>
        </w:rPr>
      </w:pPr>
      <w:r w:rsidRPr="7D6BA933">
        <w:rPr>
          <w:rStyle w:val="AppendixChartCaptionChar"/>
          <w:rFonts w:eastAsiaTheme="minorEastAsia"/>
          <w:sz w:val="18"/>
          <w:szCs w:val="18"/>
          <w:lang w:val="en-GB"/>
        </w:rPr>
        <w:t>Note: Multiple responses permitted. Shown only to EPAS clinic respondents i.e., if Question A3 = Early Pregnancy Assessment Services (EPAS).</w:t>
      </w:r>
    </w:p>
    <w:p w14:paraId="04FA99C9" w14:textId="7B0BA1E3" w:rsidR="002A3EFB" w:rsidRPr="00464F24" w:rsidRDefault="002A3EFB"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Source: Deloitte Access Economics’ survey analysis (2025). </w:t>
      </w:r>
    </w:p>
    <w:p w14:paraId="294FB98F" w14:textId="77777777" w:rsidR="002A3EFB" w:rsidRPr="006349AA" w:rsidRDefault="002A3EFB" w:rsidP="00DB1987"/>
    <w:p w14:paraId="0E86FCAC" w14:textId="75B9BFC3" w:rsidR="00CF694E" w:rsidRPr="006349AA" w:rsidRDefault="00CF694E" w:rsidP="004E771A">
      <w:pPr>
        <w:pStyle w:val="AppendixChartCaption"/>
      </w:pPr>
      <w:r w:rsidRPr="006349AA">
        <w:t>: Responses to Provider Survey Question D3 and D5 – Does your EPAS clinic/healthcare service follow-up with patients after they receive early pregnancy assessment services?</w:t>
      </w:r>
    </w:p>
    <w:p w14:paraId="3BA70BD5" w14:textId="1451DC70" w:rsidR="002A3EFB" w:rsidRPr="006349AA" w:rsidRDefault="00A066D7" w:rsidP="00DB1987">
      <w:pPr>
        <w:rPr>
          <w:color w:val="75787B" w:themeColor="accent6"/>
        </w:rPr>
      </w:pPr>
      <w:r w:rsidRPr="006349AA">
        <w:rPr>
          <w:noProof/>
        </w:rPr>
        <w:drawing>
          <wp:inline distT="0" distB="0" distL="0" distR="0" wp14:anchorId="4B349003" wp14:editId="21615221">
            <wp:extent cx="5760000" cy="2160000"/>
            <wp:effectExtent l="0" t="0" r="0" b="0"/>
            <wp:docPr id="503026132" name="Chart 1">
              <a:extLst xmlns:a="http://schemas.openxmlformats.org/drawingml/2006/main">
                <a:ext uri="{FF2B5EF4-FFF2-40B4-BE49-F238E27FC236}">
                  <a16:creationId xmlns:a16="http://schemas.microsoft.com/office/drawing/2014/main" id="{B80546AF-CB94-B1DC-2219-43FF6B81E4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27DAF04" w14:textId="47B93F76" w:rsidR="002A3EFB" w:rsidRPr="00464F24" w:rsidRDefault="002A3EFB"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Note: </w:t>
      </w:r>
      <w:r w:rsidR="00876928" w:rsidRPr="00464F24">
        <w:rPr>
          <w:rStyle w:val="AppendixChartCaptionChar"/>
          <w:rFonts w:eastAsiaTheme="minorHAnsi"/>
          <w:sz w:val="18"/>
          <w:szCs w:val="18"/>
        </w:rPr>
        <w:t>Question D3 s</w:t>
      </w:r>
      <w:r w:rsidRPr="00464F24">
        <w:rPr>
          <w:rStyle w:val="AppendixChartCaptionChar"/>
          <w:rFonts w:eastAsiaTheme="minorHAnsi"/>
          <w:sz w:val="18"/>
          <w:szCs w:val="18"/>
        </w:rPr>
        <w:t>hown only to EPAS clinic respondents i.e., if Question A3 = Early Pregnancy Assessment Services (EPAS).</w:t>
      </w:r>
      <w:r w:rsidR="00876928" w:rsidRPr="00464F24">
        <w:rPr>
          <w:rStyle w:val="AppendixChartCaptionChar"/>
          <w:rFonts w:eastAsiaTheme="minorHAnsi"/>
          <w:sz w:val="18"/>
          <w:szCs w:val="18"/>
        </w:rPr>
        <w:t xml:space="preserve"> Question D5 shown only to </w:t>
      </w:r>
      <w:r w:rsidR="00134043">
        <w:rPr>
          <w:rStyle w:val="AppendixChartCaptionChar"/>
          <w:rFonts w:eastAsiaTheme="minorHAnsi"/>
          <w:sz w:val="18"/>
          <w:szCs w:val="18"/>
        </w:rPr>
        <w:t>EPAS in alternative health settings</w:t>
      </w:r>
      <w:r w:rsidR="00876928" w:rsidRPr="00464F24">
        <w:rPr>
          <w:rStyle w:val="AppendixChartCaptionChar"/>
          <w:rFonts w:eastAsiaTheme="minorHAnsi"/>
          <w:sz w:val="18"/>
          <w:szCs w:val="18"/>
        </w:rPr>
        <w:t xml:space="preserve"> respondents i.e., if Question A3</w:t>
      </w:r>
      <w:r w:rsidR="004C58C2" w:rsidRPr="00464F24">
        <w:rPr>
          <w:rStyle w:val="AppendixChartCaptionChar"/>
          <w:rFonts w:eastAsiaTheme="minorHAnsi"/>
          <w:sz w:val="18"/>
          <w:szCs w:val="18"/>
        </w:rPr>
        <w:t>=/</w:t>
      </w:r>
      <w:r w:rsidR="00876928" w:rsidRPr="00464F24">
        <w:rPr>
          <w:rStyle w:val="AppendixChartCaptionChar"/>
          <w:rFonts w:eastAsiaTheme="minorHAnsi"/>
          <w:sz w:val="18"/>
          <w:szCs w:val="18"/>
        </w:rPr>
        <w:t>= Early Pregnancy Assessment Services (EPAS).</w:t>
      </w:r>
    </w:p>
    <w:p w14:paraId="5D95B73A" w14:textId="3136F3F4" w:rsidR="002A3EFB" w:rsidRPr="00464F24" w:rsidRDefault="002A3EFB"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Source: Deloitte Access Economics’ survey analysis (2025). </w:t>
      </w:r>
    </w:p>
    <w:p w14:paraId="56F77071" w14:textId="77777777" w:rsidR="004C58C2" w:rsidRPr="006349AA" w:rsidRDefault="004C58C2" w:rsidP="00DB1987"/>
    <w:p w14:paraId="3A450AC9" w14:textId="72D26D51" w:rsidR="004C58C2" w:rsidRPr="006349AA" w:rsidRDefault="004C58C2" w:rsidP="004E771A">
      <w:pPr>
        <w:pStyle w:val="AppendixChartCaption"/>
      </w:pPr>
      <w:r w:rsidRPr="006349AA">
        <w:t>: Responses to Provider Survey Question D4 – Do the follow-ups inquire about the patient's mental health? (n=27)</w:t>
      </w:r>
    </w:p>
    <w:p w14:paraId="098D8722" w14:textId="72063039" w:rsidR="00295100" w:rsidRPr="006349AA" w:rsidRDefault="00240353" w:rsidP="00DB1987">
      <w:pPr>
        <w:rPr>
          <w:color w:val="75787B" w:themeColor="accent6"/>
        </w:rPr>
      </w:pPr>
      <w:r w:rsidRPr="006349AA">
        <w:rPr>
          <w:noProof/>
        </w:rPr>
        <w:drawing>
          <wp:inline distT="0" distB="0" distL="0" distR="0" wp14:anchorId="7274FC55" wp14:editId="507C85EA">
            <wp:extent cx="5760000" cy="1440000"/>
            <wp:effectExtent l="0" t="0" r="0" b="8255"/>
            <wp:docPr id="1017857520" name="Chart 1">
              <a:extLst xmlns:a="http://schemas.openxmlformats.org/drawingml/2006/main">
                <a:ext uri="{FF2B5EF4-FFF2-40B4-BE49-F238E27FC236}">
                  <a16:creationId xmlns:a16="http://schemas.microsoft.com/office/drawing/2014/main" id="{17ED521D-4507-B59C-9871-642D72D5E5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4D18F776" w14:textId="43310E89" w:rsidR="00295100" w:rsidRPr="00464F24" w:rsidRDefault="00295100" w:rsidP="00464F24">
      <w:pPr>
        <w:spacing w:after="0"/>
        <w:rPr>
          <w:rStyle w:val="AppendixChartCaptionChar"/>
          <w:rFonts w:eastAsiaTheme="minorHAnsi"/>
          <w:sz w:val="18"/>
          <w:szCs w:val="18"/>
        </w:rPr>
      </w:pPr>
      <w:r w:rsidRPr="00464F24">
        <w:rPr>
          <w:rStyle w:val="AppendixChartCaptionChar"/>
          <w:rFonts w:eastAsiaTheme="minorHAnsi"/>
          <w:sz w:val="18"/>
          <w:szCs w:val="18"/>
        </w:rPr>
        <w:lastRenderedPageBreak/>
        <w:t xml:space="preserve">Note: </w:t>
      </w:r>
      <w:r w:rsidR="00B316D4" w:rsidRPr="00464F24">
        <w:rPr>
          <w:rStyle w:val="AppendixChartCaptionChar"/>
          <w:rFonts w:eastAsiaTheme="minorHAnsi"/>
          <w:sz w:val="18"/>
          <w:szCs w:val="18"/>
        </w:rPr>
        <w:t>S</w:t>
      </w:r>
      <w:r w:rsidRPr="00464F24">
        <w:rPr>
          <w:rStyle w:val="AppendixChartCaptionChar"/>
          <w:rFonts w:eastAsiaTheme="minorHAnsi"/>
          <w:sz w:val="18"/>
          <w:szCs w:val="18"/>
        </w:rPr>
        <w:t>hown only to EPAS clinic respondents i.e., if Question A3 = Early Pregnancy Assessment Services (EPAS).</w:t>
      </w:r>
    </w:p>
    <w:p w14:paraId="2C6B4806" w14:textId="29CB9FFC" w:rsidR="00181484" w:rsidRPr="00464F24" w:rsidRDefault="00295100"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Source: Deloitte Access Economics’ survey analysis (2025). </w:t>
      </w:r>
    </w:p>
    <w:p w14:paraId="43A2A392" w14:textId="77777777" w:rsidR="00181484" w:rsidRPr="006349AA" w:rsidRDefault="00181484" w:rsidP="00DB1987"/>
    <w:p w14:paraId="66EB9930" w14:textId="27084154" w:rsidR="00181484" w:rsidRPr="006349AA" w:rsidRDefault="00181484" w:rsidP="004E771A">
      <w:pPr>
        <w:pStyle w:val="AppendixChartCaption"/>
      </w:pPr>
      <w:r w:rsidRPr="006349AA">
        <w:t>: Responses to Provider Survey Question D6 – Does your EPAS clinic do any of the following after a patient is discharged? Select ALL that apply. (n=28)</w:t>
      </w:r>
    </w:p>
    <w:p w14:paraId="29E9C4F4" w14:textId="7CD89272" w:rsidR="000E73DD" w:rsidRPr="006349AA" w:rsidRDefault="000E73DD" w:rsidP="00DB1987">
      <w:r w:rsidRPr="006349AA">
        <w:rPr>
          <w:noProof/>
        </w:rPr>
        <w:drawing>
          <wp:inline distT="0" distB="0" distL="0" distR="0" wp14:anchorId="1B770DC9" wp14:editId="7227526F">
            <wp:extent cx="5760000" cy="2520000"/>
            <wp:effectExtent l="0" t="0" r="0" b="0"/>
            <wp:docPr id="206455229" name="Chart 1">
              <a:extLst xmlns:a="http://schemas.openxmlformats.org/drawingml/2006/main">
                <a:ext uri="{FF2B5EF4-FFF2-40B4-BE49-F238E27FC236}">
                  <a16:creationId xmlns:a16="http://schemas.microsoft.com/office/drawing/2014/main" id="{1B47DC27-218A-51BF-9E6E-136EC704F2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2692A80E" w14:textId="77777777" w:rsidR="006E6D4E" w:rsidRPr="00464F24" w:rsidRDefault="006E6D4E" w:rsidP="00464F24">
      <w:pPr>
        <w:spacing w:after="0"/>
        <w:rPr>
          <w:rStyle w:val="AppendixChartCaptionChar"/>
          <w:rFonts w:eastAsiaTheme="minorHAnsi"/>
          <w:sz w:val="18"/>
          <w:szCs w:val="18"/>
        </w:rPr>
      </w:pPr>
      <w:r w:rsidRPr="00464F24">
        <w:rPr>
          <w:rStyle w:val="AppendixChartCaptionChar"/>
          <w:rFonts w:eastAsiaTheme="minorHAnsi"/>
          <w:sz w:val="18"/>
          <w:szCs w:val="18"/>
        </w:rPr>
        <w:t>Note: Shown only to EPAS clinic respondents i.e., if Question A3 = Early Pregnancy Assessment Services (EPAS).</w:t>
      </w:r>
    </w:p>
    <w:p w14:paraId="6345FA8C" w14:textId="77777777" w:rsidR="006E6D4E" w:rsidRPr="00464F24" w:rsidRDefault="006E6D4E" w:rsidP="00464F24">
      <w:pPr>
        <w:spacing w:after="0"/>
        <w:rPr>
          <w:rStyle w:val="AppendixChartCaptionChar"/>
          <w:rFonts w:eastAsiaTheme="minorHAnsi"/>
          <w:sz w:val="18"/>
          <w:szCs w:val="18"/>
        </w:rPr>
      </w:pPr>
      <w:r w:rsidRPr="00464F24">
        <w:rPr>
          <w:rStyle w:val="AppendixChartCaptionChar"/>
          <w:rFonts w:eastAsiaTheme="minorHAnsi"/>
          <w:sz w:val="18"/>
          <w:szCs w:val="18"/>
        </w:rPr>
        <w:t xml:space="preserve">Source: Deloitte Access Economics’ survey analysis (2025). </w:t>
      </w:r>
    </w:p>
    <w:p w14:paraId="051FAABA" w14:textId="77777777" w:rsidR="001A0742" w:rsidRPr="006349AA" w:rsidRDefault="001A0742" w:rsidP="00DB1987"/>
    <w:p w14:paraId="0820EEC1" w14:textId="3F393AF8" w:rsidR="005565C4" w:rsidRPr="006349AA" w:rsidRDefault="005B3548" w:rsidP="0089122D">
      <w:pPr>
        <w:pStyle w:val="Heading3"/>
        <w:numPr>
          <w:ilvl w:val="2"/>
          <w:numId w:val="67"/>
        </w:numPr>
      </w:pPr>
      <w:bookmarkStart w:id="483" w:name="_Toc206508712"/>
      <w:bookmarkStart w:id="484" w:name="_Toc206677968"/>
      <w:bookmarkStart w:id="485" w:name="_Toc207977782"/>
      <w:r w:rsidRPr="006349AA">
        <w:t>Provider Survey Section E – Tailored Supports</w:t>
      </w:r>
      <w:bookmarkEnd w:id="483"/>
      <w:bookmarkEnd w:id="484"/>
      <w:bookmarkEnd w:id="485"/>
      <w:r w:rsidRPr="006349AA">
        <w:t xml:space="preserve"> </w:t>
      </w:r>
    </w:p>
    <w:p w14:paraId="13B7C1D8" w14:textId="3731D1F3" w:rsidR="005565C4" w:rsidRPr="006349AA" w:rsidRDefault="005565C4" w:rsidP="004E771A">
      <w:pPr>
        <w:pStyle w:val="AppendixChartCaption"/>
      </w:pPr>
      <w:r w:rsidRPr="006349AA">
        <w:t>: Responses to Provider Survey Question E2 – How confident are you that your service could deliver appropriate and high-quality early pregnancy supports to patients who identify as the following priority groups? (n=137)</w:t>
      </w:r>
    </w:p>
    <w:p w14:paraId="36E7A0A6" w14:textId="42DB2BDF" w:rsidR="00955FF0" w:rsidRPr="006349AA" w:rsidRDefault="005B3548" w:rsidP="00DB1987">
      <w:pPr>
        <w:rPr>
          <w:lang w:eastAsia="en-AU"/>
        </w:rPr>
      </w:pPr>
      <w:r w:rsidRPr="006349AA">
        <w:rPr>
          <w:noProof/>
        </w:rPr>
        <w:drawing>
          <wp:inline distT="0" distB="0" distL="0" distR="0" wp14:anchorId="6D2EE173" wp14:editId="72516CCF">
            <wp:extent cx="5770485" cy="3124939"/>
            <wp:effectExtent l="0" t="0" r="1905" b="0"/>
            <wp:docPr id="1514948162" name="Chart 1">
              <a:extLst xmlns:a="http://schemas.openxmlformats.org/drawingml/2006/main">
                <a:ext uri="{FF2B5EF4-FFF2-40B4-BE49-F238E27FC236}">
                  <a16:creationId xmlns:a16="http://schemas.microsoft.com/office/drawing/2014/main" id="{4DEA87F7-614A-5A56-AA63-532EBF953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71A413D5" w14:textId="77777777" w:rsidR="005B3548" w:rsidRPr="00464F24" w:rsidRDefault="005B3548" w:rsidP="00464F24">
      <w:pPr>
        <w:spacing w:after="0"/>
        <w:rPr>
          <w:rStyle w:val="AppendixChartCaptionChar"/>
          <w:rFonts w:eastAsiaTheme="minorHAnsi"/>
          <w:sz w:val="18"/>
          <w:szCs w:val="18"/>
        </w:rPr>
      </w:pPr>
      <w:r w:rsidRPr="00464F24">
        <w:rPr>
          <w:rStyle w:val="AppendixChartCaptionChar"/>
          <w:rFonts w:eastAsiaTheme="minorHAnsi"/>
          <w:sz w:val="18"/>
          <w:szCs w:val="18"/>
        </w:rPr>
        <w:t>Note: Single response per priority group. Shown only to EPAS clinic respondents i.e., if Question A3 = Early Pregnancy Assessment Services (EPAS).</w:t>
      </w:r>
    </w:p>
    <w:p w14:paraId="3E99B715" w14:textId="77777777" w:rsidR="005B3548" w:rsidRPr="00464F24" w:rsidRDefault="005B3548" w:rsidP="00464F24">
      <w:pPr>
        <w:spacing w:after="0"/>
        <w:rPr>
          <w:rStyle w:val="AppendixChartCaptionChar"/>
          <w:rFonts w:eastAsiaTheme="minorHAnsi"/>
          <w:sz w:val="18"/>
          <w:szCs w:val="18"/>
        </w:rPr>
      </w:pPr>
      <w:r w:rsidRPr="00464F24">
        <w:rPr>
          <w:rStyle w:val="AppendixChartCaptionChar"/>
          <w:rFonts w:eastAsiaTheme="minorHAnsi"/>
          <w:sz w:val="18"/>
          <w:szCs w:val="18"/>
        </w:rPr>
        <w:lastRenderedPageBreak/>
        <w:t>Source: Deloitte Access Economics’ survey analysis (2025).</w:t>
      </w:r>
    </w:p>
    <w:p w14:paraId="21A5D333" w14:textId="77777777" w:rsidR="005B3548" w:rsidRPr="006349AA" w:rsidRDefault="005B3548" w:rsidP="00DB1987">
      <w:pPr>
        <w:rPr>
          <w:lang w:eastAsia="en-AU"/>
        </w:rPr>
      </w:pPr>
    </w:p>
    <w:p w14:paraId="701444B2" w14:textId="64BD0673" w:rsidR="00C712B1" w:rsidRPr="006349AA" w:rsidRDefault="00EC3BD6" w:rsidP="00DB1987">
      <w:pPr>
        <w:pStyle w:val="Heading1un-numbered"/>
        <w:rPr>
          <w:lang w:eastAsia="en-AU"/>
        </w:rPr>
      </w:pPr>
      <w:bookmarkStart w:id="486" w:name="_Toc199336346"/>
      <w:bookmarkStart w:id="487" w:name="_Toc204023916"/>
      <w:bookmarkStart w:id="488" w:name="_Toc207977783"/>
      <w:r w:rsidRPr="006349AA">
        <w:rPr>
          <w:lang w:eastAsia="en-AU"/>
        </w:rPr>
        <w:lastRenderedPageBreak/>
        <w:t>Limitation of our work</w:t>
      </w:r>
      <w:bookmarkEnd w:id="486"/>
      <w:bookmarkEnd w:id="487"/>
      <w:bookmarkEnd w:id="488"/>
    </w:p>
    <w:p w14:paraId="64E14C68" w14:textId="352BE59B" w:rsidR="00EC3BD6" w:rsidRPr="006349AA" w:rsidRDefault="00EC3BD6" w:rsidP="00B408A3">
      <w:pPr>
        <w:pStyle w:val="Heading2un-numbered"/>
      </w:pPr>
      <w:bookmarkStart w:id="489" w:name="_Toc199336347"/>
      <w:bookmarkStart w:id="490" w:name="_Toc204023917"/>
      <w:bookmarkStart w:id="491" w:name="_Toc207977784"/>
      <w:r w:rsidRPr="006349AA">
        <w:t>General use restriction</w:t>
      </w:r>
      <w:bookmarkEnd w:id="489"/>
      <w:bookmarkEnd w:id="490"/>
      <w:bookmarkEnd w:id="491"/>
    </w:p>
    <w:p w14:paraId="1ABCC963" w14:textId="17FF06E1" w:rsidR="00C712B1" w:rsidRPr="006349AA" w:rsidRDefault="00EC3BD6" w:rsidP="00DB1987">
      <w:r w:rsidRPr="006349AA">
        <w:t>This report is prepared solely for the internal use of the Australian Department of Health</w:t>
      </w:r>
      <w:r w:rsidR="005C6417" w:rsidRPr="006349AA">
        <w:t>, Disability</w:t>
      </w:r>
      <w:r w:rsidRPr="006349AA">
        <w:t xml:space="preserve"> and </w:t>
      </w:r>
      <w:r w:rsidR="005C6417" w:rsidRPr="006349AA">
        <w:t>Ageing</w:t>
      </w:r>
      <w:r w:rsidRPr="006349AA">
        <w:t>. This report is not intended to and should not be used or relied upon by anyone else and we accept no duty of care to any other person or entity. The report has been prepared for the purpose of conducting a national audit of Early Pregnancy Assessment Services (EPAS) clinics. You should not refer to or use our name or the advice for any other purpose.</w:t>
      </w:r>
    </w:p>
    <w:p w14:paraId="18A0463A" w14:textId="23F2F110" w:rsidR="00C712B1" w:rsidRPr="006349AA" w:rsidRDefault="00C712B1" w:rsidP="00DB1987"/>
    <w:p w14:paraId="5263665E" w14:textId="77777777" w:rsidR="008E1972" w:rsidRPr="006349AA" w:rsidRDefault="008E1972" w:rsidP="00DB1987"/>
    <w:p w14:paraId="1E6754C0" w14:textId="77777777" w:rsidR="008E1972" w:rsidRPr="006349AA" w:rsidRDefault="008E1972" w:rsidP="00DB1987"/>
    <w:p w14:paraId="77A5B031" w14:textId="77777777" w:rsidR="008E1972" w:rsidRPr="006349AA" w:rsidRDefault="008E1972" w:rsidP="00DB1987"/>
    <w:p w14:paraId="0B2918DF" w14:textId="77777777" w:rsidR="008E1972" w:rsidRPr="006349AA" w:rsidRDefault="008E1972" w:rsidP="00DB1987"/>
    <w:p w14:paraId="563360DD" w14:textId="77777777" w:rsidR="008E1972" w:rsidRPr="006349AA" w:rsidRDefault="008E1972" w:rsidP="00DB1987"/>
    <w:p w14:paraId="0CADD410" w14:textId="77777777" w:rsidR="008E1972" w:rsidRPr="006349AA" w:rsidRDefault="008E1972" w:rsidP="00DB1987"/>
    <w:p w14:paraId="2579F857" w14:textId="77777777" w:rsidR="008E1972" w:rsidRPr="006349AA" w:rsidRDefault="008E1972" w:rsidP="00DB1987"/>
    <w:p w14:paraId="468FB596" w14:textId="77777777" w:rsidR="008E1972" w:rsidRPr="006349AA" w:rsidRDefault="008E1972" w:rsidP="00DB1987"/>
    <w:p w14:paraId="3E536145" w14:textId="77777777" w:rsidR="008E1972" w:rsidRPr="006349AA" w:rsidRDefault="008E1972" w:rsidP="00DB1987"/>
    <w:p w14:paraId="3F1E227B" w14:textId="77777777" w:rsidR="008E1972" w:rsidRPr="006349AA" w:rsidRDefault="008E1972" w:rsidP="00DB1987"/>
    <w:p w14:paraId="47245283" w14:textId="77777777" w:rsidR="008E1972" w:rsidRPr="006349AA" w:rsidRDefault="008E1972" w:rsidP="00DB1987"/>
    <w:p w14:paraId="2511B4EB" w14:textId="77777777" w:rsidR="008E1972" w:rsidRPr="006349AA" w:rsidRDefault="008E1972" w:rsidP="00DB1987"/>
    <w:p w14:paraId="1468C67C" w14:textId="77777777" w:rsidR="008E1972" w:rsidRPr="006349AA" w:rsidRDefault="008E1972" w:rsidP="00DB1987"/>
    <w:p w14:paraId="36F56974" w14:textId="77777777" w:rsidR="008E1972" w:rsidRPr="006349AA" w:rsidRDefault="008E1972" w:rsidP="00DB1987"/>
    <w:p w14:paraId="1C192665" w14:textId="77777777" w:rsidR="008E1972" w:rsidRPr="006349AA" w:rsidRDefault="008E1972" w:rsidP="00DB1987"/>
    <w:p w14:paraId="13DA339A" w14:textId="77777777" w:rsidR="008E1972" w:rsidRPr="006349AA" w:rsidRDefault="008E1972" w:rsidP="00DB1987"/>
    <w:p w14:paraId="03938068" w14:textId="77777777" w:rsidR="008E1972" w:rsidRPr="006349AA" w:rsidRDefault="008E1972" w:rsidP="00DB1987"/>
    <w:p w14:paraId="5D37A6FD" w14:textId="77777777" w:rsidR="008E1972" w:rsidRPr="006349AA" w:rsidRDefault="008E1972" w:rsidP="00DB1987"/>
    <w:p w14:paraId="299758B6" w14:textId="77777777" w:rsidR="008E1972" w:rsidRPr="006349AA" w:rsidRDefault="008E1972" w:rsidP="00DB1987"/>
    <w:p w14:paraId="775378E2" w14:textId="77777777" w:rsidR="008E1972" w:rsidRPr="006349AA" w:rsidRDefault="008E1972" w:rsidP="00DB1987"/>
    <w:p w14:paraId="45EFBA35" w14:textId="77777777" w:rsidR="008E1972" w:rsidRPr="006349AA" w:rsidRDefault="008E1972" w:rsidP="00DB1987"/>
    <w:p w14:paraId="328A9C0E" w14:textId="77777777" w:rsidR="008E1972" w:rsidRPr="006349AA" w:rsidRDefault="008E1972" w:rsidP="00DB1987"/>
    <w:p w14:paraId="109BCF7D" w14:textId="77777777" w:rsidR="008E1972" w:rsidRPr="006349AA" w:rsidRDefault="008E1972" w:rsidP="00DB1987"/>
    <w:p w14:paraId="21D7417E" w14:textId="77777777" w:rsidR="008E1972" w:rsidRPr="006349AA" w:rsidRDefault="008E1972" w:rsidP="00DB1987"/>
    <w:p w14:paraId="6E3E858A" w14:textId="77777777" w:rsidR="008E1972" w:rsidRPr="006349AA" w:rsidRDefault="008E1972" w:rsidP="00DB1987"/>
    <w:p w14:paraId="151D1FD1" w14:textId="77777777" w:rsidR="008E1972" w:rsidRPr="006349AA" w:rsidRDefault="008E1972" w:rsidP="00DB1987"/>
    <w:p w14:paraId="3A58A968" w14:textId="489EE4C7" w:rsidR="008E1972" w:rsidRPr="006349AA" w:rsidRDefault="008E1972" w:rsidP="00DB1987"/>
    <w:p w14:paraId="066EDF4B" w14:textId="77777777" w:rsidR="008E1972" w:rsidRPr="006349AA" w:rsidRDefault="008E1972" w:rsidP="00DB1987"/>
    <w:p w14:paraId="49FF884F" w14:textId="3BD2CFBB" w:rsidR="008E1972" w:rsidRPr="006349AA" w:rsidRDefault="008E1972" w:rsidP="00DB1987"/>
    <w:p w14:paraId="567CB538" w14:textId="71509590" w:rsidR="008E1972" w:rsidRPr="006349AA" w:rsidRDefault="00B96AC6" w:rsidP="00DB1987">
      <w:r w:rsidRPr="00246357">
        <w:rPr>
          <w:noProof/>
          <w:lang w:eastAsia="en-AU"/>
        </w:rPr>
        <w:drawing>
          <wp:anchor distT="0" distB="0" distL="114300" distR="114300" simplePos="0" relativeHeight="251660297" behindDoc="0" locked="0" layoutInCell="1" allowOverlap="1" wp14:anchorId="3B86B404" wp14:editId="39B4DD4A">
            <wp:simplePos x="0" y="0"/>
            <wp:positionH relativeFrom="margin">
              <wp:posOffset>0</wp:posOffset>
            </wp:positionH>
            <wp:positionV relativeFrom="paragraph">
              <wp:posOffset>0</wp:posOffset>
            </wp:positionV>
            <wp:extent cx="1869440" cy="5715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869440" cy="571500"/>
                    </a:xfrm>
                    <a:prstGeom prst="rect">
                      <a:avLst/>
                    </a:prstGeom>
                  </pic:spPr>
                </pic:pic>
              </a:graphicData>
            </a:graphic>
            <wp14:sizeRelH relativeFrom="page">
              <wp14:pctWidth>0</wp14:pctWidth>
            </wp14:sizeRelH>
            <wp14:sizeRelV relativeFrom="page">
              <wp14:pctHeight>0</wp14:pctHeight>
            </wp14:sizeRelV>
          </wp:anchor>
        </w:drawing>
      </w:r>
    </w:p>
    <w:p w14:paraId="4BB2DF4C" w14:textId="48F5A686" w:rsidR="008E1972" w:rsidRPr="006349AA" w:rsidRDefault="008E1972" w:rsidP="00DB1987"/>
    <w:p w14:paraId="7C148824" w14:textId="0968A29D" w:rsidR="00990722" w:rsidRPr="006349AA" w:rsidRDefault="00990722" w:rsidP="00DB1987"/>
    <w:p w14:paraId="39144BDA" w14:textId="054303BD" w:rsidR="007629C6" w:rsidRPr="006349AA" w:rsidRDefault="00B861D1" w:rsidP="00DB1987">
      <w:sdt>
        <w:sdtPr>
          <w:alias w:val="{{Form.Disclaimer.Disclaimer}}"/>
          <w:tag w:val="{&quot;templafy&quot;:{&quot;id&quot;:&quot;e5bf37d0-9d51-4399-8092-272795b8289a&quot;}}"/>
          <w:id w:val="-1252198592"/>
          <w:placeholder>
            <w:docPart w:val="6D2BEFE3C7A141789FD2E709539433A2"/>
          </w:placeholder>
        </w:sdtPr>
        <w:sdtEndPr/>
        <w:sdtContent>
          <w:r w:rsidR="00990722" w:rsidRPr="006349AA">
            <w:t>Deloitte refers to one or more of Deloitte Touche Tohmatsu Limited (“DTTL”), its global network of</w:t>
          </w:r>
          <w:r w:rsidR="00C869A3" w:rsidRPr="006349AA">
            <w:t xml:space="preserve"> </w:t>
          </w:r>
          <w:r w:rsidR="00990722" w:rsidRPr="006349AA">
            <w:t>member firms, and their related entities (collectively, the “Deloitte organization”). DTTL (also referred to as “Deloitte Global”) and each of its member firms and related entities are legally separate and independent entities, which cannot obligate or bind each other in respect of third parties. DTTL and each DTTL member firm and related entity is liable only for its own acts and omissions, and not those of each other. DTTL does not provide services to clients. Please see www.deloitte.com/about to learn more.</w:t>
          </w:r>
          <w:r w:rsidR="00990722" w:rsidRPr="006349AA">
            <w:br/>
          </w:r>
          <w:r w:rsidR="00990722" w:rsidRPr="006349AA">
            <w:br/>
            <w:t>Deloitte Asia Pacific Limited is a company limited by guarantee and a member firm of DTTL. Members of Deloitte Asia Pacific Limited and their related entities, each of which is a separate and independent legal entity, provide services from more than 100 cities across the region, including Auckland, Bangkok, Beijing, Bengaluru, Hanoi, Hong Kong, Jakarta, Kuala Lumpur, Manila, Melbourne, Mumbai, New Delhi, Osaka, Seoul, Shanghai, Singapore, Sydney, Taipei and Tokyo.</w:t>
          </w:r>
          <w:r w:rsidR="00990722" w:rsidRPr="006349AA">
            <w:br/>
          </w:r>
          <w:r w:rsidR="00990722" w:rsidRPr="006349AA">
            <w:br/>
            <w:t xml:space="preserve">This communication contains general information only, and none of DTTL, its global network of member firms or their related entities is, by means of this communication, rendering professional advice or services. Before making any decision or taking any action that may affect your finances or your business, you should consult a qualified professional adviser. </w:t>
          </w:r>
          <w:r w:rsidR="00990722" w:rsidRPr="006349AA">
            <w:br/>
            <w:t xml:space="preserve"> </w:t>
          </w:r>
          <w:r w:rsidR="00990722" w:rsidRPr="006349AA">
            <w:br/>
            <w:t xml:space="preserve">No representations, warranties or undertakings (express or implied) are given as to the accuracy or completeness of the information in this communication, and none of DTTL, its member firms, related entities, employees or agents shall be liable or responsible for any loss or damage whatsoever arising directly or indirectly in connection with any person relying on this communication. </w:t>
          </w:r>
          <w:r w:rsidR="00990722" w:rsidRPr="006349AA">
            <w:br/>
          </w:r>
          <w:r w:rsidR="00990722" w:rsidRPr="006349AA">
            <w:br/>
            <w:t xml:space="preserve">Liability limited by a scheme approved under Professional Standards Legislation. </w:t>
          </w:r>
          <w:r w:rsidR="00990722" w:rsidRPr="006349AA">
            <w:br/>
          </w:r>
          <w:r w:rsidR="00990722" w:rsidRPr="006349AA">
            <w:br/>
            <w:t>Member of Deloitte Asia Pacific Limited and the Deloitte organisation.</w:t>
          </w:r>
          <w:r w:rsidR="00990722" w:rsidRPr="006349AA">
            <w:br/>
          </w:r>
          <w:r w:rsidR="00990722" w:rsidRPr="006349AA">
            <w:br/>
            <w:t>© 202</w:t>
          </w:r>
          <w:r w:rsidR="004E2CEA" w:rsidRPr="006349AA">
            <w:t>5</w:t>
          </w:r>
          <w:r w:rsidR="00990722" w:rsidRPr="006349AA">
            <w:t xml:space="preserve"> Deloitte Touche Tohmatsu.</w:t>
          </w:r>
          <w:r w:rsidR="00990722" w:rsidRPr="006349AA">
            <w:br/>
          </w:r>
        </w:sdtContent>
      </w:sdt>
    </w:p>
    <w:sectPr w:rsidR="007629C6" w:rsidRPr="006349AA" w:rsidSect="00331562">
      <w:endnotePr>
        <w:numFmt w:val="decimal"/>
      </w:endnotePr>
      <w:pgSz w:w="11906" w:h="16838" w:code="9"/>
      <w:pgMar w:top="1440" w:right="1440" w:bottom="1440" w:left="1440" w:header="680" w:footer="425"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7A0AD" w14:textId="77777777" w:rsidR="00B861D1" w:rsidRDefault="00B861D1" w:rsidP="00DB1987"/>
  </w:endnote>
  <w:endnote w:type="continuationSeparator" w:id="0">
    <w:p w14:paraId="20D1F569" w14:textId="77777777" w:rsidR="00B861D1" w:rsidRDefault="00B861D1" w:rsidP="00DB1987">
      <w:r>
        <w:continuationSeparator/>
      </w:r>
    </w:p>
  </w:endnote>
  <w:endnote w:type="continuationNotice" w:id="1">
    <w:p w14:paraId="4295A86E" w14:textId="77777777" w:rsidR="00B861D1" w:rsidRDefault="00B861D1" w:rsidP="00DB1987"/>
  </w:endnote>
  <w:endnote w:id="2">
    <w:p w14:paraId="049EEA80" w14:textId="1821D909" w:rsidR="001850B3" w:rsidRDefault="009A026D" w:rsidP="00597635">
      <w:pPr>
        <w:pStyle w:val="Heading1"/>
        <w:numPr>
          <w:ilvl w:val="0"/>
          <w:numId w:val="0"/>
        </w:numPr>
        <w:ind w:left="720" w:hanging="720"/>
      </w:pPr>
      <w:r w:rsidRPr="001850B3">
        <w:t>References</w:t>
      </w:r>
    </w:p>
    <w:p w14:paraId="0BB099C1" w14:textId="21CB0581" w:rsidR="009A026D" w:rsidRPr="00AE5B53" w:rsidRDefault="009A026D" w:rsidP="00DB1987">
      <w:pPr>
        <w:pStyle w:val="EndnoteText"/>
        <w:rPr>
          <w:lang w:val="en-US"/>
        </w:rPr>
      </w:pPr>
      <w:r>
        <w:rPr>
          <w:rStyle w:val="EndnoteReference"/>
        </w:rPr>
        <w:endnoteRef/>
      </w:r>
      <w:r>
        <w:t xml:space="preserve"> </w:t>
      </w:r>
      <w:r>
        <w:rPr>
          <w:lang w:val="en-US"/>
        </w:rPr>
        <w:t xml:space="preserve">North Western Melbourne Primary Health Network. Psychosocial supports. 2020. Available from: </w:t>
      </w:r>
      <w:r w:rsidRPr="007F2BB5">
        <w:rPr>
          <w:lang w:val="en-US"/>
        </w:rPr>
        <w:t>https://nwmphn.org.au/our-work/mental-health/psychosocial-supports/</w:t>
      </w:r>
    </w:p>
  </w:endnote>
  <w:endnote w:id="3">
    <w:p w14:paraId="238E83DC" w14:textId="57EC4240" w:rsidR="00722828" w:rsidRPr="00FA02B5" w:rsidRDefault="00722828" w:rsidP="00DB1987">
      <w:pPr>
        <w:pStyle w:val="EndnoteText"/>
        <w:rPr>
          <w:lang w:val="en-US"/>
        </w:rPr>
      </w:pPr>
      <w:r>
        <w:rPr>
          <w:rStyle w:val="EndnoteReference"/>
        </w:rPr>
        <w:endnoteRef/>
      </w:r>
      <w:r>
        <w:t xml:space="preserve"> </w:t>
      </w:r>
      <w:r w:rsidRPr="00A816A6">
        <w:t>Queensland Clinical Guidelines. Early pregnancy loss. Guideline No. MN22.29-V7-R27 Queensland Health. 2022. Available from: http://www.health.qld.gov.au/qc</w:t>
      </w:r>
    </w:p>
  </w:endnote>
  <w:endnote w:id="4">
    <w:p w14:paraId="443EDE3F" w14:textId="77777777" w:rsidR="009C4AC9" w:rsidRDefault="009C4AC9" w:rsidP="009C4AC9">
      <w:pPr>
        <w:pStyle w:val="EndnoteText"/>
      </w:pPr>
      <w:r>
        <w:rPr>
          <w:rStyle w:val="EndnoteReference"/>
        </w:rPr>
        <w:endnoteRef/>
      </w:r>
      <w:r>
        <w:t xml:space="preserve"> </w:t>
      </w:r>
      <w:r w:rsidRPr="00F15DC0">
        <w:t>Wendt, K., Crilly, J., &amp; Beatson, N. (2012). A structure and process evaluation of an Early Pregnancy Assessment Clinic (EPAC) in one Australian Emergency Department: part 2. Australasian Emergency Nursing Journal, 15(2), 77-85.</w:t>
      </w:r>
    </w:p>
  </w:endnote>
  <w:endnote w:id="5">
    <w:p w14:paraId="1EFE00A4" w14:textId="3DA78406" w:rsidR="00B371AB" w:rsidRPr="00B371AB" w:rsidRDefault="00B371AB">
      <w:pPr>
        <w:pStyle w:val="EndnoteText"/>
        <w:rPr>
          <w:lang w:val="en-AU"/>
        </w:rPr>
      </w:pPr>
      <w:r>
        <w:rPr>
          <w:rStyle w:val="EndnoteReference"/>
        </w:rPr>
        <w:endnoteRef/>
      </w:r>
      <w:r>
        <w:t xml:space="preserve"> </w:t>
      </w:r>
      <w:r w:rsidR="00705123" w:rsidRPr="00705123">
        <w:t>O’ROURKE, D. and WOOD, S. (2009)</w:t>
      </w:r>
      <w:r w:rsidR="00705123">
        <w:t>.</w:t>
      </w:r>
      <w:r w:rsidR="00705123" w:rsidRPr="00705123">
        <w:t xml:space="preserve"> The early pregnancy assessment project: The effect of cooperative care in the emergency department for management of early pregnancy complications. </w:t>
      </w:r>
      <w:r w:rsidR="00705123" w:rsidRPr="00705123">
        <w:rPr>
          <w:i/>
          <w:iCs/>
        </w:rPr>
        <w:t>Australian and New Zealand Journal of Obstetrics and Gynaecology</w:t>
      </w:r>
      <w:r w:rsidR="00705123" w:rsidRPr="00705123">
        <w:t>, 49: 110-114. https://doi.org/10.1111/j.1479-828X.2009.00954.x</w:t>
      </w:r>
    </w:p>
  </w:endnote>
  <w:endnote w:id="6">
    <w:p w14:paraId="7F570C73" w14:textId="77777777" w:rsidR="00722828" w:rsidRPr="00172D03" w:rsidRDefault="00722828" w:rsidP="00DB1987">
      <w:pPr>
        <w:pStyle w:val="EndnoteText"/>
        <w:rPr>
          <w:lang w:val="en-US"/>
        </w:rPr>
      </w:pPr>
      <w:r>
        <w:rPr>
          <w:rStyle w:val="EndnoteReference"/>
        </w:rPr>
        <w:endnoteRef/>
      </w:r>
      <w:r>
        <w:t xml:space="preserve"> </w:t>
      </w:r>
      <w:r>
        <w:rPr>
          <w:lang w:val="en-US"/>
        </w:rPr>
        <w:t>SANDS. National Women’s Health Survey reveals lack of support around pregnancy loss. Available from:</w:t>
      </w:r>
      <w:r w:rsidRPr="00FB2D19">
        <w:t xml:space="preserve"> </w:t>
      </w:r>
      <w:r w:rsidRPr="00FB2D19">
        <w:rPr>
          <w:lang w:val="en-US"/>
        </w:rPr>
        <w:t>https://www.sands.org.au/news/national-womens-health-survey-reveals-lack-of-support-around-pregnancy-loss</w:t>
      </w:r>
    </w:p>
  </w:endnote>
  <w:endnote w:id="7">
    <w:p w14:paraId="49858CF7" w14:textId="77777777" w:rsidR="00722828" w:rsidRPr="00035719" w:rsidRDefault="00722828" w:rsidP="00DB1987">
      <w:pPr>
        <w:pStyle w:val="EndnoteText"/>
        <w:rPr>
          <w:lang w:val="en-US"/>
        </w:rPr>
      </w:pPr>
      <w:r>
        <w:rPr>
          <w:rStyle w:val="EndnoteReference"/>
        </w:rPr>
        <w:endnoteRef/>
      </w:r>
      <w:r>
        <w:t xml:space="preserve"> Department of Health and Aged Care. Breaking the silence on miscarriage. Available from: </w:t>
      </w:r>
      <w:r w:rsidRPr="00FE2A4D">
        <w:t>https://www.health.gov.au/ministers/the-hon-ged-kearney-mp/media/breaking-the-silence-on-miscarriage#:~:text=Every%20year%20it%20is%20estimated,more%20miscarriages%20in%20a%20row.</w:t>
      </w:r>
    </w:p>
  </w:endnote>
  <w:endnote w:id="8">
    <w:p w14:paraId="237DBCDE" w14:textId="77777777" w:rsidR="00722828" w:rsidRPr="00403997" w:rsidRDefault="00722828" w:rsidP="00DB1987">
      <w:pPr>
        <w:pStyle w:val="EndnoteText"/>
        <w:rPr>
          <w:lang w:val="en-US"/>
        </w:rPr>
      </w:pPr>
      <w:r>
        <w:rPr>
          <w:rStyle w:val="EndnoteReference"/>
        </w:rPr>
        <w:endnoteRef/>
      </w:r>
      <w:r>
        <w:t xml:space="preserve"> </w:t>
      </w:r>
      <w:r w:rsidRPr="009C5E0B">
        <w:t xml:space="preserve">Caldwell, J.M., Meredith, P.J., Whittingham, K., Ziviani, J. and Wilson, T., 2024. Women pregnant after previous perinatal loss: relationships between adult attachment, shame, and prenatal psychological outcomes. </w:t>
      </w:r>
      <w:r w:rsidRPr="009C5E0B">
        <w:rPr>
          <w:i/>
          <w:iCs/>
        </w:rPr>
        <w:t>Journal of reproductive and infant psychology</w:t>
      </w:r>
      <w:r w:rsidRPr="009C5E0B">
        <w:t>, 42(4), pp.653-667.</w:t>
      </w:r>
    </w:p>
  </w:endnote>
  <w:endnote w:id="9">
    <w:p w14:paraId="7F63DBD5" w14:textId="1E516E26" w:rsidR="00722828" w:rsidRPr="001E3412" w:rsidRDefault="00722828" w:rsidP="00DB1987">
      <w:pPr>
        <w:pStyle w:val="EndnoteText"/>
      </w:pPr>
      <w:r>
        <w:rPr>
          <w:rStyle w:val="EndnoteReference"/>
        </w:rPr>
        <w:endnoteRef/>
      </w:r>
      <w:r>
        <w:t xml:space="preserve"> Department of Health and Aged Care. Breaking the silence on miscarriage. Available from: </w:t>
      </w:r>
      <w:r w:rsidR="007F30D8" w:rsidRPr="00BA5F1A">
        <w:t>https://www.health.gov.au/ministers/the-hon-ged-kearney-mp/media/breaking-the-silence-on-miscarriage#:~:text=Every%20year%20it%20is%20estimated,more%20miscarriages%20in%20a%20row</w:t>
      </w:r>
      <w:r w:rsidRPr="00FE2A4D">
        <w:t>.</w:t>
      </w:r>
    </w:p>
  </w:endnote>
  <w:endnote w:id="10">
    <w:p w14:paraId="2BDE2230" w14:textId="44D438DE" w:rsidR="003A2532" w:rsidRDefault="003A2532" w:rsidP="00DB1987">
      <w:pPr>
        <w:pStyle w:val="EndnoteText"/>
      </w:pPr>
      <w:r>
        <w:rPr>
          <w:rStyle w:val="EndnoteReference"/>
        </w:rPr>
        <w:endnoteRef/>
      </w:r>
      <w:r>
        <w:t xml:space="preserve"> </w:t>
      </w:r>
      <w:r w:rsidR="00374D00">
        <w:t>Department of Health, Disability and Ageing, Modified Monash Model,</w:t>
      </w:r>
      <w:r w:rsidR="006A6327">
        <w:t xml:space="preserve"> (accessed 18 Aug 2025),</w:t>
      </w:r>
      <w:r w:rsidR="00374D00">
        <w:t xml:space="preserve"> </w:t>
      </w:r>
      <w:r w:rsidR="006A6327">
        <w:t xml:space="preserve">Available from </w:t>
      </w:r>
      <w:r w:rsidR="006A6327" w:rsidRPr="006A6327">
        <w:t>https://www.health.gov.au/topics/rural-health-workforce/classifications/mmm</w:t>
      </w:r>
    </w:p>
  </w:endnote>
  <w:endnote w:id="11">
    <w:p w14:paraId="360A165B" w14:textId="77777777" w:rsidR="004B60ED" w:rsidRDefault="004B60ED" w:rsidP="00DB1987">
      <w:pPr>
        <w:pStyle w:val="EndnoteText"/>
      </w:pPr>
      <w:r>
        <w:rPr>
          <w:rStyle w:val="EndnoteReference"/>
        </w:rPr>
        <w:endnoteRef/>
      </w:r>
      <w:r>
        <w:t xml:space="preserve"> </w:t>
      </w:r>
      <w:r w:rsidRPr="00327764">
        <w:t>Ectopic pregnancy and miscarriage: diagnosis and initial management. London: National Institute for Health and Care Excellence (NICE); 2023 Aug 23. PMID: 31393678.</w:t>
      </w:r>
    </w:p>
  </w:endnote>
  <w:endnote w:id="12">
    <w:p w14:paraId="3C08732E" w14:textId="77777777" w:rsidR="004B60ED" w:rsidRPr="00301E31" w:rsidRDefault="004B60ED" w:rsidP="00DB1987">
      <w:pPr>
        <w:pStyle w:val="EndnoteText"/>
      </w:pPr>
      <w:r>
        <w:rPr>
          <w:rStyle w:val="EndnoteReference"/>
        </w:rPr>
        <w:endnoteRef/>
      </w:r>
      <w:r>
        <w:t xml:space="preserve">  Poddar A et al, ‘Standards of care provided by Early Pregnancy Assessment Units (EPAU): A UK-wide survey’ (2011) 31 (7) </w:t>
      </w:r>
      <w:r>
        <w:rPr>
          <w:i/>
          <w:iCs/>
        </w:rPr>
        <w:t>Journal of Obstetrics and Gynaecology</w:t>
      </w:r>
      <w:r>
        <w:t xml:space="preserve"> 640.</w:t>
      </w:r>
    </w:p>
  </w:endnote>
  <w:endnote w:id="13">
    <w:p w14:paraId="2B37888C" w14:textId="77777777" w:rsidR="004B60ED" w:rsidRDefault="004B60ED" w:rsidP="00DB1987">
      <w:pPr>
        <w:pStyle w:val="EndnoteText"/>
      </w:pPr>
      <w:r>
        <w:rPr>
          <w:rStyle w:val="EndnoteReference"/>
        </w:rPr>
        <w:endnoteRef/>
      </w:r>
      <w:r>
        <w:t xml:space="preserve"> Crilly J et al, ‘A structure and process evaluation of an Early Pregnancy Assessment Clinic (EPAC) in one Australian Emergency Department: Part 1’ (2011) 15 </w:t>
      </w:r>
      <w:r>
        <w:rPr>
          <w:i/>
          <w:iCs/>
        </w:rPr>
        <w:t xml:space="preserve">Australasian Emergency Nursing Journal </w:t>
      </w:r>
      <w:r>
        <w:t>68.</w:t>
      </w:r>
    </w:p>
  </w:endnote>
  <w:endnote w:id="14">
    <w:p w14:paraId="3F29BD1B" w14:textId="77777777" w:rsidR="000F79FA" w:rsidRDefault="000F79FA" w:rsidP="00DB1987">
      <w:pPr>
        <w:pStyle w:val="EndnoteText"/>
      </w:pPr>
      <w:r w:rsidRPr="470918F2">
        <w:rPr>
          <w:rStyle w:val="EndnoteReference"/>
        </w:rPr>
        <w:endnoteRef/>
      </w:r>
      <w:r>
        <w:t xml:space="preserve"> </w:t>
      </w:r>
      <w:r w:rsidRPr="004B06AE">
        <w:t>Ectopic pregnancy and miscarriage: diagnosis and initial management. London: National Institute for Health and Care Excellence (NICE); 2023 Aug 23. PMID: 31393678.</w:t>
      </w:r>
    </w:p>
  </w:endnote>
  <w:endnote w:id="15">
    <w:p w14:paraId="5FB1AFA9" w14:textId="77777777" w:rsidR="000F79FA" w:rsidRDefault="000F79FA" w:rsidP="00DB1987">
      <w:pPr>
        <w:pStyle w:val="EndnoteText"/>
      </w:pPr>
      <w:r>
        <w:rPr>
          <w:rStyle w:val="EndnoteReference"/>
        </w:rPr>
        <w:endnoteRef/>
      </w:r>
      <w:r>
        <w:t xml:space="preserve"> Ibid.</w:t>
      </w:r>
    </w:p>
  </w:endnote>
  <w:endnote w:id="16">
    <w:p w14:paraId="194D2E78" w14:textId="760898AE" w:rsidR="00AE6AA5" w:rsidRDefault="00AE6AA5" w:rsidP="00DB1987">
      <w:pPr>
        <w:pStyle w:val="EndnoteText"/>
      </w:pPr>
      <w:r>
        <w:rPr>
          <w:rStyle w:val="EndnoteReference"/>
        </w:rPr>
        <w:endnoteRef/>
      </w:r>
      <w:r>
        <w:t xml:space="preserve"> </w:t>
      </w:r>
      <w:r w:rsidR="00C64194">
        <w:t xml:space="preserve">The Royal Australian and New Zealand College of Obstetrician and Gynaecologists. </w:t>
      </w:r>
      <w:r w:rsidR="00DB664F">
        <w:t xml:space="preserve">Miscarriage, Recurrent Miscarriage and Ectopic Pregnancy (C-Gyn38) Clinical Guideline. Available from: </w:t>
      </w:r>
      <w:r w:rsidR="00DB664F" w:rsidRPr="00DB664F">
        <w:t>https://ranzcog.edu.au/wp-content/uploads/Miscarriage-Ectopic-Pregnancy.pdf</w:t>
      </w:r>
    </w:p>
  </w:endnote>
  <w:endnote w:id="17">
    <w:p w14:paraId="4FCD9FAE" w14:textId="77777777" w:rsidR="005E1205" w:rsidRDefault="005E1205" w:rsidP="00DB1987">
      <w:pPr>
        <w:pStyle w:val="EndnoteText"/>
      </w:pPr>
      <w:r>
        <w:rPr>
          <w:rStyle w:val="EndnoteReference"/>
        </w:rPr>
        <w:endnoteRef/>
      </w:r>
      <w:r>
        <w:t xml:space="preserve"> The Royal Australian and New Zealand College of Obstetrician and Gynaecologists. Miscarriage, Recurrent Miscarriage and Ectopic Pregnancy (C-Gyn38) Clinical Guideline. Available from: </w:t>
      </w:r>
      <w:r w:rsidRPr="00DB664F">
        <w:t>https://ranzcog.edu.au/wp-content/uploads/Miscarriage-Ectopic-Pregnancy.pdf</w:t>
      </w:r>
    </w:p>
  </w:endnote>
  <w:endnote w:id="18">
    <w:p w14:paraId="203C2B84" w14:textId="022D0582" w:rsidR="00275D8C" w:rsidRDefault="00275D8C" w:rsidP="00DB1987">
      <w:pPr>
        <w:pStyle w:val="EndnoteText"/>
      </w:pPr>
      <w:r>
        <w:rPr>
          <w:rStyle w:val="EndnoteReference"/>
        </w:rPr>
        <w:endnoteRef/>
      </w:r>
      <w:r>
        <w:t xml:space="preserve"> </w:t>
      </w:r>
      <w:r w:rsidRPr="004B06AE">
        <w:t>Ectopic pregnancy and miscarriage: diagnosis and initial management. London: National Institute for Health and Care Excellence (NICE); 2023 Aug 23. PMID: 31393678.</w:t>
      </w:r>
    </w:p>
  </w:endnote>
  <w:endnote w:id="19">
    <w:p w14:paraId="2616C9EE" w14:textId="77777777" w:rsidR="51C801E5" w:rsidRDefault="51C801E5" w:rsidP="00DB1987">
      <w:pPr>
        <w:pStyle w:val="EndnoteText"/>
      </w:pPr>
      <w:r w:rsidRPr="51C801E5">
        <w:rPr>
          <w:rStyle w:val="EndnoteReference"/>
        </w:rPr>
        <w:endnoteRef/>
      </w:r>
      <w:r>
        <w:t xml:space="preserve"> Queensland Clinical Guidelines. Early pregnancy loss. Guideline No. MN22.29-V7-R27 Queensland Health. 2022. Available from: http://www.health.qld.gov.au/qc</w:t>
      </w:r>
    </w:p>
  </w:endnote>
  <w:endnote w:id="20">
    <w:p w14:paraId="4587307E" w14:textId="64BA4EA4" w:rsidR="51C801E5" w:rsidRDefault="51C801E5" w:rsidP="00DB1987">
      <w:pPr>
        <w:pStyle w:val="EndnoteText"/>
      </w:pPr>
      <w:r w:rsidRPr="51C801E5">
        <w:rPr>
          <w:rStyle w:val="EndnoteReference"/>
        </w:rPr>
        <w:endnoteRef/>
      </w:r>
      <w:r>
        <w:t xml:space="preserve"> </w:t>
      </w:r>
      <w:r w:rsidR="00DE4E64">
        <w:t>Ibid.</w:t>
      </w:r>
    </w:p>
  </w:endnote>
  <w:endnote w:id="21">
    <w:p w14:paraId="7361CA43" w14:textId="7BAFD3C3" w:rsidR="51C801E5" w:rsidRDefault="51C801E5" w:rsidP="00DB1987">
      <w:pPr>
        <w:pStyle w:val="EndnoteText"/>
      </w:pPr>
      <w:r w:rsidRPr="51C801E5">
        <w:rPr>
          <w:rStyle w:val="EndnoteReference"/>
        </w:rPr>
        <w:endnoteRef/>
      </w:r>
      <w:r>
        <w:t xml:space="preserve">  NSW Health. Maternity- Management of Early Pregnancy Complications. NSW Government. 2012. Available from: https://www.nslhd.health.nsw.gov.au/Services/Documents/SDDocs/EPAS/EPAS%20POLICY.pdf</w:t>
      </w:r>
    </w:p>
  </w:endnote>
  <w:endnote w:id="22">
    <w:p w14:paraId="7DB8EEB1" w14:textId="6FE89752" w:rsidR="51C801E5" w:rsidRDefault="51C801E5" w:rsidP="00DB1987">
      <w:pPr>
        <w:pStyle w:val="EndnoteText"/>
      </w:pPr>
      <w:r w:rsidRPr="51C801E5">
        <w:rPr>
          <w:rStyle w:val="EndnoteReference"/>
        </w:rPr>
        <w:endnoteRef/>
      </w:r>
      <w:r>
        <w:t xml:space="preserve"> Ectopic pregnancy and miscarriage: diagnosis and initial management. London: National Institute for Health and Care Excellence (NICE); 2023 Aug 23. PMID: 31393678.</w:t>
      </w:r>
    </w:p>
  </w:endnote>
  <w:endnote w:id="23">
    <w:p w14:paraId="43972FBB" w14:textId="3962D6F1" w:rsidR="001D04C6" w:rsidRDefault="001D04C6" w:rsidP="00DB1987">
      <w:pPr>
        <w:pStyle w:val="EndnoteText"/>
      </w:pPr>
      <w:r w:rsidRPr="51C801E5">
        <w:rPr>
          <w:rStyle w:val="EndnoteReference"/>
        </w:rPr>
        <w:endnoteRef/>
      </w:r>
      <w:r>
        <w:t xml:space="preserve"> </w:t>
      </w:r>
      <w:r w:rsidR="00DE4E64">
        <w:t>Ibid.</w:t>
      </w:r>
    </w:p>
  </w:endnote>
  <w:endnote w:id="24">
    <w:p w14:paraId="1A0EEF8E" w14:textId="77777777" w:rsidR="001D04C6" w:rsidRDefault="001D04C6" w:rsidP="00DB1987">
      <w:pPr>
        <w:pStyle w:val="EndnoteText"/>
      </w:pPr>
      <w:r w:rsidRPr="51C801E5">
        <w:rPr>
          <w:rStyle w:val="EndnoteReference"/>
        </w:rPr>
        <w:endnoteRef/>
      </w:r>
      <w:r>
        <w:t xml:space="preserve">  NSW Health. Maternity- Management of Early Pregnancy Complications. NSW Government. 2012. Available from: https://www.nslhd.health.nsw.gov.au/Services/Documents/SDDocs/EPAS/EPAS%20POLICY.pdf</w:t>
      </w:r>
    </w:p>
  </w:endnote>
  <w:endnote w:id="25">
    <w:p w14:paraId="4A08CD2A" w14:textId="77777777" w:rsidR="001D04C6" w:rsidRDefault="001D04C6" w:rsidP="00DB1987">
      <w:pPr>
        <w:pStyle w:val="EndnoteText"/>
      </w:pPr>
      <w:r w:rsidRPr="51C801E5">
        <w:rPr>
          <w:rStyle w:val="EndnoteReference"/>
        </w:rPr>
        <w:endnoteRef/>
      </w:r>
      <w:r>
        <w:t xml:space="preserve"> Ectopic pregnancy and miscarriage: diagnosis and initial management. London: National Institute for Health and Care Excellence (NICE); 2023 Aug 23. PMID: 31393678.</w:t>
      </w:r>
    </w:p>
  </w:endnote>
  <w:endnote w:id="26">
    <w:p w14:paraId="19D9FFB8" w14:textId="77777777" w:rsidR="001A48C3" w:rsidRDefault="001A48C3" w:rsidP="001A48C3">
      <w:pPr>
        <w:pStyle w:val="EndnoteText"/>
      </w:pPr>
      <w:r>
        <w:rPr>
          <w:rStyle w:val="EndnoteReference"/>
        </w:rPr>
        <w:endnoteRef/>
      </w:r>
      <w:r>
        <w:t xml:space="preserve"> </w:t>
      </w:r>
      <w:r w:rsidRPr="0049037E">
        <w:t>Ectopic pregnancy and miscarriage: diagnosis and initial management. London: National Institute for Health and Care Excellence (NICE); 2023 Aug 23. PMID: 31393678.</w:t>
      </w:r>
    </w:p>
  </w:endnote>
  <w:endnote w:id="27">
    <w:p w14:paraId="1A4BF79D" w14:textId="77777777" w:rsidR="00E63A53" w:rsidRPr="002E6AE0" w:rsidRDefault="00E63A53" w:rsidP="00E63A53">
      <w:pPr>
        <w:pStyle w:val="EndnoteText"/>
        <w:rPr>
          <w:lang w:val="en-US"/>
        </w:rPr>
      </w:pPr>
      <w:r>
        <w:rPr>
          <w:rStyle w:val="EndnoteReference"/>
        </w:rPr>
        <w:endnoteRef/>
      </w:r>
      <w:r>
        <w:t xml:space="preserve"> </w:t>
      </w:r>
      <w:r w:rsidRPr="00885756">
        <w:rPr>
          <w:shd w:val="clear" w:color="auto" w:fill="FFFFFF"/>
        </w:rPr>
        <w:t>Farren, J., Mitchell-Jones, N., Verbakel, J.Y., Timmerman, D., Jalmbrant, M. and Bourne, T., 2018. The psychological impact of early pregnancy loss. </w:t>
      </w:r>
      <w:r w:rsidRPr="00885756">
        <w:rPr>
          <w:i/>
          <w:iCs/>
          <w:shd w:val="clear" w:color="auto" w:fill="FFFFFF"/>
        </w:rPr>
        <w:t>Human reproduction update</w:t>
      </w:r>
      <w:r w:rsidRPr="00885756">
        <w:rPr>
          <w:shd w:val="clear" w:color="auto" w:fill="FFFFFF"/>
        </w:rPr>
        <w:t>, </w:t>
      </w:r>
      <w:r w:rsidRPr="00885756">
        <w:rPr>
          <w:i/>
          <w:iCs/>
          <w:shd w:val="clear" w:color="auto" w:fill="FFFFFF"/>
        </w:rPr>
        <w:t>24</w:t>
      </w:r>
      <w:r w:rsidRPr="00885756">
        <w:rPr>
          <w:shd w:val="clear" w:color="auto" w:fill="FFFFFF"/>
        </w:rPr>
        <w:t>(6), pp.731-749.</w:t>
      </w:r>
    </w:p>
  </w:endnote>
  <w:endnote w:id="28">
    <w:p w14:paraId="6F66F2F6" w14:textId="77777777" w:rsidR="00E63A53" w:rsidRPr="00DC4795" w:rsidRDefault="00E63A53" w:rsidP="00E63A53">
      <w:pPr>
        <w:pStyle w:val="EndnoteText"/>
        <w:rPr>
          <w:lang w:val="en-US"/>
        </w:rPr>
      </w:pPr>
      <w:r>
        <w:rPr>
          <w:rStyle w:val="EndnoteReference"/>
        </w:rPr>
        <w:endnoteRef/>
      </w:r>
      <w:r>
        <w:t xml:space="preserve"> </w:t>
      </w:r>
      <w:r w:rsidRPr="00885756">
        <w:rPr>
          <w:shd w:val="clear" w:color="auto" w:fill="FFFFFF"/>
        </w:rPr>
        <w:t>Farren, J., Mitchell-Jones, N., Verbakel, J.Y., Timmerman, D., Jalmbrant, M. and Bourne, T., 2018. The psychological impact of early pregnancy loss. </w:t>
      </w:r>
      <w:r w:rsidRPr="00885756">
        <w:rPr>
          <w:i/>
          <w:iCs/>
          <w:shd w:val="clear" w:color="auto" w:fill="FFFFFF"/>
        </w:rPr>
        <w:t>Human reproduction update</w:t>
      </w:r>
      <w:r w:rsidRPr="00885756">
        <w:rPr>
          <w:shd w:val="clear" w:color="auto" w:fill="FFFFFF"/>
        </w:rPr>
        <w:t>, </w:t>
      </w:r>
      <w:r w:rsidRPr="00885756">
        <w:rPr>
          <w:i/>
          <w:iCs/>
          <w:shd w:val="clear" w:color="auto" w:fill="FFFFFF"/>
        </w:rPr>
        <w:t>24</w:t>
      </w:r>
      <w:r w:rsidRPr="00885756">
        <w:rPr>
          <w:shd w:val="clear" w:color="auto" w:fill="FFFFFF"/>
        </w:rPr>
        <w:t>(6), pp.731-749.</w:t>
      </w:r>
    </w:p>
  </w:endnote>
  <w:endnote w:id="29">
    <w:p w14:paraId="5B83B8A8" w14:textId="77777777" w:rsidR="00E63A53" w:rsidRDefault="00E63A53" w:rsidP="00E63A53">
      <w:pPr>
        <w:pStyle w:val="EndnoteText"/>
      </w:pPr>
      <w:r>
        <w:rPr>
          <w:rStyle w:val="EndnoteReference"/>
        </w:rPr>
        <w:endnoteRef/>
      </w:r>
      <w:r>
        <w:t xml:space="preserve"> Ibid.</w:t>
      </w:r>
    </w:p>
  </w:endnote>
  <w:endnote w:id="30">
    <w:p w14:paraId="674FF772" w14:textId="77777777" w:rsidR="00E63A53" w:rsidRDefault="00E63A53" w:rsidP="00E63A53">
      <w:pPr>
        <w:pStyle w:val="EndnoteText"/>
      </w:pPr>
      <w:r>
        <w:rPr>
          <w:rStyle w:val="EndnoteReference"/>
        </w:rPr>
        <w:endnoteRef/>
      </w:r>
      <w:r>
        <w:t xml:space="preserve"> </w:t>
      </w:r>
      <w:r w:rsidRPr="000B17CB">
        <w:t xml:space="preserve"> NSW Health. Maternity- Management of Early Pregnancy Complications. NSW Government. 2012. Available from: https://www.nslhd.health.nsw.gov.au/Services/Documents/SDDocs/EPAS/EPAS%20POLICY.pdf</w:t>
      </w:r>
    </w:p>
  </w:endnote>
  <w:endnote w:id="31">
    <w:p w14:paraId="01D4B845" w14:textId="77777777" w:rsidR="00E63A53" w:rsidRDefault="00E63A53" w:rsidP="00E63A53">
      <w:pPr>
        <w:pStyle w:val="EndnoteText"/>
      </w:pPr>
      <w:r>
        <w:rPr>
          <w:rStyle w:val="EndnoteReference"/>
        </w:rPr>
        <w:endnoteRef/>
      </w:r>
      <w:r>
        <w:t xml:space="preserve"> </w:t>
      </w:r>
      <w:r w:rsidRPr="0049037E">
        <w:t>Ectopic pregnancy and miscarriage: diagnosis and initial management. London: National Institute for Health and Care Excellence (NICE); 2023 Aug 23. PMID: 31393678.</w:t>
      </w:r>
    </w:p>
  </w:endnote>
  <w:endnote w:id="32">
    <w:p w14:paraId="53B456DB" w14:textId="77777777" w:rsidR="002E23DF" w:rsidRDefault="002E23DF" w:rsidP="00DB1987">
      <w:pPr>
        <w:pStyle w:val="EndnoteText"/>
      </w:pPr>
      <w:r>
        <w:rPr>
          <w:rStyle w:val="EndnoteReference"/>
        </w:rPr>
        <w:endnoteRef/>
      </w:r>
      <w:r>
        <w:t xml:space="preserve"> </w:t>
      </w:r>
      <w:r w:rsidRPr="00DA64F3">
        <w:t>Memtsa, M., Goodhart, V., Ambler, G., Brocklehurst, P., Keeney, E., Silverio, S., ... &amp; Jurkovic, D. (2020). Variations in the organisation of and outcomes from Early Pregnancy Assessment Units: the VESPA mixed-methods study. Health Services and Delivery Research, 8(46), 1-138.</w:t>
      </w:r>
    </w:p>
  </w:endnote>
  <w:endnote w:id="33">
    <w:p w14:paraId="4874E953" w14:textId="77777777" w:rsidR="002E23DF" w:rsidRDefault="002E23DF" w:rsidP="00DB1987">
      <w:pPr>
        <w:pStyle w:val="EndnoteText"/>
      </w:pPr>
      <w:r>
        <w:rPr>
          <w:rStyle w:val="EndnoteReference"/>
        </w:rPr>
        <w:endnoteRef/>
      </w:r>
      <w:r>
        <w:t xml:space="preserve"> </w:t>
      </w:r>
      <w:r w:rsidRPr="00654155">
        <w:t>Claringbold L et al, ‘Early pregnancy assessment services in Australia: What psychosocial support is available? A qualitative study’ (2021) 24 Women and Birth 575.</w:t>
      </w:r>
    </w:p>
  </w:endnote>
  <w:endnote w:id="34">
    <w:p w14:paraId="4827DFDB" w14:textId="77777777" w:rsidR="002E23DF" w:rsidRDefault="002E23DF" w:rsidP="00DB1987">
      <w:pPr>
        <w:pStyle w:val="EndnoteText"/>
      </w:pPr>
      <w:r>
        <w:rPr>
          <w:rStyle w:val="EndnoteReference"/>
        </w:rPr>
        <w:endnoteRef/>
      </w:r>
      <w:r>
        <w:t xml:space="preserve"> </w:t>
      </w:r>
      <w:r w:rsidRPr="001B5CDC">
        <w:t>Thorstensen, K. A. (2000). Midwifery management of first trimester bleeding and early pregnancy loss. Journal of midwifery &amp; women's health, 45(6), 481-497.</w:t>
      </w:r>
    </w:p>
  </w:endnote>
  <w:endnote w:id="35">
    <w:p w14:paraId="3CC3B212" w14:textId="77777777" w:rsidR="002E23DF" w:rsidRDefault="002E23DF" w:rsidP="00DB1987">
      <w:pPr>
        <w:pStyle w:val="EndnoteText"/>
      </w:pPr>
      <w:r>
        <w:rPr>
          <w:rStyle w:val="EndnoteReference"/>
        </w:rPr>
        <w:endnoteRef/>
      </w:r>
      <w:r>
        <w:t xml:space="preserve"> </w:t>
      </w:r>
      <w:r w:rsidRPr="00DA64F3">
        <w:t>Memtsa, M., Goodhart, V., Ambler, G., Brocklehurst, P., Keeney, E., Silverio, S., ... &amp; Jurkovic, D. (2020). Variations in the organisation of and outcomes from Early Pregnancy Assessment Units: the VESPA mixed-methods study. Health Services and Delivery Research, 8(46), 1-138.</w:t>
      </w:r>
    </w:p>
  </w:endnote>
  <w:endnote w:id="36">
    <w:p w14:paraId="54C5FEC4" w14:textId="60E47C3C" w:rsidR="00DE4E64" w:rsidRDefault="00DE4E64" w:rsidP="00DB1987">
      <w:pPr>
        <w:pStyle w:val="EndnoteText"/>
      </w:pPr>
      <w:r>
        <w:rPr>
          <w:rStyle w:val="EndnoteReference"/>
        </w:rPr>
        <w:endnoteRef/>
      </w:r>
      <w:r>
        <w:t xml:space="preserve"> </w:t>
      </w:r>
      <w:r w:rsidRPr="00DE4E64">
        <w:t>Freeman N et al., 2024, Midwives’ and registered nurses’ role and scope of practice in acute early pregnancy care settings in Australia: A qualitative descriptive study, 37 Women and Birth</w:t>
      </w:r>
    </w:p>
  </w:endnote>
  <w:endnote w:id="37">
    <w:p w14:paraId="14F660D2" w14:textId="0C10A325" w:rsidR="00483E09" w:rsidRPr="00483E09" w:rsidRDefault="00483E09" w:rsidP="00DB1987">
      <w:pPr>
        <w:pStyle w:val="EndnoteText"/>
      </w:pPr>
      <w:r>
        <w:rPr>
          <w:rStyle w:val="EndnoteReference"/>
        </w:rPr>
        <w:endnoteRef/>
      </w:r>
      <w:r>
        <w:t xml:space="preserve"> </w:t>
      </w:r>
      <w:r w:rsidR="00DB37F3">
        <w:t>Australian Institute of Health and Welfare</w:t>
      </w:r>
      <w:r w:rsidR="00C5645C">
        <w:t xml:space="preserve"> (14 May 2025)</w:t>
      </w:r>
      <w:r w:rsidR="00DB37F3">
        <w:t>. Australia’s mothers and babies</w:t>
      </w:r>
      <w:r w:rsidR="00214BF4">
        <w:t>: Maternal age</w:t>
      </w:r>
      <w:r w:rsidR="00DB37F3">
        <w:t>.</w:t>
      </w:r>
      <w:r w:rsidR="00214BF4">
        <w:t xml:space="preserve"> Available from: </w:t>
      </w:r>
      <w:r w:rsidR="00214BF4" w:rsidRPr="00214BF4">
        <w:t>https://www.aihw.gov.au/reports/mothers-babies/australias-mothers-babies/contents/overview-and-demographics/maternal-age</w:t>
      </w:r>
    </w:p>
  </w:endnote>
  <w:endnote w:id="38">
    <w:p w14:paraId="68C10493" w14:textId="77777777" w:rsidR="00607A4E" w:rsidRPr="00DA1D28" w:rsidRDefault="00607A4E" w:rsidP="00DB1987">
      <w:pPr>
        <w:pStyle w:val="EndnoteText"/>
      </w:pPr>
      <w:r>
        <w:rPr>
          <w:rStyle w:val="EndnoteReference"/>
        </w:rPr>
        <w:endnoteRef/>
      </w:r>
      <w:r>
        <w:t xml:space="preserve"> Billett, H., Vazquez Corona, M. &amp; Bohren, M. A. (2022). Women from migrant and refugee backgrounds’ perceptions and experiences of the continuum of maternity care in Australia: A qualitative evidence synthesis. Available from: </w:t>
      </w:r>
      <w:r w:rsidRPr="004F7F26">
        <w:t>https://www.sciencedirect.com/science/article/pii/S1871519221001438</w:t>
      </w:r>
    </w:p>
  </w:endnote>
  <w:endnote w:id="39">
    <w:p w14:paraId="3C0F5AB3" w14:textId="77777777" w:rsidR="0047413E" w:rsidRPr="00DA1D28" w:rsidRDefault="0047413E" w:rsidP="00DB1987">
      <w:pPr>
        <w:pStyle w:val="EndnoteText"/>
      </w:pPr>
      <w:r>
        <w:rPr>
          <w:rStyle w:val="EndnoteReference"/>
        </w:rPr>
        <w:endnoteRef/>
      </w:r>
      <w:r>
        <w:t xml:space="preserve"> Billett, H., Vazquez Corona, M. &amp; Bohren, M. A. (2022). Women from migrant and refugee backgrounds’ perceptions and experiences of the continuum of maternity care in Australia: A qualitative evidence synthesis. Available from: </w:t>
      </w:r>
      <w:r w:rsidRPr="004F7F26">
        <w:t>https://www.sciencedirect.com/science/article/pii/S1871519221001438</w:t>
      </w:r>
    </w:p>
  </w:endnote>
  <w:endnote w:id="40">
    <w:p w14:paraId="4525C71D" w14:textId="1651E3C1" w:rsidR="00214598" w:rsidRPr="00E21EA2" w:rsidRDefault="00214598" w:rsidP="00DB1987">
      <w:pPr>
        <w:pStyle w:val="EndnoteText"/>
      </w:pPr>
      <w:r>
        <w:rPr>
          <w:rStyle w:val="EndnoteReference"/>
        </w:rPr>
        <w:endnoteRef/>
      </w:r>
      <w:r w:rsidRPr="0047413E">
        <w:t xml:space="preserve"> Benzie, C., McLachlan, H., Forster, D., </w:t>
      </w:r>
      <w:r w:rsidR="001F37E7" w:rsidRPr="0047413E">
        <w:t>&amp;</w:t>
      </w:r>
      <w:r w:rsidRPr="0047413E">
        <w:t xml:space="preserve"> </w:t>
      </w:r>
      <w:r w:rsidR="00E21EA2" w:rsidRPr="0047413E">
        <w:t>Newton M. (</w:t>
      </w:r>
      <w:r w:rsidR="00874998" w:rsidRPr="0047413E">
        <w:t xml:space="preserve">2023). </w:t>
      </w:r>
      <w:r w:rsidR="00874998">
        <w:t>Exploring disability prevalence among childbearing women attending a tertiary maternity service in Melbourne, Australia using an audit and cross-sectional survey.</w:t>
      </w:r>
      <w:r w:rsidR="00033E88">
        <w:t xml:space="preserve"> Available from: </w:t>
      </w:r>
      <w:r w:rsidR="00033E88" w:rsidRPr="00033E88">
        <w:t>https://www.sciencedirect.com/science/article/pii/S0266613823001006#bib0001</w:t>
      </w:r>
    </w:p>
  </w:endnote>
  <w:endnote w:id="41">
    <w:p w14:paraId="1135DC7F" w14:textId="7ADC3617" w:rsidR="00DF2B0B" w:rsidRPr="00BF6083" w:rsidRDefault="00DF2B0B" w:rsidP="00DB1987">
      <w:pPr>
        <w:pStyle w:val="EndnoteText"/>
      </w:pPr>
      <w:r>
        <w:rPr>
          <w:rStyle w:val="EndnoteReference"/>
        </w:rPr>
        <w:endnoteRef/>
      </w:r>
      <w:r w:rsidRPr="00BF6083">
        <w:rPr>
          <w:lang w:val="nl-NL"/>
        </w:rPr>
        <w:t xml:space="preserve"> Ransohoff, J., </w:t>
      </w:r>
      <w:r w:rsidR="00BF6083" w:rsidRPr="00BF6083">
        <w:rPr>
          <w:lang w:val="nl-NL"/>
        </w:rPr>
        <w:t>Kumar, P., Flynn, D., &amp; Rubenstein</w:t>
      </w:r>
      <w:r w:rsidR="00BF6083">
        <w:rPr>
          <w:lang w:val="nl-NL"/>
        </w:rPr>
        <w:t xml:space="preserve">, E. (2023). </w:t>
      </w:r>
      <w:r w:rsidR="00BF6083" w:rsidRPr="00BF6083">
        <w:t>Reproductive and pregnancy health c</w:t>
      </w:r>
      <w:r w:rsidR="00BF6083">
        <w:t xml:space="preserve">are for women with intellectual and developmental disabilities: A scoping review. Available from: </w:t>
      </w:r>
      <w:r w:rsidR="00321BAD" w:rsidRPr="00321BAD">
        <w:t>https://pmc.ncbi.nlm.nih.gov/articles/PMC10119781/</w:t>
      </w:r>
    </w:p>
  </w:endnote>
  <w:endnote w:id="42">
    <w:p w14:paraId="64A5DB99" w14:textId="3C73DC29" w:rsidR="007066F0" w:rsidRPr="007066F0" w:rsidRDefault="007066F0" w:rsidP="00DB1987">
      <w:pPr>
        <w:pStyle w:val="EndnoteText"/>
      </w:pPr>
      <w:r>
        <w:rPr>
          <w:rStyle w:val="EndnoteReference"/>
        </w:rPr>
        <w:endnoteRef/>
      </w:r>
      <w:r>
        <w:t xml:space="preserve"> </w:t>
      </w:r>
      <w:r w:rsidR="005C090C">
        <w:t xml:space="preserve">Australian Bureau of Statistics (19 December 2024). Estimates and characteristics of LGBTI+ populations in Australia. Available from: </w:t>
      </w:r>
      <w:r w:rsidR="005C090C" w:rsidRPr="005C090C">
        <w:t>https://www.abs.gov.au/statistics/people/people-and-communities/estimates-and-characteristics-lgbti-populations-australia/latest-release</w:t>
      </w:r>
    </w:p>
  </w:endnote>
  <w:endnote w:id="43">
    <w:p w14:paraId="4926FFC7" w14:textId="15CC3352" w:rsidR="00876852" w:rsidRPr="00876852" w:rsidRDefault="00876852" w:rsidP="00DB1987">
      <w:pPr>
        <w:pStyle w:val="EndnoteText"/>
      </w:pPr>
      <w:r>
        <w:rPr>
          <w:rStyle w:val="EndnoteReference"/>
        </w:rPr>
        <w:endnoteRef/>
      </w:r>
      <w:r>
        <w:t xml:space="preserve"> </w:t>
      </w:r>
      <w:r w:rsidR="001F37E7">
        <w:t xml:space="preserve">Croll, J., Sanapo, L. &amp; Bourjelly, G. (2022). LGBTQ+ individuals and pregnancy outcomes: A commentary. Available from: </w:t>
      </w:r>
      <w:r w:rsidR="001F37E7" w:rsidRPr="001F37E7">
        <w:t>https://pmc.ncbi.nlm.nih.gov/articles/PMC9540187/</w:t>
      </w:r>
    </w:p>
  </w:endnote>
  <w:endnote w:id="44">
    <w:p w14:paraId="2823FB20" w14:textId="77777777" w:rsidR="00D66A9B" w:rsidRPr="00037C16" w:rsidRDefault="00D66A9B" w:rsidP="00DB1987">
      <w:pPr>
        <w:pStyle w:val="EndnoteText"/>
        <w:rPr>
          <w:lang w:val="en-US"/>
        </w:rPr>
      </w:pPr>
      <w:r>
        <w:rPr>
          <w:rStyle w:val="EndnoteReference"/>
        </w:rPr>
        <w:endnoteRef/>
      </w:r>
      <w:r>
        <w:t xml:space="preserve"> Australian Institute of Health and Welfare. Australia’s Mothers and babies 2016- in brief. 2018. Cat. no. PER 97. Canberra: AIHW.</w:t>
      </w:r>
    </w:p>
  </w:endnote>
  <w:endnote w:id="45">
    <w:p w14:paraId="0765CB1A" w14:textId="77777777" w:rsidR="00D66A9B" w:rsidRDefault="00D66A9B" w:rsidP="00DB1987">
      <w:pPr>
        <w:pStyle w:val="EndnoteText"/>
      </w:pPr>
      <w:r>
        <w:rPr>
          <w:rStyle w:val="EndnoteReference"/>
        </w:rPr>
        <w:endnoteRef/>
      </w:r>
      <w:r>
        <w:t xml:space="preserve"> </w:t>
      </w:r>
      <w:r w:rsidRPr="00B372A3">
        <w:t>Séjourné, N., Callahan, S., &amp; Chabrol, H. (2010). Support following miscarriage: what women want. Journal of Reproductive and Infant Psychology, 28(4), 403–411. https://doi.org/10.1080/02646830903487375</w:t>
      </w:r>
    </w:p>
  </w:endnote>
  <w:endnote w:id="46">
    <w:p w14:paraId="598BEA00" w14:textId="77777777" w:rsidR="00DD065D" w:rsidRDefault="00DD065D" w:rsidP="00DB1987">
      <w:pPr>
        <w:pStyle w:val="EndnoteText"/>
      </w:pPr>
      <w:r>
        <w:rPr>
          <w:rStyle w:val="EndnoteReference"/>
        </w:rPr>
        <w:endnoteRef/>
      </w:r>
      <w:r>
        <w:t xml:space="preserve"> </w:t>
      </w:r>
      <w:r w:rsidRPr="00C01AAC">
        <w:t>Claringbold, L., Bilardi, J., &amp; Temple-Smith, M. (2021). Early Pregnancy Assessment Services in Australia: What psychosocial support is available? A qualitative study. Women and Birth, 34(6), e575-e583.</w:t>
      </w:r>
    </w:p>
  </w:endnote>
  <w:endnote w:id="47">
    <w:p w14:paraId="679CEE3B" w14:textId="77777777" w:rsidR="00DD065D" w:rsidRDefault="00DD065D" w:rsidP="00DB1987">
      <w:pPr>
        <w:pStyle w:val="EndnoteText"/>
      </w:pPr>
      <w:r>
        <w:rPr>
          <w:rStyle w:val="EndnoteReference"/>
        </w:rPr>
        <w:endnoteRef/>
      </w:r>
      <w:r>
        <w:t xml:space="preserve"> </w:t>
      </w:r>
      <w:r w:rsidRPr="00C01AAC">
        <w:t>Queensland Clinical Guidelines. Early pregnancy loss. Guideline No. MN22.29-V7-R27 Queensland Health. 2022. Available from: http://www.health.qld.gov.au/qc</w:t>
      </w:r>
    </w:p>
  </w:endnote>
  <w:endnote w:id="48">
    <w:p w14:paraId="0A6C4912" w14:textId="77777777" w:rsidR="00DD065D" w:rsidRDefault="00DD065D" w:rsidP="00DB1987">
      <w:pPr>
        <w:pStyle w:val="EndnoteText"/>
      </w:pPr>
      <w:r>
        <w:rPr>
          <w:rStyle w:val="EndnoteReference"/>
        </w:rPr>
        <w:endnoteRef/>
      </w:r>
      <w:r>
        <w:t xml:space="preserve"> </w:t>
      </w:r>
      <w:r w:rsidRPr="00DE6889">
        <w:t>Due, C., Obst, K., Riggs, D. W., &amp; Collins, C. (2018). Australian heterosexual women’s experiences of healthcare provision following a pregnancy loss. Women and Birth, 31(4), 331-338.</w:t>
      </w:r>
    </w:p>
  </w:endnote>
  <w:endnote w:id="49">
    <w:p w14:paraId="773BDFC6" w14:textId="77777777" w:rsidR="00DD065D" w:rsidRDefault="00DD065D" w:rsidP="00DB1987">
      <w:pPr>
        <w:pStyle w:val="EndnoteText"/>
      </w:pPr>
      <w:r>
        <w:rPr>
          <w:rStyle w:val="EndnoteReference"/>
        </w:rPr>
        <w:endnoteRef/>
      </w:r>
      <w:r>
        <w:t xml:space="preserve"> </w:t>
      </w:r>
      <w:r w:rsidRPr="00DE6889">
        <w:t>Due, C., Obst, K., Riggs, D. W., &amp; Collins, C. (2018). Australian heterosexual women’s experiences of healthcare provision following a pregnancy loss. Women and Birth, 31(4), 331-338.</w:t>
      </w:r>
    </w:p>
  </w:endnote>
  <w:endnote w:id="50">
    <w:p w14:paraId="79884FF7" w14:textId="77777777" w:rsidR="00972CF3" w:rsidRDefault="00972CF3" w:rsidP="00972CF3">
      <w:pPr>
        <w:pStyle w:val="EndnoteText"/>
      </w:pPr>
      <w:r>
        <w:rPr>
          <w:rStyle w:val="EndnoteReference"/>
        </w:rPr>
        <w:endnoteRef/>
      </w:r>
      <w:r>
        <w:t xml:space="preserve"> </w:t>
      </w:r>
      <w:r w:rsidRPr="007469E8">
        <w:t>Queensland Clinical Guidelines. Early pregnancy loss. Guideline No. MN22.29-V7-R27 Queensland Health. 2022. Available from: http://www.health.qld.gov.au/qc</w:t>
      </w:r>
    </w:p>
  </w:endnote>
  <w:endnote w:id="51">
    <w:p w14:paraId="7D70AAA4" w14:textId="77777777" w:rsidR="00972CF3" w:rsidRDefault="00972CF3" w:rsidP="00972CF3">
      <w:pPr>
        <w:pStyle w:val="EndnoteText"/>
      </w:pPr>
      <w:r>
        <w:rPr>
          <w:rStyle w:val="EndnoteReference"/>
        </w:rPr>
        <w:endnoteRef/>
      </w:r>
      <w:r>
        <w:t xml:space="preserve"> NSW Government Health (2012) Maternity – Management of Early Pregnancy Complications. Available from: </w:t>
      </w:r>
      <w:r w:rsidRPr="00EF58D7">
        <w:t>https://www1.health.nsw.gov.au/pds/ActivePDSDocuments/PD2012_022.pdf</w:t>
      </w:r>
    </w:p>
  </w:endnote>
  <w:endnote w:id="52">
    <w:p w14:paraId="664F55C7" w14:textId="77777777" w:rsidR="00972CF3" w:rsidRDefault="00972CF3" w:rsidP="00972CF3">
      <w:pPr>
        <w:pStyle w:val="EndnoteText"/>
      </w:pPr>
      <w:r>
        <w:rPr>
          <w:rStyle w:val="EndnoteReference"/>
        </w:rPr>
        <w:endnoteRef/>
      </w:r>
      <w:r>
        <w:t xml:space="preserve"> </w:t>
      </w:r>
      <w:r w:rsidRPr="008E2158">
        <w:t>Ectopic pregnancy and miscarriage: diagnosis and initial management. London: National Institute for Health and Care Excellence (NICE); 2023 Aug 23. PMID: 31393678.</w:t>
      </w:r>
    </w:p>
  </w:endnote>
  <w:endnote w:id="53">
    <w:p w14:paraId="0C9AAB68" w14:textId="77777777" w:rsidR="00972CF3" w:rsidRDefault="00972CF3" w:rsidP="00972CF3">
      <w:pPr>
        <w:pStyle w:val="EndnoteText"/>
      </w:pPr>
      <w:r>
        <w:rPr>
          <w:rStyle w:val="EndnoteReference"/>
        </w:rPr>
        <w:endnoteRef/>
      </w:r>
      <w:r>
        <w:t xml:space="preserve"> </w:t>
      </w:r>
      <w:r w:rsidRPr="004F20B0">
        <w:t>Claringbold, L., Bilardi, J., &amp; Temple-Smith, M. (2021). Early Pregnancy Assessment Services in Australia: What psychosocial support is available? A qualitative study. Women and Birth, 34(6), e575-e583.</w:t>
      </w:r>
    </w:p>
  </w:endnote>
  <w:endnote w:id="54">
    <w:p w14:paraId="42C9EDC5" w14:textId="77777777" w:rsidR="001252C5" w:rsidRDefault="001252C5" w:rsidP="00DB1987">
      <w:pPr>
        <w:pStyle w:val="EndnoteText"/>
      </w:pPr>
      <w:r>
        <w:rPr>
          <w:rStyle w:val="EndnoteReference"/>
        </w:rPr>
        <w:endnoteRef/>
      </w:r>
      <w:r>
        <w:t xml:space="preserve"> </w:t>
      </w:r>
      <w:r w:rsidRPr="00C01AAC">
        <w:t>Claringbold, L., Bilardi, J., &amp; Temple-Smith, M. (2021). Early Pregnancy Assessment Services in Australia: What psychosocial support is available? A qualitative study. Women and Birth, 34(6), e575-e583.</w:t>
      </w:r>
    </w:p>
  </w:endnote>
  <w:endnote w:id="55">
    <w:p w14:paraId="57B378B4" w14:textId="77777777" w:rsidR="001252C5" w:rsidRDefault="001252C5" w:rsidP="00DB1987">
      <w:pPr>
        <w:pStyle w:val="EndnoteText"/>
      </w:pPr>
      <w:r>
        <w:rPr>
          <w:rStyle w:val="EndnoteReference"/>
        </w:rPr>
        <w:endnoteRef/>
      </w:r>
      <w:r>
        <w:t xml:space="preserve"> </w:t>
      </w:r>
      <w:r w:rsidRPr="00C01AAC">
        <w:t>Queensland Clinical Guidelines. Early pregnancy loss. Guideline No. MN22.29-V7-R27 Queensland Health. 2022. Available from: http://www.health.qld.gov.au/qc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Wingdings 3">
    <w:panose1 w:val="050401020108070707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OpenSans-Bold">
    <w:altName w:val="Calibri"/>
    <w:panose1 w:val="00000000000000000000"/>
    <w:charset w:val="4D"/>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16A8" w14:textId="77777777" w:rsidR="00893E09" w:rsidRDefault="00893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3544"/>
      <w:gridCol w:w="7002"/>
    </w:tblGrid>
    <w:tr w:rsidR="00137F51" w14:paraId="3C4782D0" w14:textId="77777777" w:rsidTr="00137F51">
      <w:trPr>
        <w:cnfStyle w:val="100000000000" w:firstRow="1" w:lastRow="0" w:firstColumn="0" w:lastColumn="0" w:oddVBand="0" w:evenVBand="0" w:oddHBand="0" w:evenHBand="0" w:firstRowFirstColumn="0" w:firstRowLastColumn="0" w:lastRowFirstColumn="0" w:lastRowLastColumn="0"/>
      </w:trPr>
      <w:tc>
        <w:tcPr>
          <w:tcW w:w="3544" w:type="dxa"/>
          <w:vAlign w:val="bottom"/>
        </w:tcPr>
        <w:p w14:paraId="17EEC5AC" w14:textId="5E52BB57" w:rsidR="00137F51" w:rsidRDefault="00137F51" w:rsidP="00DB1987">
          <w:pPr>
            <w:pStyle w:val="Footer"/>
          </w:pPr>
        </w:p>
      </w:tc>
      <w:tc>
        <w:tcPr>
          <w:tcW w:w="7002" w:type="dxa"/>
          <w:vAlign w:val="bottom"/>
        </w:tcPr>
        <w:p w14:paraId="3E221334" w14:textId="77777777" w:rsidR="00137F51" w:rsidRPr="00904097" w:rsidRDefault="00137F51" w:rsidP="00DB1987">
          <w:pPr>
            <w:pStyle w:val="Footer"/>
          </w:pPr>
        </w:p>
      </w:tc>
    </w:tr>
  </w:tbl>
  <w:p w14:paraId="1E7245FF" w14:textId="77777777" w:rsidR="00137F51" w:rsidRDefault="00137F51" w:rsidP="00DB19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2705" w14:textId="77777777" w:rsidR="00893E09" w:rsidRDefault="00893E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6828" w14:textId="7C80E14D" w:rsidR="00137F51" w:rsidRPr="00FD7D79" w:rsidRDefault="00137F51" w:rsidP="00DB19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BBC5D" w14:textId="0AB5927C" w:rsidR="005C1BBF" w:rsidRDefault="005C1BBF" w:rsidP="00DB1987">
    <w:pPr>
      <w:pStyle w:val="Footer"/>
    </w:pPr>
    <w:r w:rsidRPr="006C4F67">
      <w:rPr>
        <w:rStyle w:val="PageNumber"/>
      </w:rPr>
      <w:fldChar w:fldCharType="begin"/>
    </w:r>
    <w:r w:rsidRPr="006C4F67">
      <w:rPr>
        <w:rStyle w:val="PageNumber"/>
      </w:rPr>
      <w:instrText xml:space="preserve"> PAGE</w:instrText>
    </w:r>
    <w:r>
      <w:rPr>
        <w:rStyle w:val="PageNumber"/>
      </w:rPr>
      <w:instrText xml:space="preserve"> </w:instrText>
    </w:r>
    <w:r w:rsidRPr="006C4F67">
      <w:rPr>
        <w:rStyle w:val="PageNumber"/>
      </w:rPr>
      <w:fldChar w:fldCharType="separate"/>
    </w:r>
    <w:r>
      <w:rPr>
        <w:rStyle w:val="PageNumber"/>
        <w:noProof/>
      </w:rPr>
      <w:t>9</w:t>
    </w:r>
    <w:r w:rsidRPr="006C4F6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512C" w14:textId="77777777" w:rsidR="00B861D1" w:rsidRDefault="00B861D1" w:rsidP="00DB1987">
      <w:r>
        <w:separator/>
      </w:r>
    </w:p>
  </w:footnote>
  <w:footnote w:type="continuationSeparator" w:id="0">
    <w:p w14:paraId="38FBCBB8" w14:textId="77777777" w:rsidR="00B861D1" w:rsidRDefault="00B861D1" w:rsidP="00DB1987">
      <w:r>
        <w:continuationSeparator/>
      </w:r>
    </w:p>
  </w:footnote>
  <w:footnote w:type="continuationNotice" w:id="1">
    <w:p w14:paraId="11781E5A" w14:textId="77777777" w:rsidR="00B861D1" w:rsidRDefault="00B861D1" w:rsidP="00DB1987"/>
  </w:footnote>
  <w:footnote w:id="2">
    <w:p w14:paraId="5B3CA087" w14:textId="2A51E16C" w:rsidR="00697A1C" w:rsidRPr="002C3941" w:rsidRDefault="00697A1C" w:rsidP="00DB1987">
      <w:pPr>
        <w:pStyle w:val="FootnoteText"/>
        <w:rPr>
          <w:i/>
        </w:rPr>
      </w:pPr>
      <w:r>
        <w:rPr>
          <w:rStyle w:val="FootnoteReference"/>
        </w:rPr>
        <w:footnoteRef/>
      </w:r>
      <w:r>
        <w:t xml:space="preserve"> </w:t>
      </w:r>
      <w:bookmarkStart w:id="66" w:name="_Hlk204246930"/>
      <w:r w:rsidR="00C74900">
        <w:t>Freeman</w:t>
      </w:r>
      <w:r w:rsidR="002E72AD">
        <w:t xml:space="preserve"> N</w:t>
      </w:r>
      <w:r w:rsidR="00C74900">
        <w:t xml:space="preserve"> et al.,</w:t>
      </w:r>
      <w:r w:rsidR="005B3250">
        <w:t xml:space="preserve"> </w:t>
      </w:r>
      <w:r w:rsidR="007D2778">
        <w:t>202</w:t>
      </w:r>
      <w:r w:rsidR="005B3250">
        <w:t>4,</w:t>
      </w:r>
      <w:r w:rsidR="00C74900">
        <w:t xml:space="preserve"> Midwives’ and </w:t>
      </w:r>
      <w:r w:rsidR="00AB30B8">
        <w:t>registered nurses’ role and scope of practice in acute early pregnancy care settings in Australia: A qualitative descriptive study</w:t>
      </w:r>
      <w:r w:rsidR="005B3250">
        <w:t>,</w:t>
      </w:r>
      <w:r w:rsidR="00AB30B8">
        <w:t xml:space="preserve"> 37 </w:t>
      </w:r>
      <w:r w:rsidR="00AB30B8">
        <w:rPr>
          <w:i/>
          <w:iCs/>
        </w:rPr>
        <w:t>Women and Birth</w:t>
      </w:r>
      <w:bookmarkEnd w:id="66"/>
    </w:p>
    <w:p w14:paraId="5092D825" w14:textId="77777777" w:rsidR="00AB30B8" w:rsidRDefault="00AB30B8" w:rsidP="00DB1987">
      <w:pPr>
        <w:pStyle w:val="FootnoteText"/>
      </w:pPr>
    </w:p>
  </w:footnote>
  <w:footnote w:id="3">
    <w:p w14:paraId="3D165047" w14:textId="547316EE" w:rsidR="00A929F8" w:rsidRDefault="00A929F8" w:rsidP="00DB1987">
      <w:pPr>
        <w:pStyle w:val="FootnoteText"/>
      </w:pPr>
      <w:r>
        <w:rPr>
          <w:rStyle w:val="FootnoteReference"/>
        </w:rPr>
        <w:footnoteRef/>
      </w:r>
      <w:r>
        <w:t xml:space="preserve"> </w:t>
      </w:r>
      <w:r w:rsidRPr="00A929F8">
        <w:t>One additional EPAS clinic from the survey provided a postcode that could not be matched to an existing service.</w:t>
      </w:r>
    </w:p>
  </w:footnote>
  <w:footnote w:id="4">
    <w:p w14:paraId="7DA8B6D0" w14:textId="2FEB9971" w:rsidR="000E7ED1" w:rsidRPr="000E7ED1" w:rsidRDefault="000E7ED1">
      <w:pPr>
        <w:pStyle w:val="FootnoteText"/>
        <w:rPr>
          <w:lang w:val="en-US"/>
        </w:rPr>
      </w:pPr>
      <w:r>
        <w:rPr>
          <w:rStyle w:val="FootnoteReference"/>
        </w:rPr>
        <w:footnoteRef/>
      </w:r>
      <w:r>
        <w:t xml:space="preserve"> </w:t>
      </w:r>
      <w:r w:rsidRPr="006349AA">
        <w:t>Current guidelines which relate to early pregnancy complications include UK’s NICE guidelines, Queensland Health’s Early Pregnancy Loss Guideline, NSW Health’s Maternity – Management of Early Pregnancy Complications, and RANZCOG’s Miscarriage, Recurrent Miscarriage and Ectopic Pregnancy (C-Gyn 38) Clinics guidelines</w:t>
      </w:r>
    </w:p>
  </w:footnote>
  <w:footnote w:id="5">
    <w:p w14:paraId="29F0D811" w14:textId="7ECA7FF3" w:rsidR="00486911" w:rsidRPr="00486911" w:rsidRDefault="00486911" w:rsidP="00DB1987">
      <w:pPr>
        <w:pStyle w:val="EndnoteText"/>
        <w:rPr>
          <w:lang w:val="en-US"/>
        </w:rPr>
      </w:pPr>
      <w:r>
        <w:rPr>
          <w:rStyle w:val="FootnoteReference"/>
        </w:rPr>
        <w:footnoteRef/>
      </w:r>
      <w:r>
        <w:t xml:space="preserve"> </w:t>
      </w:r>
      <w:r>
        <w:rPr>
          <w:lang w:val="en-US"/>
        </w:rPr>
        <w:t xml:space="preserve">The royal women’s hospital. Bleeding in early pregnancy. Available from: </w:t>
      </w:r>
      <w:r w:rsidRPr="00947BDD">
        <w:rPr>
          <w:lang w:val="en-US"/>
        </w:rPr>
        <w:t>https://www.thewomens.org.au/health-information/pregnancy-and-birth/pregnancy-problems/early-pregnancy-problems/bleeding-in-early-pregnancy</w:t>
      </w:r>
    </w:p>
  </w:footnote>
  <w:footnote w:id="6">
    <w:p w14:paraId="0F1B4D46" w14:textId="2CEBE647" w:rsidR="00486911" w:rsidRPr="00486911" w:rsidRDefault="00486911" w:rsidP="00DB1987">
      <w:pPr>
        <w:pStyle w:val="EndnoteText"/>
        <w:rPr>
          <w:lang w:val="en-US"/>
        </w:rPr>
      </w:pPr>
      <w:r>
        <w:rPr>
          <w:rStyle w:val="FootnoteReference"/>
        </w:rPr>
        <w:footnoteRef/>
      </w:r>
      <w:r>
        <w:t xml:space="preserve"> </w:t>
      </w:r>
      <w:r w:rsidRPr="0060037D">
        <w:rPr>
          <w:lang w:val="en-US"/>
        </w:rPr>
        <w:t>Miscarriage Australia. Understanding miscarriage: What is miscarriage? Available from: https://miscarriageaustralia.com.au/understanding-miscarriage/what-is-miscarriage/</w:t>
      </w:r>
    </w:p>
  </w:footnote>
  <w:footnote w:id="7">
    <w:p w14:paraId="7B1ACE17" w14:textId="275AF398" w:rsidR="00486911" w:rsidRDefault="00486911" w:rsidP="00DB1987">
      <w:pPr>
        <w:pStyle w:val="FootnoteText"/>
      </w:pPr>
      <w:r>
        <w:rPr>
          <w:rStyle w:val="FootnoteReference"/>
        </w:rPr>
        <w:footnoteRef/>
      </w:r>
      <w:r>
        <w:t xml:space="preserve"> Ibid.</w:t>
      </w:r>
    </w:p>
  </w:footnote>
  <w:footnote w:id="8">
    <w:p w14:paraId="742A9B16" w14:textId="4071F3A7" w:rsidR="00486911" w:rsidRDefault="00486911" w:rsidP="00DB1987">
      <w:pPr>
        <w:pStyle w:val="FootnoteText"/>
      </w:pPr>
      <w:r>
        <w:rPr>
          <w:rStyle w:val="FootnoteReference"/>
        </w:rPr>
        <w:footnoteRef/>
      </w:r>
      <w:r>
        <w:t xml:space="preserve"> </w:t>
      </w:r>
      <w:r w:rsidR="00FE36D7">
        <w:t>Ibid.</w:t>
      </w:r>
    </w:p>
  </w:footnote>
  <w:footnote w:id="9">
    <w:p w14:paraId="020AF977" w14:textId="714064B2" w:rsidR="00FE36D7" w:rsidRDefault="00FE36D7" w:rsidP="00DB1987">
      <w:pPr>
        <w:pStyle w:val="FootnoteText"/>
      </w:pPr>
      <w:r>
        <w:rPr>
          <w:rStyle w:val="FootnoteReference"/>
        </w:rPr>
        <w:footnoteRef/>
      </w:r>
      <w:r>
        <w:t xml:space="preserve"> </w:t>
      </w:r>
      <w:r w:rsidRPr="00FE36D7">
        <w:t>Brosens I et al, ‘Early pregnancy loss: Mechanisms and management’ (2020) 58 (1) Best Practice &amp; Research Clinical Obstetrics &amp; Gynaecology 27. Available from: https://www.sciencedirect.com/science/article/abs/pii/S178151922030370X</w:t>
      </w:r>
    </w:p>
  </w:footnote>
  <w:footnote w:id="10">
    <w:p w14:paraId="3F9FB195" w14:textId="799449A7" w:rsidR="00432F2E" w:rsidRDefault="00432F2E" w:rsidP="00DB1987">
      <w:pPr>
        <w:pStyle w:val="FootnoteText"/>
      </w:pPr>
      <w:r>
        <w:rPr>
          <w:rStyle w:val="FootnoteReference"/>
        </w:rPr>
        <w:footnoteRef/>
      </w:r>
      <w:r>
        <w:t xml:space="preserve"> </w:t>
      </w:r>
      <w:r w:rsidRPr="00432F2E">
        <w:t>Mayo Clinic. Pregnancy loss (miscarriage): Symptoms and causes. Available from: https://www.mayoclinic.org/diseases-conditions/pregnancy-loss-miscarriage/symptoms-causes/syc-20354298#:~:text=If%20you're%20older%20than,from%2057%25%20to%2080%25</w:t>
      </w:r>
    </w:p>
  </w:footnote>
  <w:footnote w:id="11">
    <w:p w14:paraId="7DE63A03" w14:textId="3E8D4068" w:rsidR="00432F2E" w:rsidRDefault="00432F2E" w:rsidP="00DB1987">
      <w:pPr>
        <w:pStyle w:val="FootnoteText"/>
      </w:pPr>
      <w:r>
        <w:rPr>
          <w:rStyle w:val="FootnoteReference"/>
        </w:rPr>
        <w:footnoteRef/>
      </w:r>
      <w:r>
        <w:t xml:space="preserve"> </w:t>
      </w:r>
      <w:r w:rsidRPr="00432F2E">
        <w:t>The royal women’s hospital. Miscarriage. Available from: https://www.thewomens.org.au/health-information/pregnancy-and-birth/pregnancy-problems/early-pregnancy-problems/miscarriage#:~:text=What%20causes%20a%20miscarriage%3F,develop%20properly%20from%20the%20start.</w:t>
      </w:r>
    </w:p>
  </w:footnote>
  <w:footnote w:id="12">
    <w:p w14:paraId="1AC8E615" w14:textId="182A47CF" w:rsidR="00432F2E" w:rsidRDefault="00432F2E" w:rsidP="00DB1987">
      <w:pPr>
        <w:pStyle w:val="FootnoteText"/>
      </w:pPr>
      <w:r>
        <w:rPr>
          <w:rStyle w:val="FootnoteReference"/>
        </w:rPr>
        <w:footnoteRef/>
      </w:r>
      <w:r>
        <w:t xml:space="preserve"> </w:t>
      </w:r>
      <w:r w:rsidRPr="00432F2E">
        <w:t>Kolte, A.M., Olsen, L.R., Mikkelsen, E.M., Christiansen, O.B. and Nielsen, H.S., 2015. Depression and emotional stress is highly prevalent among women with recurrent pregnancy loss. Human reproduction, 30(4), pp.777-782.</w:t>
      </w:r>
    </w:p>
  </w:footnote>
  <w:footnote w:id="13">
    <w:p w14:paraId="19A58F16" w14:textId="05376D7C" w:rsidR="00432F2E" w:rsidRDefault="00432F2E" w:rsidP="00DB1987">
      <w:pPr>
        <w:pStyle w:val="FootnoteText"/>
      </w:pPr>
      <w:r>
        <w:rPr>
          <w:rStyle w:val="FootnoteReference"/>
        </w:rPr>
        <w:footnoteRef/>
      </w:r>
      <w:r>
        <w:t xml:space="preserve"> </w:t>
      </w:r>
      <w:r w:rsidRPr="00432F2E">
        <w:t>Farren, J., Mitchell-Jones, N., Verbakel, J.Y., Timmerman, D., Jalmbrant, M. and Bourne, T., 2018. The psychological impact of early pregnancy loss. Human reproduction update, 24(6), pp.731-749.</w:t>
      </w:r>
    </w:p>
  </w:footnote>
  <w:footnote w:id="14">
    <w:p w14:paraId="76F3D287" w14:textId="03357796" w:rsidR="00432F2E" w:rsidRDefault="00432F2E" w:rsidP="00DB1987">
      <w:pPr>
        <w:pStyle w:val="FootnoteText"/>
      </w:pPr>
      <w:r>
        <w:rPr>
          <w:rStyle w:val="FootnoteReference"/>
        </w:rPr>
        <w:footnoteRef/>
      </w:r>
      <w:r>
        <w:t xml:space="preserve"> Ibid.</w:t>
      </w:r>
    </w:p>
  </w:footnote>
  <w:footnote w:id="15">
    <w:p w14:paraId="1A15A657" w14:textId="77777777" w:rsidR="00016623" w:rsidRDefault="00016623" w:rsidP="00DB1987">
      <w:pPr>
        <w:pStyle w:val="FootnoteText"/>
      </w:pPr>
      <w:r>
        <w:rPr>
          <w:rStyle w:val="FootnoteReference"/>
        </w:rPr>
        <w:footnoteRef/>
      </w:r>
      <w:r>
        <w:t xml:space="preserve"> Ibid.</w:t>
      </w:r>
    </w:p>
  </w:footnote>
  <w:footnote w:id="16">
    <w:p w14:paraId="47ECAEF5" w14:textId="232C65A7" w:rsidR="00016623" w:rsidRDefault="00016623" w:rsidP="00DB1987">
      <w:pPr>
        <w:pStyle w:val="FootnoteText"/>
      </w:pPr>
      <w:r>
        <w:rPr>
          <w:rStyle w:val="FootnoteReference"/>
        </w:rPr>
        <w:footnoteRef/>
      </w:r>
      <w:r>
        <w:t xml:space="preserve"> </w:t>
      </w:r>
      <w:r w:rsidRPr="00016623">
        <w:t>The royal women’s hospital. Ectopic pregnancy. Available from: https://www.thewomens.org.au/health-information/pregnancy-and-birth/pregnancy-problems/early-pregnancy-problems/ectopic-pregnancy</w:t>
      </w:r>
    </w:p>
  </w:footnote>
  <w:footnote w:id="17">
    <w:p w14:paraId="7D95F9DB" w14:textId="650DEDB0" w:rsidR="00016623" w:rsidRDefault="00016623" w:rsidP="00DB1987">
      <w:pPr>
        <w:pStyle w:val="FootnoteText"/>
      </w:pPr>
      <w:r>
        <w:rPr>
          <w:rStyle w:val="FootnoteReference"/>
        </w:rPr>
        <w:footnoteRef/>
      </w:r>
      <w:r>
        <w:t xml:space="preserve"> Ibid.</w:t>
      </w:r>
    </w:p>
  </w:footnote>
  <w:footnote w:id="18">
    <w:p w14:paraId="5A9091AF" w14:textId="0CFAB5D6" w:rsidR="00016623" w:rsidRDefault="00016623" w:rsidP="00DB1987">
      <w:pPr>
        <w:pStyle w:val="FootnoteText"/>
      </w:pPr>
      <w:r>
        <w:rPr>
          <w:rStyle w:val="FootnoteReference"/>
        </w:rPr>
        <w:footnoteRef/>
      </w:r>
      <w:r>
        <w:t xml:space="preserve"> </w:t>
      </w:r>
      <w:r w:rsidRPr="00016623">
        <w:t>Queensland Clinical Guidelines. Early pregnancy loss. Guideline No. MN22.29-V7-R27 Queensland Health. 2022. Available from: http://www.health.qld.gov.au/qc</w:t>
      </w:r>
    </w:p>
  </w:footnote>
  <w:footnote w:id="19">
    <w:p w14:paraId="4C7DAC76" w14:textId="3F58B66B" w:rsidR="00016623" w:rsidRDefault="00016623" w:rsidP="00DB1987">
      <w:pPr>
        <w:pStyle w:val="FootnoteText"/>
      </w:pPr>
      <w:r>
        <w:rPr>
          <w:rStyle w:val="FootnoteReference"/>
        </w:rPr>
        <w:footnoteRef/>
      </w:r>
      <w:r>
        <w:t xml:space="preserve"> </w:t>
      </w:r>
      <w:r w:rsidRPr="00016623">
        <w:t>Queensland Clinical Guidelines. Early pregnancy loss. Guideline No. MN22.29-V7-R27 Queensland Health. 2022. Available from: http://www.health.qld.gov.au/qc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7238" w14:textId="77777777" w:rsidR="00893E09" w:rsidRDefault="00893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2598" w14:textId="512F8A2E" w:rsidR="00137F51" w:rsidRDefault="00B861D1" w:rsidP="00474643">
    <w:pPr>
      <w:pStyle w:val="Header"/>
    </w:pPr>
    <w:sdt>
      <w:sdtPr>
        <w:rPr>
          <w:lang w:val="en-US"/>
        </w:rPr>
        <w:alias w:val="Title"/>
        <w:id w:val="122897596"/>
        <w:placeholder>
          <w:docPart w:val="7A609536E7B44E5CBAC3A3BDFFF6705A"/>
        </w:placeholder>
        <w:dataBinding w:prefixMappings="xmlns:ns0='http://purl.org/dc/elements/1.1/' xmlns:ns1='http://schemas.openxmlformats.org/package/2006/metadata/core-properties' " w:xpath="/ns1:coreProperties[1]/ns0:title[1]" w:storeItemID="{6C3C8BC8-F283-45AE-878A-BAB7291924A1}"/>
        <w:text/>
      </w:sdtPr>
      <w:sdtEndPr/>
      <w:sdtContent>
        <w:r w:rsidR="0076463B">
          <w:rPr>
            <w:lang w:val="en-US"/>
          </w:rPr>
          <w:t>National Audit of Early Pregnancy Assessment Services (EPAS) Clinics</w:t>
        </w:r>
      </w:sdtContent>
    </w:sdt>
  </w:p>
  <w:p w14:paraId="3CB22517" w14:textId="77777777" w:rsidR="00137F51" w:rsidRPr="00474643" w:rsidRDefault="00137F51" w:rsidP="004746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BDC9" w14:textId="77777777" w:rsidR="00893E09" w:rsidRDefault="00893E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6A61" w14:textId="3E8873E7" w:rsidR="00612D76" w:rsidRPr="00A85FFB" w:rsidRDefault="00B861D1" w:rsidP="00474643">
    <w:pPr>
      <w:pStyle w:val="Header"/>
      <w:rPr>
        <w:rFonts w:ascii="Segoe UI Light" w:hAnsi="Segoe UI Light" w:cs="Segoe UI Light"/>
        <w:b/>
        <w:bCs/>
      </w:rPr>
    </w:pPr>
    <w:sdt>
      <w:sdtPr>
        <w:rPr>
          <w:rFonts w:ascii="Segoe UI Light" w:hAnsi="Segoe UI Light" w:cs="Segoe UI Light"/>
          <w:b/>
          <w:bCs/>
        </w:rPr>
        <w:alias w:val="Title"/>
        <w:id w:val="-315108774"/>
        <w:dataBinding w:prefixMappings="xmlns:ns0='http://purl.org/dc/elements/1.1/' xmlns:ns1='http://schemas.openxmlformats.org/package/2006/metadata/core-properties' " w:xpath="/ns1:coreProperties[1]/ns0:title[1]" w:storeItemID="{6C3C8BC8-F283-45AE-878A-BAB7291924A1}"/>
        <w:text/>
      </w:sdtPr>
      <w:sdtEndPr/>
      <w:sdtContent>
        <w:r w:rsidR="0076463B">
          <w:rPr>
            <w:rFonts w:ascii="Segoe UI Light" w:hAnsi="Segoe UI Light" w:cs="Segoe UI Light"/>
            <w:b/>
            <w:bCs/>
          </w:rPr>
          <w:t>National Audit of Early Pregnancy Assessment Services (EPAS) Clinics</w:t>
        </w:r>
      </w:sdtContent>
    </w:sdt>
  </w:p>
  <w:p w14:paraId="73B3E23A" w14:textId="20D7B462" w:rsidR="00137F51" w:rsidRDefault="009523D0" w:rsidP="00474643">
    <w:pPr>
      <w:pStyle w:val="Header"/>
    </w:pPr>
    <w:r>
      <w:rPr>
        <w:noProof/>
      </w:rPr>
      <mc:AlternateContent>
        <mc:Choice Requires="wps">
          <w:drawing>
            <wp:anchor distT="0" distB="0" distL="0" distR="0" simplePos="0" relativeHeight="251658240" behindDoc="1" locked="1" layoutInCell="1" allowOverlap="1" wp14:anchorId="4928847E" wp14:editId="413B73D6">
              <wp:simplePos x="0" y="0"/>
              <wp:positionH relativeFrom="page">
                <wp:posOffset>0</wp:posOffset>
              </wp:positionH>
              <wp:positionV relativeFrom="page">
                <wp:posOffset>0</wp:posOffset>
              </wp:positionV>
              <wp:extent cx="2879725" cy="770255"/>
              <wp:effectExtent l="0" t="0" r="0" b="0"/>
              <wp:wrapNone/>
              <wp:docPr id="1189630581" name="Text Box 1189630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770255"/>
                      </a:xfrm>
                      <a:prstGeom prst="rect">
                        <a:avLst/>
                      </a:prstGeom>
                      <a:noFill/>
                      <a:ln w="6350">
                        <a:noFill/>
                      </a:ln>
                    </wps:spPr>
                    <wps:txbx>
                      <w:txbxContent>
                        <w:p w14:paraId="22262EB1" w14:textId="77777777" w:rsidR="00E33B5F" w:rsidRPr="00A85FFB" w:rsidRDefault="00E33B5F" w:rsidP="00DB1987">
                          <w:pPr>
                            <w:pStyle w:val="Footer"/>
                          </w:pPr>
                          <w:r w:rsidRPr="00A85FFB">
                            <w:t>Commercial-in-confidence</w:t>
                          </w:r>
                        </w:p>
                      </w:txbxContent>
                    </wps:txbx>
                    <wps:bodyPr rot="0" spcFirstLastPara="0" vertOverflow="overflow" horzOverflow="overflow" vert="horz" wrap="square" lIns="91440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8847E" id="_x0000_t202" coordsize="21600,21600" o:spt="202" path="m,l,21600r21600,l21600,xe">
              <v:stroke joinstyle="miter"/>
              <v:path gradientshapeok="t" o:connecttype="rect"/>
            </v:shapetype>
            <v:shape id="Text Box 1189630581" o:spid="_x0000_s1050" type="#_x0000_t202" style="position:absolute;margin-left:0;margin-top:0;width:226.75pt;height:60.6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" filled="f" stroked="f" strokeweight=".5pt">
              <v:textbox inset="1in,0,0,0">
                <w:txbxContent>
                  <w:p w14:paraId="22262EB1" w14:textId="77777777" w:rsidR="00E33B5F" w:rsidRPr="00A85FFB" w:rsidRDefault="00E33B5F" w:rsidP="00DB1987">
                    <w:pPr>
                      <w:pStyle w:val="Footer"/>
                    </w:pPr>
                    <w:r w:rsidRPr="00A85FFB">
                      <w:t>Commercial-in-confidence</w:t>
                    </w:r>
                  </w:p>
                </w:txbxContent>
              </v:textbox>
              <w10:wrap anchorx="page" anchory="page"/>
              <w10:anchorlock/>
            </v:shape>
          </w:pict>
        </mc:Fallback>
      </mc:AlternateContent>
    </w:r>
  </w:p>
  <w:p w14:paraId="56FAC6DA" w14:textId="3BB8B013" w:rsidR="00176898" w:rsidRDefault="00176898" w:rsidP="00176898">
    <w:pPr>
      <w:pStyle w:val="Header"/>
    </w:pPr>
  </w:p>
  <w:p w14:paraId="6DAB75BB" w14:textId="77777777" w:rsidR="00E33B5F" w:rsidRDefault="00E33B5F" w:rsidP="004746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649B62"/>
    <w:lvl w:ilvl="0">
      <w:start w:val="1"/>
      <w:numFmt w:val="decimal"/>
      <w:pStyle w:val="ListNumber5"/>
      <w:lvlText w:val="%1."/>
      <w:lvlJc w:val="left"/>
      <w:pPr>
        <w:tabs>
          <w:tab w:val="num" w:pos="3335"/>
        </w:tabs>
        <w:ind w:left="3335" w:hanging="360"/>
      </w:pPr>
    </w:lvl>
  </w:abstractNum>
  <w:abstractNum w:abstractNumId="1" w15:restartNumberingAfterBreak="0">
    <w:nsid w:val="FFFFFF7D"/>
    <w:multiLevelType w:val="singleLevel"/>
    <w:tmpl w:val="42CAA2C8"/>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B9A43E90"/>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13643CFC"/>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A6A322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02214CBD"/>
    <w:multiLevelType w:val="hybridMultilevel"/>
    <w:tmpl w:val="598A9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A0584D"/>
    <w:multiLevelType w:val="hybridMultilevel"/>
    <w:tmpl w:val="BF5EFA86"/>
    <w:lvl w:ilvl="0" w:tplc="0C090001">
      <w:start w:val="1"/>
      <w:numFmt w:val="bullet"/>
      <w:lvlText w:val=""/>
      <w:lvlJc w:val="left"/>
      <w:pPr>
        <w:ind w:left="859" w:hanging="360"/>
      </w:pPr>
      <w:rPr>
        <w:rFonts w:ascii="Symbol" w:hAnsi="Symbol" w:hint="default"/>
      </w:rPr>
    </w:lvl>
    <w:lvl w:ilvl="1" w:tplc="0C090003">
      <w:start w:val="1"/>
      <w:numFmt w:val="bullet"/>
      <w:lvlText w:val="o"/>
      <w:lvlJc w:val="left"/>
      <w:pPr>
        <w:ind w:left="1579" w:hanging="360"/>
      </w:pPr>
      <w:rPr>
        <w:rFonts w:ascii="Courier New" w:hAnsi="Courier New" w:cs="Courier New" w:hint="default"/>
      </w:rPr>
    </w:lvl>
    <w:lvl w:ilvl="2" w:tplc="0C090005" w:tentative="1">
      <w:start w:val="1"/>
      <w:numFmt w:val="bullet"/>
      <w:lvlText w:val=""/>
      <w:lvlJc w:val="left"/>
      <w:pPr>
        <w:ind w:left="2299" w:hanging="360"/>
      </w:pPr>
      <w:rPr>
        <w:rFonts w:ascii="Wingdings" w:hAnsi="Wingdings" w:hint="default"/>
      </w:rPr>
    </w:lvl>
    <w:lvl w:ilvl="3" w:tplc="0C090001" w:tentative="1">
      <w:start w:val="1"/>
      <w:numFmt w:val="bullet"/>
      <w:lvlText w:val=""/>
      <w:lvlJc w:val="left"/>
      <w:pPr>
        <w:ind w:left="3019" w:hanging="360"/>
      </w:pPr>
      <w:rPr>
        <w:rFonts w:ascii="Symbol" w:hAnsi="Symbol" w:hint="default"/>
      </w:rPr>
    </w:lvl>
    <w:lvl w:ilvl="4" w:tplc="0C090003" w:tentative="1">
      <w:start w:val="1"/>
      <w:numFmt w:val="bullet"/>
      <w:lvlText w:val="o"/>
      <w:lvlJc w:val="left"/>
      <w:pPr>
        <w:ind w:left="3739" w:hanging="360"/>
      </w:pPr>
      <w:rPr>
        <w:rFonts w:ascii="Courier New" w:hAnsi="Courier New" w:cs="Courier New" w:hint="default"/>
      </w:rPr>
    </w:lvl>
    <w:lvl w:ilvl="5" w:tplc="0C090005" w:tentative="1">
      <w:start w:val="1"/>
      <w:numFmt w:val="bullet"/>
      <w:lvlText w:val=""/>
      <w:lvlJc w:val="left"/>
      <w:pPr>
        <w:ind w:left="4459" w:hanging="360"/>
      </w:pPr>
      <w:rPr>
        <w:rFonts w:ascii="Wingdings" w:hAnsi="Wingdings" w:hint="default"/>
      </w:rPr>
    </w:lvl>
    <w:lvl w:ilvl="6" w:tplc="0C090001" w:tentative="1">
      <w:start w:val="1"/>
      <w:numFmt w:val="bullet"/>
      <w:lvlText w:val=""/>
      <w:lvlJc w:val="left"/>
      <w:pPr>
        <w:ind w:left="5179" w:hanging="360"/>
      </w:pPr>
      <w:rPr>
        <w:rFonts w:ascii="Symbol" w:hAnsi="Symbol" w:hint="default"/>
      </w:rPr>
    </w:lvl>
    <w:lvl w:ilvl="7" w:tplc="0C090003" w:tentative="1">
      <w:start w:val="1"/>
      <w:numFmt w:val="bullet"/>
      <w:lvlText w:val="o"/>
      <w:lvlJc w:val="left"/>
      <w:pPr>
        <w:ind w:left="5899" w:hanging="360"/>
      </w:pPr>
      <w:rPr>
        <w:rFonts w:ascii="Courier New" w:hAnsi="Courier New" w:cs="Courier New" w:hint="default"/>
      </w:rPr>
    </w:lvl>
    <w:lvl w:ilvl="8" w:tplc="0C090005" w:tentative="1">
      <w:start w:val="1"/>
      <w:numFmt w:val="bullet"/>
      <w:lvlText w:val=""/>
      <w:lvlJc w:val="left"/>
      <w:pPr>
        <w:ind w:left="6619" w:hanging="360"/>
      </w:pPr>
      <w:rPr>
        <w:rFonts w:ascii="Wingdings" w:hAnsi="Wingdings" w:hint="default"/>
      </w:rPr>
    </w:lvl>
  </w:abstractNum>
  <w:abstractNum w:abstractNumId="7" w15:restartNumberingAfterBreak="0">
    <w:nsid w:val="02DB2827"/>
    <w:multiLevelType w:val="multilevel"/>
    <w:tmpl w:val="E0023528"/>
    <w:lvl w:ilvl="0">
      <w:start w:val="1"/>
      <w:numFmt w:val="upperLetter"/>
      <w:pStyle w:val="AlphabeticList"/>
      <w:lvlText w:val="%1"/>
      <w:lvlJc w:val="left"/>
      <w:pPr>
        <w:ind w:left="340" w:hanging="340"/>
      </w:pPr>
      <w:rPr>
        <w:rFonts w:hint="default"/>
      </w:rPr>
    </w:lvl>
    <w:lvl w:ilvl="1">
      <w:start w:val="1"/>
      <w:numFmt w:val="lowerLetter"/>
      <w:pStyle w:val="AlphabeticList2"/>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8" w15:restartNumberingAfterBreak="0">
    <w:nsid w:val="07E45F6F"/>
    <w:multiLevelType w:val="hybridMultilevel"/>
    <w:tmpl w:val="CA20CD02"/>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9" w15:restartNumberingAfterBreak="0">
    <w:nsid w:val="094304C1"/>
    <w:multiLevelType w:val="hybridMultilevel"/>
    <w:tmpl w:val="1C347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207682"/>
    <w:multiLevelType w:val="hybridMultilevel"/>
    <w:tmpl w:val="FFFFFFFF"/>
    <w:lvl w:ilvl="0" w:tplc="67F46F98">
      <w:start w:val="1"/>
      <w:numFmt w:val="bullet"/>
      <w:lvlText w:val=""/>
      <w:lvlJc w:val="left"/>
      <w:pPr>
        <w:ind w:left="360" w:hanging="360"/>
      </w:pPr>
      <w:rPr>
        <w:rFonts w:ascii="Symbol" w:hAnsi="Symbol" w:hint="default"/>
      </w:rPr>
    </w:lvl>
    <w:lvl w:ilvl="1" w:tplc="980227C8">
      <w:start w:val="1"/>
      <w:numFmt w:val="bullet"/>
      <w:lvlText w:val="o"/>
      <w:lvlJc w:val="left"/>
      <w:pPr>
        <w:ind w:left="1080" w:hanging="360"/>
      </w:pPr>
      <w:rPr>
        <w:rFonts w:ascii="Courier New" w:hAnsi="Courier New" w:hint="default"/>
      </w:rPr>
    </w:lvl>
    <w:lvl w:ilvl="2" w:tplc="8DD6ADC4">
      <w:start w:val="1"/>
      <w:numFmt w:val="bullet"/>
      <w:lvlText w:val=""/>
      <w:lvlJc w:val="left"/>
      <w:pPr>
        <w:ind w:left="1800" w:hanging="360"/>
      </w:pPr>
      <w:rPr>
        <w:rFonts w:ascii="Wingdings" w:hAnsi="Wingdings" w:hint="default"/>
      </w:rPr>
    </w:lvl>
    <w:lvl w:ilvl="3" w:tplc="C408DD28">
      <w:start w:val="1"/>
      <w:numFmt w:val="bullet"/>
      <w:lvlText w:val=""/>
      <w:lvlJc w:val="left"/>
      <w:pPr>
        <w:ind w:left="2520" w:hanging="360"/>
      </w:pPr>
      <w:rPr>
        <w:rFonts w:ascii="Symbol" w:hAnsi="Symbol" w:hint="default"/>
      </w:rPr>
    </w:lvl>
    <w:lvl w:ilvl="4" w:tplc="F650E780">
      <w:start w:val="1"/>
      <w:numFmt w:val="bullet"/>
      <w:lvlText w:val="o"/>
      <w:lvlJc w:val="left"/>
      <w:pPr>
        <w:ind w:left="3240" w:hanging="360"/>
      </w:pPr>
      <w:rPr>
        <w:rFonts w:ascii="Courier New" w:hAnsi="Courier New" w:hint="default"/>
      </w:rPr>
    </w:lvl>
    <w:lvl w:ilvl="5" w:tplc="D3A4F0AE">
      <w:start w:val="1"/>
      <w:numFmt w:val="bullet"/>
      <w:lvlText w:val=""/>
      <w:lvlJc w:val="left"/>
      <w:pPr>
        <w:ind w:left="3960" w:hanging="360"/>
      </w:pPr>
      <w:rPr>
        <w:rFonts w:ascii="Wingdings" w:hAnsi="Wingdings" w:hint="default"/>
      </w:rPr>
    </w:lvl>
    <w:lvl w:ilvl="6" w:tplc="D45C454C">
      <w:start w:val="1"/>
      <w:numFmt w:val="bullet"/>
      <w:lvlText w:val=""/>
      <w:lvlJc w:val="left"/>
      <w:pPr>
        <w:ind w:left="4680" w:hanging="360"/>
      </w:pPr>
      <w:rPr>
        <w:rFonts w:ascii="Symbol" w:hAnsi="Symbol" w:hint="default"/>
      </w:rPr>
    </w:lvl>
    <w:lvl w:ilvl="7" w:tplc="F8241080">
      <w:start w:val="1"/>
      <w:numFmt w:val="bullet"/>
      <w:lvlText w:val="o"/>
      <w:lvlJc w:val="left"/>
      <w:pPr>
        <w:ind w:left="5400" w:hanging="360"/>
      </w:pPr>
      <w:rPr>
        <w:rFonts w:ascii="Courier New" w:hAnsi="Courier New" w:hint="default"/>
      </w:rPr>
    </w:lvl>
    <w:lvl w:ilvl="8" w:tplc="4B8A3CCA">
      <w:start w:val="1"/>
      <w:numFmt w:val="bullet"/>
      <w:lvlText w:val=""/>
      <w:lvlJc w:val="left"/>
      <w:pPr>
        <w:ind w:left="6120" w:hanging="360"/>
      </w:pPr>
      <w:rPr>
        <w:rFonts w:ascii="Wingdings" w:hAnsi="Wingdings" w:hint="default"/>
      </w:rPr>
    </w:lvl>
  </w:abstractNum>
  <w:abstractNum w:abstractNumId="11" w15:restartNumberingAfterBreak="0">
    <w:nsid w:val="0B5209C7"/>
    <w:multiLevelType w:val="hybridMultilevel"/>
    <w:tmpl w:val="38E87B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BE805CD"/>
    <w:multiLevelType w:val="multilevel"/>
    <w:tmpl w:val="8C9A809C"/>
    <w:lvl w:ilvl="0">
      <w:start w:val="1"/>
      <w:numFmt w:val="upperLetter"/>
      <w:pStyle w:val="Appendixhead1"/>
      <w:lvlText w:val="Appendix %1"/>
      <w:lvlJc w:val="left"/>
      <w:pPr>
        <w:ind w:left="3856" w:hanging="3856"/>
      </w:pPr>
      <w:rPr>
        <w:specVanish w:val="0"/>
      </w:rPr>
    </w:lvl>
    <w:lvl w:ilvl="1">
      <w:start w:val="1"/>
      <w:numFmt w:val="decimal"/>
      <w:pStyle w:val="Appendixhead2"/>
      <w:lvlText w:val="%1.%2."/>
      <w:lvlJc w:val="left"/>
      <w:pPr>
        <w:ind w:left="-768" w:hanging="792"/>
      </w:pPr>
      <w:rPr>
        <w:rFonts w:hint="default"/>
      </w:rPr>
    </w:lvl>
    <w:lvl w:ilvl="2">
      <w:start w:val="1"/>
      <w:numFmt w:val="decimal"/>
      <w:pStyle w:val="Heading3"/>
      <w:lvlText w:val="%1.%2.%3."/>
      <w:lvlJc w:val="left"/>
      <w:pPr>
        <w:ind w:left="794" w:hanging="794"/>
      </w:pPr>
      <w:rPr>
        <w:rFonts w:hint="default"/>
      </w:rPr>
    </w:lvl>
    <w:lvl w:ilvl="3">
      <w:start w:val="1"/>
      <w:numFmt w:val="decimal"/>
      <w:pStyle w:val="Appendixhead4"/>
      <w:lvlText w:val="%1.%2.%3.%4."/>
      <w:lvlJc w:val="left"/>
      <w:pPr>
        <w:ind w:left="794" w:hanging="794"/>
      </w:pPr>
      <w:rPr>
        <w:rFonts w:hint="default"/>
      </w:rPr>
    </w:lvl>
    <w:lvl w:ilvl="4">
      <w:start w:val="1"/>
      <w:numFmt w:val="decimal"/>
      <w:lvlText w:val="%1.%2.%3.%4.%5."/>
      <w:lvlJc w:val="left"/>
      <w:pPr>
        <w:ind w:left="1134" w:hanging="1134"/>
      </w:pPr>
      <w:rPr>
        <w:rFonts w:hint="default"/>
        <w:color w:val="44546A" w:themeColor="text2"/>
        <w:sz w:val="22"/>
      </w:rPr>
    </w:lvl>
    <w:lvl w:ilvl="5">
      <w:start w:val="1"/>
      <w:numFmt w:val="decimal"/>
      <w:lvlText w:val="%1.%2.%3.%4.%5.%6."/>
      <w:lvlJc w:val="left"/>
      <w:pPr>
        <w:ind w:left="1701" w:hanging="1701"/>
      </w:pPr>
      <w:rPr>
        <w:rFonts w:hint="default"/>
      </w:rPr>
    </w:lvl>
    <w:lvl w:ilvl="6">
      <w:start w:val="1"/>
      <w:numFmt w:val="decimal"/>
      <w:lvlRestart w:val="1"/>
      <w:pStyle w:val="AppendixTableCaption"/>
      <w:suff w:val="nothing"/>
      <w:lvlText w:val="Table %1.%7"/>
      <w:lvlJc w:val="left"/>
      <w:pPr>
        <w:ind w:left="0" w:firstLine="0"/>
      </w:pPr>
      <w:rPr>
        <w:rFonts w:hint="default"/>
      </w:rPr>
    </w:lvl>
    <w:lvl w:ilvl="7">
      <w:start w:val="1"/>
      <w:numFmt w:val="decimal"/>
      <w:lvlRestart w:val="1"/>
      <w:pStyle w:val="AppendixChartCaption"/>
      <w:suff w:val="nothing"/>
      <w:lvlText w:val="Chart %1.%8"/>
      <w:lvlJc w:val="left"/>
      <w:pPr>
        <w:ind w:left="-3545" w:firstLine="0"/>
      </w:pPr>
      <w:rPr>
        <w:rFonts w:hint="default"/>
      </w:rPr>
    </w:lvl>
    <w:lvl w:ilvl="8">
      <w:start w:val="1"/>
      <w:numFmt w:val="decimal"/>
      <w:lvlRestart w:val="1"/>
      <w:pStyle w:val="AppendixFigureCaption"/>
      <w:suff w:val="nothing"/>
      <w:lvlText w:val="Figure %1.%9"/>
      <w:lvlJc w:val="left"/>
      <w:pPr>
        <w:ind w:left="0" w:firstLine="0"/>
      </w:pPr>
    </w:lvl>
  </w:abstractNum>
  <w:abstractNum w:abstractNumId="13" w15:restartNumberingAfterBreak="0">
    <w:nsid w:val="0FC6548A"/>
    <w:multiLevelType w:val="hybridMultilevel"/>
    <w:tmpl w:val="12D83A3A"/>
    <w:lvl w:ilvl="0" w:tplc="20024200">
      <w:start w:val="1"/>
      <w:numFmt w:val="bullet"/>
      <w:lvlText w:val=""/>
      <w:lvlJc w:val="left"/>
      <w:pPr>
        <w:ind w:left="360" w:hanging="360"/>
      </w:pPr>
      <w:rPr>
        <w:rFonts w:ascii="Symbol" w:hAnsi="Symbol" w:hint="default"/>
      </w:rPr>
    </w:lvl>
    <w:lvl w:ilvl="1" w:tplc="8856B3B6" w:tentative="1">
      <w:start w:val="1"/>
      <w:numFmt w:val="bullet"/>
      <w:lvlText w:val="o"/>
      <w:lvlJc w:val="left"/>
      <w:pPr>
        <w:ind w:left="1080" w:hanging="360"/>
      </w:pPr>
      <w:rPr>
        <w:rFonts w:ascii="Courier New" w:hAnsi="Courier New" w:hint="default"/>
      </w:rPr>
    </w:lvl>
    <w:lvl w:ilvl="2" w:tplc="F380FF9C" w:tentative="1">
      <w:start w:val="1"/>
      <w:numFmt w:val="bullet"/>
      <w:lvlText w:val=""/>
      <w:lvlJc w:val="left"/>
      <w:pPr>
        <w:ind w:left="1800" w:hanging="360"/>
      </w:pPr>
      <w:rPr>
        <w:rFonts w:ascii="Wingdings" w:hAnsi="Wingdings" w:hint="default"/>
      </w:rPr>
    </w:lvl>
    <w:lvl w:ilvl="3" w:tplc="C72EB6B4" w:tentative="1">
      <w:start w:val="1"/>
      <w:numFmt w:val="bullet"/>
      <w:lvlText w:val=""/>
      <w:lvlJc w:val="left"/>
      <w:pPr>
        <w:ind w:left="2520" w:hanging="360"/>
      </w:pPr>
      <w:rPr>
        <w:rFonts w:ascii="Symbol" w:hAnsi="Symbol" w:hint="default"/>
      </w:rPr>
    </w:lvl>
    <w:lvl w:ilvl="4" w:tplc="9C5E4F2A" w:tentative="1">
      <w:start w:val="1"/>
      <w:numFmt w:val="bullet"/>
      <w:lvlText w:val="o"/>
      <w:lvlJc w:val="left"/>
      <w:pPr>
        <w:ind w:left="3240" w:hanging="360"/>
      </w:pPr>
      <w:rPr>
        <w:rFonts w:ascii="Courier New" w:hAnsi="Courier New" w:hint="default"/>
      </w:rPr>
    </w:lvl>
    <w:lvl w:ilvl="5" w:tplc="782A83F6" w:tentative="1">
      <w:start w:val="1"/>
      <w:numFmt w:val="bullet"/>
      <w:lvlText w:val=""/>
      <w:lvlJc w:val="left"/>
      <w:pPr>
        <w:ind w:left="3960" w:hanging="360"/>
      </w:pPr>
      <w:rPr>
        <w:rFonts w:ascii="Wingdings" w:hAnsi="Wingdings" w:hint="default"/>
      </w:rPr>
    </w:lvl>
    <w:lvl w:ilvl="6" w:tplc="F1889C0A" w:tentative="1">
      <w:start w:val="1"/>
      <w:numFmt w:val="bullet"/>
      <w:lvlText w:val=""/>
      <w:lvlJc w:val="left"/>
      <w:pPr>
        <w:ind w:left="4680" w:hanging="360"/>
      </w:pPr>
      <w:rPr>
        <w:rFonts w:ascii="Symbol" w:hAnsi="Symbol" w:hint="default"/>
      </w:rPr>
    </w:lvl>
    <w:lvl w:ilvl="7" w:tplc="934095D8" w:tentative="1">
      <w:start w:val="1"/>
      <w:numFmt w:val="bullet"/>
      <w:lvlText w:val="o"/>
      <w:lvlJc w:val="left"/>
      <w:pPr>
        <w:ind w:left="5400" w:hanging="360"/>
      </w:pPr>
      <w:rPr>
        <w:rFonts w:ascii="Courier New" w:hAnsi="Courier New" w:hint="default"/>
      </w:rPr>
    </w:lvl>
    <w:lvl w:ilvl="8" w:tplc="06FEAAE4" w:tentative="1">
      <w:start w:val="1"/>
      <w:numFmt w:val="bullet"/>
      <w:lvlText w:val=""/>
      <w:lvlJc w:val="left"/>
      <w:pPr>
        <w:ind w:left="6120" w:hanging="360"/>
      </w:pPr>
      <w:rPr>
        <w:rFonts w:ascii="Wingdings" w:hAnsi="Wingdings" w:hint="default"/>
      </w:rPr>
    </w:lvl>
  </w:abstractNum>
  <w:abstractNum w:abstractNumId="14" w15:restartNumberingAfterBreak="0">
    <w:nsid w:val="12A57890"/>
    <w:multiLevelType w:val="hybridMultilevel"/>
    <w:tmpl w:val="13981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79747A"/>
    <w:multiLevelType w:val="multilevel"/>
    <w:tmpl w:val="0188F65C"/>
    <w:lvl w:ilvl="0">
      <w:start w:val="1"/>
      <w:numFmt w:val="none"/>
      <w:pStyle w:val="ExecutiveHeading"/>
      <w:suff w:val="nothing"/>
      <w:lvlText w:val=""/>
      <w:lvlJc w:val="left"/>
      <w:pPr>
        <w:ind w:left="0" w:firstLine="0"/>
      </w:pPr>
      <w:rPr>
        <w:rFonts w:hint="default"/>
      </w:rPr>
    </w:lvl>
    <w:lvl w:ilvl="1">
      <w:start w:val="1"/>
      <w:numFmt w:val="lowerRoman"/>
      <w:lvlRestart w:val="0"/>
      <w:pStyle w:val="ExecTableCaption"/>
      <w:suff w:val="nothing"/>
      <w:lvlText w:val="Table %2"/>
      <w:lvlJc w:val="left"/>
      <w:pPr>
        <w:ind w:left="0" w:firstLine="0"/>
      </w:pPr>
      <w:rPr>
        <w:rFonts w:hint="default"/>
      </w:rPr>
    </w:lvl>
    <w:lvl w:ilvl="2">
      <w:start w:val="1"/>
      <w:numFmt w:val="lowerRoman"/>
      <w:lvlRestart w:val="0"/>
      <w:pStyle w:val="ExecChartCaption"/>
      <w:suff w:val="nothing"/>
      <w:lvlText w:val="Chart %3"/>
      <w:lvlJc w:val="left"/>
      <w:pPr>
        <w:ind w:left="0" w:firstLine="0"/>
      </w:pPr>
      <w:rPr>
        <w:rFonts w:hint="default"/>
      </w:rPr>
    </w:lvl>
    <w:lvl w:ilvl="3">
      <w:start w:val="1"/>
      <w:numFmt w:val="lowerRoman"/>
      <w:lvlRestart w:val="0"/>
      <w:pStyle w:val="ExecFigureCaption"/>
      <w:suff w:val="nothing"/>
      <w:lvlText w:val="Figure %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6A3264C"/>
    <w:multiLevelType w:val="hybridMultilevel"/>
    <w:tmpl w:val="F2BA8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292367"/>
    <w:multiLevelType w:val="hybridMultilevel"/>
    <w:tmpl w:val="E3165C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73037BA"/>
    <w:multiLevelType w:val="hybridMultilevel"/>
    <w:tmpl w:val="35D6D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7961109"/>
    <w:multiLevelType w:val="hybridMultilevel"/>
    <w:tmpl w:val="69B6C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8E0104F"/>
    <w:multiLevelType w:val="multilevel"/>
    <w:tmpl w:val="57629E32"/>
    <w:lvl w:ilvl="0">
      <w:start w:val="1"/>
      <w:numFmt w:val="bullet"/>
      <w:pStyle w:val="ListBullet3"/>
      <w:lvlText w:val=""/>
      <w:lvlJc w:val="left"/>
      <w:pPr>
        <w:ind w:left="1021" w:hanging="341"/>
      </w:pPr>
      <w:rPr>
        <w:rFonts w:ascii="Symbol" w:hAnsi="Symbol" w:hint="default"/>
      </w:rPr>
    </w:lvl>
    <w:lvl w:ilvl="1">
      <w:start w:val="1"/>
      <w:numFmt w:val="bullet"/>
      <w:lvlText w:val="–"/>
      <w:lvlJc w:val="left"/>
      <w:pPr>
        <w:ind w:left="1361" w:hanging="341"/>
      </w:pPr>
      <w:rPr>
        <w:rFonts w:ascii="Verdana" w:hAnsi="Verdana" w:hint="default"/>
      </w:rPr>
    </w:lvl>
    <w:lvl w:ilvl="2">
      <w:start w:val="1"/>
      <w:numFmt w:val="bullet"/>
      <w:lvlText w:val=""/>
      <w:lvlJc w:val="left"/>
      <w:pPr>
        <w:ind w:left="1701" w:hanging="341"/>
      </w:pPr>
      <w:rPr>
        <w:rFonts w:ascii="Symbol" w:hAnsi="Symbol" w:hint="default"/>
      </w:rPr>
    </w:lvl>
    <w:lvl w:ilvl="3">
      <w:start w:val="1"/>
      <w:numFmt w:val="bullet"/>
      <w:lvlText w:val="–"/>
      <w:lvlJc w:val="left"/>
      <w:pPr>
        <w:ind w:left="2041" w:hanging="341"/>
      </w:pPr>
      <w:rPr>
        <w:rFonts w:ascii="Verdana" w:hAnsi="Verdana" w:hint="default"/>
      </w:rPr>
    </w:lvl>
    <w:lvl w:ilvl="4">
      <w:start w:val="1"/>
      <w:numFmt w:val="bullet"/>
      <w:lvlText w:val=""/>
      <w:lvlJc w:val="left"/>
      <w:pPr>
        <w:ind w:left="2381" w:hanging="341"/>
      </w:pPr>
      <w:rPr>
        <w:rFonts w:ascii="Symbol" w:hAnsi="Symbol" w:hint="default"/>
      </w:rPr>
    </w:lvl>
    <w:lvl w:ilvl="5">
      <w:start w:val="1"/>
      <w:numFmt w:val="bullet"/>
      <w:lvlText w:val="–"/>
      <w:lvlJc w:val="left"/>
      <w:pPr>
        <w:ind w:left="2721" w:hanging="341"/>
      </w:pPr>
      <w:rPr>
        <w:rFonts w:ascii="Verdana" w:hAnsi="Verdana" w:hint="default"/>
      </w:rPr>
    </w:lvl>
    <w:lvl w:ilvl="6">
      <w:start w:val="1"/>
      <w:numFmt w:val="bullet"/>
      <w:lvlText w:val=""/>
      <w:lvlJc w:val="left"/>
      <w:pPr>
        <w:ind w:left="3061" w:hanging="341"/>
      </w:pPr>
      <w:rPr>
        <w:rFonts w:ascii="Symbol" w:hAnsi="Symbol" w:hint="default"/>
      </w:rPr>
    </w:lvl>
    <w:lvl w:ilvl="7">
      <w:start w:val="1"/>
      <w:numFmt w:val="bullet"/>
      <w:lvlText w:val="–"/>
      <w:lvlJc w:val="left"/>
      <w:pPr>
        <w:ind w:left="3401" w:hanging="341"/>
      </w:pPr>
      <w:rPr>
        <w:rFonts w:ascii="Verdana" w:hAnsi="Verdana" w:hint="default"/>
      </w:rPr>
    </w:lvl>
    <w:lvl w:ilvl="8">
      <w:start w:val="1"/>
      <w:numFmt w:val="bullet"/>
      <w:lvlText w:val=""/>
      <w:lvlJc w:val="left"/>
      <w:pPr>
        <w:ind w:left="3741" w:hanging="341"/>
      </w:pPr>
      <w:rPr>
        <w:rFonts w:ascii="Symbol" w:hAnsi="Symbol" w:hint="default"/>
      </w:rPr>
    </w:lvl>
  </w:abstractNum>
  <w:abstractNum w:abstractNumId="21" w15:restartNumberingAfterBreak="0">
    <w:nsid w:val="19256790"/>
    <w:multiLevelType w:val="hybridMultilevel"/>
    <w:tmpl w:val="FEACA3E4"/>
    <w:lvl w:ilvl="0" w:tplc="11F2AE6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BE135AC"/>
    <w:multiLevelType w:val="hybridMultilevel"/>
    <w:tmpl w:val="8300F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C2C6E3C"/>
    <w:multiLevelType w:val="hybridMultilevel"/>
    <w:tmpl w:val="FA505AFC"/>
    <w:lvl w:ilvl="0" w:tplc="F892A7E6">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1F06698B"/>
    <w:multiLevelType w:val="hybridMultilevel"/>
    <w:tmpl w:val="7B70082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5" w15:restartNumberingAfterBreak="0">
    <w:nsid w:val="1FE70F35"/>
    <w:multiLevelType w:val="hybridMultilevel"/>
    <w:tmpl w:val="38E87B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0A33CCA"/>
    <w:multiLevelType w:val="hybridMultilevel"/>
    <w:tmpl w:val="81228E9A"/>
    <w:lvl w:ilvl="0" w:tplc="BC6C06BC">
      <w:start w:val="1"/>
      <w:numFmt w:val="bullet"/>
      <w:lvlText w:val=""/>
      <w:lvlJc w:val="left"/>
      <w:pPr>
        <w:ind w:left="360" w:hanging="360"/>
      </w:pPr>
      <w:rPr>
        <w:rFonts w:ascii="Symbol" w:hAnsi="Symbol" w:hint="default"/>
      </w:rPr>
    </w:lvl>
    <w:lvl w:ilvl="1" w:tplc="BD0ABEEA" w:tentative="1">
      <w:start w:val="1"/>
      <w:numFmt w:val="bullet"/>
      <w:lvlText w:val="o"/>
      <w:lvlJc w:val="left"/>
      <w:pPr>
        <w:ind w:left="1080" w:hanging="360"/>
      </w:pPr>
      <w:rPr>
        <w:rFonts w:ascii="Courier New" w:hAnsi="Courier New" w:hint="default"/>
      </w:rPr>
    </w:lvl>
    <w:lvl w:ilvl="2" w:tplc="AC00FECC" w:tentative="1">
      <w:start w:val="1"/>
      <w:numFmt w:val="bullet"/>
      <w:lvlText w:val=""/>
      <w:lvlJc w:val="left"/>
      <w:pPr>
        <w:ind w:left="1800" w:hanging="360"/>
      </w:pPr>
      <w:rPr>
        <w:rFonts w:ascii="Wingdings" w:hAnsi="Wingdings" w:hint="default"/>
      </w:rPr>
    </w:lvl>
    <w:lvl w:ilvl="3" w:tplc="9A16DD34" w:tentative="1">
      <w:start w:val="1"/>
      <w:numFmt w:val="bullet"/>
      <w:lvlText w:val=""/>
      <w:lvlJc w:val="left"/>
      <w:pPr>
        <w:ind w:left="2520" w:hanging="360"/>
      </w:pPr>
      <w:rPr>
        <w:rFonts w:ascii="Symbol" w:hAnsi="Symbol" w:hint="default"/>
      </w:rPr>
    </w:lvl>
    <w:lvl w:ilvl="4" w:tplc="C8DA0D1A" w:tentative="1">
      <w:start w:val="1"/>
      <w:numFmt w:val="bullet"/>
      <w:lvlText w:val="o"/>
      <w:lvlJc w:val="left"/>
      <w:pPr>
        <w:ind w:left="3240" w:hanging="360"/>
      </w:pPr>
      <w:rPr>
        <w:rFonts w:ascii="Courier New" w:hAnsi="Courier New" w:hint="default"/>
      </w:rPr>
    </w:lvl>
    <w:lvl w:ilvl="5" w:tplc="D9424E32" w:tentative="1">
      <w:start w:val="1"/>
      <w:numFmt w:val="bullet"/>
      <w:lvlText w:val=""/>
      <w:lvlJc w:val="left"/>
      <w:pPr>
        <w:ind w:left="3960" w:hanging="360"/>
      </w:pPr>
      <w:rPr>
        <w:rFonts w:ascii="Wingdings" w:hAnsi="Wingdings" w:hint="default"/>
      </w:rPr>
    </w:lvl>
    <w:lvl w:ilvl="6" w:tplc="230AAB16" w:tentative="1">
      <w:start w:val="1"/>
      <w:numFmt w:val="bullet"/>
      <w:lvlText w:val=""/>
      <w:lvlJc w:val="left"/>
      <w:pPr>
        <w:ind w:left="4680" w:hanging="360"/>
      </w:pPr>
      <w:rPr>
        <w:rFonts w:ascii="Symbol" w:hAnsi="Symbol" w:hint="default"/>
      </w:rPr>
    </w:lvl>
    <w:lvl w:ilvl="7" w:tplc="070CDC24" w:tentative="1">
      <w:start w:val="1"/>
      <w:numFmt w:val="bullet"/>
      <w:lvlText w:val="o"/>
      <w:lvlJc w:val="left"/>
      <w:pPr>
        <w:ind w:left="5400" w:hanging="360"/>
      </w:pPr>
      <w:rPr>
        <w:rFonts w:ascii="Courier New" w:hAnsi="Courier New" w:hint="default"/>
      </w:rPr>
    </w:lvl>
    <w:lvl w:ilvl="8" w:tplc="023AEBA8" w:tentative="1">
      <w:start w:val="1"/>
      <w:numFmt w:val="bullet"/>
      <w:lvlText w:val=""/>
      <w:lvlJc w:val="left"/>
      <w:pPr>
        <w:ind w:left="6120" w:hanging="360"/>
      </w:pPr>
      <w:rPr>
        <w:rFonts w:ascii="Wingdings" w:hAnsi="Wingdings" w:hint="default"/>
      </w:rPr>
    </w:lvl>
  </w:abstractNum>
  <w:abstractNum w:abstractNumId="27" w15:restartNumberingAfterBreak="0">
    <w:nsid w:val="21EA50D2"/>
    <w:multiLevelType w:val="hybridMultilevel"/>
    <w:tmpl w:val="ACD86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4446FCC"/>
    <w:multiLevelType w:val="hybridMultilevel"/>
    <w:tmpl w:val="60F2A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7D55CF1"/>
    <w:multiLevelType w:val="hybridMultilevel"/>
    <w:tmpl w:val="9B268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A5127AD"/>
    <w:multiLevelType w:val="hybridMultilevel"/>
    <w:tmpl w:val="C3146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B9F302D"/>
    <w:multiLevelType w:val="multilevel"/>
    <w:tmpl w:val="58063B50"/>
    <w:lvl w:ilvl="0">
      <w:start w:val="1"/>
      <w:numFmt w:val="bullet"/>
      <w:pStyle w:val="BulletedText1"/>
      <w:lvlText w:val=""/>
      <w:lvlJc w:val="left"/>
      <w:pPr>
        <w:ind w:left="227" w:hanging="227"/>
      </w:pPr>
      <w:rPr>
        <w:rFonts w:ascii="Wingdings" w:hAnsi="Wingdings" w:hint="default"/>
        <w:color w:val="44546A" w:themeColor="text2"/>
        <w:sz w:val="18"/>
      </w:rPr>
    </w:lvl>
    <w:lvl w:ilvl="1">
      <w:start w:val="1"/>
      <w:numFmt w:val="bullet"/>
      <w:pStyle w:val="BulletedText2"/>
      <w:lvlText w:val="–"/>
      <w:lvlJc w:val="left"/>
      <w:pPr>
        <w:ind w:left="454" w:hanging="227"/>
      </w:pPr>
      <w:rPr>
        <w:rFonts w:ascii="Verdana" w:hAnsi="Verdana" w:hint="default"/>
      </w:rPr>
    </w:lvl>
    <w:lvl w:ilvl="2">
      <w:start w:val="1"/>
      <w:numFmt w:val="bullet"/>
      <w:lvlText w:val=""/>
      <w:lvlJc w:val="left"/>
      <w:pPr>
        <w:ind w:left="681" w:hanging="227"/>
      </w:pPr>
      <w:rPr>
        <w:rFonts w:ascii="Wingdings" w:hAnsi="Wingdings" w:hint="default"/>
        <w:color w:val="44546A" w:themeColor="text2"/>
      </w:rPr>
    </w:lvl>
    <w:lvl w:ilvl="3">
      <w:start w:val="1"/>
      <w:numFmt w:val="bullet"/>
      <w:lvlText w:val="–"/>
      <w:lvlJc w:val="left"/>
      <w:pPr>
        <w:ind w:left="908" w:hanging="227"/>
      </w:pPr>
      <w:rPr>
        <w:rFonts w:ascii="Gotham Bold" w:hAnsi="Gotham Bold" w:hint="default"/>
        <w:color w:val="64645A"/>
      </w:rPr>
    </w:lvl>
    <w:lvl w:ilvl="4">
      <w:start w:val="1"/>
      <w:numFmt w:val="bullet"/>
      <w:lvlText w:val=""/>
      <w:lvlJc w:val="left"/>
      <w:pPr>
        <w:ind w:left="1135" w:hanging="227"/>
      </w:pPr>
      <w:rPr>
        <w:rFonts w:ascii="Wingdings" w:hAnsi="Wingdings" w:hint="default"/>
        <w:color w:val="44546A" w:themeColor="text2"/>
      </w:rPr>
    </w:lvl>
    <w:lvl w:ilvl="5">
      <w:start w:val="1"/>
      <w:numFmt w:val="bullet"/>
      <w:lvlText w:val="–"/>
      <w:lvlJc w:val="left"/>
      <w:pPr>
        <w:ind w:left="1362" w:hanging="227"/>
      </w:pPr>
      <w:rPr>
        <w:rFonts w:ascii="Gotham Bold" w:hAnsi="Gotham Bold" w:hint="default"/>
        <w:color w:val="64645A"/>
      </w:rPr>
    </w:lvl>
    <w:lvl w:ilvl="6">
      <w:start w:val="1"/>
      <w:numFmt w:val="bullet"/>
      <w:lvlText w:val=""/>
      <w:lvlJc w:val="left"/>
      <w:pPr>
        <w:ind w:left="1589" w:hanging="227"/>
      </w:pPr>
      <w:rPr>
        <w:rFonts w:ascii="Wingdings" w:hAnsi="Wingdings" w:hint="default"/>
        <w:color w:val="44546A" w:themeColor="text2"/>
      </w:rPr>
    </w:lvl>
    <w:lvl w:ilvl="7">
      <w:start w:val="1"/>
      <w:numFmt w:val="bullet"/>
      <w:lvlText w:val="–"/>
      <w:lvlJc w:val="left"/>
      <w:pPr>
        <w:ind w:left="1816" w:hanging="227"/>
      </w:pPr>
      <w:rPr>
        <w:rFonts w:ascii="Gotham Bold" w:hAnsi="Gotham Bold" w:hint="default"/>
        <w:color w:val="64645A"/>
      </w:rPr>
    </w:lvl>
    <w:lvl w:ilvl="8">
      <w:start w:val="1"/>
      <w:numFmt w:val="bullet"/>
      <w:lvlText w:val=""/>
      <w:lvlJc w:val="left"/>
      <w:pPr>
        <w:ind w:left="2043" w:hanging="227"/>
      </w:pPr>
      <w:rPr>
        <w:rFonts w:ascii="Wingdings" w:hAnsi="Wingdings" w:hint="default"/>
        <w:color w:val="44546A" w:themeColor="text2"/>
      </w:rPr>
    </w:lvl>
  </w:abstractNum>
  <w:abstractNum w:abstractNumId="32" w15:restartNumberingAfterBreak="0">
    <w:nsid w:val="2BCB49FF"/>
    <w:multiLevelType w:val="hybridMultilevel"/>
    <w:tmpl w:val="0066B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5A379ED"/>
    <w:multiLevelType w:val="hybridMultilevel"/>
    <w:tmpl w:val="D07CA2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71571A2"/>
    <w:multiLevelType w:val="hybridMultilevel"/>
    <w:tmpl w:val="3AB23E1C"/>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75B62C6"/>
    <w:multiLevelType w:val="hybridMultilevel"/>
    <w:tmpl w:val="1E6C6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AF468D4"/>
    <w:multiLevelType w:val="hybridMultilevel"/>
    <w:tmpl w:val="D60E8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D121191"/>
    <w:multiLevelType w:val="hybridMultilevel"/>
    <w:tmpl w:val="4662A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D704063"/>
    <w:multiLevelType w:val="hybridMultilevel"/>
    <w:tmpl w:val="18E45AF2"/>
    <w:lvl w:ilvl="0" w:tplc="679C582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F9C0F2F"/>
    <w:multiLevelType w:val="hybridMultilevel"/>
    <w:tmpl w:val="1C80E286"/>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40" w15:restartNumberingAfterBreak="0">
    <w:nsid w:val="3FAD01D2"/>
    <w:multiLevelType w:val="multilevel"/>
    <w:tmpl w:val="72A24FA6"/>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077" w:hanging="1077"/>
      </w:pPr>
      <w:rPr>
        <w:rFonts w:hint="default"/>
      </w:rPr>
    </w:lvl>
    <w:lvl w:ilvl="5">
      <w:start w:val="1"/>
      <w:numFmt w:val="decimal"/>
      <w:lvlText w:val="%1.%2.%3.%4.%5.%6"/>
      <w:lvlJc w:val="left"/>
      <w:pPr>
        <w:ind w:left="1247" w:hanging="1247"/>
      </w:pPr>
      <w:rPr>
        <w:rFonts w:hint="default"/>
      </w:rPr>
    </w:lvl>
    <w:lvl w:ilvl="6">
      <w:start w:val="1"/>
      <w:numFmt w:val="decimal"/>
      <w:lvlRestart w:val="1"/>
      <w:pStyle w:val="CaptionTable"/>
      <w:suff w:val="nothing"/>
      <w:lvlText w:val="Table %1.%7"/>
      <w:lvlJc w:val="left"/>
      <w:pPr>
        <w:ind w:left="0" w:firstLine="0"/>
      </w:pPr>
      <w:rPr>
        <w:rFonts w:hint="default"/>
      </w:rPr>
    </w:lvl>
    <w:lvl w:ilvl="7">
      <w:start w:val="1"/>
      <w:numFmt w:val="decimal"/>
      <w:lvlRestart w:val="1"/>
      <w:pStyle w:val="CaptionChart"/>
      <w:suff w:val="nothing"/>
      <w:lvlText w:val="Chart %1.%8"/>
      <w:lvlJc w:val="left"/>
      <w:pPr>
        <w:ind w:left="4253" w:firstLine="0"/>
      </w:pPr>
      <w:rPr>
        <w:rFonts w:hint="default"/>
      </w:rPr>
    </w:lvl>
    <w:lvl w:ilvl="8">
      <w:start w:val="1"/>
      <w:numFmt w:val="decimal"/>
      <w:lvlRestart w:val="1"/>
      <w:pStyle w:val="CaptionFigure"/>
      <w:suff w:val="nothing"/>
      <w:lvlText w:val="Figure %1.%9"/>
      <w:lvlJc w:val="left"/>
      <w:pPr>
        <w:ind w:left="0" w:firstLine="0"/>
      </w:pPr>
      <w:rPr>
        <w:rFonts w:hint="default"/>
      </w:rPr>
    </w:lvl>
  </w:abstractNum>
  <w:abstractNum w:abstractNumId="41" w15:restartNumberingAfterBreak="0">
    <w:nsid w:val="40454806"/>
    <w:multiLevelType w:val="hybridMultilevel"/>
    <w:tmpl w:val="A0DE0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05F4842"/>
    <w:multiLevelType w:val="multilevel"/>
    <w:tmpl w:val="281C291A"/>
    <w:lvl w:ilvl="0">
      <w:start w:val="1"/>
      <w:numFmt w:val="decimal"/>
      <w:pStyle w:val="ListNumber"/>
      <w:lvlText w:val="%1."/>
      <w:lvlJc w:val="left"/>
      <w:pPr>
        <w:ind w:left="1040" w:hanging="340"/>
      </w:pPr>
      <w:rPr>
        <w:rFonts w:hint="default"/>
      </w:rPr>
    </w:lvl>
    <w:lvl w:ilvl="1">
      <w:start w:val="1"/>
      <w:numFmt w:val="lowerLetter"/>
      <w:lvlText w:val="%2)"/>
      <w:lvlJc w:val="left"/>
      <w:pPr>
        <w:ind w:left="1380" w:hanging="340"/>
      </w:pPr>
      <w:rPr>
        <w:rFonts w:hint="default"/>
      </w:rPr>
    </w:lvl>
    <w:lvl w:ilvl="2">
      <w:start w:val="1"/>
      <w:numFmt w:val="lowerRoman"/>
      <w:pStyle w:val="ListNumber3"/>
      <w:lvlText w:val="%3)"/>
      <w:lvlJc w:val="left"/>
      <w:pPr>
        <w:ind w:left="1720" w:hanging="340"/>
      </w:pPr>
      <w:rPr>
        <w:rFonts w:hint="default"/>
      </w:rPr>
    </w:lvl>
    <w:lvl w:ilvl="3">
      <w:start w:val="1"/>
      <w:numFmt w:val="decimal"/>
      <w:lvlText w:val="(%4)"/>
      <w:lvlJc w:val="left"/>
      <w:pPr>
        <w:ind w:left="2060" w:hanging="340"/>
      </w:pPr>
      <w:rPr>
        <w:rFonts w:hint="default"/>
      </w:rPr>
    </w:lvl>
    <w:lvl w:ilvl="4">
      <w:start w:val="1"/>
      <w:numFmt w:val="lowerLetter"/>
      <w:lvlText w:val="(%5)"/>
      <w:lvlJc w:val="left"/>
      <w:pPr>
        <w:ind w:left="2400" w:hanging="340"/>
      </w:pPr>
      <w:rPr>
        <w:rFonts w:hint="default"/>
      </w:rPr>
    </w:lvl>
    <w:lvl w:ilvl="5">
      <w:start w:val="1"/>
      <w:numFmt w:val="lowerRoman"/>
      <w:lvlText w:val="(%6)"/>
      <w:lvlJc w:val="left"/>
      <w:pPr>
        <w:ind w:left="2740" w:hanging="340"/>
      </w:pPr>
      <w:rPr>
        <w:rFonts w:hint="default"/>
      </w:rPr>
    </w:lvl>
    <w:lvl w:ilvl="6">
      <w:start w:val="1"/>
      <w:numFmt w:val="decimal"/>
      <w:lvlText w:val="%7."/>
      <w:lvlJc w:val="left"/>
      <w:pPr>
        <w:ind w:left="3080" w:hanging="340"/>
      </w:pPr>
      <w:rPr>
        <w:rFonts w:hint="default"/>
      </w:rPr>
    </w:lvl>
    <w:lvl w:ilvl="7">
      <w:start w:val="1"/>
      <w:numFmt w:val="lowerLetter"/>
      <w:lvlText w:val="%8."/>
      <w:lvlJc w:val="left"/>
      <w:pPr>
        <w:ind w:left="3420" w:hanging="340"/>
      </w:pPr>
      <w:rPr>
        <w:rFonts w:hint="default"/>
      </w:rPr>
    </w:lvl>
    <w:lvl w:ilvl="8">
      <w:start w:val="1"/>
      <w:numFmt w:val="lowerRoman"/>
      <w:lvlText w:val="%9."/>
      <w:lvlJc w:val="left"/>
      <w:pPr>
        <w:ind w:left="3760" w:hanging="340"/>
      </w:pPr>
      <w:rPr>
        <w:rFonts w:hint="default"/>
      </w:rPr>
    </w:lvl>
  </w:abstractNum>
  <w:abstractNum w:abstractNumId="43" w15:restartNumberingAfterBreak="0">
    <w:nsid w:val="40926A2C"/>
    <w:multiLevelType w:val="hybridMultilevel"/>
    <w:tmpl w:val="B8263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4D67FBE"/>
    <w:multiLevelType w:val="hybridMultilevel"/>
    <w:tmpl w:val="EF8A0EC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451578A7"/>
    <w:multiLevelType w:val="multilevel"/>
    <w:tmpl w:val="1356211C"/>
    <w:lvl w:ilvl="0">
      <w:start w:val="1"/>
      <w:numFmt w:val="bullet"/>
      <w:pStyle w:val="ListBullet"/>
      <w:lvlText w:val=""/>
      <w:lvlJc w:val="left"/>
      <w:pPr>
        <w:ind w:left="680" w:hanging="340"/>
      </w:pPr>
      <w:rPr>
        <w:rFonts w:ascii="Symbol" w:hAnsi="Symbol" w:hint="default"/>
        <w:color w:val="auto"/>
      </w:rPr>
    </w:lvl>
    <w:lvl w:ilvl="1">
      <w:start w:val="1"/>
      <w:numFmt w:val="bullet"/>
      <w:lvlText w:val="–"/>
      <w:lvlJc w:val="left"/>
      <w:pPr>
        <w:ind w:left="1020" w:hanging="340"/>
      </w:pPr>
      <w:rPr>
        <w:rFonts w:ascii="Verdana" w:hAnsi="Verdana" w:hint="default"/>
      </w:rPr>
    </w:lvl>
    <w:lvl w:ilvl="2">
      <w:start w:val="1"/>
      <w:numFmt w:val="bullet"/>
      <w:lvlText w:val=""/>
      <w:lvlJc w:val="left"/>
      <w:pPr>
        <w:ind w:left="1360" w:hanging="340"/>
      </w:pPr>
      <w:rPr>
        <w:rFonts w:ascii="Symbol" w:hAnsi="Symbol" w:hint="default"/>
        <w:color w:val="auto"/>
      </w:rPr>
    </w:lvl>
    <w:lvl w:ilvl="3">
      <w:start w:val="1"/>
      <w:numFmt w:val="bullet"/>
      <w:lvlText w:val="–"/>
      <w:lvlJc w:val="left"/>
      <w:pPr>
        <w:ind w:left="1700" w:hanging="340"/>
      </w:pPr>
      <w:rPr>
        <w:rFonts w:ascii="Verdana" w:hAnsi="Verdana" w:hint="default"/>
      </w:rPr>
    </w:lvl>
    <w:lvl w:ilvl="4">
      <w:start w:val="1"/>
      <w:numFmt w:val="bullet"/>
      <w:lvlText w:val=""/>
      <w:lvlJc w:val="left"/>
      <w:pPr>
        <w:ind w:left="2040" w:hanging="340"/>
      </w:pPr>
      <w:rPr>
        <w:rFonts w:ascii="Symbol" w:hAnsi="Symbol" w:hint="default"/>
      </w:rPr>
    </w:lvl>
    <w:lvl w:ilvl="5">
      <w:start w:val="1"/>
      <w:numFmt w:val="bullet"/>
      <w:lvlText w:val="–"/>
      <w:lvlJc w:val="left"/>
      <w:pPr>
        <w:ind w:left="2380" w:hanging="340"/>
      </w:pPr>
      <w:rPr>
        <w:rFonts w:ascii="Verdana" w:hAnsi="Verdana" w:hint="default"/>
      </w:rPr>
    </w:lvl>
    <w:lvl w:ilvl="6">
      <w:start w:val="1"/>
      <w:numFmt w:val="bullet"/>
      <w:lvlText w:val=""/>
      <w:lvlJc w:val="left"/>
      <w:pPr>
        <w:ind w:left="2720" w:hanging="340"/>
      </w:pPr>
      <w:rPr>
        <w:rFonts w:ascii="Symbol" w:hAnsi="Symbol" w:hint="default"/>
      </w:rPr>
    </w:lvl>
    <w:lvl w:ilvl="7">
      <w:start w:val="1"/>
      <w:numFmt w:val="bullet"/>
      <w:lvlText w:val="–"/>
      <w:lvlJc w:val="left"/>
      <w:pPr>
        <w:ind w:left="3060" w:hanging="340"/>
      </w:pPr>
      <w:rPr>
        <w:rFonts w:ascii="Verdana" w:hAnsi="Verdana" w:hint="default"/>
      </w:rPr>
    </w:lvl>
    <w:lvl w:ilvl="8">
      <w:start w:val="1"/>
      <w:numFmt w:val="bullet"/>
      <w:lvlText w:val=""/>
      <w:lvlJc w:val="left"/>
      <w:pPr>
        <w:ind w:left="3400" w:hanging="340"/>
      </w:pPr>
      <w:rPr>
        <w:rFonts w:ascii="Symbol" w:hAnsi="Symbol" w:hint="default"/>
      </w:rPr>
    </w:lvl>
  </w:abstractNum>
  <w:abstractNum w:abstractNumId="46" w15:restartNumberingAfterBreak="0">
    <w:nsid w:val="457C67BE"/>
    <w:multiLevelType w:val="hybridMultilevel"/>
    <w:tmpl w:val="9A7E6C42"/>
    <w:lvl w:ilvl="0" w:tplc="2E444D5E">
      <w:start w:val="1"/>
      <w:numFmt w:val="bullet"/>
      <w:pStyle w:val="Table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6F60AC0"/>
    <w:multiLevelType w:val="hybridMultilevel"/>
    <w:tmpl w:val="410E4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77E6EBC"/>
    <w:multiLevelType w:val="multilevel"/>
    <w:tmpl w:val="7B98EE74"/>
    <w:lvl w:ilvl="0">
      <w:start w:val="1"/>
      <w:numFmt w:val="decimal"/>
      <w:pStyle w:val="Numberslevel1"/>
      <w:lvlText w:val="%1."/>
      <w:lvlJc w:val="left"/>
      <w:pPr>
        <w:ind w:left="360" w:hanging="360"/>
      </w:pPr>
      <w:rPr>
        <w:rFonts w:hint="default"/>
      </w:rPr>
    </w:lvl>
    <w:lvl w:ilvl="1">
      <w:start w:val="1"/>
      <w:numFmt w:val="lowerLetter"/>
      <w:pStyle w:val="Numberslevel2"/>
      <w:lvlText w:val="%2)"/>
      <w:lvlJc w:val="left"/>
      <w:pPr>
        <w:ind w:left="720" w:hanging="360"/>
      </w:pPr>
      <w:rPr>
        <w:rFonts w:hint="default"/>
      </w:rPr>
    </w:lvl>
    <w:lvl w:ilvl="2">
      <w:start w:val="1"/>
      <w:numFmt w:val="lowerRoman"/>
      <w:pStyle w:val="Numberslevel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78E48A2"/>
    <w:multiLevelType w:val="hybridMultilevel"/>
    <w:tmpl w:val="6C58E316"/>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84A0851"/>
    <w:multiLevelType w:val="hybridMultilevel"/>
    <w:tmpl w:val="5C8E43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93D6DAD"/>
    <w:multiLevelType w:val="multilevel"/>
    <w:tmpl w:val="A6CC5572"/>
    <w:lvl w:ilvl="0">
      <w:start w:val="1"/>
      <w:numFmt w:val="decimal"/>
      <w:pStyle w:val="Heading1"/>
      <w:lvlText w:val="%1."/>
      <w:lvlJc w:val="left"/>
      <w:pPr>
        <w:ind w:left="720" w:hanging="720"/>
      </w:pPr>
      <w:rPr>
        <w:color w:val="auto"/>
      </w:rPr>
    </w:lvl>
    <w:lvl w:ilvl="1">
      <w:start w:val="1"/>
      <w:numFmt w:val="decimal"/>
      <w:pStyle w:val="Heading2"/>
      <w:lvlText w:val="%1.%2"/>
      <w:lvlJc w:val="left"/>
      <w:pPr>
        <w:ind w:left="6881" w:hanging="360"/>
      </w:pPr>
      <w:rPr>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4DCE2E8E"/>
    <w:multiLevelType w:val="multilevel"/>
    <w:tmpl w:val="3D485516"/>
    <w:name w:val="BulletList"/>
    <w:lvl w:ilvl="0">
      <w:numFmt w:val="none"/>
      <w:lvlText w:val=""/>
      <w:lvlJc w:val="left"/>
      <w:pPr>
        <w:tabs>
          <w:tab w:val="num" w:pos="360"/>
        </w:tabs>
      </w:pPr>
    </w:lvl>
    <w:lvl w:ilvl="1">
      <w:start w:val="1"/>
      <w:numFmt w:val="bullet"/>
      <w:lvlRestart w:val="0"/>
      <w:lvlText w:val=""/>
      <w:lvlJc w:val="left"/>
      <w:pPr>
        <w:tabs>
          <w:tab w:val="num" w:pos="1134"/>
        </w:tabs>
        <w:ind w:left="1134" w:hanging="567"/>
      </w:pPr>
      <w:rPr>
        <w:rFonts w:ascii="Wingdings 3" w:hAnsi="Wingdings 3" w:hint="default"/>
        <w:b/>
        <w:i w:val="0"/>
        <w:color w:val="931638"/>
        <w:sz w:val="24"/>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50AD3F03"/>
    <w:multiLevelType w:val="hybridMultilevel"/>
    <w:tmpl w:val="BDEA576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4" w15:restartNumberingAfterBreak="0">
    <w:nsid w:val="525B4580"/>
    <w:multiLevelType w:val="hybridMultilevel"/>
    <w:tmpl w:val="FADA471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55" w15:restartNumberingAfterBreak="0">
    <w:nsid w:val="53744770"/>
    <w:multiLevelType w:val="hybridMultilevel"/>
    <w:tmpl w:val="B322C14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57215035"/>
    <w:multiLevelType w:val="hybridMultilevel"/>
    <w:tmpl w:val="83584BDE"/>
    <w:lvl w:ilvl="0" w:tplc="F7D2D57A">
      <w:start w:val="1"/>
      <w:numFmt w:val="decimal"/>
      <w:lvlText w:val="%1."/>
      <w:lvlJc w:val="left"/>
      <w:pPr>
        <w:ind w:left="360" w:hanging="360"/>
      </w:pPr>
      <w:rPr>
        <w:b/>
        <w:bCs/>
      </w:rPr>
    </w:lvl>
    <w:lvl w:ilvl="1" w:tplc="5D3E675A" w:tentative="1">
      <w:start w:val="1"/>
      <w:numFmt w:val="lowerLetter"/>
      <w:lvlText w:val="%2."/>
      <w:lvlJc w:val="left"/>
      <w:pPr>
        <w:ind w:left="1080" w:hanging="360"/>
      </w:pPr>
    </w:lvl>
    <w:lvl w:ilvl="2" w:tplc="6D8ADF90" w:tentative="1">
      <w:start w:val="1"/>
      <w:numFmt w:val="lowerRoman"/>
      <w:lvlText w:val="%3."/>
      <w:lvlJc w:val="right"/>
      <w:pPr>
        <w:ind w:left="1800" w:hanging="180"/>
      </w:pPr>
    </w:lvl>
    <w:lvl w:ilvl="3" w:tplc="26EA561E" w:tentative="1">
      <w:start w:val="1"/>
      <w:numFmt w:val="decimal"/>
      <w:lvlText w:val="%4."/>
      <w:lvlJc w:val="left"/>
      <w:pPr>
        <w:ind w:left="2520" w:hanging="360"/>
      </w:pPr>
    </w:lvl>
    <w:lvl w:ilvl="4" w:tplc="37ECA642" w:tentative="1">
      <w:start w:val="1"/>
      <w:numFmt w:val="lowerLetter"/>
      <w:lvlText w:val="%5."/>
      <w:lvlJc w:val="left"/>
      <w:pPr>
        <w:ind w:left="3240" w:hanging="360"/>
      </w:pPr>
    </w:lvl>
    <w:lvl w:ilvl="5" w:tplc="C674CF90" w:tentative="1">
      <w:start w:val="1"/>
      <w:numFmt w:val="lowerRoman"/>
      <w:lvlText w:val="%6."/>
      <w:lvlJc w:val="right"/>
      <w:pPr>
        <w:ind w:left="3960" w:hanging="180"/>
      </w:pPr>
    </w:lvl>
    <w:lvl w:ilvl="6" w:tplc="75780E74" w:tentative="1">
      <w:start w:val="1"/>
      <w:numFmt w:val="decimal"/>
      <w:lvlText w:val="%7."/>
      <w:lvlJc w:val="left"/>
      <w:pPr>
        <w:ind w:left="4680" w:hanging="360"/>
      </w:pPr>
    </w:lvl>
    <w:lvl w:ilvl="7" w:tplc="D8B65B34" w:tentative="1">
      <w:start w:val="1"/>
      <w:numFmt w:val="lowerLetter"/>
      <w:lvlText w:val="%8."/>
      <w:lvlJc w:val="left"/>
      <w:pPr>
        <w:ind w:left="5400" w:hanging="360"/>
      </w:pPr>
    </w:lvl>
    <w:lvl w:ilvl="8" w:tplc="55D8D346" w:tentative="1">
      <w:start w:val="1"/>
      <w:numFmt w:val="lowerRoman"/>
      <w:lvlText w:val="%9."/>
      <w:lvlJc w:val="right"/>
      <w:pPr>
        <w:ind w:left="6120" w:hanging="180"/>
      </w:pPr>
    </w:lvl>
  </w:abstractNum>
  <w:abstractNum w:abstractNumId="57" w15:restartNumberingAfterBreak="0">
    <w:nsid w:val="57C4482A"/>
    <w:multiLevelType w:val="hybridMultilevel"/>
    <w:tmpl w:val="894E2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952637D"/>
    <w:multiLevelType w:val="hybridMultilevel"/>
    <w:tmpl w:val="05C84E26"/>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9" w15:restartNumberingAfterBreak="0">
    <w:nsid w:val="5CDB0B06"/>
    <w:multiLevelType w:val="hybridMultilevel"/>
    <w:tmpl w:val="F4782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E48465C"/>
    <w:multiLevelType w:val="hybridMultilevel"/>
    <w:tmpl w:val="D5F46BE2"/>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1" w15:restartNumberingAfterBreak="0">
    <w:nsid w:val="609152D5"/>
    <w:multiLevelType w:val="hybridMultilevel"/>
    <w:tmpl w:val="95E85276"/>
    <w:lvl w:ilvl="0" w:tplc="0D3636FA">
      <w:start w:val="1"/>
      <w:numFmt w:val="decimal"/>
      <w:pStyle w:val="Tablenumbered"/>
      <w:lvlText w:val="%1."/>
      <w:lvlJc w:val="left"/>
      <w:pPr>
        <w:ind w:left="720" w:hanging="360"/>
      </w:pPr>
    </w:lvl>
    <w:lvl w:ilvl="1" w:tplc="7996F936" w:tentative="1">
      <w:start w:val="1"/>
      <w:numFmt w:val="lowerLetter"/>
      <w:lvlText w:val="%2."/>
      <w:lvlJc w:val="left"/>
      <w:pPr>
        <w:ind w:left="1440" w:hanging="360"/>
      </w:pPr>
    </w:lvl>
    <w:lvl w:ilvl="2" w:tplc="0E6C94CC" w:tentative="1">
      <w:start w:val="1"/>
      <w:numFmt w:val="lowerRoman"/>
      <w:lvlText w:val="%3."/>
      <w:lvlJc w:val="right"/>
      <w:pPr>
        <w:ind w:left="2160" w:hanging="180"/>
      </w:pPr>
    </w:lvl>
    <w:lvl w:ilvl="3" w:tplc="00DA055E" w:tentative="1">
      <w:start w:val="1"/>
      <w:numFmt w:val="decimal"/>
      <w:lvlText w:val="%4."/>
      <w:lvlJc w:val="left"/>
      <w:pPr>
        <w:ind w:left="2880" w:hanging="360"/>
      </w:pPr>
    </w:lvl>
    <w:lvl w:ilvl="4" w:tplc="5BE0FF6A" w:tentative="1">
      <w:start w:val="1"/>
      <w:numFmt w:val="lowerLetter"/>
      <w:lvlText w:val="%5."/>
      <w:lvlJc w:val="left"/>
      <w:pPr>
        <w:ind w:left="3600" w:hanging="360"/>
      </w:pPr>
    </w:lvl>
    <w:lvl w:ilvl="5" w:tplc="0AE2F662" w:tentative="1">
      <w:start w:val="1"/>
      <w:numFmt w:val="lowerRoman"/>
      <w:lvlText w:val="%6."/>
      <w:lvlJc w:val="right"/>
      <w:pPr>
        <w:ind w:left="4320" w:hanging="180"/>
      </w:pPr>
    </w:lvl>
    <w:lvl w:ilvl="6" w:tplc="BB2E865E" w:tentative="1">
      <w:start w:val="1"/>
      <w:numFmt w:val="decimal"/>
      <w:lvlText w:val="%7."/>
      <w:lvlJc w:val="left"/>
      <w:pPr>
        <w:ind w:left="5040" w:hanging="360"/>
      </w:pPr>
    </w:lvl>
    <w:lvl w:ilvl="7" w:tplc="23A4B1A6" w:tentative="1">
      <w:start w:val="1"/>
      <w:numFmt w:val="lowerLetter"/>
      <w:lvlText w:val="%8."/>
      <w:lvlJc w:val="left"/>
      <w:pPr>
        <w:ind w:left="5760" w:hanging="360"/>
      </w:pPr>
    </w:lvl>
    <w:lvl w:ilvl="8" w:tplc="C82247A4" w:tentative="1">
      <w:start w:val="1"/>
      <w:numFmt w:val="lowerRoman"/>
      <w:lvlText w:val="%9."/>
      <w:lvlJc w:val="right"/>
      <w:pPr>
        <w:ind w:left="6480" w:hanging="180"/>
      </w:pPr>
    </w:lvl>
  </w:abstractNum>
  <w:abstractNum w:abstractNumId="62" w15:restartNumberingAfterBreak="0">
    <w:nsid w:val="61333986"/>
    <w:multiLevelType w:val="hybridMultilevel"/>
    <w:tmpl w:val="1B26048A"/>
    <w:lvl w:ilvl="0" w:tplc="0C090001">
      <w:start w:val="1"/>
      <w:numFmt w:val="bullet"/>
      <w:lvlText w:val=""/>
      <w:lvlJc w:val="left"/>
      <w:pPr>
        <w:ind w:left="777" w:hanging="360"/>
      </w:pPr>
      <w:rPr>
        <w:rFonts w:ascii="Symbol" w:hAnsi="Symbol" w:hint="default"/>
      </w:rPr>
    </w:lvl>
    <w:lvl w:ilvl="1" w:tplc="0C090003">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63" w15:restartNumberingAfterBreak="0">
    <w:nsid w:val="623F5145"/>
    <w:multiLevelType w:val="hybridMultilevel"/>
    <w:tmpl w:val="F9607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2F46508"/>
    <w:multiLevelType w:val="multilevel"/>
    <w:tmpl w:val="ABF0BB72"/>
    <w:lvl w:ilvl="0">
      <w:start w:val="1"/>
      <w:numFmt w:val="bullet"/>
      <w:pStyle w:val="ListBullet2"/>
      <w:lvlText w:val="–"/>
      <w:lvlJc w:val="left"/>
      <w:pPr>
        <w:ind w:left="680" w:hanging="340"/>
      </w:pPr>
      <w:rPr>
        <w:rFonts w:ascii="Verdana" w:hAnsi="Verdana"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Verdana" w:hAnsi="Verdana" w:hint="default"/>
      </w:rPr>
    </w:lvl>
    <w:lvl w:ilvl="3">
      <w:start w:val="1"/>
      <w:numFmt w:val="bullet"/>
      <w:lvlText w:val=""/>
      <w:lvlJc w:val="left"/>
      <w:pPr>
        <w:ind w:left="1700" w:hanging="340"/>
      </w:pPr>
      <w:rPr>
        <w:rFonts w:ascii="Symbol" w:hAnsi="Symbol" w:hint="default"/>
        <w:color w:val="auto"/>
      </w:rPr>
    </w:lvl>
    <w:lvl w:ilvl="4">
      <w:start w:val="1"/>
      <w:numFmt w:val="bullet"/>
      <w:lvlText w:val="–"/>
      <w:lvlJc w:val="left"/>
      <w:pPr>
        <w:ind w:left="2040" w:hanging="340"/>
      </w:pPr>
      <w:rPr>
        <w:rFonts w:ascii="Verdana" w:hAnsi="Verdana" w:hint="default"/>
      </w:rPr>
    </w:lvl>
    <w:lvl w:ilvl="5">
      <w:start w:val="1"/>
      <w:numFmt w:val="bullet"/>
      <w:lvlText w:val=""/>
      <w:lvlJc w:val="left"/>
      <w:pPr>
        <w:ind w:left="2380" w:hanging="340"/>
      </w:pPr>
      <w:rPr>
        <w:rFonts w:ascii="Symbol" w:hAnsi="Symbol" w:hint="default"/>
      </w:rPr>
    </w:lvl>
    <w:lvl w:ilvl="6">
      <w:start w:val="1"/>
      <w:numFmt w:val="bullet"/>
      <w:lvlText w:val="–"/>
      <w:lvlJc w:val="left"/>
      <w:pPr>
        <w:ind w:left="2720" w:hanging="340"/>
      </w:pPr>
      <w:rPr>
        <w:rFonts w:ascii="Verdana" w:hAnsi="Verdana" w:hint="default"/>
      </w:rPr>
    </w:lvl>
    <w:lvl w:ilvl="7">
      <w:start w:val="1"/>
      <w:numFmt w:val="bullet"/>
      <w:lvlText w:val=""/>
      <w:lvlJc w:val="left"/>
      <w:pPr>
        <w:ind w:left="3060" w:hanging="340"/>
      </w:pPr>
      <w:rPr>
        <w:rFonts w:ascii="Symbol" w:hAnsi="Symbol" w:hint="default"/>
      </w:rPr>
    </w:lvl>
    <w:lvl w:ilvl="8">
      <w:start w:val="1"/>
      <w:numFmt w:val="bullet"/>
      <w:lvlText w:val="–"/>
      <w:lvlJc w:val="left"/>
      <w:pPr>
        <w:ind w:left="3400" w:hanging="340"/>
      </w:pPr>
      <w:rPr>
        <w:rFonts w:ascii="Verdana" w:hAnsi="Verdana" w:hint="default"/>
      </w:rPr>
    </w:lvl>
  </w:abstractNum>
  <w:abstractNum w:abstractNumId="65" w15:restartNumberingAfterBreak="0">
    <w:nsid w:val="63A45616"/>
    <w:multiLevelType w:val="hybridMultilevel"/>
    <w:tmpl w:val="BD4A5012"/>
    <w:lvl w:ilvl="0" w:tplc="11F2AE6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64C42BA"/>
    <w:multiLevelType w:val="hybridMultilevel"/>
    <w:tmpl w:val="18281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66B69AD"/>
    <w:multiLevelType w:val="hybridMultilevel"/>
    <w:tmpl w:val="5906B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97A2CD8"/>
    <w:multiLevelType w:val="hybridMultilevel"/>
    <w:tmpl w:val="256E51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6A627D92"/>
    <w:multiLevelType w:val="hybridMultilevel"/>
    <w:tmpl w:val="9F4227BA"/>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B810CEF"/>
    <w:multiLevelType w:val="hybridMultilevel"/>
    <w:tmpl w:val="CB287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BED23A4"/>
    <w:multiLevelType w:val="hybridMultilevel"/>
    <w:tmpl w:val="CF8E0DBA"/>
    <w:lvl w:ilvl="0" w:tplc="FFFFFFFF">
      <w:start w:val="1"/>
      <w:numFmt w:val="decimal"/>
      <w:lvlText w:val="%1."/>
      <w:lvlJc w:val="left"/>
      <w:pPr>
        <w:ind w:left="360" w:hanging="360"/>
      </w:pPr>
    </w:lvl>
    <w:lvl w:ilvl="1" w:tplc="0C090001">
      <w:start w:val="1"/>
      <w:numFmt w:val="bullet"/>
      <w:lvlText w:val=""/>
      <w:lvlJc w:val="left"/>
      <w:pPr>
        <w:ind w:left="72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EB67A12"/>
    <w:multiLevelType w:val="hybridMultilevel"/>
    <w:tmpl w:val="975ACFE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6F525974"/>
    <w:multiLevelType w:val="hybridMultilevel"/>
    <w:tmpl w:val="10BA0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0DA26DE"/>
    <w:multiLevelType w:val="hybridMultilevel"/>
    <w:tmpl w:val="AA202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5156FCF"/>
    <w:multiLevelType w:val="hybridMultilevel"/>
    <w:tmpl w:val="308A8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75C4DEA"/>
    <w:multiLevelType w:val="hybridMultilevel"/>
    <w:tmpl w:val="08D2AF9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78C57CF7"/>
    <w:multiLevelType w:val="hybridMultilevel"/>
    <w:tmpl w:val="A8ECF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96D2EF6"/>
    <w:multiLevelType w:val="hybridMultilevel"/>
    <w:tmpl w:val="7E4209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7A892C19"/>
    <w:multiLevelType w:val="hybridMultilevel"/>
    <w:tmpl w:val="A6408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ACD6024"/>
    <w:multiLevelType w:val="hybridMultilevel"/>
    <w:tmpl w:val="409C3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AD05127"/>
    <w:multiLevelType w:val="hybridMultilevel"/>
    <w:tmpl w:val="F7B228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2" w15:restartNumberingAfterBreak="0">
    <w:nsid w:val="7AFD06C0"/>
    <w:multiLevelType w:val="hybridMultilevel"/>
    <w:tmpl w:val="A5FAF2C8"/>
    <w:lvl w:ilvl="0" w:tplc="F21E007A">
      <w:start w:val="1"/>
      <w:numFmt w:val="decimal"/>
      <w:lvlText w:val="%1."/>
      <w:lvlJc w:val="left"/>
      <w:pPr>
        <w:ind w:left="-207" w:hanging="360"/>
      </w:pPr>
      <w:rPr>
        <w:rFonts w:eastAsiaTheme="minorHAnsi" w:hint="default"/>
        <w:b w:val="0"/>
        <w:bCs/>
        <w:sz w:val="20"/>
        <w:szCs w:val="20"/>
      </w:rPr>
    </w:lvl>
    <w:lvl w:ilvl="1" w:tplc="0C090001">
      <w:start w:val="1"/>
      <w:numFmt w:val="bullet"/>
      <w:lvlText w:val=""/>
      <w:lvlJc w:val="left"/>
      <w:pPr>
        <w:ind w:left="513" w:hanging="360"/>
      </w:pPr>
      <w:rPr>
        <w:rFonts w:ascii="Symbol" w:hAnsi="Symbol" w:hint="default"/>
      </w:rPr>
    </w:lvl>
    <w:lvl w:ilvl="2" w:tplc="0C09001B" w:tentative="1">
      <w:start w:val="1"/>
      <w:numFmt w:val="lowerRoman"/>
      <w:lvlText w:val="%3."/>
      <w:lvlJc w:val="right"/>
      <w:pPr>
        <w:ind w:left="1233" w:hanging="180"/>
      </w:pPr>
    </w:lvl>
    <w:lvl w:ilvl="3" w:tplc="0C09000F" w:tentative="1">
      <w:start w:val="1"/>
      <w:numFmt w:val="decimal"/>
      <w:lvlText w:val="%4."/>
      <w:lvlJc w:val="left"/>
      <w:pPr>
        <w:ind w:left="1953" w:hanging="360"/>
      </w:pPr>
    </w:lvl>
    <w:lvl w:ilvl="4" w:tplc="0C090019" w:tentative="1">
      <w:start w:val="1"/>
      <w:numFmt w:val="lowerLetter"/>
      <w:lvlText w:val="%5."/>
      <w:lvlJc w:val="left"/>
      <w:pPr>
        <w:ind w:left="2673" w:hanging="360"/>
      </w:pPr>
    </w:lvl>
    <w:lvl w:ilvl="5" w:tplc="0C09001B" w:tentative="1">
      <w:start w:val="1"/>
      <w:numFmt w:val="lowerRoman"/>
      <w:lvlText w:val="%6."/>
      <w:lvlJc w:val="right"/>
      <w:pPr>
        <w:ind w:left="3393" w:hanging="180"/>
      </w:pPr>
    </w:lvl>
    <w:lvl w:ilvl="6" w:tplc="0C09000F" w:tentative="1">
      <w:start w:val="1"/>
      <w:numFmt w:val="decimal"/>
      <w:lvlText w:val="%7."/>
      <w:lvlJc w:val="left"/>
      <w:pPr>
        <w:ind w:left="4113" w:hanging="360"/>
      </w:pPr>
    </w:lvl>
    <w:lvl w:ilvl="7" w:tplc="0C090019" w:tentative="1">
      <w:start w:val="1"/>
      <w:numFmt w:val="lowerLetter"/>
      <w:lvlText w:val="%8."/>
      <w:lvlJc w:val="left"/>
      <w:pPr>
        <w:ind w:left="4833" w:hanging="360"/>
      </w:pPr>
    </w:lvl>
    <w:lvl w:ilvl="8" w:tplc="0C09001B" w:tentative="1">
      <w:start w:val="1"/>
      <w:numFmt w:val="lowerRoman"/>
      <w:lvlText w:val="%9."/>
      <w:lvlJc w:val="right"/>
      <w:pPr>
        <w:ind w:left="5553" w:hanging="180"/>
      </w:pPr>
    </w:lvl>
  </w:abstractNum>
  <w:abstractNum w:abstractNumId="83" w15:restartNumberingAfterBreak="0">
    <w:nsid w:val="7DBF6C62"/>
    <w:multiLevelType w:val="hybridMultilevel"/>
    <w:tmpl w:val="8AD45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F216E80"/>
    <w:multiLevelType w:val="hybridMultilevel"/>
    <w:tmpl w:val="F7C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6381122">
    <w:abstractNumId w:val="10"/>
  </w:num>
  <w:num w:numId="2" w16cid:durableId="733817927">
    <w:abstractNumId w:val="31"/>
  </w:num>
  <w:num w:numId="3" w16cid:durableId="1016928623">
    <w:abstractNumId w:val="4"/>
  </w:num>
  <w:num w:numId="4" w16cid:durableId="82924059">
    <w:abstractNumId w:val="3"/>
  </w:num>
  <w:num w:numId="5" w16cid:durableId="710032175">
    <w:abstractNumId w:val="1"/>
  </w:num>
  <w:num w:numId="6" w16cid:durableId="1692802673">
    <w:abstractNumId w:val="0"/>
  </w:num>
  <w:num w:numId="7" w16cid:durableId="963926393">
    <w:abstractNumId w:val="48"/>
  </w:num>
  <w:num w:numId="8" w16cid:durableId="1590650495">
    <w:abstractNumId w:val="46"/>
  </w:num>
  <w:num w:numId="9" w16cid:durableId="1644651836">
    <w:abstractNumId w:val="61"/>
  </w:num>
  <w:num w:numId="10" w16cid:durableId="1397819403">
    <w:abstractNumId w:val="15"/>
  </w:num>
  <w:num w:numId="11" w16cid:durableId="2126849777">
    <w:abstractNumId w:val="12"/>
  </w:num>
  <w:num w:numId="12" w16cid:durableId="293095816">
    <w:abstractNumId w:val="7"/>
  </w:num>
  <w:num w:numId="13" w16cid:durableId="1356810672">
    <w:abstractNumId w:val="45"/>
  </w:num>
  <w:num w:numId="14" w16cid:durableId="715206066">
    <w:abstractNumId w:val="42"/>
  </w:num>
  <w:num w:numId="15" w16cid:durableId="498814732">
    <w:abstractNumId w:val="64"/>
  </w:num>
  <w:num w:numId="16" w16cid:durableId="941032490">
    <w:abstractNumId w:val="20"/>
  </w:num>
  <w:num w:numId="17" w16cid:durableId="625503999">
    <w:abstractNumId w:val="78"/>
  </w:num>
  <w:num w:numId="18" w16cid:durableId="1024864239">
    <w:abstractNumId w:val="49"/>
  </w:num>
  <w:num w:numId="19" w16cid:durableId="698505976">
    <w:abstractNumId w:val="34"/>
  </w:num>
  <w:num w:numId="20" w16cid:durableId="212884738">
    <w:abstractNumId w:val="55"/>
  </w:num>
  <w:num w:numId="21" w16cid:durableId="1382754752">
    <w:abstractNumId w:val="60"/>
  </w:num>
  <w:num w:numId="22" w16cid:durableId="1372339321">
    <w:abstractNumId w:val="39"/>
  </w:num>
  <w:num w:numId="23" w16cid:durableId="1674143812">
    <w:abstractNumId w:val="82"/>
  </w:num>
  <w:num w:numId="24" w16cid:durableId="1425150870">
    <w:abstractNumId w:val="24"/>
  </w:num>
  <w:num w:numId="25" w16cid:durableId="1482771447">
    <w:abstractNumId w:val="83"/>
  </w:num>
  <w:num w:numId="26" w16cid:durableId="118113049">
    <w:abstractNumId w:val="70"/>
  </w:num>
  <w:num w:numId="27" w16cid:durableId="1694842769">
    <w:abstractNumId w:val="59"/>
  </w:num>
  <w:num w:numId="28" w16cid:durableId="323625786">
    <w:abstractNumId w:val="14"/>
  </w:num>
  <w:num w:numId="29" w16cid:durableId="98136810">
    <w:abstractNumId w:val="41"/>
  </w:num>
  <w:num w:numId="30" w16cid:durableId="1016232360">
    <w:abstractNumId w:val="2"/>
  </w:num>
  <w:num w:numId="31" w16cid:durableId="1339769408">
    <w:abstractNumId w:val="58"/>
  </w:num>
  <w:num w:numId="32" w16cid:durableId="1526089889">
    <w:abstractNumId w:val="8"/>
  </w:num>
  <w:num w:numId="33" w16cid:durableId="423961661">
    <w:abstractNumId w:val="67"/>
  </w:num>
  <w:num w:numId="34" w16cid:durableId="680283083">
    <w:abstractNumId w:val="62"/>
  </w:num>
  <w:num w:numId="35" w16cid:durableId="936406952">
    <w:abstractNumId w:val="53"/>
  </w:num>
  <w:num w:numId="36" w16cid:durableId="737284739">
    <w:abstractNumId w:val="69"/>
  </w:num>
  <w:num w:numId="37" w16cid:durableId="329798521">
    <w:abstractNumId w:val="6"/>
  </w:num>
  <w:num w:numId="38" w16cid:durableId="2092189809">
    <w:abstractNumId w:val="63"/>
  </w:num>
  <w:num w:numId="39" w16cid:durableId="216361153">
    <w:abstractNumId w:val="77"/>
  </w:num>
  <w:num w:numId="40" w16cid:durableId="1861966004">
    <w:abstractNumId w:val="36"/>
  </w:num>
  <w:num w:numId="41" w16cid:durableId="279145165">
    <w:abstractNumId w:val="9"/>
  </w:num>
  <w:num w:numId="42" w16cid:durableId="1329407339">
    <w:abstractNumId w:val="43"/>
  </w:num>
  <w:num w:numId="43" w16cid:durableId="1221211621">
    <w:abstractNumId w:val="47"/>
  </w:num>
  <w:num w:numId="44" w16cid:durableId="515927878">
    <w:abstractNumId w:val="13"/>
  </w:num>
  <w:num w:numId="45" w16cid:durableId="496265133">
    <w:abstractNumId w:val="16"/>
  </w:num>
  <w:num w:numId="46" w16cid:durableId="1742408231">
    <w:abstractNumId w:val="32"/>
  </w:num>
  <w:num w:numId="47" w16cid:durableId="483350585">
    <w:abstractNumId w:val="57"/>
  </w:num>
  <w:num w:numId="48" w16cid:durableId="681011949">
    <w:abstractNumId w:val="66"/>
  </w:num>
  <w:num w:numId="49" w16cid:durableId="131531795">
    <w:abstractNumId w:val="80"/>
  </w:num>
  <w:num w:numId="50" w16cid:durableId="267585923">
    <w:abstractNumId w:val="19"/>
  </w:num>
  <w:num w:numId="51" w16cid:durableId="7296000">
    <w:abstractNumId w:val="56"/>
  </w:num>
  <w:num w:numId="52" w16cid:durableId="646975798">
    <w:abstractNumId w:val="73"/>
  </w:num>
  <w:num w:numId="53" w16cid:durableId="1412891414">
    <w:abstractNumId w:val="26"/>
  </w:num>
  <w:num w:numId="54" w16cid:durableId="1242253333">
    <w:abstractNumId w:val="76"/>
  </w:num>
  <w:num w:numId="55" w16cid:durableId="2052993250">
    <w:abstractNumId w:val="79"/>
  </w:num>
  <w:num w:numId="56" w16cid:durableId="244849335">
    <w:abstractNumId w:val="25"/>
  </w:num>
  <w:num w:numId="57" w16cid:durableId="456335426">
    <w:abstractNumId w:val="44"/>
  </w:num>
  <w:num w:numId="58" w16cid:durableId="189876618">
    <w:abstractNumId w:val="71"/>
  </w:num>
  <w:num w:numId="59" w16cid:durableId="260845656">
    <w:abstractNumId w:val="40"/>
  </w:num>
  <w:num w:numId="60" w16cid:durableId="868956185">
    <w:abstractNumId w:val="23"/>
  </w:num>
  <w:num w:numId="61" w16cid:durableId="34081174">
    <w:abstractNumId w:val="68"/>
  </w:num>
  <w:num w:numId="62" w16cid:durableId="1394884983">
    <w:abstractNumId w:val="28"/>
  </w:num>
  <w:num w:numId="63" w16cid:durableId="1762876329">
    <w:abstractNumId w:val="30"/>
  </w:num>
  <w:num w:numId="64" w16cid:durableId="1955743832">
    <w:abstractNumId w:val="22"/>
  </w:num>
  <w:num w:numId="65" w16cid:durableId="1276877">
    <w:abstractNumId w:val="35"/>
  </w:num>
  <w:num w:numId="66" w16cid:durableId="1398169058">
    <w:abstractNumId w:val="74"/>
  </w:num>
  <w:num w:numId="67" w16cid:durableId="15766717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10904864">
    <w:abstractNumId w:val="18"/>
  </w:num>
  <w:num w:numId="69" w16cid:durableId="2101641141">
    <w:abstractNumId w:val="29"/>
  </w:num>
  <w:num w:numId="70" w16cid:durableId="940378995">
    <w:abstractNumId w:val="81"/>
  </w:num>
  <w:num w:numId="71" w16cid:durableId="844244693">
    <w:abstractNumId w:val="84"/>
  </w:num>
  <w:num w:numId="72" w16cid:durableId="9172078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84160326">
    <w:abstractNumId w:val="75"/>
  </w:num>
  <w:num w:numId="74" w16cid:durableId="1862550046">
    <w:abstractNumId w:val="37"/>
  </w:num>
  <w:num w:numId="75" w16cid:durableId="1467431986">
    <w:abstractNumId w:val="5"/>
  </w:num>
  <w:num w:numId="76" w16cid:durableId="572549367">
    <w:abstractNumId w:val="27"/>
  </w:num>
  <w:num w:numId="77" w16cid:durableId="1421869412">
    <w:abstractNumId w:val="21"/>
  </w:num>
  <w:num w:numId="78" w16cid:durableId="832642248">
    <w:abstractNumId w:val="65"/>
  </w:num>
  <w:num w:numId="79" w16cid:durableId="1130587135">
    <w:abstractNumId w:val="11"/>
  </w:num>
  <w:num w:numId="80" w16cid:durableId="1329210661">
    <w:abstractNumId w:val="38"/>
  </w:num>
  <w:num w:numId="81" w16cid:durableId="1013534076">
    <w:abstractNumId w:val="50"/>
  </w:num>
  <w:num w:numId="82" w16cid:durableId="410346334">
    <w:abstractNumId w:val="54"/>
  </w:num>
  <w:num w:numId="83" w16cid:durableId="548961307">
    <w:abstractNumId w:val="33"/>
  </w:num>
  <w:num w:numId="84" w16cid:durableId="47266598">
    <w:abstractNumId w:val="72"/>
  </w:num>
  <w:num w:numId="85" w16cid:durableId="1973628834">
    <w:abstractNumId w:val="1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A23"/>
    <w:rsid w:val="00000100"/>
    <w:rsid w:val="00000104"/>
    <w:rsid w:val="000001F5"/>
    <w:rsid w:val="00000263"/>
    <w:rsid w:val="000004F4"/>
    <w:rsid w:val="0000057D"/>
    <w:rsid w:val="000005FE"/>
    <w:rsid w:val="00000813"/>
    <w:rsid w:val="000008E6"/>
    <w:rsid w:val="00000912"/>
    <w:rsid w:val="0000098A"/>
    <w:rsid w:val="00000A59"/>
    <w:rsid w:val="00000B27"/>
    <w:rsid w:val="00000B5F"/>
    <w:rsid w:val="00000CB7"/>
    <w:rsid w:val="00000CFA"/>
    <w:rsid w:val="00000DD8"/>
    <w:rsid w:val="00000E27"/>
    <w:rsid w:val="00000E38"/>
    <w:rsid w:val="00000ED3"/>
    <w:rsid w:val="00000FC1"/>
    <w:rsid w:val="00000FD3"/>
    <w:rsid w:val="00001086"/>
    <w:rsid w:val="000010B4"/>
    <w:rsid w:val="00001176"/>
    <w:rsid w:val="00001329"/>
    <w:rsid w:val="00001398"/>
    <w:rsid w:val="0000141F"/>
    <w:rsid w:val="0000151B"/>
    <w:rsid w:val="000015A1"/>
    <w:rsid w:val="0000169D"/>
    <w:rsid w:val="00001740"/>
    <w:rsid w:val="00001754"/>
    <w:rsid w:val="00001B52"/>
    <w:rsid w:val="00001BA7"/>
    <w:rsid w:val="00001C2A"/>
    <w:rsid w:val="00001C33"/>
    <w:rsid w:val="00001E21"/>
    <w:rsid w:val="00001E78"/>
    <w:rsid w:val="0000214D"/>
    <w:rsid w:val="00002181"/>
    <w:rsid w:val="000021DB"/>
    <w:rsid w:val="000022B5"/>
    <w:rsid w:val="000023EE"/>
    <w:rsid w:val="00002476"/>
    <w:rsid w:val="000024FA"/>
    <w:rsid w:val="00002532"/>
    <w:rsid w:val="00002734"/>
    <w:rsid w:val="0000273F"/>
    <w:rsid w:val="00002749"/>
    <w:rsid w:val="0000274A"/>
    <w:rsid w:val="000027A3"/>
    <w:rsid w:val="000029A7"/>
    <w:rsid w:val="00002B70"/>
    <w:rsid w:val="00002C23"/>
    <w:rsid w:val="00002E4C"/>
    <w:rsid w:val="00002F1C"/>
    <w:rsid w:val="00002F5F"/>
    <w:rsid w:val="00002F63"/>
    <w:rsid w:val="00002FF8"/>
    <w:rsid w:val="000030C8"/>
    <w:rsid w:val="000033AA"/>
    <w:rsid w:val="00003415"/>
    <w:rsid w:val="00003416"/>
    <w:rsid w:val="00003450"/>
    <w:rsid w:val="000034D0"/>
    <w:rsid w:val="00003527"/>
    <w:rsid w:val="00003538"/>
    <w:rsid w:val="00003650"/>
    <w:rsid w:val="000037DB"/>
    <w:rsid w:val="0000388C"/>
    <w:rsid w:val="0000394C"/>
    <w:rsid w:val="00003994"/>
    <w:rsid w:val="000039BC"/>
    <w:rsid w:val="00003AE0"/>
    <w:rsid w:val="00003B02"/>
    <w:rsid w:val="00003D0C"/>
    <w:rsid w:val="00003D28"/>
    <w:rsid w:val="00003DA0"/>
    <w:rsid w:val="00003E4E"/>
    <w:rsid w:val="00003E8C"/>
    <w:rsid w:val="00003FD1"/>
    <w:rsid w:val="00004039"/>
    <w:rsid w:val="000041B1"/>
    <w:rsid w:val="000042EC"/>
    <w:rsid w:val="00004413"/>
    <w:rsid w:val="00004449"/>
    <w:rsid w:val="000044AA"/>
    <w:rsid w:val="000044D5"/>
    <w:rsid w:val="000045A6"/>
    <w:rsid w:val="00004658"/>
    <w:rsid w:val="00004717"/>
    <w:rsid w:val="000047EB"/>
    <w:rsid w:val="0000483B"/>
    <w:rsid w:val="0000493F"/>
    <w:rsid w:val="00004B49"/>
    <w:rsid w:val="00004B6E"/>
    <w:rsid w:val="00004D75"/>
    <w:rsid w:val="00004EB3"/>
    <w:rsid w:val="00004EFD"/>
    <w:rsid w:val="00005029"/>
    <w:rsid w:val="00005063"/>
    <w:rsid w:val="000050C8"/>
    <w:rsid w:val="0000529E"/>
    <w:rsid w:val="0000531E"/>
    <w:rsid w:val="00005379"/>
    <w:rsid w:val="000054C1"/>
    <w:rsid w:val="00005664"/>
    <w:rsid w:val="000056CD"/>
    <w:rsid w:val="0000578C"/>
    <w:rsid w:val="000059FC"/>
    <w:rsid w:val="00005C6B"/>
    <w:rsid w:val="00005C8F"/>
    <w:rsid w:val="00005D30"/>
    <w:rsid w:val="00005D47"/>
    <w:rsid w:val="00005DB2"/>
    <w:rsid w:val="00005E30"/>
    <w:rsid w:val="00005F3B"/>
    <w:rsid w:val="00005F89"/>
    <w:rsid w:val="00005F9F"/>
    <w:rsid w:val="0000607A"/>
    <w:rsid w:val="0000609A"/>
    <w:rsid w:val="000061C2"/>
    <w:rsid w:val="000061DF"/>
    <w:rsid w:val="0000633C"/>
    <w:rsid w:val="00006343"/>
    <w:rsid w:val="0000636C"/>
    <w:rsid w:val="00006390"/>
    <w:rsid w:val="000063BA"/>
    <w:rsid w:val="000063C9"/>
    <w:rsid w:val="000067D6"/>
    <w:rsid w:val="000069DC"/>
    <w:rsid w:val="00006A2D"/>
    <w:rsid w:val="00006C4C"/>
    <w:rsid w:val="00006D3C"/>
    <w:rsid w:val="00006D4E"/>
    <w:rsid w:val="00006D8C"/>
    <w:rsid w:val="00006E6C"/>
    <w:rsid w:val="00006F04"/>
    <w:rsid w:val="00006F43"/>
    <w:rsid w:val="00006F8B"/>
    <w:rsid w:val="00007082"/>
    <w:rsid w:val="00007088"/>
    <w:rsid w:val="0000721B"/>
    <w:rsid w:val="0000728B"/>
    <w:rsid w:val="000073D7"/>
    <w:rsid w:val="00007448"/>
    <w:rsid w:val="00007462"/>
    <w:rsid w:val="000074F7"/>
    <w:rsid w:val="00007525"/>
    <w:rsid w:val="00007675"/>
    <w:rsid w:val="000076BC"/>
    <w:rsid w:val="00007833"/>
    <w:rsid w:val="00007AE9"/>
    <w:rsid w:val="00007BE9"/>
    <w:rsid w:val="00007C1C"/>
    <w:rsid w:val="00007C2A"/>
    <w:rsid w:val="00007D00"/>
    <w:rsid w:val="00007D69"/>
    <w:rsid w:val="00007DD0"/>
    <w:rsid w:val="00007FEF"/>
    <w:rsid w:val="000100A5"/>
    <w:rsid w:val="000103A4"/>
    <w:rsid w:val="000103EB"/>
    <w:rsid w:val="000104CB"/>
    <w:rsid w:val="00010502"/>
    <w:rsid w:val="00010594"/>
    <w:rsid w:val="000105B9"/>
    <w:rsid w:val="000106F4"/>
    <w:rsid w:val="00010730"/>
    <w:rsid w:val="000107C7"/>
    <w:rsid w:val="000107F3"/>
    <w:rsid w:val="00010A20"/>
    <w:rsid w:val="00010C07"/>
    <w:rsid w:val="00010C0E"/>
    <w:rsid w:val="00010D01"/>
    <w:rsid w:val="00010E66"/>
    <w:rsid w:val="00010ECC"/>
    <w:rsid w:val="00010F2A"/>
    <w:rsid w:val="0001108E"/>
    <w:rsid w:val="000111B5"/>
    <w:rsid w:val="0001125D"/>
    <w:rsid w:val="00011290"/>
    <w:rsid w:val="000112EE"/>
    <w:rsid w:val="000114CB"/>
    <w:rsid w:val="000114D3"/>
    <w:rsid w:val="000114F9"/>
    <w:rsid w:val="00011524"/>
    <w:rsid w:val="000115B0"/>
    <w:rsid w:val="000116B0"/>
    <w:rsid w:val="00011716"/>
    <w:rsid w:val="000118AE"/>
    <w:rsid w:val="000118E8"/>
    <w:rsid w:val="0001193C"/>
    <w:rsid w:val="000119D3"/>
    <w:rsid w:val="00011A29"/>
    <w:rsid w:val="00011B5E"/>
    <w:rsid w:val="00011BB2"/>
    <w:rsid w:val="00011BFA"/>
    <w:rsid w:val="00011C24"/>
    <w:rsid w:val="00011DC3"/>
    <w:rsid w:val="00011F16"/>
    <w:rsid w:val="00011FB7"/>
    <w:rsid w:val="00011FE8"/>
    <w:rsid w:val="00012003"/>
    <w:rsid w:val="00012042"/>
    <w:rsid w:val="00012069"/>
    <w:rsid w:val="0001217B"/>
    <w:rsid w:val="000122B8"/>
    <w:rsid w:val="000122E9"/>
    <w:rsid w:val="00012394"/>
    <w:rsid w:val="0001259E"/>
    <w:rsid w:val="000125C0"/>
    <w:rsid w:val="0001274F"/>
    <w:rsid w:val="00012A95"/>
    <w:rsid w:val="00012C71"/>
    <w:rsid w:val="00012F46"/>
    <w:rsid w:val="00013072"/>
    <w:rsid w:val="0001307E"/>
    <w:rsid w:val="00013087"/>
    <w:rsid w:val="000130B1"/>
    <w:rsid w:val="0001316A"/>
    <w:rsid w:val="0001318E"/>
    <w:rsid w:val="000131A3"/>
    <w:rsid w:val="0001331B"/>
    <w:rsid w:val="0001344F"/>
    <w:rsid w:val="00013535"/>
    <w:rsid w:val="0001362A"/>
    <w:rsid w:val="000137CE"/>
    <w:rsid w:val="00013A0B"/>
    <w:rsid w:val="00013A2E"/>
    <w:rsid w:val="00013BF5"/>
    <w:rsid w:val="00013C6B"/>
    <w:rsid w:val="00013DEA"/>
    <w:rsid w:val="00013E08"/>
    <w:rsid w:val="00013E5E"/>
    <w:rsid w:val="00013E88"/>
    <w:rsid w:val="00013EBC"/>
    <w:rsid w:val="00013FD2"/>
    <w:rsid w:val="000140A4"/>
    <w:rsid w:val="000144BB"/>
    <w:rsid w:val="000144BC"/>
    <w:rsid w:val="000144D9"/>
    <w:rsid w:val="00014532"/>
    <w:rsid w:val="000145F8"/>
    <w:rsid w:val="00014601"/>
    <w:rsid w:val="00014636"/>
    <w:rsid w:val="00014698"/>
    <w:rsid w:val="000146BE"/>
    <w:rsid w:val="000148C7"/>
    <w:rsid w:val="00014B89"/>
    <w:rsid w:val="00014C42"/>
    <w:rsid w:val="00014E16"/>
    <w:rsid w:val="00014EBC"/>
    <w:rsid w:val="00014F0A"/>
    <w:rsid w:val="00014F23"/>
    <w:rsid w:val="00014F31"/>
    <w:rsid w:val="00014F3D"/>
    <w:rsid w:val="00014FEF"/>
    <w:rsid w:val="00015070"/>
    <w:rsid w:val="00015138"/>
    <w:rsid w:val="00015240"/>
    <w:rsid w:val="000154A2"/>
    <w:rsid w:val="000154B3"/>
    <w:rsid w:val="00015593"/>
    <w:rsid w:val="000155C1"/>
    <w:rsid w:val="00015916"/>
    <w:rsid w:val="00015A50"/>
    <w:rsid w:val="00015AD1"/>
    <w:rsid w:val="00015BF8"/>
    <w:rsid w:val="00015D0F"/>
    <w:rsid w:val="00015F27"/>
    <w:rsid w:val="00015F35"/>
    <w:rsid w:val="000160CE"/>
    <w:rsid w:val="0001612D"/>
    <w:rsid w:val="0001613F"/>
    <w:rsid w:val="000163B3"/>
    <w:rsid w:val="000163F2"/>
    <w:rsid w:val="000165FF"/>
    <w:rsid w:val="00016623"/>
    <w:rsid w:val="000166FB"/>
    <w:rsid w:val="00016754"/>
    <w:rsid w:val="0001677E"/>
    <w:rsid w:val="0001677F"/>
    <w:rsid w:val="000169D9"/>
    <w:rsid w:val="00016A88"/>
    <w:rsid w:val="00016AAB"/>
    <w:rsid w:val="00016C9D"/>
    <w:rsid w:val="00016D91"/>
    <w:rsid w:val="00016DF8"/>
    <w:rsid w:val="00016E83"/>
    <w:rsid w:val="00016FD1"/>
    <w:rsid w:val="00017186"/>
    <w:rsid w:val="000172CB"/>
    <w:rsid w:val="00017361"/>
    <w:rsid w:val="00017362"/>
    <w:rsid w:val="000173B3"/>
    <w:rsid w:val="00017447"/>
    <w:rsid w:val="000174E8"/>
    <w:rsid w:val="00017719"/>
    <w:rsid w:val="000177B4"/>
    <w:rsid w:val="000177C7"/>
    <w:rsid w:val="000177D5"/>
    <w:rsid w:val="00017807"/>
    <w:rsid w:val="0001782C"/>
    <w:rsid w:val="0001784C"/>
    <w:rsid w:val="0001786C"/>
    <w:rsid w:val="000178E9"/>
    <w:rsid w:val="0001790A"/>
    <w:rsid w:val="000179A5"/>
    <w:rsid w:val="00017BDB"/>
    <w:rsid w:val="00017C7A"/>
    <w:rsid w:val="00017E1C"/>
    <w:rsid w:val="00017E8C"/>
    <w:rsid w:val="00017F6C"/>
    <w:rsid w:val="00017FE5"/>
    <w:rsid w:val="000200B6"/>
    <w:rsid w:val="000200D5"/>
    <w:rsid w:val="0002016D"/>
    <w:rsid w:val="000201B0"/>
    <w:rsid w:val="00020297"/>
    <w:rsid w:val="00020363"/>
    <w:rsid w:val="00020380"/>
    <w:rsid w:val="00020519"/>
    <w:rsid w:val="00020579"/>
    <w:rsid w:val="00020648"/>
    <w:rsid w:val="0002079F"/>
    <w:rsid w:val="000207A1"/>
    <w:rsid w:val="000207EA"/>
    <w:rsid w:val="00020A01"/>
    <w:rsid w:val="00020C7F"/>
    <w:rsid w:val="00020CBA"/>
    <w:rsid w:val="00020D44"/>
    <w:rsid w:val="00020D64"/>
    <w:rsid w:val="00020D7F"/>
    <w:rsid w:val="00020EA3"/>
    <w:rsid w:val="00020FD6"/>
    <w:rsid w:val="00021114"/>
    <w:rsid w:val="00021115"/>
    <w:rsid w:val="00021230"/>
    <w:rsid w:val="0002124C"/>
    <w:rsid w:val="00021275"/>
    <w:rsid w:val="00021465"/>
    <w:rsid w:val="0002166F"/>
    <w:rsid w:val="00021686"/>
    <w:rsid w:val="00021A29"/>
    <w:rsid w:val="00021A39"/>
    <w:rsid w:val="00021B15"/>
    <w:rsid w:val="00021E62"/>
    <w:rsid w:val="00021E78"/>
    <w:rsid w:val="00021EEB"/>
    <w:rsid w:val="00022207"/>
    <w:rsid w:val="00022219"/>
    <w:rsid w:val="00022230"/>
    <w:rsid w:val="00022383"/>
    <w:rsid w:val="00022394"/>
    <w:rsid w:val="000223DA"/>
    <w:rsid w:val="00022473"/>
    <w:rsid w:val="000224F9"/>
    <w:rsid w:val="00022516"/>
    <w:rsid w:val="00022520"/>
    <w:rsid w:val="000226E8"/>
    <w:rsid w:val="000226F5"/>
    <w:rsid w:val="000227C4"/>
    <w:rsid w:val="00022845"/>
    <w:rsid w:val="000228DC"/>
    <w:rsid w:val="00022A4F"/>
    <w:rsid w:val="00022ADD"/>
    <w:rsid w:val="00022DBA"/>
    <w:rsid w:val="00022F7C"/>
    <w:rsid w:val="000230DB"/>
    <w:rsid w:val="0002321E"/>
    <w:rsid w:val="000235B3"/>
    <w:rsid w:val="000236C9"/>
    <w:rsid w:val="0002379F"/>
    <w:rsid w:val="0002387C"/>
    <w:rsid w:val="00023958"/>
    <w:rsid w:val="00023970"/>
    <w:rsid w:val="00023D56"/>
    <w:rsid w:val="00023E35"/>
    <w:rsid w:val="00024141"/>
    <w:rsid w:val="00024185"/>
    <w:rsid w:val="0002430C"/>
    <w:rsid w:val="0002444A"/>
    <w:rsid w:val="00024490"/>
    <w:rsid w:val="00024543"/>
    <w:rsid w:val="00024636"/>
    <w:rsid w:val="000246FB"/>
    <w:rsid w:val="00024771"/>
    <w:rsid w:val="000247B2"/>
    <w:rsid w:val="000248DA"/>
    <w:rsid w:val="00024A0D"/>
    <w:rsid w:val="00024A96"/>
    <w:rsid w:val="00024B20"/>
    <w:rsid w:val="00024B53"/>
    <w:rsid w:val="00024BA8"/>
    <w:rsid w:val="00024D29"/>
    <w:rsid w:val="00024D8E"/>
    <w:rsid w:val="00024ED9"/>
    <w:rsid w:val="00024F0C"/>
    <w:rsid w:val="00024F66"/>
    <w:rsid w:val="00024FA7"/>
    <w:rsid w:val="0002512E"/>
    <w:rsid w:val="00025148"/>
    <w:rsid w:val="00025343"/>
    <w:rsid w:val="000253C1"/>
    <w:rsid w:val="00025639"/>
    <w:rsid w:val="0002565B"/>
    <w:rsid w:val="000256DB"/>
    <w:rsid w:val="00025734"/>
    <w:rsid w:val="000257E3"/>
    <w:rsid w:val="0002580D"/>
    <w:rsid w:val="000258EA"/>
    <w:rsid w:val="000258FF"/>
    <w:rsid w:val="00025969"/>
    <w:rsid w:val="00025BDC"/>
    <w:rsid w:val="00025C47"/>
    <w:rsid w:val="00025E00"/>
    <w:rsid w:val="00025E7D"/>
    <w:rsid w:val="00025E9A"/>
    <w:rsid w:val="00026048"/>
    <w:rsid w:val="000262A3"/>
    <w:rsid w:val="00026423"/>
    <w:rsid w:val="00026425"/>
    <w:rsid w:val="00026429"/>
    <w:rsid w:val="0002649E"/>
    <w:rsid w:val="000266A7"/>
    <w:rsid w:val="00026762"/>
    <w:rsid w:val="00026792"/>
    <w:rsid w:val="0002679F"/>
    <w:rsid w:val="000267C1"/>
    <w:rsid w:val="00026A56"/>
    <w:rsid w:val="00026C1D"/>
    <w:rsid w:val="00026C84"/>
    <w:rsid w:val="00026CF7"/>
    <w:rsid w:val="00026D2D"/>
    <w:rsid w:val="00026F98"/>
    <w:rsid w:val="00027007"/>
    <w:rsid w:val="000270C9"/>
    <w:rsid w:val="00027159"/>
    <w:rsid w:val="000272BC"/>
    <w:rsid w:val="000274D2"/>
    <w:rsid w:val="00027602"/>
    <w:rsid w:val="00027851"/>
    <w:rsid w:val="00027877"/>
    <w:rsid w:val="00027878"/>
    <w:rsid w:val="00027896"/>
    <w:rsid w:val="0002789A"/>
    <w:rsid w:val="0002790B"/>
    <w:rsid w:val="00027AEA"/>
    <w:rsid w:val="00027C0D"/>
    <w:rsid w:val="00027D0C"/>
    <w:rsid w:val="00027E5A"/>
    <w:rsid w:val="00027FEA"/>
    <w:rsid w:val="0003025C"/>
    <w:rsid w:val="00030280"/>
    <w:rsid w:val="000302C1"/>
    <w:rsid w:val="0003038A"/>
    <w:rsid w:val="00030468"/>
    <w:rsid w:val="000304A1"/>
    <w:rsid w:val="0003060C"/>
    <w:rsid w:val="00030688"/>
    <w:rsid w:val="000306F6"/>
    <w:rsid w:val="000307A9"/>
    <w:rsid w:val="000307F0"/>
    <w:rsid w:val="00030963"/>
    <w:rsid w:val="00030989"/>
    <w:rsid w:val="00030A39"/>
    <w:rsid w:val="00030C00"/>
    <w:rsid w:val="00030CC0"/>
    <w:rsid w:val="00030D1D"/>
    <w:rsid w:val="00030DAD"/>
    <w:rsid w:val="00030DCD"/>
    <w:rsid w:val="00030E1A"/>
    <w:rsid w:val="00030EA0"/>
    <w:rsid w:val="00031008"/>
    <w:rsid w:val="000310A9"/>
    <w:rsid w:val="00031120"/>
    <w:rsid w:val="0003133B"/>
    <w:rsid w:val="00031595"/>
    <w:rsid w:val="0003160B"/>
    <w:rsid w:val="00031804"/>
    <w:rsid w:val="00031856"/>
    <w:rsid w:val="000319C8"/>
    <w:rsid w:val="00031A4A"/>
    <w:rsid w:val="00031A7B"/>
    <w:rsid w:val="00031A98"/>
    <w:rsid w:val="00031AAB"/>
    <w:rsid w:val="00031B07"/>
    <w:rsid w:val="00031B09"/>
    <w:rsid w:val="00031B32"/>
    <w:rsid w:val="00031B9D"/>
    <w:rsid w:val="00031BAF"/>
    <w:rsid w:val="00031BB6"/>
    <w:rsid w:val="00031BD0"/>
    <w:rsid w:val="00031C06"/>
    <w:rsid w:val="00031C81"/>
    <w:rsid w:val="00031C89"/>
    <w:rsid w:val="00031C90"/>
    <w:rsid w:val="00031E60"/>
    <w:rsid w:val="00031F08"/>
    <w:rsid w:val="00032228"/>
    <w:rsid w:val="00032251"/>
    <w:rsid w:val="00032417"/>
    <w:rsid w:val="00032476"/>
    <w:rsid w:val="00032484"/>
    <w:rsid w:val="0003251E"/>
    <w:rsid w:val="000325FC"/>
    <w:rsid w:val="00032627"/>
    <w:rsid w:val="000326B0"/>
    <w:rsid w:val="000326DF"/>
    <w:rsid w:val="00032791"/>
    <w:rsid w:val="00032795"/>
    <w:rsid w:val="000328DB"/>
    <w:rsid w:val="00032A02"/>
    <w:rsid w:val="00032A43"/>
    <w:rsid w:val="00032ACC"/>
    <w:rsid w:val="00032BFB"/>
    <w:rsid w:val="00032C9B"/>
    <w:rsid w:val="00032E81"/>
    <w:rsid w:val="00033103"/>
    <w:rsid w:val="00033185"/>
    <w:rsid w:val="00033188"/>
    <w:rsid w:val="00033240"/>
    <w:rsid w:val="0003330E"/>
    <w:rsid w:val="0003337D"/>
    <w:rsid w:val="000333A8"/>
    <w:rsid w:val="00033517"/>
    <w:rsid w:val="00033525"/>
    <w:rsid w:val="0003359D"/>
    <w:rsid w:val="000336A5"/>
    <w:rsid w:val="00033861"/>
    <w:rsid w:val="00033939"/>
    <w:rsid w:val="0003395E"/>
    <w:rsid w:val="000339AF"/>
    <w:rsid w:val="000339E6"/>
    <w:rsid w:val="00033A32"/>
    <w:rsid w:val="00033A3F"/>
    <w:rsid w:val="00033A63"/>
    <w:rsid w:val="00033BAB"/>
    <w:rsid w:val="00033BDB"/>
    <w:rsid w:val="00033C41"/>
    <w:rsid w:val="00033D61"/>
    <w:rsid w:val="00033E15"/>
    <w:rsid w:val="00033E88"/>
    <w:rsid w:val="000340B8"/>
    <w:rsid w:val="000340C4"/>
    <w:rsid w:val="00034191"/>
    <w:rsid w:val="000342A1"/>
    <w:rsid w:val="0003441F"/>
    <w:rsid w:val="0003443C"/>
    <w:rsid w:val="00034472"/>
    <w:rsid w:val="000344D6"/>
    <w:rsid w:val="0003457E"/>
    <w:rsid w:val="000346A8"/>
    <w:rsid w:val="0003471B"/>
    <w:rsid w:val="00034818"/>
    <w:rsid w:val="00034896"/>
    <w:rsid w:val="000348F4"/>
    <w:rsid w:val="00034921"/>
    <w:rsid w:val="00034A29"/>
    <w:rsid w:val="00034A6B"/>
    <w:rsid w:val="00034AD3"/>
    <w:rsid w:val="00034B60"/>
    <w:rsid w:val="00034B87"/>
    <w:rsid w:val="00034BA1"/>
    <w:rsid w:val="00034BE1"/>
    <w:rsid w:val="00034BF3"/>
    <w:rsid w:val="00034D6D"/>
    <w:rsid w:val="00034D9A"/>
    <w:rsid w:val="00034E61"/>
    <w:rsid w:val="00034E93"/>
    <w:rsid w:val="00034ECD"/>
    <w:rsid w:val="00034FEB"/>
    <w:rsid w:val="00035133"/>
    <w:rsid w:val="000351CF"/>
    <w:rsid w:val="000352CA"/>
    <w:rsid w:val="00035398"/>
    <w:rsid w:val="00035546"/>
    <w:rsid w:val="00035719"/>
    <w:rsid w:val="0003572F"/>
    <w:rsid w:val="00035791"/>
    <w:rsid w:val="000357F9"/>
    <w:rsid w:val="00035903"/>
    <w:rsid w:val="0003592D"/>
    <w:rsid w:val="00035934"/>
    <w:rsid w:val="00035A04"/>
    <w:rsid w:val="00035AAB"/>
    <w:rsid w:val="00035B0C"/>
    <w:rsid w:val="00035BC2"/>
    <w:rsid w:val="00035DBA"/>
    <w:rsid w:val="00035DFF"/>
    <w:rsid w:val="00035EBE"/>
    <w:rsid w:val="00035F08"/>
    <w:rsid w:val="00035FB6"/>
    <w:rsid w:val="0003603D"/>
    <w:rsid w:val="000360B1"/>
    <w:rsid w:val="00036144"/>
    <w:rsid w:val="0003614C"/>
    <w:rsid w:val="00036259"/>
    <w:rsid w:val="000364AA"/>
    <w:rsid w:val="000364D7"/>
    <w:rsid w:val="0003652D"/>
    <w:rsid w:val="00036574"/>
    <w:rsid w:val="000365F7"/>
    <w:rsid w:val="00036646"/>
    <w:rsid w:val="000368A3"/>
    <w:rsid w:val="0003696E"/>
    <w:rsid w:val="00036A0A"/>
    <w:rsid w:val="00036A59"/>
    <w:rsid w:val="00036B3C"/>
    <w:rsid w:val="00036C4C"/>
    <w:rsid w:val="00036E35"/>
    <w:rsid w:val="00036E44"/>
    <w:rsid w:val="00036F0B"/>
    <w:rsid w:val="00037008"/>
    <w:rsid w:val="0003708D"/>
    <w:rsid w:val="00037294"/>
    <w:rsid w:val="000372C1"/>
    <w:rsid w:val="000372C9"/>
    <w:rsid w:val="0003731C"/>
    <w:rsid w:val="00037553"/>
    <w:rsid w:val="00037615"/>
    <w:rsid w:val="0003766A"/>
    <w:rsid w:val="00037722"/>
    <w:rsid w:val="00037A08"/>
    <w:rsid w:val="00037A22"/>
    <w:rsid w:val="00037C16"/>
    <w:rsid w:val="00037C17"/>
    <w:rsid w:val="00037CA7"/>
    <w:rsid w:val="00037D55"/>
    <w:rsid w:val="00037EFE"/>
    <w:rsid w:val="00037F40"/>
    <w:rsid w:val="00037F98"/>
    <w:rsid w:val="000401AE"/>
    <w:rsid w:val="000401C9"/>
    <w:rsid w:val="000401CF"/>
    <w:rsid w:val="00040593"/>
    <w:rsid w:val="00040676"/>
    <w:rsid w:val="00040775"/>
    <w:rsid w:val="00040810"/>
    <w:rsid w:val="000408A4"/>
    <w:rsid w:val="000408F7"/>
    <w:rsid w:val="00040A9F"/>
    <w:rsid w:val="00040AF3"/>
    <w:rsid w:val="00041051"/>
    <w:rsid w:val="0004106F"/>
    <w:rsid w:val="0004107A"/>
    <w:rsid w:val="000411AE"/>
    <w:rsid w:val="000411B8"/>
    <w:rsid w:val="000411D0"/>
    <w:rsid w:val="0004122C"/>
    <w:rsid w:val="0004129D"/>
    <w:rsid w:val="00041306"/>
    <w:rsid w:val="00041318"/>
    <w:rsid w:val="00041325"/>
    <w:rsid w:val="000417CD"/>
    <w:rsid w:val="00041855"/>
    <w:rsid w:val="000418B4"/>
    <w:rsid w:val="000418D5"/>
    <w:rsid w:val="00041948"/>
    <w:rsid w:val="000419B1"/>
    <w:rsid w:val="00041A64"/>
    <w:rsid w:val="00041BB4"/>
    <w:rsid w:val="00041D39"/>
    <w:rsid w:val="00041DB4"/>
    <w:rsid w:val="00041E5C"/>
    <w:rsid w:val="00041E83"/>
    <w:rsid w:val="00041EB0"/>
    <w:rsid w:val="00041EFA"/>
    <w:rsid w:val="0004205F"/>
    <w:rsid w:val="000420C1"/>
    <w:rsid w:val="000420D8"/>
    <w:rsid w:val="00042105"/>
    <w:rsid w:val="000421F8"/>
    <w:rsid w:val="00042224"/>
    <w:rsid w:val="0004232F"/>
    <w:rsid w:val="000424F4"/>
    <w:rsid w:val="00042540"/>
    <w:rsid w:val="000425D4"/>
    <w:rsid w:val="0004269A"/>
    <w:rsid w:val="000429AC"/>
    <w:rsid w:val="000429D4"/>
    <w:rsid w:val="000429E2"/>
    <w:rsid w:val="00042A99"/>
    <w:rsid w:val="00042ABC"/>
    <w:rsid w:val="00042B6A"/>
    <w:rsid w:val="00042B99"/>
    <w:rsid w:val="00042D0F"/>
    <w:rsid w:val="00042E0F"/>
    <w:rsid w:val="000430A0"/>
    <w:rsid w:val="0004313D"/>
    <w:rsid w:val="000431C9"/>
    <w:rsid w:val="00043253"/>
    <w:rsid w:val="000432D2"/>
    <w:rsid w:val="000432DD"/>
    <w:rsid w:val="000432ED"/>
    <w:rsid w:val="0004343D"/>
    <w:rsid w:val="000434D3"/>
    <w:rsid w:val="00043562"/>
    <w:rsid w:val="00043671"/>
    <w:rsid w:val="0004370B"/>
    <w:rsid w:val="00043719"/>
    <w:rsid w:val="0004371B"/>
    <w:rsid w:val="000437A4"/>
    <w:rsid w:val="000439EA"/>
    <w:rsid w:val="00043BF4"/>
    <w:rsid w:val="00043E68"/>
    <w:rsid w:val="00043EE2"/>
    <w:rsid w:val="00043F31"/>
    <w:rsid w:val="00043FA0"/>
    <w:rsid w:val="00043FEA"/>
    <w:rsid w:val="0004408B"/>
    <w:rsid w:val="00044312"/>
    <w:rsid w:val="00044527"/>
    <w:rsid w:val="0004453D"/>
    <w:rsid w:val="000445BC"/>
    <w:rsid w:val="000445D2"/>
    <w:rsid w:val="000445F7"/>
    <w:rsid w:val="0004462D"/>
    <w:rsid w:val="000446EE"/>
    <w:rsid w:val="00044747"/>
    <w:rsid w:val="0004476C"/>
    <w:rsid w:val="00044786"/>
    <w:rsid w:val="000447EF"/>
    <w:rsid w:val="0004499F"/>
    <w:rsid w:val="000449FC"/>
    <w:rsid w:val="00044C26"/>
    <w:rsid w:val="00044CCA"/>
    <w:rsid w:val="00044D0E"/>
    <w:rsid w:val="00044D4C"/>
    <w:rsid w:val="00044E95"/>
    <w:rsid w:val="00044F0D"/>
    <w:rsid w:val="00044F86"/>
    <w:rsid w:val="00044FAB"/>
    <w:rsid w:val="00045072"/>
    <w:rsid w:val="000450BD"/>
    <w:rsid w:val="0004513E"/>
    <w:rsid w:val="0004514E"/>
    <w:rsid w:val="000451BC"/>
    <w:rsid w:val="00045232"/>
    <w:rsid w:val="0004528E"/>
    <w:rsid w:val="000452F2"/>
    <w:rsid w:val="00045342"/>
    <w:rsid w:val="0004538C"/>
    <w:rsid w:val="00045523"/>
    <w:rsid w:val="000455DC"/>
    <w:rsid w:val="000456CE"/>
    <w:rsid w:val="00045770"/>
    <w:rsid w:val="00045858"/>
    <w:rsid w:val="00045896"/>
    <w:rsid w:val="0004593A"/>
    <w:rsid w:val="00045B14"/>
    <w:rsid w:val="00045C5A"/>
    <w:rsid w:val="00045C86"/>
    <w:rsid w:val="00045CD5"/>
    <w:rsid w:val="00045ECD"/>
    <w:rsid w:val="00045F94"/>
    <w:rsid w:val="0004604C"/>
    <w:rsid w:val="000463C5"/>
    <w:rsid w:val="00046448"/>
    <w:rsid w:val="00046467"/>
    <w:rsid w:val="000464D7"/>
    <w:rsid w:val="00046596"/>
    <w:rsid w:val="000465D1"/>
    <w:rsid w:val="00046734"/>
    <w:rsid w:val="000467C9"/>
    <w:rsid w:val="00046A76"/>
    <w:rsid w:val="00046BD8"/>
    <w:rsid w:val="00046CFE"/>
    <w:rsid w:val="0004701D"/>
    <w:rsid w:val="0004735F"/>
    <w:rsid w:val="0004740F"/>
    <w:rsid w:val="0004756A"/>
    <w:rsid w:val="00047636"/>
    <w:rsid w:val="00047698"/>
    <w:rsid w:val="00047742"/>
    <w:rsid w:val="0004776E"/>
    <w:rsid w:val="00047775"/>
    <w:rsid w:val="0004786D"/>
    <w:rsid w:val="000478D9"/>
    <w:rsid w:val="0004795C"/>
    <w:rsid w:val="0004795F"/>
    <w:rsid w:val="000479F0"/>
    <w:rsid w:val="00047A25"/>
    <w:rsid w:val="00047A40"/>
    <w:rsid w:val="00047A7A"/>
    <w:rsid w:val="00047A98"/>
    <w:rsid w:val="00047B77"/>
    <w:rsid w:val="00047BDC"/>
    <w:rsid w:val="00047C1F"/>
    <w:rsid w:val="00047C5A"/>
    <w:rsid w:val="00047D76"/>
    <w:rsid w:val="00047DEC"/>
    <w:rsid w:val="00047E42"/>
    <w:rsid w:val="00047E91"/>
    <w:rsid w:val="00047EB0"/>
    <w:rsid w:val="00047EFF"/>
    <w:rsid w:val="00047FFA"/>
    <w:rsid w:val="0005008B"/>
    <w:rsid w:val="000503BA"/>
    <w:rsid w:val="000505C7"/>
    <w:rsid w:val="00050625"/>
    <w:rsid w:val="000506E6"/>
    <w:rsid w:val="0005073B"/>
    <w:rsid w:val="000507AB"/>
    <w:rsid w:val="000507B0"/>
    <w:rsid w:val="00050919"/>
    <w:rsid w:val="000509BF"/>
    <w:rsid w:val="00050AD4"/>
    <w:rsid w:val="00050B18"/>
    <w:rsid w:val="00050B5B"/>
    <w:rsid w:val="00050CE3"/>
    <w:rsid w:val="00050D0A"/>
    <w:rsid w:val="00050DC1"/>
    <w:rsid w:val="00050E6F"/>
    <w:rsid w:val="00050F71"/>
    <w:rsid w:val="00050FCF"/>
    <w:rsid w:val="00050FD7"/>
    <w:rsid w:val="0005104E"/>
    <w:rsid w:val="00051094"/>
    <w:rsid w:val="000510AA"/>
    <w:rsid w:val="000510AE"/>
    <w:rsid w:val="00051120"/>
    <w:rsid w:val="000511D4"/>
    <w:rsid w:val="000512AE"/>
    <w:rsid w:val="00051489"/>
    <w:rsid w:val="000514B1"/>
    <w:rsid w:val="000514BA"/>
    <w:rsid w:val="000514E0"/>
    <w:rsid w:val="000516C4"/>
    <w:rsid w:val="00051711"/>
    <w:rsid w:val="000517C0"/>
    <w:rsid w:val="0005181F"/>
    <w:rsid w:val="0005186C"/>
    <w:rsid w:val="000518D8"/>
    <w:rsid w:val="000519F4"/>
    <w:rsid w:val="00051B32"/>
    <w:rsid w:val="00051B9E"/>
    <w:rsid w:val="00051C3B"/>
    <w:rsid w:val="00051C49"/>
    <w:rsid w:val="00051CFF"/>
    <w:rsid w:val="00051EBF"/>
    <w:rsid w:val="00052182"/>
    <w:rsid w:val="0005228D"/>
    <w:rsid w:val="000522CC"/>
    <w:rsid w:val="000522D1"/>
    <w:rsid w:val="00052326"/>
    <w:rsid w:val="0005238A"/>
    <w:rsid w:val="000523BD"/>
    <w:rsid w:val="000526E1"/>
    <w:rsid w:val="00052716"/>
    <w:rsid w:val="00052717"/>
    <w:rsid w:val="00052734"/>
    <w:rsid w:val="00052755"/>
    <w:rsid w:val="00052812"/>
    <w:rsid w:val="00052993"/>
    <w:rsid w:val="00052A36"/>
    <w:rsid w:val="00052AF2"/>
    <w:rsid w:val="00052C09"/>
    <w:rsid w:val="00052CFF"/>
    <w:rsid w:val="00052DB8"/>
    <w:rsid w:val="00052E44"/>
    <w:rsid w:val="00052E75"/>
    <w:rsid w:val="00052E95"/>
    <w:rsid w:val="00052EF3"/>
    <w:rsid w:val="00052F35"/>
    <w:rsid w:val="00052FAE"/>
    <w:rsid w:val="0005300C"/>
    <w:rsid w:val="000530FF"/>
    <w:rsid w:val="00053317"/>
    <w:rsid w:val="000533C2"/>
    <w:rsid w:val="00053447"/>
    <w:rsid w:val="0005344D"/>
    <w:rsid w:val="00053585"/>
    <w:rsid w:val="00053691"/>
    <w:rsid w:val="000536ED"/>
    <w:rsid w:val="00053992"/>
    <w:rsid w:val="000539AF"/>
    <w:rsid w:val="00053A0C"/>
    <w:rsid w:val="00053B3D"/>
    <w:rsid w:val="00053BF8"/>
    <w:rsid w:val="00053C2C"/>
    <w:rsid w:val="00053C48"/>
    <w:rsid w:val="00053D22"/>
    <w:rsid w:val="00053D73"/>
    <w:rsid w:val="00053E67"/>
    <w:rsid w:val="00053FF1"/>
    <w:rsid w:val="00054061"/>
    <w:rsid w:val="0005406E"/>
    <w:rsid w:val="00054177"/>
    <w:rsid w:val="00054210"/>
    <w:rsid w:val="000543A9"/>
    <w:rsid w:val="00054477"/>
    <w:rsid w:val="000544F5"/>
    <w:rsid w:val="000545B0"/>
    <w:rsid w:val="0005462D"/>
    <w:rsid w:val="00054727"/>
    <w:rsid w:val="00054784"/>
    <w:rsid w:val="000547C8"/>
    <w:rsid w:val="00054814"/>
    <w:rsid w:val="0005482A"/>
    <w:rsid w:val="0005488E"/>
    <w:rsid w:val="00054A0E"/>
    <w:rsid w:val="00054A84"/>
    <w:rsid w:val="00054AC3"/>
    <w:rsid w:val="00054ACB"/>
    <w:rsid w:val="00054B96"/>
    <w:rsid w:val="00054BD9"/>
    <w:rsid w:val="00054CFC"/>
    <w:rsid w:val="00054D12"/>
    <w:rsid w:val="000550CA"/>
    <w:rsid w:val="00055110"/>
    <w:rsid w:val="0005514B"/>
    <w:rsid w:val="0005527E"/>
    <w:rsid w:val="00055397"/>
    <w:rsid w:val="000553BF"/>
    <w:rsid w:val="00055463"/>
    <w:rsid w:val="00055475"/>
    <w:rsid w:val="000556F5"/>
    <w:rsid w:val="000558A4"/>
    <w:rsid w:val="000558E6"/>
    <w:rsid w:val="000559E2"/>
    <w:rsid w:val="00055B93"/>
    <w:rsid w:val="00055CA0"/>
    <w:rsid w:val="00055D4D"/>
    <w:rsid w:val="00055D56"/>
    <w:rsid w:val="00055E28"/>
    <w:rsid w:val="00055EDB"/>
    <w:rsid w:val="00055F1D"/>
    <w:rsid w:val="000560B9"/>
    <w:rsid w:val="000560E6"/>
    <w:rsid w:val="0005610A"/>
    <w:rsid w:val="0005611B"/>
    <w:rsid w:val="00056188"/>
    <w:rsid w:val="00056191"/>
    <w:rsid w:val="000561FE"/>
    <w:rsid w:val="00056207"/>
    <w:rsid w:val="00056221"/>
    <w:rsid w:val="0005626C"/>
    <w:rsid w:val="000562A8"/>
    <w:rsid w:val="00056358"/>
    <w:rsid w:val="000563A1"/>
    <w:rsid w:val="000563C6"/>
    <w:rsid w:val="0005646B"/>
    <w:rsid w:val="000566C6"/>
    <w:rsid w:val="0005672B"/>
    <w:rsid w:val="000567EC"/>
    <w:rsid w:val="00056861"/>
    <w:rsid w:val="00056A02"/>
    <w:rsid w:val="00056A4C"/>
    <w:rsid w:val="00056A4F"/>
    <w:rsid w:val="00056AF9"/>
    <w:rsid w:val="00056CF8"/>
    <w:rsid w:val="0005702F"/>
    <w:rsid w:val="00057069"/>
    <w:rsid w:val="000570FE"/>
    <w:rsid w:val="000571FB"/>
    <w:rsid w:val="000572DE"/>
    <w:rsid w:val="000572F0"/>
    <w:rsid w:val="0005739F"/>
    <w:rsid w:val="000574BE"/>
    <w:rsid w:val="000575D9"/>
    <w:rsid w:val="0005773E"/>
    <w:rsid w:val="000577F5"/>
    <w:rsid w:val="00057831"/>
    <w:rsid w:val="00057A20"/>
    <w:rsid w:val="00057B54"/>
    <w:rsid w:val="00057B6D"/>
    <w:rsid w:val="00057BE1"/>
    <w:rsid w:val="00057C8F"/>
    <w:rsid w:val="00057C98"/>
    <w:rsid w:val="00057E8A"/>
    <w:rsid w:val="00057F5E"/>
    <w:rsid w:val="0005BC45"/>
    <w:rsid w:val="0006001C"/>
    <w:rsid w:val="00060023"/>
    <w:rsid w:val="000600E5"/>
    <w:rsid w:val="00060311"/>
    <w:rsid w:val="00060359"/>
    <w:rsid w:val="000604EA"/>
    <w:rsid w:val="00060561"/>
    <w:rsid w:val="00060592"/>
    <w:rsid w:val="0006089B"/>
    <w:rsid w:val="00060934"/>
    <w:rsid w:val="0006097B"/>
    <w:rsid w:val="000609C3"/>
    <w:rsid w:val="00060C4A"/>
    <w:rsid w:val="00060CE2"/>
    <w:rsid w:val="00060D88"/>
    <w:rsid w:val="00061118"/>
    <w:rsid w:val="0006124B"/>
    <w:rsid w:val="000612F4"/>
    <w:rsid w:val="0006145F"/>
    <w:rsid w:val="000614B4"/>
    <w:rsid w:val="00061518"/>
    <w:rsid w:val="000615A4"/>
    <w:rsid w:val="00061659"/>
    <w:rsid w:val="0006165D"/>
    <w:rsid w:val="00061760"/>
    <w:rsid w:val="0006178F"/>
    <w:rsid w:val="00061A94"/>
    <w:rsid w:val="00061AC3"/>
    <w:rsid w:val="00061B95"/>
    <w:rsid w:val="00061C03"/>
    <w:rsid w:val="00061CA3"/>
    <w:rsid w:val="00061D41"/>
    <w:rsid w:val="00061EEC"/>
    <w:rsid w:val="0006214B"/>
    <w:rsid w:val="00062167"/>
    <w:rsid w:val="000621C3"/>
    <w:rsid w:val="00062333"/>
    <w:rsid w:val="0006249C"/>
    <w:rsid w:val="00062817"/>
    <w:rsid w:val="0006283B"/>
    <w:rsid w:val="00062884"/>
    <w:rsid w:val="000628E6"/>
    <w:rsid w:val="00062908"/>
    <w:rsid w:val="00062990"/>
    <w:rsid w:val="000629E6"/>
    <w:rsid w:val="00062A66"/>
    <w:rsid w:val="00062A79"/>
    <w:rsid w:val="00062AC6"/>
    <w:rsid w:val="00062B12"/>
    <w:rsid w:val="00062B41"/>
    <w:rsid w:val="00062B9B"/>
    <w:rsid w:val="00062C6A"/>
    <w:rsid w:val="00062E46"/>
    <w:rsid w:val="00062EC5"/>
    <w:rsid w:val="00062EEA"/>
    <w:rsid w:val="00062EF8"/>
    <w:rsid w:val="00062F8C"/>
    <w:rsid w:val="00062FDA"/>
    <w:rsid w:val="00063105"/>
    <w:rsid w:val="0006311B"/>
    <w:rsid w:val="00063198"/>
    <w:rsid w:val="000631B5"/>
    <w:rsid w:val="0006326F"/>
    <w:rsid w:val="00063356"/>
    <w:rsid w:val="00063374"/>
    <w:rsid w:val="000633BA"/>
    <w:rsid w:val="00063423"/>
    <w:rsid w:val="0006356C"/>
    <w:rsid w:val="0006365A"/>
    <w:rsid w:val="00063673"/>
    <w:rsid w:val="000636BD"/>
    <w:rsid w:val="0006371C"/>
    <w:rsid w:val="000637A6"/>
    <w:rsid w:val="0006390A"/>
    <w:rsid w:val="00063A19"/>
    <w:rsid w:val="00063C4D"/>
    <w:rsid w:val="00063CB5"/>
    <w:rsid w:val="00063CBD"/>
    <w:rsid w:val="00063CF7"/>
    <w:rsid w:val="00063D44"/>
    <w:rsid w:val="00063DCC"/>
    <w:rsid w:val="00063FC0"/>
    <w:rsid w:val="000640E9"/>
    <w:rsid w:val="00064145"/>
    <w:rsid w:val="0006424F"/>
    <w:rsid w:val="000642DD"/>
    <w:rsid w:val="000643AF"/>
    <w:rsid w:val="000643F7"/>
    <w:rsid w:val="00064469"/>
    <w:rsid w:val="000644C9"/>
    <w:rsid w:val="00064510"/>
    <w:rsid w:val="0006453C"/>
    <w:rsid w:val="0006467B"/>
    <w:rsid w:val="000646BE"/>
    <w:rsid w:val="000646C6"/>
    <w:rsid w:val="0006474A"/>
    <w:rsid w:val="000647C4"/>
    <w:rsid w:val="000648DB"/>
    <w:rsid w:val="000649DF"/>
    <w:rsid w:val="00064A59"/>
    <w:rsid w:val="00064D37"/>
    <w:rsid w:val="00064E2B"/>
    <w:rsid w:val="00064EE7"/>
    <w:rsid w:val="00064F00"/>
    <w:rsid w:val="00065047"/>
    <w:rsid w:val="0006504B"/>
    <w:rsid w:val="00065077"/>
    <w:rsid w:val="00065118"/>
    <w:rsid w:val="000651C4"/>
    <w:rsid w:val="0006520B"/>
    <w:rsid w:val="00065320"/>
    <w:rsid w:val="00065400"/>
    <w:rsid w:val="0006549D"/>
    <w:rsid w:val="00065671"/>
    <w:rsid w:val="000656A3"/>
    <w:rsid w:val="000656EF"/>
    <w:rsid w:val="000657F3"/>
    <w:rsid w:val="000658AB"/>
    <w:rsid w:val="000658B7"/>
    <w:rsid w:val="000658C3"/>
    <w:rsid w:val="000658F9"/>
    <w:rsid w:val="000658FF"/>
    <w:rsid w:val="00065A75"/>
    <w:rsid w:val="00065B85"/>
    <w:rsid w:val="00065C27"/>
    <w:rsid w:val="00065D26"/>
    <w:rsid w:val="00065D48"/>
    <w:rsid w:val="00065E6E"/>
    <w:rsid w:val="00065EE6"/>
    <w:rsid w:val="00065F82"/>
    <w:rsid w:val="00065FD7"/>
    <w:rsid w:val="00066092"/>
    <w:rsid w:val="000660B7"/>
    <w:rsid w:val="00066190"/>
    <w:rsid w:val="000661B2"/>
    <w:rsid w:val="000662A5"/>
    <w:rsid w:val="000662CD"/>
    <w:rsid w:val="000662D9"/>
    <w:rsid w:val="000662F2"/>
    <w:rsid w:val="00066337"/>
    <w:rsid w:val="0006634D"/>
    <w:rsid w:val="000665EC"/>
    <w:rsid w:val="000667EC"/>
    <w:rsid w:val="00066994"/>
    <w:rsid w:val="00066997"/>
    <w:rsid w:val="00066AA6"/>
    <w:rsid w:val="00066AEB"/>
    <w:rsid w:val="00066B51"/>
    <w:rsid w:val="00066BBA"/>
    <w:rsid w:val="00066BC1"/>
    <w:rsid w:val="00066C02"/>
    <w:rsid w:val="00066C91"/>
    <w:rsid w:val="00066E0A"/>
    <w:rsid w:val="00066E28"/>
    <w:rsid w:val="00066F10"/>
    <w:rsid w:val="00067003"/>
    <w:rsid w:val="00067116"/>
    <w:rsid w:val="0006718C"/>
    <w:rsid w:val="00067370"/>
    <w:rsid w:val="00067375"/>
    <w:rsid w:val="0006761D"/>
    <w:rsid w:val="00067656"/>
    <w:rsid w:val="000678EC"/>
    <w:rsid w:val="00067A75"/>
    <w:rsid w:val="00067AB7"/>
    <w:rsid w:val="00067AD9"/>
    <w:rsid w:val="00067B4C"/>
    <w:rsid w:val="00067D60"/>
    <w:rsid w:val="00067D7C"/>
    <w:rsid w:val="00067D9A"/>
    <w:rsid w:val="00067E0B"/>
    <w:rsid w:val="00067E14"/>
    <w:rsid w:val="00067E74"/>
    <w:rsid w:val="00067EA1"/>
    <w:rsid w:val="00067EE8"/>
    <w:rsid w:val="00067F79"/>
    <w:rsid w:val="00067FBF"/>
    <w:rsid w:val="000700AA"/>
    <w:rsid w:val="0007014F"/>
    <w:rsid w:val="00070191"/>
    <w:rsid w:val="00070224"/>
    <w:rsid w:val="00070240"/>
    <w:rsid w:val="0007027A"/>
    <w:rsid w:val="000702CD"/>
    <w:rsid w:val="000703A5"/>
    <w:rsid w:val="000703E1"/>
    <w:rsid w:val="0007068A"/>
    <w:rsid w:val="0007069F"/>
    <w:rsid w:val="0007084E"/>
    <w:rsid w:val="00070865"/>
    <w:rsid w:val="0007088E"/>
    <w:rsid w:val="00070990"/>
    <w:rsid w:val="00070AD3"/>
    <w:rsid w:val="00070AD6"/>
    <w:rsid w:val="00070AE2"/>
    <w:rsid w:val="00070CFE"/>
    <w:rsid w:val="00070D5A"/>
    <w:rsid w:val="00070DC5"/>
    <w:rsid w:val="00070DE7"/>
    <w:rsid w:val="00070E59"/>
    <w:rsid w:val="00070EF4"/>
    <w:rsid w:val="00070F6C"/>
    <w:rsid w:val="000710C1"/>
    <w:rsid w:val="000711C7"/>
    <w:rsid w:val="0007141B"/>
    <w:rsid w:val="0007142D"/>
    <w:rsid w:val="00071474"/>
    <w:rsid w:val="00071509"/>
    <w:rsid w:val="0007154A"/>
    <w:rsid w:val="00071671"/>
    <w:rsid w:val="000717D6"/>
    <w:rsid w:val="000718A1"/>
    <w:rsid w:val="000718B1"/>
    <w:rsid w:val="00071A03"/>
    <w:rsid w:val="00071AE7"/>
    <w:rsid w:val="00071B75"/>
    <w:rsid w:val="00071CB0"/>
    <w:rsid w:val="00071CE5"/>
    <w:rsid w:val="00071D18"/>
    <w:rsid w:val="00071EA5"/>
    <w:rsid w:val="000720D1"/>
    <w:rsid w:val="00072161"/>
    <w:rsid w:val="0007217A"/>
    <w:rsid w:val="0007230C"/>
    <w:rsid w:val="000724A2"/>
    <w:rsid w:val="000725B4"/>
    <w:rsid w:val="0007273F"/>
    <w:rsid w:val="00072764"/>
    <w:rsid w:val="00072770"/>
    <w:rsid w:val="00072792"/>
    <w:rsid w:val="000727DD"/>
    <w:rsid w:val="0007282D"/>
    <w:rsid w:val="0007290B"/>
    <w:rsid w:val="0007294F"/>
    <w:rsid w:val="000729B4"/>
    <w:rsid w:val="00072AEC"/>
    <w:rsid w:val="00072B1B"/>
    <w:rsid w:val="00072C32"/>
    <w:rsid w:val="00072C4C"/>
    <w:rsid w:val="00072D86"/>
    <w:rsid w:val="00072D92"/>
    <w:rsid w:val="00072DA5"/>
    <w:rsid w:val="00072DF7"/>
    <w:rsid w:val="00072E65"/>
    <w:rsid w:val="00072E6C"/>
    <w:rsid w:val="00072E79"/>
    <w:rsid w:val="00072EAF"/>
    <w:rsid w:val="00073036"/>
    <w:rsid w:val="00073056"/>
    <w:rsid w:val="000730D6"/>
    <w:rsid w:val="00073246"/>
    <w:rsid w:val="000732A7"/>
    <w:rsid w:val="000732E6"/>
    <w:rsid w:val="000733AB"/>
    <w:rsid w:val="000734DB"/>
    <w:rsid w:val="00073723"/>
    <w:rsid w:val="000738B2"/>
    <w:rsid w:val="00073AEA"/>
    <w:rsid w:val="00073D2E"/>
    <w:rsid w:val="00073F98"/>
    <w:rsid w:val="00073FAB"/>
    <w:rsid w:val="00073FB3"/>
    <w:rsid w:val="00074026"/>
    <w:rsid w:val="000740E8"/>
    <w:rsid w:val="00074246"/>
    <w:rsid w:val="000742D4"/>
    <w:rsid w:val="00074365"/>
    <w:rsid w:val="00074413"/>
    <w:rsid w:val="000744A2"/>
    <w:rsid w:val="000744E5"/>
    <w:rsid w:val="00074520"/>
    <w:rsid w:val="00074521"/>
    <w:rsid w:val="0007458E"/>
    <w:rsid w:val="0007469E"/>
    <w:rsid w:val="000746C3"/>
    <w:rsid w:val="00074830"/>
    <w:rsid w:val="00074880"/>
    <w:rsid w:val="00074A4E"/>
    <w:rsid w:val="00074B26"/>
    <w:rsid w:val="00074D1A"/>
    <w:rsid w:val="00074E57"/>
    <w:rsid w:val="00074F84"/>
    <w:rsid w:val="0007501A"/>
    <w:rsid w:val="00075063"/>
    <w:rsid w:val="00075187"/>
    <w:rsid w:val="00075207"/>
    <w:rsid w:val="0007529F"/>
    <w:rsid w:val="000752F5"/>
    <w:rsid w:val="00075302"/>
    <w:rsid w:val="00075305"/>
    <w:rsid w:val="0007540A"/>
    <w:rsid w:val="000754BF"/>
    <w:rsid w:val="00075520"/>
    <w:rsid w:val="00075706"/>
    <w:rsid w:val="00075741"/>
    <w:rsid w:val="000757A4"/>
    <w:rsid w:val="00075843"/>
    <w:rsid w:val="00075A5F"/>
    <w:rsid w:val="00075BDE"/>
    <w:rsid w:val="00075BDF"/>
    <w:rsid w:val="00075C88"/>
    <w:rsid w:val="00075CE0"/>
    <w:rsid w:val="00075DDA"/>
    <w:rsid w:val="00075EEF"/>
    <w:rsid w:val="00075FC2"/>
    <w:rsid w:val="00076062"/>
    <w:rsid w:val="000760FE"/>
    <w:rsid w:val="00076131"/>
    <w:rsid w:val="00076294"/>
    <w:rsid w:val="000762AB"/>
    <w:rsid w:val="00076342"/>
    <w:rsid w:val="00076457"/>
    <w:rsid w:val="0007645C"/>
    <w:rsid w:val="00076554"/>
    <w:rsid w:val="000765FD"/>
    <w:rsid w:val="0007661F"/>
    <w:rsid w:val="000766DC"/>
    <w:rsid w:val="000767E2"/>
    <w:rsid w:val="00076887"/>
    <w:rsid w:val="000768B7"/>
    <w:rsid w:val="00076BB0"/>
    <w:rsid w:val="00076CB5"/>
    <w:rsid w:val="00076DE4"/>
    <w:rsid w:val="0007700B"/>
    <w:rsid w:val="000770EF"/>
    <w:rsid w:val="000770FA"/>
    <w:rsid w:val="000772F8"/>
    <w:rsid w:val="000773D0"/>
    <w:rsid w:val="0007749F"/>
    <w:rsid w:val="0007754B"/>
    <w:rsid w:val="00077597"/>
    <w:rsid w:val="000776AC"/>
    <w:rsid w:val="000777BE"/>
    <w:rsid w:val="0007786B"/>
    <w:rsid w:val="0007787D"/>
    <w:rsid w:val="000778E0"/>
    <w:rsid w:val="0007791E"/>
    <w:rsid w:val="00077BCC"/>
    <w:rsid w:val="00077C3B"/>
    <w:rsid w:val="00077D5C"/>
    <w:rsid w:val="00077E83"/>
    <w:rsid w:val="00077F7C"/>
    <w:rsid w:val="00077FBD"/>
    <w:rsid w:val="0008001F"/>
    <w:rsid w:val="00080147"/>
    <w:rsid w:val="000801AF"/>
    <w:rsid w:val="00080236"/>
    <w:rsid w:val="00080560"/>
    <w:rsid w:val="00080627"/>
    <w:rsid w:val="0008064D"/>
    <w:rsid w:val="0008085A"/>
    <w:rsid w:val="0008086B"/>
    <w:rsid w:val="0008098A"/>
    <w:rsid w:val="00080B3D"/>
    <w:rsid w:val="00080B7C"/>
    <w:rsid w:val="00080C0A"/>
    <w:rsid w:val="00080C43"/>
    <w:rsid w:val="00080CD2"/>
    <w:rsid w:val="00080E0E"/>
    <w:rsid w:val="00081032"/>
    <w:rsid w:val="00081210"/>
    <w:rsid w:val="0008126C"/>
    <w:rsid w:val="00081356"/>
    <w:rsid w:val="00081379"/>
    <w:rsid w:val="00081435"/>
    <w:rsid w:val="00081571"/>
    <w:rsid w:val="00081592"/>
    <w:rsid w:val="0008159F"/>
    <w:rsid w:val="0008166B"/>
    <w:rsid w:val="000816B2"/>
    <w:rsid w:val="0008193F"/>
    <w:rsid w:val="00081985"/>
    <w:rsid w:val="0008198E"/>
    <w:rsid w:val="00081C17"/>
    <w:rsid w:val="00081C3E"/>
    <w:rsid w:val="00081D29"/>
    <w:rsid w:val="00081D9D"/>
    <w:rsid w:val="00081E32"/>
    <w:rsid w:val="00081E3F"/>
    <w:rsid w:val="00081E47"/>
    <w:rsid w:val="00081E4D"/>
    <w:rsid w:val="00081ED3"/>
    <w:rsid w:val="00081F4B"/>
    <w:rsid w:val="0008209A"/>
    <w:rsid w:val="00082329"/>
    <w:rsid w:val="00082354"/>
    <w:rsid w:val="0008247E"/>
    <w:rsid w:val="000824DA"/>
    <w:rsid w:val="00082514"/>
    <w:rsid w:val="000825B9"/>
    <w:rsid w:val="00082724"/>
    <w:rsid w:val="00082838"/>
    <w:rsid w:val="0008285D"/>
    <w:rsid w:val="00082891"/>
    <w:rsid w:val="00082892"/>
    <w:rsid w:val="00082929"/>
    <w:rsid w:val="00082941"/>
    <w:rsid w:val="000829AA"/>
    <w:rsid w:val="000829DD"/>
    <w:rsid w:val="00082B67"/>
    <w:rsid w:val="00082B99"/>
    <w:rsid w:val="00082CD4"/>
    <w:rsid w:val="00082D25"/>
    <w:rsid w:val="00082DAA"/>
    <w:rsid w:val="00082DF1"/>
    <w:rsid w:val="00082EE6"/>
    <w:rsid w:val="00082F14"/>
    <w:rsid w:val="00082F20"/>
    <w:rsid w:val="00082F81"/>
    <w:rsid w:val="00082FFD"/>
    <w:rsid w:val="00083086"/>
    <w:rsid w:val="000830FA"/>
    <w:rsid w:val="00083127"/>
    <w:rsid w:val="0008329F"/>
    <w:rsid w:val="0008332F"/>
    <w:rsid w:val="00083365"/>
    <w:rsid w:val="00083645"/>
    <w:rsid w:val="000836A3"/>
    <w:rsid w:val="000837B9"/>
    <w:rsid w:val="00083857"/>
    <w:rsid w:val="0008388C"/>
    <w:rsid w:val="00083BA6"/>
    <w:rsid w:val="00083CC1"/>
    <w:rsid w:val="00083DC3"/>
    <w:rsid w:val="00083DD5"/>
    <w:rsid w:val="00083ED3"/>
    <w:rsid w:val="00084004"/>
    <w:rsid w:val="00084046"/>
    <w:rsid w:val="00084161"/>
    <w:rsid w:val="000841B9"/>
    <w:rsid w:val="0008424F"/>
    <w:rsid w:val="000842BC"/>
    <w:rsid w:val="000842D2"/>
    <w:rsid w:val="000845C9"/>
    <w:rsid w:val="000846E4"/>
    <w:rsid w:val="000846FB"/>
    <w:rsid w:val="0008487A"/>
    <w:rsid w:val="000848CB"/>
    <w:rsid w:val="00084994"/>
    <w:rsid w:val="0008499A"/>
    <w:rsid w:val="000849CD"/>
    <w:rsid w:val="00084B3D"/>
    <w:rsid w:val="00084B8A"/>
    <w:rsid w:val="00084C0E"/>
    <w:rsid w:val="00084C79"/>
    <w:rsid w:val="00084D91"/>
    <w:rsid w:val="00084DBA"/>
    <w:rsid w:val="00084E59"/>
    <w:rsid w:val="00084F78"/>
    <w:rsid w:val="00085144"/>
    <w:rsid w:val="000851AB"/>
    <w:rsid w:val="000851DA"/>
    <w:rsid w:val="00085245"/>
    <w:rsid w:val="00085423"/>
    <w:rsid w:val="00085533"/>
    <w:rsid w:val="000855E8"/>
    <w:rsid w:val="00085678"/>
    <w:rsid w:val="000856E6"/>
    <w:rsid w:val="0008576D"/>
    <w:rsid w:val="00085778"/>
    <w:rsid w:val="00085815"/>
    <w:rsid w:val="00085854"/>
    <w:rsid w:val="000858F4"/>
    <w:rsid w:val="00085947"/>
    <w:rsid w:val="00085AE4"/>
    <w:rsid w:val="00085BCA"/>
    <w:rsid w:val="00085BD8"/>
    <w:rsid w:val="00085BE0"/>
    <w:rsid w:val="00085D24"/>
    <w:rsid w:val="00085F0B"/>
    <w:rsid w:val="00086033"/>
    <w:rsid w:val="0008618A"/>
    <w:rsid w:val="000861A5"/>
    <w:rsid w:val="0008623A"/>
    <w:rsid w:val="00086311"/>
    <w:rsid w:val="0008634C"/>
    <w:rsid w:val="00086473"/>
    <w:rsid w:val="00086563"/>
    <w:rsid w:val="0008660C"/>
    <w:rsid w:val="0008661C"/>
    <w:rsid w:val="000867DE"/>
    <w:rsid w:val="00086944"/>
    <w:rsid w:val="00086A21"/>
    <w:rsid w:val="00086B06"/>
    <w:rsid w:val="00086B7C"/>
    <w:rsid w:val="00086D1F"/>
    <w:rsid w:val="00086D7F"/>
    <w:rsid w:val="00086DCF"/>
    <w:rsid w:val="00086E9B"/>
    <w:rsid w:val="00086EB7"/>
    <w:rsid w:val="00087032"/>
    <w:rsid w:val="00087166"/>
    <w:rsid w:val="00087234"/>
    <w:rsid w:val="0008738A"/>
    <w:rsid w:val="00087802"/>
    <w:rsid w:val="000878ED"/>
    <w:rsid w:val="0008790E"/>
    <w:rsid w:val="000879E2"/>
    <w:rsid w:val="00087AD0"/>
    <w:rsid w:val="00087B68"/>
    <w:rsid w:val="00087C08"/>
    <w:rsid w:val="00087CFB"/>
    <w:rsid w:val="00087D21"/>
    <w:rsid w:val="00087F3A"/>
    <w:rsid w:val="0009000F"/>
    <w:rsid w:val="0009003B"/>
    <w:rsid w:val="0009004F"/>
    <w:rsid w:val="00090187"/>
    <w:rsid w:val="000901DE"/>
    <w:rsid w:val="000901ED"/>
    <w:rsid w:val="000902CB"/>
    <w:rsid w:val="0009035C"/>
    <w:rsid w:val="000904B1"/>
    <w:rsid w:val="000904D6"/>
    <w:rsid w:val="00090520"/>
    <w:rsid w:val="0009057D"/>
    <w:rsid w:val="000905FF"/>
    <w:rsid w:val="0009060B"/>
    <w:rsid w:val="000906B8"/>
    <w:rsid w:val="00090821"/>
    <w:rsid w:val="0009092C"/>
    <w:rsid w:val="00090AAD"/>
    <w:rsid w:val="00090B1A"/>
    <w:rsid w:val="00090BA3"/>
    <w:rsid w:val="00090C07"/>
    <w:rsid w:val="00090C8B"/>
    <w:rsid w:val="00090CA2"/>
    <w:rsid w:val="00090D64"/>
    <w:rsid w:val="00090DB3"/>
    <w:rsid w:val="00090E27"/>
    <w:rsid w:val="00090E9D"/>
    <w:rsid w:val="00090F9E"/>
    <w:rsid w:val="00091047"/>
    <w:rsid w:val="00091115"/>
    <w:rsid w:val="00091142"/>
    <w:rsid w:val="00091219"/>
    <w:rsid w:val="00091337"/>
    <w:rsid w:val="000913BD"/>
    <w:rsid w:val="00091519"/>
    <w:rsid w:val="00091632"/>
    <w:rsid w:val="000916EA"/>
    <w:rsid w:val="000916F4"/>
    <w:rsid w:val="000917CC"/>
    <w:rsid w:val="0009190C"/>
    <w:rsid w:val="00091A82"/>
    <w:rsid w:val="00091BCF"/>
    <w:rsid w:val="00091C4C"/>
    <w:rsid w:val="00091D4C"/>
    <w:rsid w:val="00091E11"/>
    <w:rsid w:val="00091EA0"/>
    <w:rsid w:val="00091F22"/>
    <w:rsid w:val="00091F4D"/>
    <w:rsid w:val="0009202C"/>
    <w:rsid w:val="0009209A"/>
    <w:rsid w:val="00092341"/>
    <w:rsid w:val="00092370"/>
    <w:rsid w:val="000923A5"/>
    <w:rsid w:val="000924DE"/>
    <w:rsid w:val="000924EF"/>
    <w:rsid w:val="00092649"/>
    <w:rsid w:val="00092694"/>
    <w:rsid w:val="00092708"/>
    <w:rsid w:val="00092793"/>
    <w:rsid w:val="000927B7"/>
    <w:rsid w:val="000927EC"/>
    <w:rsid w:val="000928D2"/>
    <w:rsid w:val="00092978"/>
    <w:rsid w:val="000929CC"/>
    <w:rsid w:val="000929E3"/>
    <w:rsid w:val="00092C11"/>
    <w:rsid w:val="00092CC0"/>
    <w:rsid w:val="00092CEF"/>
    <w:rsid w:val="00092F90"/>
    <w:rsid w:val="00093052"/>
    <w:rsid w:val="000930DE"/>
    <w:rsid w:val="000931D2"/>
    <w:rsid w:val="000931F5"/>
    <w:rsid w:val="00093335"/>
    <w:rsid w:val="00093538"/>
    <w:rsid w:val="000935CD"/>
    <w:rsid w:val="000936CC"/>
    <w:rsid w:val="000937B5"/>
    <w:rsid w:val="000937D4"/>
    <w:rsid w:val="00093911"/>
    <w:rsid w:val="00093996"/>
    <w:rsid w:val="000939F9"/>
    <w:rsid w:val="00093EBE"/>
    <w:rsid w:val="00093F69"/>
    <w:rsid w:val="00093FCE"/>
    <w:rsid w:val="000940D7"/>
    <w:rsid w:val="000941B2"/>
    <w:rsid w:val="00094201"/>
    <w:rsid w:val="00094268"/>
    <w:rsid w:val="000942B8"/>
    <w:rsid w:val="000942FF"/>
    <w:rsid w:val="000943EA"/>
    <w:rsid w:val="000944B4"/>
    <w:rsid w:val="00094763"/>
    <w:rsid w:val="00094771"/>
    <w:rsid w:val="000947E1"/>
    <w:rsid w:val="00094A23"/>
    <w:rsid w:val="00094A80"/>
    <w:rsid w:val="00094B9F"/>
    <w:rsid w:val="00094BFB"/>
    <w:rsid w:val="00094C6F"/>
    <w:rsid w:val="00094EB6"/>
    <w:rsid w:val="00094F74"/>
    <w:rsid w:val="00094FA3"/>
    <w:rsid w:val="00095153"/>
    <w:rsid w:val="00095187"/>
    <w:rsid w:val="0009547C"/>
    <w:rsid w:val="000954C4"/>
    <w:rsid w:val="00095604"/>
    <w:rsid w:val="00095763"/>
    <w:rsid w:val="0009589A"/>
    <w:rsid w:val="000958F2"/>
    <w:rsid w:val="00095A96"/>
    <w:rsid w:val="00095BAE"/>
    <w:rsid w:val="00095BEE"/>
    <w:rsid w:val="00095BF6"/>
    <w:rsid w:val="00095E05"/>
    <w:rsid w:val="00095E17"/>
    <w:rsid w:val="00095F78"/>
    <w:rsid w:val="00095FF6"/>
    <w:rsid w:val="00096014"/>
    <w:rsid w:val="00096040"/>
    <w:rsid w:val="00096060"/>
    <w:rsid w:val="000961D8"/>
    <w:rsid w:val="0009628C"/>
    <w:rsid w:val="00096319"/>
    <w:rsid w:val="00096352"/>
    <w:rsid w:val="00096460"/>
    <w:rsid w:val="00096474"/>
    <w:rsid w:val="0009655C"/>
    <w:rsid w:val="00096591"/>
    <w:rsid w:val="000965BD"/>
    <w:rsid w:val="00096637"/>
    <w:rsid w:val="0009665E"/>
    <w:rsid w:val="000966A4"/>
    <w:rsid w:val="00096750"/>
    <w:rsid w:val="000967E5"/>
    <w:rsid w:val="000968AD"/>
    <w:rsid w:val="000968AF"/>
    <w:rsid w:val="00096C99"/>
    <w:rsid w:val="00096D18"/>
    <w:rsid w:val="00096E30"/>
    <w:rsid w:val="00096E74"/>
    <w:rsid w:val="00096F6C"/>
    <w:rsid w:val="00096F82"/>
    <w:rsid w:val="00096F8C"/>
    <w:rsid w:val="00096FCD"/>
    <w:rsid w:val="00097014"/>
    <w:rsid w:val="0009715F"/>
    <w:rsid w:val="000972A3"/>
    <w:rsid w:val="0009738C"/>
    <w:rsid w:val="00097447"/>
    <w:rsid w:val="000974DC"/>
    <w:rsid w:val="0009754C"/>
    <w:rsid w:val="0009756B"/>
    <w:rsid w:val="000975EE"/>
    <w:rsid w:val="0009763A"/>
    <w:rsid w:val="00097709"/>
    <w:rsid w:val="000978F4"/>
    <w:rsid w:val="000979E2"/>
    <w:rsid w:val="00097B0F"/>
    <w:rsid w:val="00097BD3"/>
    <w:rsid w:val="00097C79"/>
    <w:rsid w:val="00097CE8"/>
    <w:rsid w:val="00097EFC"/>
    <w:rsid w:val="00097FED"/>
    <w:rsid w:val="000A015F"/>
    <w:rsid w:val="000A018E"/>
    <w:rsid w:val="000A01BF"/>
    <w:rsid w:val="000A0317"/>
    <w:rsid w:val="000A0332"/>
    <w:rsid w:val="000A033E"/>
    <w:rsid w:val="000A0358"/>
    <w:rsid w:val="000A050A"/>
    <w:rsid w:val="000A054A"/>
    <w:rsid w:val="000A06C2"/>
    <w:rsid w:val="000A06C4"/>
    <w:rsid w:val="000A083C"/>
    <w:rsid w:val="000A08FA"/>
    <w:rsid w:val="000A09F2"/>
    <w:rsid w:val="000A0B79"/>
    <w:rsid w:val="000A0BED"/>
    <w:rsid w:val="000A0C3E"/>
    <w:rsid w:val="000A0D07"/>
    <w:rsid w:val="000A0E56"/>
    <w:rsid w:val="000A0F74"/>
    <w:rsid w:val="000A0FC5"/>
    <w:rsid w:val="000A1026"/>
    <w:rsid w:val="000A10F1"/>
    <w:rsid w:val="000A1103"/>
    <w:rsid w:val="000A1165"/>
    <w:rsid w:val="000A12E6"/>
    <w:rsid w:val="000A133C"/>
    <w:rsid w:val="000A13F9"/>
    <w:rsid w:val="000A14B1"/>
    <w:rsid w:val="000A154B"/>
    <w:rsid w:val="000A16F2"/>
    <w:rsid w:val="000A1726"/>
    <w:rsid w:val="000A177F"/>
    <w:rsid w:val="000A17B5"/>
    <w:rsid w:val="000A180D"/>
    <w:rsid w:val="000A185D"/>
    <w:rsid w:val="000A1899"/>
    <w:rsid w:val="000A1A42"/>
    <w:rsid w:val="000A1A59"/>
    <w:rsid w:val="000A1B63"/>
    <w:rsid w:val="000A1B66"/>
    <w:rsid w:val="000A1B6A"/>
    <w:rsid w:val="000A1B94"/>
    <w:rsid w:val="000A1C61"/>
    <w:rsid w:val="000A1DE9"/>
    <w:rsid w:val="000A1EF4"/>
    <w:rsid w:val="000A1F6C"/>
    <w:rsid w:val="000A212D"/>
    <w:rsid w:val="000A2147"/>
    <w:rsid w:val="000A21E4"/>
    <w:rsid w:val="000A23AE"/>
    <w:rsid w:val="000A2544"/>
    <w:rsid w:val="000A2557"/>
    <w:rsid w:val="000A25A0"/>
    <w:rsid w:val="000A2606"/>
    <w:rsid w:val="000A262A"/>
    <w:rsid w:val="000A2705"/>
    <w:rsid w:val="000A27F3"/>
    <w:rsid w:val="000A2868"/>
    <w:rsid w:val="000A2890"/>
    <w:rsid w:val="000A28BC"/>
    <w:rsid w:val="000A28E8"/>
    <w:rsid w:val="000A292F"/>
    <w:rsid w:val="000A29D3"/>
    <w:rsid w:val="000A2A24"/>
    <w:rsid w:val="000A2CB9"/>
    <w:rsid w:val="000A2CCE"/>
    <w:rsid w:val="000A2D4E"/>
    <w:rsid w:val="000A2E35"/>
    <w:rsid w:val="000A2F0F"/>
    <w:rsid w:val="000A2FA5"/>
    <w:rsid w:val="000A312E"/>
    <w:rsid w:val="000A31E5"/>
    <w:rsid w:val="000A320C"/>
    <w:rsid w:val="000A3254"/>
    <w:rsid w:val="000A32A8"/>
    <w:rsid w:val="000A32AD"/>
    <w:rsid w:val="000A334E"/>
    <w:rsid w:val="000A334F"/>
    <w:rsid w:val="000A3363"/>
    <w:rsid w:val="000A338D"/>
    <w:rsid w:val="000A35C8"/>
    <w:rsid w:val="000A35F0"/>
    <w:rsid w:val="000A3653"/>
    <w:rsid w:val="000A36C4"/>
    <w:rsid w:val="000A37A5"/>
    <w:rsid w:val="000A380A"/>
    <w:rsid w:val="000A3922"/>
    <w:rsid w:val="000A3B1C"/>
    <w:rsid w:val="000A3C8C"/>
    <w:rsid w:val="000A3CB2"/>
    <w:rsid w:val="000A3CF4"/>
    <w:rsid w:val="000A3D4C"/>
    <w:rsid w:val="000A3DD7"/>
    <w:rsid w:val="000A3E10"/>
    <w:rsid w:val="000A3EC1"/>
    <w:rsid w:val="000A3F59"/>
    <w:rsid w:val="000A3FB4"/>
    <w:rsid w:val="000A3FB5"/>
    <w:rsid w:val="000A409B"/>
    <w:rsid w:val="000A40B3"/>
    <w:rsid w:val="000A41A2"/>
    <w:rsid w:val="000A41FF"/>
    <w:rsid w:val="000A4296"/>
    <w:rsid w:val="000A4322"/>
    <w:rsid w:val="000A432D"/>
    <w:rsid w:val="000A4357"/>
    <w:rsid w:val="000A4592"/>
    <w:rsid w:val="000A45B4"/>
    <w:rsid w:val="000A45C5"/>
    <w:rsid w:val="000A46C3"/>
    <w:rsid w:val="000A46DD"/>
    <w:rsid w:val="000A47DE"/>
    <w:rsid w:val="000A4810"/>
    <w:rsid w:val="000A4871"/>
    <w:rsid w:val="000A48F1"/>
    <w:rsid w:val="000A4920"/>
    <w:rsid w:val="000A492D"/>
    <w:rsid w:val="000A4998"/>
    <w:rsid w:val="000A4A29"/>
    <w:rsid w:val="000A4C2E"/>
    <w:rsid w:val="000A4DB7"/>
    <w:rsid w:val="000A4EC3"/>
    <w:rsid w:val="000A4FA8"/>
    <w:rsid w:val="000A5180"/>
    <w:rsid w:val="000A5188"/>
    <w:rsid w:val="000A51FE"/>
    <w:rsid w:val="000A529A"/>
    <w:rsid w:val="000A53E0"/>
    <w:rsid w:val="000A5541"/>
    <w:rsid w:val="000A5558"/>
    <w:rsid w:val="000A57BD"/>
    <w:rsid w:val="000A589D"/>
    <w:rsid w:val="000A591D"/>
    <w:rsid w:val="000A5930"/>
    <w:rsid w:val="000A5AFE"/>
    <w:rsid w:val="000A5B69"/>
    <w:rsid w:val="000A5BF8"/>
    <w:rsid w:val="000A5CC9"/>
    <w:rsid w:val="000A5DA8"/>
    <w:rsid w:val="000A5E6B"/>
    <w:rsid w:val="000A5F3E"/>
    <w:rsid w:val="000A5FF2"/>
    <w:rsid w:val="000A60D8"/>
    <w:rsid w:val="000A618C"/>
    <w:rsid w:val="000A61A2"/>
    <w:rsid w:val="000A6219"/>
    <w:rsid w:val="000A6382"/>
    <w:rsid w:val="000A63E6"/>
    <w:rsid w:val="000A64D0"/>
    <w:rsid w:val="000A64EC"/>
    <w:rsid w:val="000A656C"/>
    <w:rsid w:val="000A6646"/>
    <w:rsid w:val="000A672E"/>
    <w:rsid w:val="000A67BB"/>
    <w:rsid w:val="000A6812"/>
    <w:rsid w:val="000A6929"/>
    <w:rsid w:val="000A6943"/>
    <w:rsid w:val="000A6D43"/>
    <w:rsid w:val="000A6D50"/>
    <w:rsid w:val="000A6D7A"/>
    <w:rsid w:val="000A6E93"/>
    <w:rsid w:val="000A6ED1"/>
    <w:rsid w:val="000A6FB0"/>
    <w:rsid w:val="000A7078"/>
    <w:rsid w:val="000A7506"/>
    <w:rsid w:val="000A75F7"/>
    <w:rsid w:val="000A766D"/>
    <w:rsid w:val="000A7757"/>
    <w:rsid w:val="000A779B"/>
    <w:rsid w:val="000A7900"/>
    <w:rsid w:val="000A7A98"/>
    <w:rsid w:val="000A7B56"/>
    <w:rsid w:val="000A7B9A"/>
    <w:rsid w:val="000A7DDA"/>
    <w:rsid w:val="000A7E2C"/>
    <w:rsid w:val="000A7E69"/>
    <w:rsid w:val="000A7F05"/>
    <w:rsid w:val="000A7F1C"/>
    <w:rsid w:val="000A7FA5"/>
    <w:rsid w:val="000B017E"/>
    <w:rsid w:val="000B02C5"/>
    <w:rsid w:val="000B02F6"/>
    <w:rsid w:val="000B03BA"/>
    <w:rsid w:val="000B043A"/>
    <w:rsid w:val="000B0503"/>
    <w:rsid w:val="000B05BD"/>
    <w:rsid w:val="000B05E0"/>
    <w:rsid w:val="000B0707"/>
    <w:rsid w:val="000B07A2"/>
    <w:rsid w:val="000B085E"/>
    <w:rsid w:val="000B09E2"/>
    <w:rsid w:val="000B0A2C"/>
    <w:rsid w:val="000B0A9F"/>
    <w:rsid w:val="000B0D19"/>
    <w:rsid w:val="000B0EFD"/>
    <w:rsid w:val="000B120C"/>
    <w:rsid w:val="000B12AD"/>
    <w:rsid w:val="000B1336"/>
    <w:rsid w:val="000B1361"/>
    <w:rsid w:val="000B136C"/>
    <w:rsid w:val="000B14BA"/>
    <w:rsid w:val="000B1507"/>
    <w:rsid w:val="000B17CB"/>
    <w:rsid w:val="000B17F8"/>
    <w:rsid w:val="000B18D7"/>
    <w:rsid w:val="000B18E2"/>
    <w:rsid w:val="000B190D"/>
    <w:rsid w:val="000B1945"/>
    <w:rsid w:val="000B19E8"/>
    <w:rsid w:val="000B1ACF"/>
    <w:rsid w:val="000B1AE4"/>
    <w:rsid w:val="000B1CBB"/>
    <w:rsid w:val="000B1DD1"/>
    <w:rsid w:val="000B1E4F"/>
    <w:rsid w:val="000B2058"/>
    <w:rsid w:val="000B20FF"/>
    <w:rsid w:val="000B2126"/>
    <w:rsid w:val="000B216C"/>
    <w:rsid w:val="000B21FD"/>
    <w:rsid w:val="000B2299"/>
    <w:rsid w:val="000B2320"/>
    <w:rsid w:val="000B2355"/>
    <w:rsid w:val="000B2485"/>
    <w:rsid w:val="000B2538"/>
    <w:rsid w:val="000B2665"/>
    <w:rsid w:val="000B26A0"/>
    <w:rsid w:val="000B2792"/>
    <w:rsid w:val="000B27B9"/>
    <w:rsid w:val="000B2990"/>
    <w:rsid w:val="000B2A02"/>
    <w:rsid w:val="000B2BAF"/>
    <w:rsid w:val="000B2BB9"/>
    <w:rsid w:val="000B2E2F"/>
    <w:rsid w:val="000B2E3C"/>
    <w:rsid w:val="000B3026"/>
    <w:rsid w:val="000B30D3"/>
    <w:rsid w:val="000B30F5"/>
    <w:rsid w:val="000B3143"/>
    <w:rsid w:val="000B319F"/>
    <w:rsid w:val="000B31A1"/>
    <w:rsid w:val="000B3307"/>
    <w:rsid w:val="000B33F8"/>
    <w:rsid w:val="000B3446"/>
    <w:rsid w:val="000B34A2"/>
    <w:rsid w:val="000B358A"/>
    <w:rsid w:val="000B35CB"/>
    <w:rsid w:val="000B35F2"/>
    <w:rsid w:val="000B377B"/>
    <w:rsid w:val="000B3811"/>
    <w:rsid w:val="000B38A7"/>
    <w:rsid w:val="000B391F"/>
    <w:rsid w:val="000B39E1"/>
    <w:rsid w:val="000B3BC8"/>
    <w:rsid w:val="000B3BDA"/>
    <w:rsid w:val="000B3CEB"/>
    <w:rsid w:val="000B3E24"/>
    <w:rsid w:val="000B3E5F"/>
    <w:rsid w:val="000B3F23"/>
    <w:rsid w:val="000B3F27"/>
    <w:rsid w:val="000B3FB1"/>
    <w:rsid w:val="000B3FBF"/>
    <w:rsid w:val="000B403A"/>
    <w:rsid w:val="000B404B"/>
    <w:rsid w:val="000B40F3"/>
    <w:rsid w:val="000B4202"/>
    <w:rsid w:val="000B4287"/>
    <w:rsid w:val="000B4362"/>
    <w:rsid w:val="000B4419"/>
    <w:rsid w:val="000B445F"/>
    <w:rsid w:val="000B4467"/>
    <w:rsid w:val="000B455E"/>
    <w:rsid w:val="000B46A7"/>
    <w:rsid w:val="000B46F7"/>
    <w:rsid w:val="000B4750"/>
    <w:rsid w:val="000B4751"/>
    <w:rsid w:val="000B4758"/>
    <w:rsid w:val="000B47A7"/>
    <w:rsid w:val="000B494E"/>
    <w:rsid w:val="000B498D"/>
    <w:rsid w:val="000B49E9"/>
    <w:rsid w:val="000B4A14"/>
    <w:rsid w:val="000B4A9D"/>
    <w:rsid w:val="000B4C9C"/>
    <w:rsid w:val="000B4D63"/>
    <w:rsid w:val="000B506D"/>
    <w:rsid w:val="000B5145"/>
    <w:rsid w:val="000B516C"/>
    <w:rsid w:val="000B533A"/>
    <w:rsid w:val="000B53A1"/>
    <w:rsid w:val="000B5432"/>
    <w:rsid w:val="000B5522"/>
    <w:rsid w:val="000B55BF"/>
    <w:rsid w:val="000B5809"/>
    <w:rsid w:val="000B580A"/>
    <w:rsid w:val="000B584B"/>
    <w:rsid w:val="000B5877"/>
    <w:rsid w:val="000B5A06"/>
    <w:rsid w:val="000B5A9D"/>
    <w:rsid w:val="000B5AC9"/>
    <w:rsid w:val="000B5C81"/>
    <w:rsid w:val="000B5C8D"/>
    <w:rsid w:val="000B5F36"/>
    <w:rsid w:val="000B5FF8"/>
    <w:rsid w:val="000B611C"/>
    <w:rsid w:val="000B61AF"/>
    <w:rsid w:val="000B639F"/>
    <w:rsid w:val="000B6542"/>
    <w:rsid w:val="000B661C"/>
    <w:rsid w:val="000B667C"/>
    <w:rsid w:val="000B69F6"/>
    <w:rsid w:val="000B6A8F"/>
    <w:rsid w:val="000B6B4D"/>
    <w:rsid w:val="000B6C05"/>
    <w:rsid w:val="000B6C55"/>
    <w:rsid w:val="000B6D11"/>
    <w:rsid w:val="000B6DA5"/>
    <w:rsid w:val="000B6E2B"/>
    <w:rsid w:val="000B701A"/>
    <w:rsid w:val="000B7353"/>
    <w:rsid w:val="000B758A"/>
    <w:rsid w:val="000B763D"/>
    <w:rsid w:val="000B77F5"/>
    <w:rsid w:val="000B7970"/>
    <w:rsid w:val="000B7AE2"/>
    <w:rsid w:val="000B7B8A"/>
    <w:rsid w:val="000B7C0A"/>
    <w:rsid w:val="000B7D30"/>
    <w:rsid w:val="000B7DCF"/>
    <w:rsid w:val="000B7E5D"/>
    <w:rsid w:val="000B7F5A"/>
    <w:rsid w:val="000B7F72"/>
    <w:rsid w:val="000C01E8"/>
    <w:rsid w:val="000C01EE"/>
    <w:rsid w:val="000C021D"/>
    <w:rsid w:val="000C038E"/>
    <w:rsid w:val="000C03A4"/>
    <w:rsid w:val="000C03A5"/>
    <w:rsid w:val="000C03C4"/>
    <w:rsid w:val="000C05E1"/>
    <w:rsid w:val="000C0668"/>
    <w:rsid w:val="000C0702"/>
    <w:rsid w:val="000C07C4"/>
    <w:rsid w:val="000C0902"/>
    <w:rsid w:val="000C09DC"/>
    <w:rsid w:val="000C0BB3"/>
    <w:rsid w:val="000C0C40"/>
    <w:rsid w:val="000C0D21"/>
    <w:rsid w:val="000C0DF0"/>
    <w:rsid w:val="000C0E8D"/>
    <w:rsid w:val="000C0E96"/>
    <w:rsid w:val="000C0FC4"/>
    <w:rsid w:val="000C0FC5"/>
    <w:rsid w:val="000C0FC7"/>
    <w:rsid w:val="000C115A"/>
    <w:rsid w:val="000C14B4"/>
    <w:rsid w:val="000C16E2"/>
    <w:rsid w:val="000C1866"/>
    <w:rsid w:val="000C19C6"/>
    <w:rsid w:val="000C19CF"/>
    <w:rsid w:val="000C1BE0"/>
    <w:rsid w:val="000C1BF9"/>
    <w:rsid w:val="000C1D18"/>
    <w:rsid w:val="000C1DA4"/>
    <w:rsid w:val="000C1DCC"/>
    <w:rsid w:val="000C1EE9"/>
    <w:rsid w:val="000C1F9B"/>
    <w:rsid w:val="000C204E"/>
    <w:rsid w:val="000C20BD"/>
    <w:rsid w:val="000C217C"/>
    <w:rsid w:val="000C218B"/>
    <w:rsid w:val="000C2243"/>
    <w:rsid w:val="000C23D0"/>
    <w:rsid w:val="000C25D1"/>
    <w:rsid w:val="000C2653"/>
    <w:rsid w:val="000C277F"/>
    <w:rsid w:val="000C27B8"/>
    <w:rsid w:val="000C27DB"/>
    <w:rsid w:val="000C28B0"/>
    <w:rsid w:val="000C295B"/>
    <w:rsid w:val="000C2972"/>
    <w:rsid w:val="000C2B22"/>
    <w:rsid w:val="000C2B24"/>
    <w:rsid w:val="000C2B5B"/>
    <w:rsid w:val="000C2C9F"/>
    <w:rsid w:val="000C2D8A"/>
    <w:rsid w:val="000C2EF4"/>
    <w:rsid w:val="000C2F69"/>
    <w:rsid w:val="000C2FC9"/>
    <w:rsid w:val="000C301A"/>
    <w:rsid w:val="000C30E4"/>
    <w:rsid w:val="000C3110"/>
    <w:rsid w:val="000C3111"/>
    <w:rsid w:val="000C321A"/>
    <w:rsid w:val="000C3307"/>
    <w:rsid w:val="000C33B1"/>
    <w:rsid w:val="000C33C4"/>
    <w:rsid w:val="000C3494"/>
    <w:rsid w:val="000C34B5"/>
    <w:rsid w:val="000C3677"/>
    <w:rsid w:val="000C36F6"/>
    <w:rsid w:val="000C375A"/>
    <w:rsid w:val="000C3855"/>
    <w:rsid w:val="000C3863"/>
    <w:rsid w:val="000C389D"/>
    <w:rsid w:val="000C3929"/>
    <w:rsid w:val="000C39AE"/>
    <w:rsid w:val="000C39C6"/>
    <w:rsid w:val="000C3A6B"/>
    <w:rsid w:val="000C3BCD"/>
    <w:rsid w:val="000C3C6C"/>
    <w:rsid w:val="000C3D9D"/>
    <w:rsid w:val="000C3E7D"/>
    <w:rsid w:val="000C3F18"/>
    <w:rsid w:val="000C3F2C"/>
    <w:rsid w:val="000C3F40"/>
    <w:rsid w:val="000C43A2"/>
    <w:rsid w:val="000C44C7"/>
    <w:rsid w:val="000C453B"/>
    <w:rsid w:val="000C474E"/>
    <w:rsid w:val="000C47B0"/>
    <w:rsid w:val="000C4848"/>
    <w:rsid w:val="000C492B"/>
    <w:rsid w:val="000C4958"/>
    <w:rsid w:val="000C4978"/>
    <w:rsid w:val="000C4AA2"/>
    <w:rsid w:val="000C4ABF"/>
    <w:rsid w:val="000C4BDE"/>
    <w:rsid w:val="000C4BDF"/>
    <w:rsid w:val="000C4C4D"/>
    <w:rsid w:val="000C4D64"/>
    <w:rsid w:val="000C4DDC"/>
    <w:rsid w:val="000C4DFC"/>
    <w:rsid w:val="000C4F20"/>
    <w:rsid w:val="000C4F4C"/>
    <w:rsid w:val="000C4FC0"/>
    <w:rsid w:val="000C51F6"/>
    <w:rsid w:val="000C52A9"/>
    <w:rsid w:val="000C54E6"/>
    <w:rsid w:val="000C55E9"/>
    <w:rsid w:val="000C5657"/>
    <w:rsid w:val="000C56E4"/>
    <w:rsid w:val="000C5752"/>
    <w:rsid w:val="000C57CF"/>
    <w:rsid w:val="000C57D7"/>
    <w:rsid w:val="000C57FE"/>
    <w:rsid w:val="000C58AC"/>
    <w:rsid w:val="000C5953"/>
    <w:rsid w:val="000C5A5F"/>
    <w:rsid w:val="000C5A9D"/>
    <w:rsid w:val="000C5B12"/>
    <w:rsid w:val="000C5BDA"/>
    <w:rsid w:val="000C5C54"/>
    <w:rsid w:val="000C5D3C"/>
    <w:rsid w:val="000C5D55"/>
    <w:rsid w:val="000C5D75"/>
    <w:rsid w:val="000C5E9A"/>
    <w:rsid w:val="000C5EA5"/>
    <w:rsid w:val="000C5F31"/>
    <w:rsid w:val="000C60E4"/>
    <w:rsid w:val="000C62AD"/>
    <w:rsid w:val="000C62CC"/>
    <w:rsid w:val="000C6301"/>
    <w:rsid w:val="000C6425"/>
    <w:rsid w:val="000C6484"/>
    <w:rsid w:val="000C65F7"/>
    <w:rsid w:val="000C67FB"/>
    <w:rsid w:val="000C69FB"/>
    <w:rsid w:val="000C6A0D"/>
    <w:rsid w:val="000C6B03"/>
    <w:rsid w:val="000C6BA8"/>
    <w:rsid w:val="000C6C03"/>
    <w:rsid w:val="000C6D47"/>
    <w:rsid w:val="000C6D70"/>
    <w:rsid w:val="000C6F1A"/>
    <w:rsid w:val="000C7001"/>
    <w:rsid w:val="000C7110"/>
    <w:rsid w:val="000C711E"/>
    <w:rsid w:val="000C7196"/>
    <w:rsid w:val="000C71F4"/>
    <w:rsid w:val="000C723F"/>
    <w:rsid w:val="000C72A2"/>
    <w:rsid w:val="000C72AD"/>
    <w:rsid w:val="000C72E7"/>
    <w:rsid w:val="000C7312"/>
    <w:rsid w:val="000C740C"/>
    <w:rsid w:val="000C7424"/>
    <w:rsid w:val="000C7496"/>
    <w:rsid w:val="000C74DB"/>
    <w:rsid w:val="000C75E8"/>
    <w:rsid w:val="000C76A4"/>
    <w:rsid w:val="000C770F"/>
    <w:rsid w:val="000C7830"/>
    <w:rsid w:val="000C7848"/>
    <w:rsid w:val="000C7B2B"/>
    <w:rsid w:val="000C7C7A"/>
    <w:rsid w:val="000C7D4B"/>
    <w:rsid w:val="000C7E52"/>
    <w:rsid w:val="000C7E68"/>
    <w:rsid w:val="000C7F2B"/>
    <w:rsid w:val="000C7F50"/>
    <w:rsid w:val="000C7F61"/>
    <w:rsid w:val="000C7FBA"/>
    <w:rsid w:val="000C7FEA"/>
    <w:rsid w:val="000D0035"/>
    <w:rsid w:val="000D00B7"/>
    <w:rsid w:val="000D0102"/>
    <w:rsid w:val="000D026F"/>
    <w:rsid w:val="000D0333"/>
    <w:rsid w:val="000D033B"/>
    <w:rsid w:val="000D0477"/>
    <w:rsid w:val="000D05FB"/>
    <w:rsid w:val="000D0AAD"/>
    <w:rsid w:val="000D0AC2"/>
    <w:rsid w:val="000D0C6B"/>
    <w:rsid w:val="000D0D8D"/>
    <w:rsid w:val="000D0E47"/>
    <w:rsid w:val="000D0ED0"/>
    <w:rsid w:val="000D1016"/>
    <w:rsid w:val="000D103B"/>
    <w:rsid w:val="000D1116"/>
    <w:rsid w:val="000D13CE"/>
    <w:rsid w:val="000D1453"/>
    <w:rsid w:val="000D1460"/>
    <w:rsid w:val="000D1493"/>
    <w:rsid w:val="000D14F3"/>
    <w:rsid w:val="000D1586"/>
    <w:rsid w:val="000D16AB"/>
    <w:rsid w:val="000D16E2"/>
    <w:rsid w:val="000D17FC"/>
    <w:rsid w:val="000D1854"/>
    <w:rsid w:val="000D186B"/>
    <w:rsid w:val="000D187A"/>
    <w:rsid w:val="000D1936"/>
    <w:rsid w:val="000D1970"/>
    <w:rsid w:val="000D1AB3"/>
    <w:rsid w:val="000D1AF2"/>
    <w:rsid w:val="000D1C08"/>
    <w:rsid w:val="000D1D8D"/>
    <w:rsid w:val="000D1D94"/>
    <w:rsid w:val="000D1DF8"/>
    <w:rsid w:val="000D1EEA"/>
    <w:rsid w:val="000D1F18"/>
    <w:rsid w:val="000D1F4D"/>
    <w:rsid w:val="000D1FC9"/>
    <w:rsid w:val="000D2071"/>
    <w:rsid w:val="000D2091"/>
    <w:rsid w:val="000D22C2"/>
    <w:rsid w:val="000D2313"/>
    <w:rsid w:val="000D26FA"/>
    <w:rsid w:val="000D278E"/>
    <w:rsid w:val="000D281D"/>
    <w:rsid w:val="000D28DF"/>
    <w:rsid w:val="000D299F"/>
    <w:rsid w:val="000D29FD"/>
    <w:rsid w:val="000D2BD9"/>
    <w:rsid w:val="000D2C7E"/>
    <w:rsid w:val="000D2CA0"/>
    <w:rsid w:val="000D2D85"/>
    <w:rsid w:val="000D2DE0"/>
    <w:rsid w:val="000D2F53"/>
    <w:rsid w:val="000D2F71"/>
    <w:rsid w:val="000D2FA9"/>
    <w:rsid w:val="000D3077"/>
    <w:rsid w:val="000D3139"/>
    <w:rsid w:val="000D31D5"/>
    <w:rsid w:val="000D3232"/>
    <w:rsid w:val="000D3342"/>
    <w:rsid w:val="000D3348"/>
    <w:rsid w:val="000D339B"/>
    <w:rsid w:val="000D33D7"/>
    <w:rsid w:val="000D343B"/>
    <w:rsid w:val="000D353B"/>
    <w:rsid w:val="000D366E"/>
    <w:rsid w:val="000D3784"/>
    <w:rsid w:val="000D3944"/>
    <w:rsid w:val="000D3AC7"/>
    <w:rsid w:val="000D3D07"/>
    <w:rsid w:val="000D3DBC"/>
    <w:rsid w:val="000D3E7D"/>
    <w:rsid w:val="000D3FA1"/>
    <w:rsid w:val="000D400A"/>
    <w:rsid w:val="000D404F"/>
    <w:rsid w:val="000D4061"/>
    <w:rsid w:val="000D4135"/>
    <w:rsid w:val="000D4160"/>
    <w:rsid w:val="000D445C"/>
    <w:rsid w:val="000D4488"/>
    <w:rsid w:val="000D44A9"/>
    <w:rsid w:val="000D46BC"/>
    <w:rsid w:val="000D4756"/>
    <w:rsid w:val="000D4785"/>
    <w:rsid w:val="000D47B4"/>
    <w:rsid w:val="000D4824"/>
    <w:rsid w:val="000D4857"/>
    <w:rsid w:val="000D4901"/>
    <w:rsid w:val="000D49FB"/>
    <w:rsid w:val="000D4A18"/>
    <w:rsid w:val="000D4A4F"/>
    <w:rsid w:val="000D4AC0"/>
    <w:rsid w:val="000D4AE7"/>
    <w:rsid w:val="000D4B33"/>
    <w:rsid w:val="000D4D09"/>
    <w:rsid w:val="000D4D43"/>
    <w:rsid w:val="000D4DA3"/>
    <w:rsid w:val="000D4DC4"/>
    <w:rsid w:val="000D502F"/>
    <w:rsid w:val="000D52A4"/>
    <w:rsid w:val="000D5360"/>
    <w:rsid w:val="000D53B1"/>
    <w:rsid w:val="000D5422"/>
    <w:rsid w:val="000D5510"/>
    <w:rsid w:val="000D56A7"/>
    <w:rsid w:val="000D56CA"/>
    <w:rsid w:val="000D56E3"/>
    <w:rsid w:val="000D5756"/>
    <w:rsid w:val="000D5816"/>
    <w:rsid w:val="000D583F"/>
    <w:rsid w:val="000D5929"/>
    <w:rsid w:val="000D5BC3"/>
    <w:rsid w:val="000D5C9E"/>
    <w:rsid w:val="000D5CAC"/>
    <w:rsid w:val="000D5D8D"/>
    <w:rsid w:val="000D5E96"/>
    <w:rsid w:val="000D6027"/>
    <w:rsid w:val="000D619C"/>
    <w:rsid w:val="000D620E"/>
    <w:rsid w:val="000D6236"/>
    <w:rsid w:val="000D623B"/>
    <w:rsid w:val="000D626C"/>
    <w:rsid w:val="000D62D7"/>
    <w:rsid w:val="000D6451"/>
    <w:rsid w:val="000D64D4"/>
    <w:rsid w:val="000D652C"/>
    <w:rsid w:val="000D65B7"/>
    <w:rsid w:val="000D6772"/>
    <w:rsid w:val="000D67C0"/>
    <w:rsid w:val="000D67D4"/>
    <w:rsid w:val="000D6805"/>
    <w:rsid w:val="000D68A3"/>
    <w:rsid w:val="000D68FB"/>
    <w:rsid w:val="000D6A50"/>
    <w:rsid w:val="000D6B6D"/>
    <w:rsid w:val="000D6BB2"/>
    <w:rsid w:val="000D6C4B"/>
    <w:rsid w:val="000D6CB6"/>
    <w:rsid w:val="000D6E8E"/>
    <w:rsid w:val="000D6F46"/>
    <w:rsid w:val="000D705F"/>
    <w:rsid w:val="000D7084"/>
    <w:rsid w:val="000D708D"/>
    <w:rsid w:val="000D70E6"/>
    <w:rsid w:val="000D714E"/>
    <w:rsid w:val="000D71D5"/>
    <w:rsid w:val="000D725F"/>
    <w:rsid w:val="000D75DE"/>
    <w:rsid w:val="000D766A"/>
    <w:rsid w:val="000D772D"/>
    <w:rsid w:val="000D7940"/>
    <w:rsid w:val="000D7959"/>
    <w:rsid w:val="000D7A79"/>
    <w:rsid w:val="000D7B6F"/>
    <w:rsid w:val="000D7CAB"/>
    <w:rsid w:val="000D7DEA"/>
    <w:rsid w:val="000D7E07"/>
    <w:rsid w:val="000E0006"/>
    <w:rsid w:val="000E0245"/>
    <w:rsid w:val="000E0260"/>
    <w:rsid w:val="000E0460"/>
    <w:rsid w:val="000E069E"/>
    <w:rsid w:val="000E0762"/>
    <w:rsid w:val="000E08B7"/>
    <w:rsid w:val="000E098B"/>
    <w:rsid w:val="000E09BB"/>
    <w:rsid w:val="000E0A23"/>
    <w:rsid w:val="000E0A98"/>
    <w:rsid w:val="000E0C33"/>
    <w:rsid w:val="000E0CC1"/>
    <w:rsid w:val="000E0D50"/>
    <w:rsid w:val="000E0D6A"/>
    <w:rsid w:val="000E0D9B"/>
    <w:rsid w:val="000E0EAF"/>
    <w:rsid w:val="000E0EE9"/>
    <w:rsid w:val="000E10A5"/>
    <w:rsid w:val="000E1171"/>
    <w:rsid w:val="000E1211"/>
    <w:rsid w:val="000E1401"/>
    <w:rsid w:val="000E1678"/>
    <w:rsid w:val="000E1716"/>
    <w:rsid w:val="000E1757"/>
    <w:rsid w:val="000E176D"/>
    <w:rsid w:val="000E17CF"/>
    <w:rsid w:val="000E194B"/>
    <w:rsid w:val="000E1C37"/>
    <w:rsid w:val="000E1C43"/>
    <w:rsid w:val="000E1E4B"/>
    <w:rsid w:val="000E1EF8"/>
    <w:rsid w:val="000E1F9C"/>
    <w:rsid w:val="000E1FF3"/>
    <w:rsid w:val="000E20A4"/>
    <w:rsid w:val="000E2100"/>
    <w:rsid w:val="000E2139"/>
    <w:rsid w:val="000E223F"/>
    <w:rsid w:val="000E22DA"/>
    <w:rsid w:val="000E2309"/>
    <w:rsid w:val="000E2379"/>
    <w:rsid w:val="000E23C2"/>
    <w:rsid w:val="000E23D2"/>
    <w:rsid w:val="000E2522"/>
    <w:rsid w:val="000E25DA"/>
    <w:rsid w:val="000E261A"/>
    <w:rsid w:val="000E2656"/>
    <w:rsid w:val="000E2740"/>
    <w:rsid w:val="000E286C"/>
    <w:rsid w:val="000E2979"/>
    <w:rsid w:val="000E29E2"/>
    <w:rsid w:val="000E2A8A"/>
    <w:rsid w:val="000E2B73"/>
    <w:rsid w:val="000E2BA7"/>
    <w:rsid w:val="000E2BAD"/>
    <w:rsid w:val="000E2C45"/>
    <w:rsid w:val="000E2C94"/>
    <w:rsid w:val="000E2CC5"/>
    <w:rsid w:val="000E2DE5"/>
    <w:rsid w:val="000E3032"/>
    <w:rsid w:val="000E3044"/>
    <w:rsid w:val="000E30AC"/>
    <w:rsid w:val="000E31D9"/>
    <w:rsid w:val="000E32C7"/>
    <w:rsid w:val="000E35DB"/>
    <w:rsid w:val="000E3625"/>
    <w:rsid w:val="000E389E"/>
    <w:rsid w:val="000E3B23"/>
    <w:rsid w:val="000E3B34"/>
    <w:rsid w:val="000E3C06"/>
    <w:rsid w:val="000E3D3C"/>
    <w:rsid w:val="000E3D57"/>
    <w:rsid w:val="000E3D66"/>
    <w:rsid w:val="000E3FA3"/>
    <w:rsid w:val="000E3FD9"/>
    <w:rsid w:val="000E4035"/>
    <w:rsid w:val="000E4088"/>
    <w:rsid w:val="000E40BB"/>
    <w:rsid w:val="000E4199"/>
    <w:rsid w:val="000E41B9"/>
    <w:rsid w:val="000E4353"/>
    <w:rsid w:val="000E45E9"/>
    <w:rsid w:val="000E47E2"/>
    <w:rsid w:val="000E4A9C"/>
    <w:rsid w:val="000E4AA4"/>
    <w:rsid w:val="000E4AD5"/>
    <w:rsid w:val="000E4C98"/>
    <w:rsid w:val="000E4DA6"/>
    <w:rsid w:val="000E4EF8"/>
    <w:rsid w:val="000E4FDE"/>
    <w:rsid w:val="000E4FDF"/>
    <w:rsid w:val="000E5072"/>
    <w:rsid w:val="000E5092"/>
    <w:rsid w:val="000E539E"/>
    <w:rsid w:val="000E5864"/>
    <w:rsid w:val="000E5915"/>
    <w:rsid w:val="000E5919"/>
    <w:rsid w:val="000E59D0"/>
    <w:rsid w:val="000E59EB"/>
    <w:rsid w:val="000E5C0A"/>
    <w:rsid w:val="000E5D44"/>
    <w:rsid w:val="000E5EC4"/>
    <w:rsid w:val="000E5EE7"/>
    <w:rsid w:val="000E5F1D"/>
    <w:rsid w:val="000E607B"/>
    <w:rsid w:val="000E609A"/>
    <w:rsid w:val="000E60D2"/>
    <w:rsid w:val="000E628F"/>
    <w:rsid w:val="000E6398"/>
    <w:rsid w:val="000E641B"/>
    <w:rsid w:val="000E655C"/>
    <w:rsid w:val="000E66EE"/>
    <w:rsid w:val="000E67A2"/>
    <w:rsid w:val="000E6874"/>
    <w:rsid w:val="000E688C"/>
    <w:rsid w:val="000E6894"/>
    <w:rsid w:val="000E68F1"/>
    <w:rsid w:val="000E6911"/>
    <w:rsid w:val="000E6A7A"/>
    <w:rsid w:val="000E6A99"/>
    <w:rsid w:val="000E6C68"/>
    <w:rsid w:val="000E6E95"/>
    <w:rsid w:val="000E6EB8"/>
    <w:rsid w:val="000E6F28"/>
    <w:rsid w:val="000E6F92"/>
    <w:rsid w:val="000E7005"/>
    <w:rsid w:val="000E722C"/>
    <w:rsid w:val="000E722D"/>
    <w:rsid w:val="000E72AA"/>
    <w:rsid w:val="000E73DD"/>
    <w:rsid w:val="000E740A"/>
    <w:rsid w:val="000E748D"/>
    <w:rsid w:val="000E74AF"/>
    <w:rsid w:val="000E74E8"/>
    <w:rsid w:val="000E755E"/>
    <w:rsid w:val="000E75BE"/>
    <w:rsid w:val="000E7661"/>
    <w:rsid w:val="000E76E5"/>
    <w:rsid w:val="000E7727"/>
    <w:rsid w:val="000E77C1"/>
    <w:rsid w:val="000E77D7"/>
    <w:rsid w:val="000E78AC"/>
    <w:rsid w:val="000E7936"/>
    <w:rsid w:val="000E7955"/>
    <w:rsid w:val="000E7C70"/>
    <w:rsid w:val="000E7CA8"/>
    <w:rsid w:val="000E7CAC"/>
    <w:rsid w:val="000E7DC1"/>
    <w:rsid w:val="000E7E33"/>
    <w:rsid w:val="000E7ED1"/>
    <w:rsid w:val="000F006F"/>
    <w:rsid w:val="000F0207"/>
    <w:rsid w:val="000F02A5"/>
    <w:rsid w:val="000F032A"/>
    <w:rsid w:val="000F03EA"/>
    <w:rsid w:val="000F0402"/>
    <w:rsid w:val="000F04A9"/>
    <w:rsid w:val="000F04CD"/>
    <w:rsid w:val="000F04D4"/>
    <w:rsid w:val="000F05E4"/>
    <w:rsid w:val="000F06B4"/>
    <w:rsid w:val="000F06B8"/>
    <w:rsid w:val="000F0880"/>
    <w:rsid w:val="000F089E"/>
    <w:rsid w:val="000F094F"/>
    <w:rsid w:val="000F099D"/>
    <w:rsid w:val="000F09AC"/>
    <w:rsid w:val="000F0AC9"/>
    <w:rsid w:val="000F0B48"/>
    <w:rsid w:val="000F0B91"/>
    <w:rsid w:val="000F0DAB"/>
    <w:rsid w:val="000F0F56"/>
    <w:rsid w:val="000F10AD"/>
    <w:rsid w:val="000F111E"/>
    <w:rsid w:val="000F11A2"/>
    <w:rsid w:val="000F11D7"/>
    <w:rsid w:val="000F11E2"/>
    <w:rsid w:val="000F1239"/>
    <w:rsid w:val="000F1307"/>
    <w:rsid w:val="000F1312"/>
    <w:rsid w:val="000F1354"/>
    <w:rsid w:val="000F14CF"/>
    <w:rsid w:val="000F1512"/>
    <w:rsid w:val="000F15E0"/>
    <w:rsid w:val="000F165E"/>
    <w:rsid w:val="000F1745"/>
    <w:rsid w:val="000F1755"/>
    <w:rsid w:val="000F1801"/>
    <w:rsid w:val="000F1823"/>
    <w:rsid w:val="000F187F"/>
    <w:rsid w:val="000F193C"/>
    <w:rsid w:val="000F19EF"/>
    <w:rsid w:val="000F1C94"/>
    <w:rsid w:val="000F1CA7"/>
    <w:rsid w:val="000F1D14"/>
    <w:rsid w:val="000F1D52"/>
    <w:rsid w:val="000F1E4E"/>
    <w:rsid w:val="000F1EBD"/>
    <w:rsid w:val="000F1F1F"/>
    <w:rsid w:val="000F1FBC"/>
    <w:rsid w:val="000F1FFF"/>
    <w:rsid w:val="000F207B"/>
    <w:rsid w:val="000F20CF"/>
    <w:rsid w:val="000F21A4"/>
    <w:rsid w:val="000F233F"/>
    <w:rsid w:val="000F2401"/>
    <w:rsid w:val="000F2480"/>
    <w:rsid w:val="000F255D"/>
    <w:rsid w:val="000F2563"/>
    <w:rsid w:val="000F2650"/>
    <w:rsid w:val="000F26A0"/>
    <w:rsid w:val="000F2700"/>
    <w:rsid w:val="000F27CE"/>
    <w:rsid w:val="000F2909"/>
    <w:rsid w:val="000F2AF5"/>
    <w:rsid w:val="000F2B08"/>
    <w:rsid w:val="000F2B0D"/>
    <w:rsid w:val="000F2B39"/>
    <w:rsid w:val="000F2B97"/>
    <w:rsid w:val="000F2C93"/>
    <w:rsid w:val="000F2E23"/>
    <w:rsid w:val="000F2FBE"/>
    <w:rsid w:val="000F2FD0"/>
    <w:rsid w:val="000F320C"/>
    <w:rsid w:val="000F34A9"/>
    <w:rsid w:val="000F34CD"/>
    <w:rsid w:val="000F3512"/>
    <w:rsid w:val="000F359E"/>
    <w:rsid w:val="000F3666"/>
    <w:rsid w:val="000F36B1"/>
    <w:rsid w:val="000F36FC"/>
    <w:rsid w:val="000F3718"/>
    <w:rsid w:val="000F3758"/>
    <w:rsid w:val="000F39CE"/>
    <w:rsid w:val="000F3A44"/>
    <w:rsid w:val="000F3A62"/>
    <w:rsid w:val="000F3B6D"/>
    <w:rsid w:val="000F3BF2"/>
    <w:rsid w:val="000F3C23"/>
    <w:rsid w:val="000F3C4B"/>
    <w:rsid w:val="000F3CFC"/>
    <w:rsid w:val="000F3DE6"/>
    <w:rsid w:val="000F3E58"/>
    <w:rsid w:val="000F3EA5"/>
    <w:rsid w:val="000F3F19"/>
    <w:rsid w:val="000F3FB7"/>
    <w:rsid w:val="000F3FC0"/>
    <w:rsid w:val="000F3FE5"/>
    <w:rsid w:val="000F4027"/>
    <w:rsid w:val="000F4111"/>
    <w:rsid w:val="000F4175"/>
    <w:rsid w:val="000F433F"/>
    <w:rsid w:val="000F4544"/>
    <w:rsid w:val="000F4557"/>
    <w:rsid w:val="000F4572"/>
    <w:rsid w:val="000F45F3"/>
    <w:rsid w:val="000F4727"/>
    <w:rsid w:val="000F47F3"/>
    <w:rsid w:val="000F48BC"/>
    <w:rsid w:val="000F49D0"/>
    <w:rsid w:val="000F4CD3"/>
    <w:rsid w:val="000F4D3E"/>
    <w:rsid w:val="000F4ED9"/>
    <w:rsid w:val="000F4F91"/>
    <w:rsid w:val="000F53B0"/>
    <w:rsid w:val="000F5468"/>
    <w:rsid w:val="000F5563"/>
    <w:rsid w:val="000F5564"/>
    <w:rsid w:val="000F55D3"/>
    <w:rsid w:val="000F5653"/>
    <w:rsid w:val="000F58E0"/>
    <w:rsid w:val="000F5971"/>
    <w:rsid w:val="000F5A85"/>
    <w:rsid w:val="000F5B21"/>
    <w:rsid w:val="000F5B4C"/>
    <w:rsid w:val="000F5B53"/>
    <w:rsid w:val="000F5B97"/>
    <w:rsid w:val="000F5C22"/>
    <w:rsid w:val="000F5C33"/>
    <w:rsid w:val="000F5CB7"/>
    <w:rsid w:val="000F5D1F"/>
    <w:rsid w:val="000F5D3D"/>
    <w:rsid w:val="000F5D62"/>
    <w:rsid w:val="000F61F8"/>
    <w:rsid w:val="000F62F8"/>
    <w:rsid w:val="000F6403"/>
    <w:rsid w:val="000F641A"/>
    <w:rsid w:val="000F64DB"/>
    <w:rsid w:val="000F6502"/>
    <w:rsid w:val="000F6529"/>
    <w:rsid w:val="000F652D"/>
    <w:rsid w:val="000F6536"/>
    <w:rsid w:val="000F66A0"/>
    <w:rsid w:val="000F6737"/>
    <w:rsid w:val="000F6784"/>
    <w:rsid w:val="000F67AE"/>
    <w:rsid w:val="000F6805"/>
    <w:rsid w:val="000F6AA6"/>
    <w:rsid w:val="000F6AD5"/>
    <w:rsid w:val="000F6B19"/>
    <w:rsid w:val="000F6C58"/>
    <w:rsid w:val="000F6CC2"/>
    <w:rsid w:val="000F6D44"/>
    <w:rsid w:val="000F6E5E"/>
    <w:rsid w:val="000F6EDE"/>
    <w:rsid w:val="000F6F61"/>
    <w:rsid w:val="000F6FFA"/>
    <w:rsid w:val="000F71AB"/>
    <w:rsid w:val="000F7218"/>
    <w:rsid w:val="000F7287"/>
    <w:rsid w:val="000F72F2"/>
    <w:rsid w:val="000F7379"/>
    <w:rsid w:val="000F7477"/>
    <w:rsid w:val="000F74D4"/>
    <w:rsid w:val="000F74E1"/>
    <w:rsid w:val="000F75FC"/>
    <w:rsid w:val="000F7676"/>
    <w:rsid w:val="000F7729"/>
    <w:rsid w:val="000F7767"/>
    <w:rsid w:val="000F77BC"/>
    <w:rsid w:val="000F783B"/>
    <w:rsid w:val="000F7884"/>
    <w:rsid w:val="000F788E"/>
    <w:rsid w:val="000F797F"/>
    <w:rsid w:val="000F799C"/>
    <w:rsid w:val="000F79C1"/>
    <w:rsid w:val="000F79FA"/>
    <w:rsid w:val="000F7AD5"/>
    <w:rsid w:val="000F7B11"/>
    <w:rsid w:val="000F7BAD"/>
    <w:rsid w:val="000F7C2C"/>
    <w:rsid w:val="000F7C5E"/>
    <w:rsid w:val="000F7D53"/>
    <w:rsid w:val="000F7D5E"/>
    <w:rsid w:val="000F7D5F"/>
    <w:rsid w:val="000F7DF5"/>
    <w:rsid w:val="000F7E95"/>
    <w:rsid w:val="00100028"/>
    <w:rsid w:val="001000AF"/>
    <w:rsid w:val="001000F5"/>
    <w:rsid w:val="0010012B"/>
    <w:rsid w:val="001001F3"/>
    <w:rsid w:val="0010023A"/>
    <w:rsid w:val="0010026E"/>
    <w:rsid w:val="001002D5"/>
    <w:rsid w:val="00100442"/>
    <w:rsid w:val="00100478"/>
    <w:rsid w:val="001004A9"/>
    <w:rsid w:val="001004BC"/>
    <w:rsid w:val="00100522"/>
    <w:rsid w:val="001005F5"/>
    <w:rsid w:val="00100851"/>
    <w:rsid w:val="00100B96"/>
    <w:rsid w:val="00100C5D"/>
    <w:rsid w:val="00100D48"/>
    <w:rsid w:val="00100EBA"/>
    <w:rsid w:val="00100FB3"/>
    <w:rsid w:val="001010E3"/>
    <w:rsid w:val="0010113D"/>
    <w:rsid w:val="0010114B"/>
    <w:rsid w:val="001012C4"/>
    <w:rsid w:val="00101334"/>
    <w:rsid w:val="0010140F"/>
    <w:rsid w:val="00101514"/>
    <w:rsid w:val="00101542"/>
    <w:rsid w:val="001015D0"/>
    <w:rsid w:val="001015E4"/>
    <w:rsid w:val="00101657"/>
    <w:rsid w:val="0010165D"/>
    <w:rsid w:val="001017D6"/>
    <w:rsid w:val="001018AB"/>
    <w:rsid w:val="0010197D"/>
    <w:rsid w:val="00101C6E"/>
    <w:rsid w:val="00101CB5"/>
    <w:rsid w:val="00101E67"/>
    <w:rsid w:val="00101E89"/>
    <w:rsid w:val="00101EC7"/>
    <w:rsid w:val="00101F37"/>
    <w:rsid w:val="00101F66"/>
    <w:rsid w:val="00101F94"/>
    <w:rsid w:val="00101F9D"/>
    <w:rsid w:val="00102082"/>
    <w:rsid w:val="001022B5"/>
    <w:rsid w:val="001022BF"/>
    <w:rsid w:val="001024B0"/>
    <w:rsid w:val="00102561"/>
    <w:rsid w:val="001025B5"/>
    <w:rsid w:val="00102637"/>
    <w:rsid w:val="001026BB"/>
    <w:rsid w:val="001026F0"/>
    <w:rsid w:val="00102831"/>
    <w:rsid w:val="0010284D"/>
    <w:rsid w:val="00102861"/>
    <w:rsid w:val="001028E4"/>
    <w:rsid w:val="00102985"/>
    <w:rsid w:val="00102ACA"/>
    <w:rsid w:val="00102AF4"/>
    <w:rsid w:val="00102C50"/>
    <w:rsid w:val="00102C84"/>
    <w:rsid w:val="00102CBD"/>
    <w:rsid w:val="00102CF9"/>
    <w:rsid w:val="00102DAE"/>
    <w:rsid w:val="00102E94"/>
    <w:rsid w:val="0010303F"/>
    <w:rsid w:val="001030D8"/>
    <w:rsid w:val="001031DC"/>
    <w:rsid w:val="00103258"/>
    <w:rsid w:val="001035D8"/>
    <w:rsid w:val="001035DA"/>
    <w:rsid w:val="00103676"/>
    <w:rsid w:val="001036A9"/>
    <w:rsid w:val="00103882"/>
    <w:rsid w:val="001039C2"/>
    <w:rsid w:val="001039DA"/>
    <w:rsid w:val="00103AB1"/>
    <w:rsid w:val="00103C54"/>
    <w:rsid w:val="00103E1B"/>
    <w:rsid w:val="001040C7"/>
    <w:rsid w:val="0010414C"/>
    <w:rsid w:val="001041CB"/>
    <w:rsid w:val="0010433B"/>
    <w:rsid w:val="001043E0"/>
    <w:rsid w:val="00104448"/>
    <w:rsid w:val="0010462B"/>
    <w:rsid w:val="001046D9"/>
    <w:rsid w:val="00104731"/>
    <w:rsid w:val="0010477F"/>
    <w:rsid w:val="0010480A"/>
    <w:rsid w:val="0010482A"/>
    <w:rsid w:val="00104834"/>
    <w:rsid w:val="0010484D"/>
    <w:rsid w:val="00104961"/>
    <w:rsid w:val="00104A7E"/>
    <w:rsid w:val="00104B28"/>
    <w:rsid w:val="00104D57"/>
    <w:rsid w:val="00104F3D"/>
    <w:rsid w:val="00105086"/>
    <w:rsid w:val="001050E6"/>
    <w:rsid w:val="00105163"/>
    <w:rsid w:val="00105182"/>
    <w:rsid w:val="0010518A"/>
    <w:rsid w:val="00105206"/>
    <w:rsid w:val="001052F4"/>
    <w:rsid w:val="0010534B"/>
    <w:rsid w:val="00105400"/>
    <w:rsid w:val="00105415"/>
    <w:rsid w:val="0010567E"/>
    <w:rsid w:val="00105791"/>
    <w:rsid w:val="001058A0"/>
    <w:rsid w:val="001058CC"/>
    <w:rsid w:val="00105930"/>
    <w:rsid w:val="00105936"/>
    <w:rsid w:val="001059B6"/>
    <w:rsid w:val="00105B20"/>
    <w:rsid w:val="00105CB0"/>
    <w:rsid w:val="00105D7C"/>
    <w:rsid w:val="00105D7F"/>
    <w:rsid w:val="00105DCF"/>
    <w:rsid w:val="00105DD5"/>
    <w:rsid w:val="00105E94"/>
    <w:rsid w:val="00105F6F"/>
    <w:rsid w:val="00106035"/>
    <w:rsid w:val="00106100"/>
    <w:rsid w:val="001062E3"/>
    <w:rsid w:val="0010648E"/>
    <w:rsid w:val="001064B7"/>
    <w:rsid w:val="001066C1"/>
    <w:rsid w:val="001067EC"/>
    <w:rsid w:val="0010686C"/>
    <w:rsid w:val="001068D4"/>
    <w:rsid w:val="001068D5"/>
    <w:rsid w:val="0010691F"/>
    <w:rsid w:val="00106948"/>
    <w:rsid w:val="00106BB7"/>
    <w:rsid w:val="00106C1C"/>
    <w:rsid w:val="00106C37"/>
    <w:rsid w:val="00106C7E"/>
    <w:rsid w:val="00106DAA"/>
    <w:rsid w:val="00106F56"/>
    <w:rsid w:val="00106F5D"/>
    <w:rsid w:val="00107215"/>
    <w:rsid w:val="00107224"/>
    <w:rsid w:val="00107306"/>
    <w:rsid w:val="001073BC"/>
    <w:rsid w:val="00107526"/>
    <w:rsid w:val="00107598"/>
    <w:rsid w:val="001075E0"/>
    <w:rsid w:val="0010778D"/>
    <w:rsid w:val="00107843"/>
    <w:rsid w:val="001078A9"/>
    <w:rsid w:val="00107AFF"/>
    <w:rsid w:val="00107F0F"/>
    <w:rsid w:val="0011002E"/>
    <w:rsid w:val="0011005E"/>
    <w:rsid w:val="0011036D"/>
    <w:rsid w:val="00110470"/>
    <w:rsid w:val="001105E6"/>
    <w:rsid w:val="0011072A"/>
    <w:rsid w:val="00110804"/>
    <w:rsid w:val="00110854"/>
    <w:rsid w:val="00110861"/>
    <w:rsid w:val="00110A65"/>
    <w:rsid w:val="00110AC2"/>
    <w:rsid w:val="00110C1E"/>
    <w:rsid w:val="00110C92"/>
    <w:rsid w:val="00110CB2"/>
    <w:rsid w:val="00110D2B"/>
    <w:rsid w:val="00110DBD"/>
    <w:rsid w:val="00110EF1"/>
    <w:rsid w:val="00110F02"/>
    <w:rsid w:val="00110FB0"/>
    <w:rsid w:val="00111010"/>
    <w:rsid w:val="0011116F"/>
    <w:rsid w:val="00111173"/>
    <w:rsid w:val="001111F6"/>
    <w:rsid w:val="00111276"/>
    <w:rsid w:val="00111332"/>
    <w:rsid w:val="00111344"/>
    <w:rsid w:val="00111395"/>
    <w:rsid w:val="0011139A"/>
    <w:rsid w:val="001113E1"/>
    <w:rsid w:val="00111424"/>
    <w:rsid w:val="001114F4"/>
    <w:rsid w:val="00111670"/>
    <w:rsid w:val="001116A9"/>
    <w:rsid w:val="001116CE"/>
    <w:rsid w:val="00111791"/>
    <w:rsid w:val="001117CB"/>
    <w:rsid w:val="00111845"/>
    <w:rsid w:val="00111886"/>
    <w:rsid w:val="0011192D"/>
    <w:rsid w:val="001119FF"/>
    <w:rsid w:val="00111A39"/>
    <w:rsid w:val="00111B7A"/>
    <w:rsid w:val="00111BD9"/>
    <w:rsid w:val="00111CD7"/>
    <w:rsid w:val="00111D64"/>
    <w:rsid w:val="00111E78"/>
    <w:rsid w:val="00111F57"/>
    <w:rsid w:val="0011212B"/>
    <w:rsid w:val="00112251"/>
    <w:rsid w:val="00112272"/>
    <w:rsid w:val="00112397"/>
    <w:rsid w:val="0011241E"/>
    <w:rsid w:val="0011241F"/>
    <w:rsid w:val="00112436"/>
    <w:rsid w:val="00112450"/>
    <w:rsid w:val="0011256F"/>
    <w:rsid w:val="001125C7"/>
    <w:rsid w:val="00112611"/>
    <w:rsid w:val="00112784"/>
    <w:rsid w:val="0011280D"/>
    <w:rsid w:val="001128D4"/>
    <w:rsid w:val="00112935"/>
    <w:rsid w:val="001129D5"/>
    <w:rsid w:val="001129FA"/>
    <w:rsid w:val="00112AE7"/>
    <w:rsid w:val="00112B97"/>
    <w:rsid w:val="00112BB6"/>
    <w:rsid w:val="00112EEA"/>
    <w:rsid w:val="00112F68"/>
    <w:rsid w:val="001130C6"/>
    <w:rsid w:val="001130EC"/>
    <w:rsid w:val="00113128"/>
    <w:rsid w:val="001131DE"/>
    <w:rsid w:val="00113220"/>
    <w:rsid w:val="00113222"/>
    <w:rsid w:val="001132B1"/>
    <w:rsid w:val="00113305"/>
    <w:rsid w:val="001133A7"/>
    <w:rsid w:val="0011349C"/>
    <w:rsid w:val="00113504"/>
    <w:rsid w:val="00113551"/>
    <w:rsid w:val="00113684"/>
    <w:rsid w:val="001136A6"/>
    <w:rsid w:val="001136AA"/>
    <w:rsid w:val="001136C3"/>
    <w:rsid w:val="001136E8"/>
    <w:rsid w:val="00113702"/>
    <w:rsid w:val="00113708"/>
    <w:rsid w:val="001138BD"/>
    <w:rsid w:val="001139B2"/>
    <w:rsid w:val="00113A50"/>
    <w:rsid w:val="00113B50"/>
    <w:rsid w:val="00113C5A"/>
    <w:rsid w:val="00113E48"/>
    <w:rsid w:val="00113F08"/>
    <w:rsid w:val="00113FB1"/>
    <w:rsid w:val="00114098"/>
    <w:rsid w:val="00114274"/>
    <w:rsid w:val="001142A3"/>
    <w:rsid w:val="0011439F"/>
    <w:rsid w:val="00114481"/>
    <w:rsid w:val="0011454B"/>
    <w:rsid w:val="0011493E"/>
    <w:rsid w:val="00114951"/>
    <w:rsid w:val="0011496C"/>
    <w:rsid w:val="00114B18"/>
    <w:rsid w:val="00114C8D"/>
    <w:rsid w:val="00114CB5"/>
    <w:rsid w:val="00114CBD"/>
    <w:rsid w:val="00114CFC"/>
    <w:rsid w:val="00114DB9"/>
    <w:rsid w:val="00114E8C"/>
    <w:rsid w:val="00114EFA"/>
    <w:rsid w:val="00114F62"/>
    <w:rsid w:val="001150A9"/>
    <w:rsid w:val="00115225"/>
    <w:rsid w:val="0011542F"/>
    <w:rsid w:val="00115466"/>
    <w:rsid w:val="001157CF"/>
    <w:rsid w:val="00115814"/>
    <w:rsid w:val="001158CC"/>
    <w:rsid w:val="001158D7"/>
    <w:rsid w:val="00115AFB"/>
    <w:rsid w:val="00115B50"/>
    <w:rsid w:val="00115CA2"/>
    <w:rsid w:val="00115D10"/>
    <w:rsid w:val="00115D40"/>
    <w:rsid w:val="00115D5C"/>
    <w:rsid w:val="00115E6D"/>
    <w:rsid w:val="00115ED1"/>
    <w:rsid w:val="00115F05"/>
    <w:rsid w:val="00115FDE"/>
    <w:rsid w:val="00115FEE"/>
    <w:rsid w:val="001160E2"/>
    <w:rsid w:val="001160E4"/>
    <w:rsid w:val="001161CA"/>
    <w:rsid w:val="00116634"/>
    <w:rsid w:val="00116699"/>
    <w:rsid w:val="00116886"/>
    <w:rsid w:val="0011692D"/>
    <w:rsid w:val="00116A01"/>
    <w:rsid w:val="00116A98"/>
    <w:rsid w:val="00116AA0"/>
    <w:rsid w:val="00116AA8"/>
    <w:rsid w:val="00116AB6"/>
    <w:rsid w:val="00116AFA"/>
    <w:rsid w:val="00116C26"/>
    <w:rsid w:val="00116C81"/>
    <w:rsid w:val="00116CAF"/>
    <w:rsid w:val="00116D98"/>
    <w:rsid w:val="00116ED7"/>
    <w:rsid w:val="00116EDD"/>
    <w:rsid w:val="00117040"/>
    <w:rsid w:val="00117045"/>
    <w:rsid w:val="0011705C"/>
    <w:rsid w:val="001170FB"/>
    <w:rsid w:val="00117116"/>
    <w:rsid w:val="00117162"/>
    <w:rsid w:val="00117168"/>
    <w:rsid w:val="0011727C"/>
    <w:rsid w:val="001172B9"/>
    <w:rsid w:val="001174A1"/>
    <w:rsid w:val="0011776E"/>
    <w:rsid w:val="001177EA"/>
    <w:rsid w:val="0011783D"/>
    <w:rsid w:val="00117981"/>
    <w:rsid w:val="001179A4"/>
    <w:rsid w:val="00117A98"/>
    <w:rsid w:val="00117CBF"/>
    <w:rsid w:val="00117CC7"/>
    <w:rsid w:val="00117CE0"/>
    <w:rsid w:val="00117D84"/>
    <w:rsid w:val="00117E80"/>
    <w:rsid w:val="00117F1E"/>
    <w:rsid w:val="00117FDF"/>
    <w:rsid w:val="00120017"/>
    <w:rsid w:val="00120069"/>
    <w:rsid w:val="001200DD"/>
    <w:rsid w:val="0012049C"/>
    <w:rsid w:val="00120667"/>
    <w:rsid w:val="0012075B"/>
    <w:rsid w:val="0012086A"/>
    <w:rsid w:val="00120884"/>
    <w:rsid w:val="00120A30"/>
    <w:rsid w:val="00120DF2"/>
    <w:rsid w:val="00120FC6"/>
    <w:rsid w:val="00120FD7"/>
    <w:rsid w:val="001210E0"/>
    <w:rsid w:val="001211DB"/>
    <w:rsid w:val="001212BE"/>
    <w:rsid w:val="001213C7"/>
    <w:rsid w:val="00121412"/>
    <w:rsid w:val="00121442"/>
    <w:rsid w:val="00121554"/>
    <w:rsid w:val="001215F5"/>
    <w:rsid w:val="00121632"/>
    <w:rsid w:val="00121746"/>
    <w:rsid w:val="00121793"/>
    <w:rsid w:val="0012192F"/>
    <w:rsid w:val="001219B3"/>
    <w:rsid w:val="00121A03"/>
    <w:rsid w:val="00121A74"/>
    <w:rsid w:val="00121AB7"/>
    <w:rsid w:val="00121AFE"/>
    <w:rsid w:val="00121C5E"/>
    <w:rsid w:val="00121D11"/>
    <w:rsid w:val="00121D78"/>
    <w:rsid w:val="00121D91"/>
    <w:rsid w:val="00121E2A"/>
    <w:rsid w:val="00121E51"/>
    <w:rsid w:val="00121EF1"/>
    <w:rsid w:val="00121F93"/>
    <w:rsid w:val="00121FE9"/>
    <w:rsid w:val="0012244B"/>
    <w:rsid w:val="00122507"/>
    <w:rsid w:val="001225BD"/>
    <w:rsid w:val="001225C3"/>
    <w:rsid w:val="001226BD"/>
    <w:rsid w:val="0012271B"/>
    <w:rsid w:val="001227F9"/>
    <w:rsid w:val="001227FA"/>
    <w:rsid w:val="00122876"/>
    <w:rsid w:val="001228E6"/>
    <w:rsid w:val="00122901"/>
    <w:rsid w:val="00122971"/>
    <w:rsid w:val="00122A95"/>
    <w:rsid w:val="00122BD1"/>
    <w:rsid w:val="00122CC8"/>
    <w:rsid w:val="00122E0A"/>
    <w:rsid w:val="00122EC0"/>
    <w:rsid w:val="001230A8"/>
    <w:rsid w:val="00123342"/>
    <w:rsid w:val="0012347E"/>
    <w:rsid w:val="001236AD"/>
    <w:rsid w:val="00123776"/>
    <w:rsid w:val="001237E4"/>
    <w:rsid w:val="00123944"/>
    <w:rsid w:val="00123AB5"/>
    <w:rsid w:val="00123AD3"/>
    <w:rsid w:val="00123BE2"/>
    <w:rsid w:val="00123C1A"/>
    <w:rsid w:val="00123CA6"/>
    <w:rsid w:val="00123CA8"/>
    <w:rsid w:val="0012407C"/>
    <w:rsid w:val="00124093"/>
    <w:rsid w:val="001240A1"/>
    <w:rsid w:val="001240C9"/>
    <w:rsid w:val="00124134"/>
    <w:rsid w:val="00124438"/>
    <w:rsid w:val="0012450C"/>
    <w:rsid w:val="00124605"/>
    <w:rsid w:val="001246EC"/>
    <w:rsid w:val="00124788"/>
    <w:rsid w:val="00124B34"/>
    <w:rsid w:val="00124C08"/>
    <w:rsid w:val="00124C30"/>
    <w:rsid w:val="00124E59"/>
    <w:rsid w:val="00124E81"/>
    <w:rsid w:val="00124FB2"/>
    <w:rsid w:val="00124FCE"/>
    <w:rsid w:val="00125042"/>
    <w:rsid w:val="001252C5"/>
    <w:rsid w:val="0012530D"/>
    <w:rsid w:val="00125382"/>
    <w:rsid w:val="001253AF"/>
    <w:rsid w:val="0012555E"/>
    <w:rsid w:val="00125636"/>
    <w:rsid w:val="0012569F"/>
    <w:rsid w:val="001256A1"/>
    <w:rsid w:val="001257D0"/>
    <w:rsid w:val="00125920"/>
    <w:rsid w:val="00125A73"/>
    <w:rsid w:val="00125ACA"/>
    <w:rsid w:val="00125ADB"/>
    <w:rsid w:val="00125B83"/>
    <w:rsid w:val="00125BE2"/>
    <w:rsid w:val="00125CEE"/>
    <w:rsid w:val="00125D57"/>
    <w:rsid w:val="00125DDF"/>
    <w:rsid w:val="00125E04"/>
    <w:rsid w:val="00125E4C"/>
    <w:rsid w:val="00125EFE"/>
    <w:rsid w:val="00125F71"/>
    <w:rsid w:val="001260CE"/>
    <w:rsid w:val="00126197"/>
    <w:rsid w:val="0012633E"/>
    <w:rsid w:val="00126397"/>
    <w:rsid w:val="00126587"/>
    <w:rsid w:val="001265CF"/>
    <w:rsid w:val="0012675A"/>
    <w:rsid w:val="0012693F"/>
    <w:rsid w:val="00126A8D"/>
    <w:rsid w:val="00126AAD"/>
    <w:rsid w:val="00126B25"/>
    <w:rsid w:val="00126B4A"/>
    <w:rsid w:val="00126CA9"/>
    <w:rsid w:val="00126D6A"/>
    <w:rsid w:val="00126DBA"/>
    <w:rsid w:val="00126E2B"/>
    <w:rsid w:val="00126F0A"/>
    <w:rsid w:val="00126F47"/>
    <w:rsid w:val="00126F89"/>
    <w:rsid w:val="0012721F"/>
    <w:rsid w:val="00127256"/>
    <w:rsid w:val="001272D2"/>
    <w:rsid w:val="0012734E"/>
    <w:rsid w:val="001274B0"/>
    <w:rsid w:val="0012752B"/>
    <w:rsid w:val="00127739"/>
    <w:rsid w:val="0012777B"/>
    <w:rsid w:val="001277D0"/>
    <w:rsid w:val="00127824"/>
    <w:rsid w:val="001278C0"/>
    <w:rsid w:val="001279B6"/>
    <w:rsid w:val="00127A72"/>
    <w:rsid w:val="00127B02"/>
    <w:rsid w:val="00127B5F"/>
    <w:rsid w:val="00127BFA"/>
    <w:rsid w:val="00127D1C"/>
    <w:rsid w:val="00127E52"/>
    <w:rsid w:val="00130111"/>
    <w:rsid w:val="00130162"/>
    <w:rsid w:val="00130191"/>
    <w:rsid w:val="00130197"/>
    <w:rsid w:val="00130271"/>
    <w:rsid w:val="0013027E"/>
    <w:rsid w:val="001302E5"/>
    <w:rsid w:val="001303BE"/>
    <w:rsid w:val="0013042B"/>
    <w:rsid w:val="0013081E"/>
    <w:rsid w:val="0013089C"/>
    <w:rsid w:val="001308AC"/>
    <w:rsid w:val="001308BA"/>
    <w:rsid w:val="001309B2"/>
    <w:rsid w:val="00130A4B"/>
    <w:rsid w:val="00130AD4"/>
    <w:rsid w:val="00130B22"/>
    <w:rsid w:val="00130B56"/>
    <w:rsid w:val="00130FBE"/>
    <w:rsid w:val="00130FC0"/>
    <w:rsid w:val="0013106C"/>
    <w:rsid w:val="001310C2"/>
    <w:rsid w:val="001310DF"/>
    <w:rsid w:val="001310E0"/>
    <w:rsid w:val="0013110A"/>
    <w:rsid w:val="0013115B"/>
    <w:rsid w:val="0013122F"/>
    <w:rsid w:val="001314E2"/>
    <w:rsid w:val="00131509"/>
    <w:rsid w:val="0013158F"/>
    <w:rsid w:val="0013161C"/>
    <w:rsid w:val="001317C2"/>
    <w:rsid w:val="001317E6"/>
    <w:rsid w:val="00131834"/>
    <w:rsid w:val="00131B06"/>
    <w:rsid w:val="00131BB6"/>
    <w:rsid w:val="00131BC8"/>
    <w:rsid w:val="00131C95"/>
    <w:rsid w:val="00131CBB"/>
    <w:rsid w:val="00131CF3"/>
    <w:rsid w:val="00131D5E"/>
    <w:rsid w:val="00131D7C"/>
    <w:rsid w:val="00131E27"/>
    <w:rsid w:val="00131EC6"/>
    <w:rsid w:val="00131F6C"/>
    <w:rsid w:val="00131F84"/>
    <w:rsid w:val="00131FD7"/>
    <w:rsid w:val="00132023"/>
    <w:rsid w:val="00132103"/>
    <w:rsid w:val="0013235C"/>
    <w:rsid w:val="0013237F"/>
    <w:rsid w:val="001323D6"/>
    <w:rsid w:val="001324C6"/>
    <w:rsid w:val="0013256B"/>
    <w:rsid w:val="00132821"/>
    <w:rsid w:val="0013290A"/>
    <w:rsid w:val="00132AAA"/>
    <w:rsid w:val="00132CA9"/>
    <w:rsid w:val="00132CC4"/>
    <w:rsid w:val="00132D6E"/>
    <w:rsid w:val="00132EB0"/>
    <w:rsid w:val="00133038"/>
    <w:rsid w:val="0013307F"/>
    <w:rsid w:val="00133090"/>
    <w:rsid w:val="001330EA"/>
    <w:rsid w:val="00133225"/>
    <w:rsid w:val="001332A5"/>
    <w:rsid w:val="00133308"/>
    <w:rsid w:val="00133383"/>
    <w:rsid w:val="00133438"/>
    <w:rsid w:val="001334CF"/>
    <w:rsid w:val="001335D4"/>
    <w:rsid w:val="00133639"/>
    <w:rsid w:val="0013366A"/>
    <w:rsid w:val="001336F6"/>
    <w:rsid w:val="0013371C"/>
    <w:rsid w:val="0013384B"/>
    <w:rsid w:val="00133897"/>
    <w:rsid w:val="00133B6D"/>
    <w:rsid w:val="00133B93"/>
    <w:rsid w:val="00133E73"/>
    <w:rsid w:val="00133ED3"/>
    <w:rsid w:val="00133F74"/>
    <w:rsid w:val="00134043"/>
    <w:rsid w:val="00134081"/>
    <w:rsid w:val="001340E3"/>
    <w:rsid w:val="00134100"/>
    <w:rsid w:val="00134103"/>
    <w:rsid w:val="0013418D"/>
    <w:rsid w:val="00134242"/>
    <w:rsid w:val="001342A1"/>
    <w:rsid w:val="001343A0"/>
    <w:rsid w:val="00134591"/>
    <w:rsid w:val="0013462F"/>
    <w:rsid w:val="00134717"/>
    <w:rsid w:val="0013471D"/>
    <w:rsid w:val="00134983"/>
    <w:rsid w:val="00134B7C"/>
    <w:rsid w:val="00134C77"/>
    <w:rsid w:val="00134C78"/>
    <w:rsid w:val="0013502C"/>
    <w:rsid w:val="00135032"/>
    <w:rsid w:val="001350A8"/>
    <w:rsid w:val="0013515D"/>
    <w:rsid w:val="0013520A"/>
    <w:rsid w:val="00135271"/>
    <w:rsid w:val="0013545B"/>
    <w:rsid w:val="00135544"/>
    <w:rsid w:val="001355CE"/>
    <w:rsid w:val="001355E4"/>
    <w:rsid w:val="001355F6"/>
    <w:rsid w:val="0013575F"/>
    <w:rsid w:val="0013581E"/>
    <w:rsid w:val="001358E7"/>
    <w:rsid w:val="00135933"/>
    <w:rsid w:val="00135B92"/>
    <w:rsid w:val="00135BCD"/>
    <w:rsid w:val="00135C05"/>
    <w:rsid w:val="00135D3B"/>
    <w:rsid w:val="00135D79"/>
    <w:rsid w:val="00135EA8"/>
    <w:rsid w:val="00135EC2"/>
    <w:rsid w:val="00135F2F"/>
    <w:rsid w:val="00135F66"/>
    <w:rsid w:val="00135FB6"/>
    <w:rsid w:val="00136058"/>
    <w:rsid w:val="00136138"/>
    <w:rsid w:val="00136154"/>
    <w:rsid w:val="0013616F"/>
    <w:rsid w:val="00136294"/>
    <w:rsid w:val="001363E4"/>
    <w:rsid w:val="001365C1"/>
    <w:rsid w:val="0013660E"/>
    <w:rsid w:val="0013686B"/>
    <w:rsid w:val="001369D0"/>
    <w:rsid w:val="00136C26"/>
    <w:rsid w:val="00136CCA"/>
    <w:rsid w:val="00136CF3"/>
    <w:rsid w:val="00136DCA"/>
    <w:rsid w:val="0013700B"/>
    <w:rsid w:val="00137078"/>
    <w:rsid w:val="0013724B"/>
    <w:rsid w:val="001373CD"/>
    <w:rsid w:val="0013741F"/>
    <w:rsid w:val="00137543"/>
    <w:rsid w:val="00137571"/>
    <w:rsid w:val="00137756"/>
    <w:rsid w:val="0013779B"/>
    <w:rsid w:val="001377DA"/>
    <w:rsid w:val="00137800"/>
    <w:rsid w:val="00137880"/>
    <w:rsid w:val="00137BC9"/>
    <w:rsid w:val="00137BCE"/>
    <w:rsid w:val="00137C21"/>
    <w:rsid w:val="00137CA3"/>
    <w:rsid w:val="00137CF3"/>
    <w:rsid w:val="00137F51"/>
    <w:rsid w:val="00137F76"/>
    <w:rsid w:val="00137FC4"/>
    <w:rsid w:val="00140068"/>
    <w:rsid w:val="0014022B"/>
    <w:rsid w:val="0014027C"/>
    <w:rsid w:val="001402DE"/>
    <w:rsid w:val="00140323"/>
    <w:rsid w:val="00140365"/>
    <w:rsid w:val="0014078E"/>
    <w:rsid w:val="00140823"/>
    <w:rsid w:val="0014088C"/>
    <w:rsid w:val="00140954"/>
    <w:rsid w:val="0014095B"/>
    <w:rsid w:val="00140A23"/>
    <w:rsid w:val="00140A5C"/>
    <w:rsid w:val="00140AF2"/>
    <w:rsid w:val="00140AFF"/>
    <w:rsid w:val="00140BD2"/>
    <w:rsid w:val="00140C81"/>
    <w:rsid w:val="00140C9E"/>
    <w:rsid w:val="00140E15"/>
    <w:rsid w:val="00140EBF"/>
    <w:rsid w:val="00140F7E"/>
    <w:rsid w:val="0014107D"/>
    <w:rsid w:val="00141176"/>
    <w:rsid w:val="0014126D"/>
    <w:rsid w:val="00141328"/>
    <w:rsid w:val="00141340"/>
    <w:rsid w:val="00141343"/>
    <w:rsid w:val="001413C2"/>
    <w:rsid w:val="00141434"/>
    <w:rsid w:val="0014155B"/>
    <w:rsid w:val="00141790"/>
    <w:rsid w:val="001417EE"/>
    <w:rsid w:val="0014183B"/>
    <w:rsid w:val="0014191B"/>
    <w:rsid w:val="001419A8"/>
    <w:rsid w:val="00141BCA"/>
    <w:rsid w:val="00141C96"/>
    <w:rsid w:val="00141D9B"/>
    <w:rsid w:val="00142042"/>
    <w:rsid w:val="0014213B"/>
    <w:rsid w:val="00142392"/>
    <w:rsid w:val="001423DA"/>
    <w:rsid w:val="001425B7"/>
    <w:rsid w:val="001425F1"/>
    <w:rsid w:val="001425F9"/>
    <w:rsid w:val="00142688"/>
    <w:rsid w:val="00142703"/>
    <w:rsid w:val="00142705"/>
    <w:rsid w:val="0014273F"/>
    <w:rsid w:val="00142762"/>
    <w:rsid w:val="0014280E"/>
    <w:rsid w:val="00142ADC"/>
    <w:rsid w:val="00142B6C"/>
    <w:rsid w:val="00142D2E"/>
    <w:rsid w:val="00142DBD"/>
    <w:rsid w:val="00142E61"/>
    <w:rsid w:val="00142E6C"/>
    <w:rsid w:val="00142F69"/>
    <w:rsid w:val="00143363"/>
    <w:rsid w:val="00143426"/>
    <w:rsid w:val="0014353B"/>
    <w:rsid w:val="001435C8"/>
    <w:rsid w:val="001436A6"/>
    <w:rsid w:val="00143785"/>
    <w:rsid w:val="001437C7"/>
    <w:rsid w:val="001437DA"/>
    <w:rsid w:val="001439B4"/>
    <w:rsid w:val="00143E2B"/>
    <w:rsid w:val="00143EC9"/>
    <w:rsid w:val="00143F3E"/>
    <w:rsid w:val="00143F74"/>
    <w:rsid w:val="0014400A"/>
    <w:rsid w:val="0014406F"/>
    <w:rsid w:val="00144294"/>
    <w:rsid w:val="00144340"/>
    <w:rsid w:val="001444C2"/>
    <w:rsid w:val="00144590"/>
    <w:rsid w:val="001445E8"/>
    <w:rsid w:val="00144748"/>
    <w:rsid w:val="001447AF"/>
    <w:rsid w:val="001447E8"/>
    <w:rsid w:val="0014496B"/>
    <w:rsid w:val="00144ADA"/>
    <w:rsid w:val="00144AF5"/>
    <w:rsid w:val="00144D26"/>
    <w:rsid w:val="00144EBD"/>
    <w:rsid w:val="00144F8C"/>
    <w:rsid w:val="001451E8"/>
    <w:rsid w:val="0014529A"/>
    <w:rsid w:val="0014530E"/>
    <w:rsid w:val="0014536C"/>
    <w:rsid w:val="001454A8"/>
    <w:rsid w:val="00145506"/>
    <w:rsid w:val="0014553C"/>
    <w:rsid w:val="0014564C"/>
    <w:rsid w:val="00145678"/>
    <w:rsid w:val="00145697"/>
    <w:rsid w:val="001456A5"/>
    <w:rsid w:val="00145798"/>
    <w:rsid w:val="001457BC"/>
    <w:rsid w:val="00145C2D"/>
    <w:rsid w:val="00145D66"/>
    <w:rsid w:val="0014619F"/>
    <w:rsid w:val="001462F0"/>
    <w:rsid w:val="00146399"/>
    <w:rsid w:val="00146599"/>
    <w:rsid w:val="001466F8"/>
    <w:rsid w:val="001469D0"/>
    <w:rsid w:val="00146AE7"/>
    <w:rsid w:val="00146B60"/>
    <w:rsid w:val="00146CC4"/>
    <w:rsid w:val="00146CEC"/>
    <w:rsid w:val="00146E22"/>
    <w:rsid w:val="00146F64"/>
    <w:rsid w:val="00146F8F"/>
    <w:rsid w:val="0014708D"/>
    <w:rsid w:val="00147130"/>
    <w:rsid w:val="0014715D"/>
    <w:rsid w:val="0014722B"/>
    <w:rsid w:val="00147281"/>
    <w:rsid w:val="001475D7"/>
    <w:rsid w:val="001475EC"/>
    <w:rsid w:val="001475EF"/>
    <w:rsid w:val="0014783A"/>
    <w:rsid w:val="00147A08"/>
    <w:rsid w:val="00147A96"/>
    <w:rsid w:val="00147AC8"/>
    <w:rsid w:val="00147B55"/>
    <w:rsid w:val="00147CA4"/>
    <w:rsid w:val="00147CD6"/>
    <w:rsid w:val="00147D9A"/>
    <w:rsid w:val="00147E64"/>
    <w:rsid w:val="00147EF9"/>
    <w:rsid w:val="00147F4E"/>
    <w:rsid w:val="00147F8C"/>
    <w:rsid w:val="0015008C"/>
    <w:rsid w:val="0015013C"/>
    <w:rsid w:val="0015021A"/>
    <w:rsid w:val="001503FB"/>
    <w:rsid w:val="001503FD"/>
    <w:rsid w:val="00150405"/>
    <w:rsid w:val="0015042B"/>
    <w:rsid w:val="00150547"/>
    <w:rsid w:val="0015056A"/>
    <w:rsid w:val="00150638"/>
    <w:rsid w:val="00150652"/>
    <w:rsid w:val="00150707"/>
    <w:rsid w:val="00150730"/>
    <w:rsid w:val="0015078C"/>
    <w:rsid w:val="0015080C"/>
    <w:rsid w:val="0015080D"/>
    <w:rsid w:val="00150866"/>
    <w:rsid w:val="00150893"/>
    <w:rsid w:val="001508AC"/>
    <w:rsid w:val="001508AD"/>
    <w:rsid w:val="001509B8"/>
    <w:rsid w:val="00150C95"/>
    <w:rsid w:val="00150DA6"/>
    <w:rsid w:val="00150DED"/>
    <w:rsid w:val="00150E23"/>
    <w:rsid w:val="00150F88"/>
    <w:rsid w:val="001510CD"/>
    <w:rsid w:val="00151121"/>
    <w:rsid w:val="001511CA"/>
    <w:rsid w:val="001511D3"/>
    <w:rsid w:val="00151204"/>
    <w:rsid w:val="0015120B"/>
    <w:rsid w:val="001512D0"/>
    <w:rsid w:val="00151416"/>
    <w:rsid w:val="0015148E"/>
    <w:rsid w:val="001514D1"/>
    <w:rsid w:val="00151503"/>
    <w:rsid w:val="00151651"/>
    <w:rsid w:val="001519EA"/>
    <w:rsid w:val="00151B71"/>
    <w:rsid w:val="00151B9D"/>
    <w:rsid w:val="00151C8B"/>
    <w:rsid w:val="00151D46"/>
    <w:rsid w:val="00151DBF"/>
    <w:rsid w:val="00151DDC"/>
    <w:rsid w:val="0015203E"/>
    <w:rsid w:val="001520AF"/>
    <w:rsid w:val="001521DD"/>
    <w:rsid w:val="00152306"/>
    <w:rsid w:val="00152454"/>
    <w:rsid w:val="0015252D"/>
    <w:rsid w:val="001526CB"/>
    <w:rsid w:val="0015270D"/>
    <w:rsid w:val="0015272C"/>
    <w:rsid w:val="0015285C"/>
    <w:rsid w:val="00152877"/>
    <w:rsid w:val="0015288E"/>
    <w:rsid w:val="0015289C"/>
    <w:rsid w:val="00152A0E"/>
    <w:rsid w:val="00152B35"/>
    <w:rsid w:val="00152B41"/>
    <w:rsid w:val="00152C8D"/>
    <w:rsid w:val="00152D05"/>
    <w:rsid w:val="00152F17"/>
    <w:rsid w:val="001530BD"/>
    <w:rsid w:val="001530D8"/>
    <w:rsid w:val="0015319D"/>
    <w:rsid w:val="001532AF"/>
    <w:rsid w:val="0015332E"/>
    <w:rsid w:val="00153441"/>
    <w:rsid w:val="0015367C"/>
    <w:rsid w:val="001536F5"/>
    <w:rsid w:val="00153799"/>
    <w:rsid w:val="0015392F"/>
    <w:rsid w:val="00153A52"/>
    <w:rsid w:val="00153AAC"/>
    <w:rsid w:val="00153C80"/>
    <w:rsid w:val="00153D51"/>
    <w:rsid w:val="00153EFD"/>
    <w:rsid w:val="00153F92"/>
    <w:rsid w:val="0015401A"/>
    <w:rsid w:val="00154029"/>
    <w:rsid w:val="00154042"/>
    <w:rsid w:val="00154075"/>
    <w:rsid w:val="001540E8"/>
    <w:rsid w:val="0015424C"/>
    <w:rsid w:val="00154267"/>
    <w:rsid w:val="001542ED"/>
    <w:rsid w:val="001542F8"/>
    <w:rsid w:val="0015433C"/>
    <w:rsid w:val="00154422"/>
    <w:rsid w:val="00154520"/>
    <w:rsid w:val="001545AE"/>
    <w:rsid w:val="00154611"/>
    <w:rsid w:val="001546B4"/>
    <w:rsid w:val="001546C7"/>
    <w:rsid w:val="0015473F"/>
    <w:rsid w:val="0015475D"/>
    <w:rsid w:val="00154868"/>
    <w:rsid w:val="00154A36"/>
    <w:rsid w:val="00154B08"/>
    <w:rsid w:val="00154C30"/>
    <w:rsid w:val="00154C7C"/>
    <w:rsid w:val="00154DC3"/>
    <w:rsid w:val="00154DE9"/>
    <w:rsid w:val="00154E0C"/>
    <w:rsid w:val="00154FEE"/>
    <w:rsid w:val="0015509E"/>
    <w:rsid w:val="00155115"/>
    <w:rsid w:val="0015518B"/>
    <w:rsid w:val="0015525F"/>
    <w:rsid w:val="0015535B"/>
    <w:rsid w:val="001553EC"/>
    <w:rsid w:val="0015544F"/>
    <w:rsid w:val="00155487"/>
    <w:rsid w:val="0015559E"/>
    <w:rsid w:val="00155690"/>
    <w:rsid w:val="001556FD"/>
    <w:rsid w:val="0015570B"/>
    <w:rsid w:val="001557D7"/>
    <w:rsid w:val="001558FC"/>
    <w:rsid w:val="00155985"/>
    <w:rsid w:val="00155A24"/>
    <w:rsid w:val="00155A60"/>
    <w:rsid w:val="00155AB1"/>
    <w:rsid w:val="00155B42"/>
    <w:rsid w:val="00155B80"/>
    <w:rsid w:val="00155BBC"/>
    <w:rsid w:val="00155CF3"/>
    <w:rsid w:val="00155DEB"/>
    <w:rsid w:val="00155E7A"/>
    <w:rsid w:val="0015606F"/>
    <w:rsid w:val="0015609F"/>
    <w:rsid w:val="001560C2"/>
    <w:rsid w:val="001560D5"/>
    <w:rsid w:val="0015610D"/>
    <w:rsid w:val="00156157"/>
    <w:rsid w:val="0015632F"/>
    <w:rsid w:val="001563B0"/>
    <w:rsid w:val="00156436"/>
    <w:rsid w:val="00156555"/>
    <w:rsid w:val="00156561"/>
    <w:rsid w:val="00156569"/>
    <w:rsid w:val="00156723"/>
    <w:rsid w:val="00156844"/>
    <w:rsid w:val="00156B5A"/>
    <w:rsid w:val="00156BC3"/>
    <w:rsid w:val="00156C38"/>
    <w:rsid w:val="00156E04"/>
    <w:rsid w:val="00156E92"/>
    <w:rsid w:val="00157047"/>
    <w:rsid w:val="00157058"/>
    <w:rsid w:val="001572B9"/>
    <w:rsid w:val="001572CD"/>
    <w:rsid w:val="00157385"/>
    <w:rsid w:val="0015751E"/>
    <w:rsid w:val="00157541"/>
    <w:rsid w:val="001576DA"/>
    <w:rsid w:val="001576E4"/>
    <w:rsid w:val="0015770B"/>
    <w:rsid w:val="00157726"/>
    <w:rsid w:val="0015773C"/>
    <w:rsid w:val="0015773E"/>
    <w:rsid w:val="0015774B"/>
    <w:rsid w:val="0015776B"/>
    <w:rsid w:val="00157889"/>
    <w:rsid w:val="001578C1"/>
    <w:rsid w:val="00157A01"/>
    <w:rsid w:val="00157A04"/>
    <w:rsid w:val="00157BD7"/>
    <w:rsid w:val="00157D53"/>
    <w:rsid w:val="00157DF4"/>
    <w:rsid w:val="00157E43"/>
    <w:rsid w:val="00160014"/>
    <w:rsid w:val="0016006D"/>
    <w:rsid w:val="00160125"/>
    <w:rsid w:val="0016047C"/>
    <w:rsid w:val="001604EA"/>
    <w:rsid w:val="00160505"/>
    <w:rsid w:val="001605BD"/>
    <w:rsid w:val="0016068D"/>
    <w:rsid w:val="00160700"/>
    <w:rsid w:val="001608D9"/>
    <w:rsid w:val="00160909"/>
    <w:rsid w:val="00160AA9"/>
    <w:rsid w:val="00160B2C"/>
    <w:rsid w:val="00160C7B"/>
    <w:rsid w:val="00160CA3"/>
    <w:rsid w:val="00160D5F"/>
    <w:rsid w:val="00160DE6"/>
    <w:rsid w:val="00160F92"/>
    <w:rsid w:val="0016152F"/>
    <w:rsid w:val="0016167C"/>
    <w:rsid w:val="001617F9"/>
    <w:rsid w:val="00161814"/>
    <w:rsid w:val="00161858"/>
    <w:rsid w:val="0016197A"/>
    <w:rsid w:val="00161A08"/>
    <w:rsid w:val="00161A0F"/>
    <w:rsid w:val="00161BD4"/>
    <w:rsid w:val="00161C25"/>
    <w:rsid w:val="00161C30"/>
    <w:rsid w:val="00161C6C"/>
    <w:rsid w:val="00161D7D"/>
    <w:rsid w:val="00161EB4"/>
    <w:rsid w:val="00161EFC"/>
    <w:rsid w:val="00161FCA"/>
    <w:rsid w:val="00162016"/>
    <w:rsid w:val="00162035"/>
    <w:rsid w:val="00162042"/>
    <w:rsid w:val="00162220"/>
    <w:rsid w:val="00162345"/>
    <w:rsid w:val="001623F8"/>
    <w:rsid w:val="001625E1"/>
    <w:rsid w:val="00162691"/>
    <w:rsid w:val="0016272F"/>
    <w:rsid w:val="00162812"/>
    <w:rsid w:val="00162906"/>
    <w:rsid w:val="00162BC2"/>
    <w:rsid w:val="00162C4C"/>
    <w:rsid w:val="00162CFF"/>
    <w:rsid w:val="00162D0A"/>
    <w:rsid w:val="00162FD1"/>
    <w:rsid w:val="00163016"/>
    <w:rsid w:val="00163170"/>
    <w:rsid w:val="001631C0"/>
    <w:rsid w:val="001633AE"/>
    <w:rsid w:val="0016342F"/>
    <w:rsid w:val="00163557"/>
    <w:rsid w:val="001637C9"/>
    <w:rsid w:val="00163842"/>
    <w:rsid w:val="00163860"/>
    <w:rsid w:val="00163881"/>
    <w:rsid w:val="001638A8"/>
    <w:rsid w:val="00163900"/>
    <w:rsid w:val="00163A08"/>
    <w:rsid w:val="00163B31"/>
    <w:rsid w:val="00163C90"/>
    <w:rsid w:val="00163DF9"/>
    <w:rsid w:val="00163E7A"/>
    <w:rsid w:val="00163EF5"/>
    <w:rsid w:val="0016402F"/>
    <w:rsid w:val="00164173"/>
    <w:rsid w:val="0016429F"/>
    <w:rsid w:val="001642B0"/>
    <w:rsid w:val="001642D6"/>
    <w:rsid w:val="001642F7"/>
    <w:rsid w:val="00164333"/>
    <w:rsid w:val="001644D1"/>
    <w:rsid w:val="00164614"/>
    <w:rsid w:val="0016463D"/>
    <w:rsid w:val="00164693"/>
    <w:rsid w:val="001646A4"/>
    <w:rsid w:val="001646E5"/>
    <w:rsid w:val="001647C1"/>
    <w:rsid w:val="001647C6"/>
    <w:rsid w:val="00164820"/>
    <w:rsid w:val="001648EC"/>
    <w:rsid w:val="0016495A"/>
    <w:rsid w:val="00164A39"/>
    <w:rsid w:val="00164A9B"/>
    <w:rsid w:val="00164BB3"/>
    <w:rsid w:val="00164BDA"/>
    <w:rsid w:val="00164CD8"/>
    <w:rsid w:val="00164E4A"/>
    <w:rsid w:val="00164FE4"/>
    <w:rsid w:val="0016529D"/>
    <w:rsid w:val="001653C1"/>
    <w:rsid w:val="0016543A"/>
    <w:rsid w:val="0016543B"/>
    <w:rsid w:val="0016550D"/>
    <w:rsid w:val="00165515"/>
    <w:rsid w:val="00165534"/>
    <w:rsid w:val="001655AB"/>
    <w:rsid w:val="001657CD"/>
    <w:rsid w:val="001657D0"/>
    <w:rsid w:val="00165975"/>
    <w:rsid w:val="00165979"/>
    <w:rsid w:val="001659CE"/>
    <w:rsid w:val="001659D4"/>
    <w:rsid w:val="001659E4"/>
    <w:rsid w:val="00165A41"/>
    <w:rsid w:val="00165C26"/>
    <w:rsid w:val="00165C6C"/>
    <w:rsid w:val="00165CFB"/>
    <w:rsid w:val="00165D08"/>
    <w:rsid w:val="00165D2F"/>
    <w:rsid w:val="00165F7F"/>
    <w:rsid w:val="00165F90"/>
    <w:rsid w:val="00165FD4"/>
    <w:rsid w:val="0016601A"/>
    <w:rsid w:val="00166047"/>
    <w:rsid w:val="0016617E"/>
    <w:rsid w:val="0016628F"/>
    <w:rsid w:val="001663D6"/>
    <w:rsid w:val="001664BA"/>
    <w:rsid w:val="0016651E"/>
    <w:rsid w:val="001665C8"/>
    <w:rsid w:val="00166714"/>
    <w:rsid w:val="00166733"/>
    <w:rsid w:val="0016675C"/>
    <w:rsid w:val="0016679E"/>
    <w:rsid w:val="00166A29"/>
    <w:rsid w:val="00166A42"/>
    <w:rsid w:val="00166BB4"/>
    <w:rsid w:val="00166BB5"/>
    <w:rsid w:val="00166CFD"/>
    <w:rsid w:val="00166E1D"/>
    <w:rsid w:val="00166E30"/>
    <w:rsid w:val="00166F22"/>
    <w:rsid w:val="00166F36"/>
    <w:rsid w:val="00166FEC"/>
    <w:rsid w:val="0016707A"/>
    <w:rsid w:val="0016719E"/>
    <w:rsid w:val="00167236"/>
    <w:rsid w:val="0016730D"/>
    <w:rsid w:val="00167340"/>
    <w:rsid w:val="00167355"/>
    <w:rsid w:val="0016738F"/>
    <w:rsid w:val="0016741F"/>
    <w:rsid w:val="0016742D"/>
    <w:rsid w:val="00167470"/>
    <w:rsid w:val="001674DA"/>
    <w:rsid w:val="00167512"/>
    <w:rsid w:val="001675CE"/>
    <w:rsid w:val="001677F4"/>
    <w:rsid w:val="0016786C"/>
    <w:rsid w:val="001678A6"/>
    <w:rsid w:val="001679A9"/>
    <w:rsid w:val="00167CED"/>
    <w:rsid w:val="00167D2F"/>
    <w:rsid w:val="00167DAD"/>
    <w:rsid w:val="00167E8C"/>
    <w:rsid w:val="00167F33"/>
    <w:rsid w:val="00167FAB"/>
    <w:rsid w:val="00170015"/>
    <w:rsid w:val="0017023D"/>
    <w:rsid w:val="0017024A"/>
    <w:rsid w:val="001702DF"/>
    <w:rsid w:val="0017030D"/>
    <w:rsid w:val="001703D1"/>
    <w:rsid w:val="00170486"/>
    <w:rsid w:val="00170538"/>
    <w:rsid w:val="00170705"/>
    <w:rsid w:val="001707D0"/>
    <w:rsid w:val="00170833"/>
    <w:rsid w:val="001708B9"/>
    <w:rsid w:val="00170A16"/>
    <w:rsid w:val="00170A60"/>
    <w:rsid w:val="00170B09"/>
    <w:rsid w:val="00170C9B"/>
    <w:rsid w:val="00170CE8"/>
    <w:rsid w:val="00170D98"/>
    <w:rsid w:val="00170DEB"/>
    <w:rsid w:val="00170E91"/>
    <w:rsid w:val="00170F41"/>
    <w:rsid w:val="00170F4F"/>
    <w:rsid w:val="00170F76"/>
    <w:rsid w:val="00171220"/>
    <w:rsid w:val="0017122A"/>
    <w:rsid w:val="00171282"/>
    <w:rsid w:val="001713A4"/>
    <w:rsid w:val="001713C8"/>
    <w:rsid w:val="001713FE"/>
    <w:rsid w:val="00171418"/>
    <w:rsid w:val="0017146C"/>
    <w:rsid w:val="00171510"/>
    <w:rsid w:val="00171537"/>
    <w:rsid w:val="00171870"/>
    <w:rsid w:val="00171ADF"/>
    <w:rsid w:val="00171B55"/>
    <w:rsid w:val="00171C5E"/>
    <w:rsid w:val="00171F4C"/>
    <w:rsid w:val="00171F74"/>
    <w:rsid w:val="001720FE"/>
    <w:rsid w:val="0017213C"/>
    <w:rsid w:val="00172277"/>
    <w:rsid w:val="001724AC"/>
    <w:rsid w:val="001725F3"/>
    <w:rsid w:val="001726A4"/>
    <w:rsid w:val="00172742"/>
    <w:rsid w:val="0017280D"/>
    <w:rsid w:val="00172810"/>
    <w:rsid w:val="00172815"/>
    <w:rsid w:val="001728DB"/>
    <w:rsid w:val="001729F3"/>
    <w:rsid w:val="00172A22"/>
    <w:rsid w:val="00172CD7"/>
    <w:rsid w:val="00172D03"/>
    <w:rsid w:val="00172F6C"/>
    <w:rsid w:val="00173079"/>
    <w:rsid w:val="001730B2"/>
    <w:rsid w:val="0017319D"/>
    <w:rsid w:val="001731AF"/>
    <w:rsid w:val="001731F1"/>
    <w:rsid w:val="0017348C"/>
    <w:rsid w:val="00173594"/>
    <w:rsid w:val="001735C2"/>
    <w:rsid w:val="001735FD"/>
    <w:rsid w:val="0017373F"/>
    <w:rsid w:val="00173A37"/>
    <w:rsid w:val="00173A73"/>
    <w:rsid w:val="00173A79"/>
    <w:rsid w:val="00173B05"/>
    <w:rsid w:val="00173BE1"/>
    <w:rsid w:val="00173D2B"/>
    <w:rsid w:val="00173D70"/>
    <w:rsid w:val="00173E4C"/>
    <w:rsid w:val="00173E94"/>
    <w:rsid w:val="00174062"/>
    <w:rsid w:val="001740F2"/>
    <w:rsid w:val="001741DB"/>
    <w:rsid w:val="001743F1"/>
    <w:rsid w:val="001744DB"/>
    <w:rsid w:val="00174528"/>
    <w:rsid w:val="00174755"/>
    <w:rsid w:val="001747EE"/>
    <w:rsid w:val="0017488F"/>
    <w:rsid w:val="00174893"/>
    <w:rsid w:val="00174AD0"/>
    <w:rsid w:val="00174B6D"/>
    <w:rsid w:val="00174B9F"/>
    <w:rsid w:val="00174BA5"/>
    <w:rsid w:val="00174BB2"/>
    <w:rsid w:val="00174CCB"/>
    <w:rsid w:val="00174D1D"/>
    <w:rsid w:val="00174D5E"/>
    <w:rsid w:val="00174DAF"/>
    <w:rsid w:val="00174DCB"/>
    <w:rsid w:val="00174FA1"/>
    <w:rsid w:val="00175022"/>
    <w:rsid w:val="00175088"/>
    <w:rsid w:val="001750CF"/>
    <w:rsid w:val="0017512D"/>
    <w:rsid w:val="0017531A"/>
    <w:rsid w:val="001753E6"/>
    <w:rsid w:val="0017540C"/>
    <w:rsid w:val="00175747"/>
    <w:rsid w:val="001757CE"/>
    <w:rsid w:val="0017582C"/>
    <w:rsid w:val="0017597D"/>
    <w:rsid w:val="00175A2F"/>
    <w:rsid w:val="00175B4A"/>
    <w:rsid w:val="00175D95"/>
    <w:rsid w:val="00175E50"/>
    <w:rsid w:val="00175EA9"/>
    <w:rsid w:val="00175FDD"/>
    <w:rsid w:val="00176112"/>
    <w:rsid w:val="0017614D"/>
    <w:rsid w:val="0017634A"/>
    <w:rsid w:val="00176375"/>
    <w:rsid w:val="001763A4"/>
    <w:rsid w:val="001763D0"/>
    <w:rsid w:val="001763E0"/>
    <w:rsid w:val="00176758"/>
    <w:rsid w:val="001767F5"/>
    <w:rsid w:val="0017681D"/>
    <w:rsid w:val="00176865"/>
    <w:rsid w:val="00176898"/>
    <w:rsid w:val="00176B6C"/>
    <w:rsid w:val="00176B7F"/>
    <w:rsid w:val="00176C30"/>
    <w:rsid w:val="00176C4D"/>
    <w:rsid w:val="00176E83"/>
    <w:rsid w:val="00176FDE"/>
    <w:rsid w:val="001771B6"/>
    <w:rsid w:val="0017725B"/>
    <w:rsid w:val="001773A4"/>
    <w:rsid w:val="001775C0"/>
    <w:rsid w:val="00177763"/>
    <w:rsid w:val="0017776C"/>
    <w:rsid w:val="001779E6"/>
    <w:rsid w:val="00177A4D"/>
    <w:rsid w:val="00177B21"/>
    <w:rsid w:val="00177B5E"/>
    <w:rsid w:val="00177C0A"/>
    <w:rsid w:val="00177CCB"/>
    <w:rsid w:val="00177DC2"/>
    <w:rsid w:val="00177EFF"/>
    <w:rsid w:val="00177F28"/>
    <w:rsid w:val="00177F6D"/>
    <w:rsid w:val="00177F80"/>
    <w:rsid w:val="0018022B"/>
    <w:rsid w:val="001802DC"/>
    <w:rsid w:val="0018034A"/>
    <w:rsid w:val="00180373"/>
    <w:rsid w:val="001803AA"/>
    <w:rsid w:val="0018070A"/>
    <w:rsid w:val="0018081F"/>
    <w:rsid w:val="00180873"/>
    <w:rsid w:val="001808B7"/>
    <w:rsid w:val="00180942"/>
    <w:rsid w:val="00180964"/>
    <w:rsid w:val="00180A0F"/>
    <w:rsid w:val="00180AA7"/>
    <w:rsid w:val="00180B77"/>
    <w:rsid w:val="00180BDA"/>
    <w:rsid w:val="00180C43"/>
    <w:rsid w:val="00180C7C"/>
    <w:rsid w:val="00180DE7"/>
    <w:rsid w:val="00180E2B"/>
    <w:rsid w:val="00180F08"/>
    <w:rsid w:val="00180F0A"/>
    <w:rsid w:val="00180F6C"/>
    <w:rsid w:val="00181058"/>
    <w:rsid w:val="0018107A"/>
    <w:rsid w:val="0018108F"/>
    <w:rsid w:val="0018109B"/>
    <w:rsid w:val="00181198"/>
    <w:rsid w:val="00181443"/>
    <w:rsid w:val="00181484"/>
    <w:rsid w:val="00181598"/>
    <w:rsid w:val="00181656"/>
    <w:rsid w:val="0018167C"/>
    <w:rsid w:val="001816B8"/>
    <w:rsid w:val="00181755"/>
    <w:rsid w:val="001817D5"/>
    <w:rsid w:val="00181863"/>
    <w:rsid w:val="0018199C"/>
    <w:rsid w:val="00181BE4"/>
    <w:rsid w:val="00181C52"/>
    <w:rsid w:val="00181D45"/>
    <w:rsid w:val="00181D5E"/>
    <w:rsid w:val="00181DB6"/>
    <w:rsid w:val="00181E0E"/>
    <w:rsid w:val="0018218F"/>
    <w:rsid w:val="0018225F"/>
    <w:rsid w:val="001824C5"/>
    <w:rsid w:val="00182546"/>
    <w:rsid w:val="00182649"/>
    <w:rsid w:val="001826D1"/>
    <w:rsid w:val="001826E5"/>
    <w:rsid w:val="00182737"/>
    <w:rsid w:val="001827A7"/>
    <w:rsid w:val="001828C0"/>
    <w:rsid w:val="001828F7"/>
    <w:rsid w:val="00182919"/>
    <w:rsid w:val="001829DE"/>
    <w:rsid w:val="00182A56"/>
    <w:rsid w:val="00182B00"/>
    <w:rsid w:val="00182B19"/>
    <w:rsid w:val="00182B51"/>
    <w:rsid w:val="00182B65"/>
    <w:rsid w:val="00182C06"/>
    <w:rsid w:val="00182DA2"/>
    <w:rsid w:val="00182FDF"/>
    <w:rsid w:val="00183156"/>
    <w:rsid w:val="00183197"/>
    <w:rsid w:val="00183209"/>
    <w:rsid w:val="001834F3"/>
    <w:rsid w:val="001836D4"/>
    <w:rsid w:val="001836DC"/>
    <w:rsid w:val="00183A5F"/>
    <w:rsid w:val="00183A87"/>
    <w:rsid w:val="00183AB4"/>
    <w:rsid w:val="00183C35"/>
    <w:rsid w:val="00183CB7"/>
    <w:rsid w:val="00183D3B"/>
    <w:rsid w:val="00183DD4"/>
    <w:rsid w:val="00183EB9"/>
    <w:rsid w:val="00183ED2"/>
    <w:rsid w:val="00183F55"/>
    <w:rsid w:val="001841D0"/>
    <w:rsid w:val="00184243"/>
    <w:rsid w:val="00184378"/>
    <w:rsid w:val="0018439C"/>
    <w:rsid w:val="00184416"/>
    <w:rsid w:val="00184437"/>
    <w:rsid w:val="00184582"/>
    <w:rsid w:val="001846B3"/>
    <w:rsid w:val="0018472D"/>
    <w:rsid w:val="001847F1"/>
    <w:rsid w:val="00184862"/>
    <w:rsid w:val="001848EE"/>
    <w:rsid w:val="001849DD"/>
    <w:rsid w:val="00184A12"/>
    <w:rsid w:val="00184A48"/>
    <w:rsid w:val="00184B7E"/>
    <w:rsid w:val="00184BEC"/>
    <w:rsid w:val="00184CE8"/>
    <w:rsid w:val="00184D75"/>
    <w:rsid w:val="00184DF5"/>
    <w:rsid w:val="00184DFF"/>
    <w:rsid w:val="0018502D"/>
    <w:rsid w:val="001850B3"/>
    <w:rsid w:val="001850D8"/>
    <w:rsid w:val="001851AE"/>
    <w:rsid w:val="001851D4"/>
    <w:rsid w:val="00185493"/>
    <w:rsid w:val="00185560"/>
    <w:rsid w:val="00185592"/>
    <w:rsid w:val="0018561C"/>
    <w:rsid w:val="00185744"/>
    <w:rsid w:val="00185987"/>
    <w:rsid w:val="00185A1F"/>
    <w:rsid w:val="00185AF4"/>
    <w:rsid w:val="00185AF6"/>
    <w:rsid w:val="00185B59"/>
    <w:rsid w:val="00185C42"/>
    <w:rsid w:val="00185D30"/>
    <w:rsid w:val="00185EED"/>
    <w:rsid w:val="00185FED"/>
    <w:rsid w:val="001860A1"/>
    <w:rsid w:val="001861AD"/>
    <w:rsid w:val="001861B5"/>
    <w:rsid w:val="001862A7"/>
    <w:rsid w:val="00186324"/>
    <w:rsid w:val="00186495"/>
    <w:rsid w:val="001864BA"/>
    <w:rsid w:val="00186619"/>
    <w:rsid w:val="0018662D"/>
    <w:rsid w:val="001866E6"/>
    <w:rsid w:val="001867C8"/>
    <w:rsid w:val="00186826"/>
    <w:rsid w:val="0018698E"/>
    <w:rsid w:val="001869F2"/>
    <w:rsid w:val="00186A64"/>
    <w:rsid w:val="00186AC0"/>
    <w:rsid w:val="00186C60"/>
    <w:rsid w:val="00186DAE"/>
    <w:rsid w:val="00186DF6"/>
    <w:rsid w:val="00186E65"/>
    <w:rsid w:val="00186ED1"/>
    <w:rsid w:val="00186FC8"/>
    <w:rsid w:val="00187079"/>
    <w:rsid w:val="0018718A"/>
    <w:rsid w:val="001871DB"/>
    <w:rsid w:val="0018728E"/>
    <w:rsid w:val="00187333"/>
    <w:rsid w:val="00187504"/>
    <w:rsid w:val="00187530"/>
    <w:rsid w:val="00187556"/>
    <w:rsid w:val="001875C2"/>
    <w:rsid w:val="001875D8"/>
    <w:rsid w:val="00187603"/>
    <w:rsid w:val="0018760C"/>
    <w:rsid w:val="001876DF"/>
    <w:rsid w:val="0018770A"/>
    <w:rsid w:val="0018771F"/>
    <w:rsid w:val="0018772B"/>
    <w:rsid w:val="00187748"/>
    <w:rsid w:val="001877B9"/>
    <w:rsid w:val="001877D7"/>
    <w:rsid w:val="00187807"/>
    <w:rsid w:val="00187A00"/>
    <w:rsid w:val="00187AC0"/>
    <w:rsid w:val="00187B8C"/>
    <w:rsid w:val="00187C60"/>
    <w:rsid w:val="00187CB0"/>
    <w:rsid w:val="00187EA3"/>
    <w:rsid w:val="00187ECC"/>
    <w:rsid w:val="0019003A"/>
    <w:rsid w:val="00190062"/>
    <w:rsid w:val="001900D2"/>
    <w:rsid w:val="001900D4"/>
    <w:rsid w:val="0019025E"/>
    <w:rsid w:val="001902CE"/>
    <w:rsid w:val="001903AF"/>
    <w:rsid w:val="00190488"/>
    <w:rsid w:val="001907F1"/>
    <w:rsid w:val="00190875"/>
    <w:rsid w:val="00190A6F"/>
    <w:rsid w:val="00190B11"/>
    <w:rsid w:val="00190C0A"/>
    <w:rsid w:val="00190C9B"/>
    <w:rsid w:val="00190D76"/>
    <w:rsid w:val="00190E15"/>
    <w:rsid w:val="00190E91"/>
    <w:rsid w:val="00190ED3"/>
    <w:rsid w:val="00190EFE"/>
    <w:rsid w:val="00190FE8"/>
    <w:rsid w:val="00191003"/>
    <w:rsid w:val="0019101D"/>
    <w:rsid w:val="00191046"/>
    <w:rsid w:val="0019108A"/>
    <w:rsid w:val="0019125F"/>
    <w:rsid w:val="001912A9"/>
    <w:rsid w:val="00191440"/>
    <w:rsid w:val="0019148E"/>
    <w:rsid w:val="001915EC"/>
    <w:rsid w:val="00191605"/>
    <w:rsid w:val="0019167C"/>
    <w:rsid w:val="001916FC"/>
    <w:rsid w:val="001917E7"/>
    <w:rsid w:val="001917F7"/>
    <w:rsid w:val="001918A1"/>
    <w:rsid w:val="00191936"/>
    <w:rsid w:val="00191A14"/>
    <w:rsid w:val="00191B32"/>
    <w:rsid w:val="00191B4C"/>
    <w:rsid w:val="00191BBB"/>
    <w:rsid w:val="00191C44"/>
    <w:rsid w:val="00191CE3"/>
    <w:rsid w:val="00191DE8"/>
    <w:rsid w:val="001920BC"/>
    <w:rsid w:val="00192455"/>
    <w:rsid w:val="001924AF"/>
    <w:rsid w:val="001928C6"/>
    <w:rsid w:val="0019290B"/>
    <w:rsid w:val="001929EF"/>
    <w:rsid w:val="00192A32"/>
    <w:rsid w:val="00192B02"/>
    <w:rsid w:val="00192B4C"/>
    <w:rsid w:val="00192C4C"/>
    <w:rsid w:val="00192C5E"/>
    <w:rsid w:val="00192CB8"/>
    <w:rsid w:val="00192CBB"/>
    <w:rsid w:val="00192D22"/>
    <w:rsid w:val="00192E6E"/>
    <w:rsid w:val="0019308E"/>
    <w:rsid w:val="0019315C"/>
    <w:rsid w:val="00193186"/>
    <w:rsid w:val="00193190"/>
    <w:rsid w:val="0019341E"/>
    <w:rsid w:val="00193436"/>
    <w:rsid w:val="001936E3"/>
    <w:rsid w:val="00193720"/>
    <w:rsid w:val="0019376E"/>
    <w:rsid w:val="001937AE"/>
    <w:rsid w:val="00193868"/>
    <w:rsid w:val="001938B8"/>
    <w:rsid w:val="0019394E"/>
    <w:rsid w:val="001939AA"/>
    <w:rsid w:val="001939C9"/>
    <w:rsid w:val="00193A08"/>
    <w:rsid w:val="00193A20"/>
    <w:rsid w:val="00193A78"/>
    <w:rsid w:val="00193CC0"/>
    <w:rsid w:val="00193E97"/>
    <w:rsid w:val="00194064"/>
    <w:rsid w:val="00194092"/>
    <w:rsid w:val="0019416A"/>
    <w:rsid w:val="001942B9"/>
    <w:rsid w:val="001942F8"/>
    <w:rsid w:val="001943C5"/>
    <w:rsid w:val="00194419"/>
    <w:rsid w:val="00194428"/>
    <w:rsid w:val="00194624"/>
    <w:rsid w:val="00194671"/>
    <w:rsid w:val="0019468F"/>
    <w:rsid w:val="001946EE"/>
    <w:rsid w:val="00194995"/>
    <w:rsid w:val="00194A50"/>
    <w:rsid w:val="00194CE7"/>
    <w:rsid w:val="00194E66"/>
    <w:rsid w:val="00195117"/>
    <w:rsid w:val="00195121"/>
    <w:rsid w:val="001952F8"/>
    <w:rsid w:val="001952FC"/>
    <w:rsid w:val="00195373"/>
    <w:rsid w:val="00195394"/>
    <w:rsid w:val="001955CB"/>
    <w:rsid w:val="00195619"/>
    <w:rsid w:val="0019587E"/>
    <w:rsid w:val="00195A6D"/>
    <w:rsid w:val="00195CC2"/>
    <w:rsid w:val="00195CC5"/>
    <w:rsid w:val="00195D06"/>
    <w:rsid w:val="00195E5F"/>
    <w:rsid w:val="00196097"/>
    <w:rsid w:val="001960E6"/>
    <w:rsid w:val="00196184"/>
    <w:rsid w:val="001961B4"/>
    <w:rsid w:val="00196365"/>
    <w:rsid w:val="001963EF"/>
    <w:rsid w:val="001964BA"/>
    <w:rsid w:val="0019650D"/>
    <w:rsid w:val="00196645"/>
    <w:rsid w:val="00196932"/>
    <w:rsid w:val="001969A9"/>
    <w:rsid w:val="00196A49"/>
    <w:rsid w:val="00196AFE"/>
    <w:rsid w:val="00196B4D"/>
    <w:rsid w:val="00196BA1"/>
    <w:rsid w:val="00196BDB"/>
    <w:rsid w:val="00196CFC"/>
    <w:rsid w:val="00196D35"/>
    <w:rsid w:val="00196DF4"/>
    <w:rsid w:val="00197233"/>
    <w:rsid w:val="00197371"/>
    <w:rsid w:val="001973FF"/>
    <w:rsid w:val="001975AC"/>
    <w:rsid w:val="001975EF"/>
    <w:rsid w:val="0019765A"/>
    <w:rsid w:val="0019774F"/>
    <w:rsid w:val="00197789"/>
    <w:rsid w:val="0019789E"/>
    <w:rsid w:val="00197A2E"/>
    <w:rsid w:val="00197B7B"/>
    <w:rsid w:val="00197C35"/>
    <w:rsid w:val="00197DDC"/>
    <w:rsid w:val="00197DE2"/>
    <w:rsid w:val="00197F1D"/>
    <w:rsid w:val="00197F90"/>
    <w:rsid w:val="00197FA5"/>
    <w:rsid w:val="001A0002"/>
    <w:rsid w:val="001A0006"/>
    <w:rsid w:val="001A024F"/>
    <w:rsid w:val="001A0464"/>
    <w:rsid w:val="001A04FC"/>
    <w:rsid w:val="001A05BF"/>
    <w:rsid w:val="001A072F"/>
    <w:rsid w:val="001A0742"/>
    <w:rsid w:val="001A07A1"/>
    <w:rsid w:val="001A07D6"/>
    <w:rsid w:val="001A0935"/>
    <w:rsid w:val="001A097C"/>
    <w:rsid w:val="001A0A59"/>
    <w:rsid w:val="001A0A6F"/>
    <w:rsid w:val="001A0A9F"/>
    <w:rsid w:val="001A0B52"/>
    <w:rsid w:val="001A0B7F"/>
    <w:rsid w:val="001A0B96"/>
    <w:rsid w:val="001A0C15"/>
    <w:rsid w:val="001A0C4F"/>
    <w:rsid w:val="001A0D6E"/>
    <w:rsid w:val="001A0DAB"/>
    <w:rsid w:val="001A0F25"/>
    <w:rsid w:val="001A0F9A"/>
    <w:rsid w:val="001A0FD4"/>
    <w:rsid w:val="001A10E2"/>
    <w:rsid w:val="001A10F4"/>
    <w:rsid w:val="001A11BA"/>
    <w:rsid w:val="001A128F"/>
    <w:rsid w:val="001A12B2"/>
    <w:rsid w:val="001A1468"/>
    <w:rsid w:val="001A151A"/>
    <w:rsid w:val="001A158D"/>
    <w:rsid w:val="001A1654"/>
    <w:rsid w:val="001A16AD"/>
    <w:rsid w:val="001A1805"/>
    <w:rsid w:val="001A1861"/>
    <w:rsid w:val="001A1889"/>
    <w:rsid w:val="001A188B"/>
    <w:rsid w:val="001A19E5"/>
    <w:rsid w:val="001A1A88"/>
    <w:rsid w:val="001A1B07"/>
    <w:rsid w:val="001A1D10"/>
    <w:rsid w:val="001A1E0D"/>
    <w:rsid w:val="001A1EB5"/>
    <w:rsid w:val="001A1F2C"/>
    <w:rsid w:val="001A1F88"/>
    <w:rsid w:val="001A20DA"/>
    <w:rsid w:val="001A22A5"/>
    <w:rsid w:val="001A23B7"/>
    <w:rsid w:val="001A24F5"/>
    <w:rsid w:val="001A25D2"/>
    <w:rsid w:val="001A265C"/>
    <w:rsid w:val="001A2686"/>
    <w:rsid w:val="001A26C4"/>
    <w:rsid w:val="001A2758"/>
    <w:rsid w:val="001A276C"/>
    <w:rsid w:val="001A282F"/>
    <w:rsid w:val="001A28F2"/>
    <w:rsid w:val="001A29E8"/>
    <w:rsid w:val="001A2A2B"/>
    <w:rsid w:val="001A2A8F"/>
    <w:rsid w:val="001A2BAB"/>
    <w:rsid w:val="001A2CB0"/>
    <w:rsid w:val="001A2D07"/>
    <w:rsid w:val="001A2D7D"/>
    <w:rsid w:val="001A2D85"/>
    <w:rsid w:val="001A2FFA"/>
    <w:rsid w:val="001A3175"/>
    <w:rsid w:val="001A3228"/>
    <w:rsid w:val="001A325A"/>
    <w:rsid w:val="001A346E"/>
    <w:rsid w:val="001A362C"/>
    <w:rsid w:val="001A363C"/>
    <w:rsid w:val="001A3651"/>
    <w:rsid w:val="001A366B"/>
    <w:rsid w:val="001A36C2"/>
    <w:rsid w:val="001A36C8"/>
    <w:rsid w:val="001A370C"/>
    <w:rsid w:val="001A39C4"/>
    <w:rsid w:val="001A3A0B"/>
    <w:rsid w:val="001A3A50"/>
    <w:rsid w:val="001A3AA7"/>
    <w:rsid w:val="001A3AE9"/>
    <w:rsid w:val="001A3B1F"/>
    <w:rsid w:val="001A3B90"/>
    <w:rsid w:val="001A3BAC"/>
    <w:rsid w:val="001A3DE0"/>
    <w:rsid w:val="001A4156"/>
    <w:rsid w:val="001A41E5"/>
    <w:rsid w:val="001A4321"/>
    <w:rsid w:val="001A4322"/>
    <w:rsid w:val="001A434D"/>
    <w:rsid w:val="001A4400"/>
    <w:rsid w:val="001A4409"/>
    <w:rsid w:val="001A4572"/>
    <w:rsid w:val="001A45CF"/>
    <w:rsid w:val="001A4686"/>
    <w:rsid w:val="001A473A"/>
    <w:rsid w:val="001A4749"/>
    <w:rsid w:val="001A475A"/>
    <w:rsid w:val="001A486C"/>
    <w:rsid w:val="001A48C3"/>
    <w:rsid w:val="001A4954"/>
    <w:rsid w:val="001A4960"/>
    <w:rsid w:val="001A4AA8"/>
    <w:rsid w:val="001A4AF3"/>
    <w:rsid w:val="001A4C01"/>
    <w:rsid w:val="001A4C05"/>
    <w:rsid w:val="001A4C3B"/>
    <w:rsid w:val="001A4CB5"/>
    <w:rsid w:val="001A4FAA"/>
    <w:rsid w:val="001A51B1"/>
    <w:rsid w:val="001A52B2"/>
    <w:rsid w:val="001A52EA"/>
    <w:rsid w:val="001A532E"/>
    <w:rsid w:val="001A5446"/>
    <w:rsid w:val="001A549E"/>
    <w:rsid w:val="001A55C3"/>
    <w:rsid w:val="001A561A"/>
    <w:rsid w:val="001A5633"/>
    <w:rsid w:val="001A5715"/>
    <w:rsid w:val="001A580D"/>
    <w:rsid w:val="001A5812"/>
    <w:rsid w:val="001A58A5"/>
    <w:rsid w:val="001A59D3"/>
    <w:rsid w:val="001A5A73"/>
    <w:rsid w:val="001A5B04"/>
    <w:rsid w:val="001A5B69"/>
    <w:rsid w:val="001A5C7C"/>
    <w:rsid w:val="001A5CD9"/>
    <w:rsid w:val="001A5D75"/>
    <w:rsid w:val="001A5DD6"/>
    <w:rsid w:val="001A6138"/>
    <w:rsid w:val="001A628B"/>
    <w:rsid w:val="001A62C4"/>
    <w:rsid w:val="001A657C"/>
    <w:rsid w:val="001A65BB"/>
    <w:rsid w:val="001A65DD"/>
    <w:rsid w:val="001A676F"/>
    <w:rsid w:val="001A68A0"/>
    <w:rsid w:val="001A6ADE"/>
    <w:rsid w:val="001A6AF0"/>
    <w:rsid w:val="001A6C33"/>
    <w:rsid w:val="001A6E3A"/>
    <w:rsid w:val="001A6F5C"/>
    <w:rsid w:val="001A7106"/>
    <w:rsid w:val="001A71EB"/>
    <w:rsid w:val="001A7300"/>
    <w:rsid w:val="001A7491"/>
    <w:rsid w:val="001A74A6"/>
    <w:rsid w:val="001A74CC"/>
    <w:rsid w:val="001A7554"/>
    <w:rsid w:val="001A76B2"/>
    <w:rsid w:val="001A771E"/>
    <w:rsid w:val="001A78A5"/>
    <w:rsid w:val="001A78FD"/>
    <w:rsid w:val="001A79AD"/>
    <w:rsid w:val="001A79BF"/>
    <w:rsid w:val="001A7A32"/>
    <w:rsid w:val="001A7C0B"/>
    <w:rsid w:val="001A7C6E"/>
    <w:rsid w:val="001B0078"/>
    <w:rsid w:val="001B01CB"/>
    <w:rsid w:val="001B0230"/>
    <w:rsid w:val="001B025A"/>
    <w:rsid w:val="001B0316"/>
    <w:rsid w:val="001B0471"/>
    <w:rsid w:val="001B050A"/>
    <w:rsid w:val="001B0621"/>
    <w:rsid w:val="001B06E8"/>
    <w:rsid w:val="001B0724"/>
    <w:rsid w:val="001B081C"/>
    <w:rsid w:val="001B08A3"/>
    <w:rsid w:val="001B0A8C"/>
    <w:rsid w:val="001B0B97"/>
    <w:rsid w:val="001B0C6C"/>
    <w:rsid w:val="001B0C82"/>
    <w:rsid w:val="001B0CFB"/>
    <w:rsid w:val="001B0DE8"/>
    <w:rsid w:val="001B0E97"/>
    <w:rsid w:val="001B0EC6"/>
    <w:rsid w:val="001B0F94"/>
    <w:rsid w:val="001B0FA0"/>
    <w:rsid w:val="001B1029"/>
    <w:rsid w:val="001B10B6"/>
    <w:rsid w:val="001B10D5"/>
    <w:rsid w:val="001B10F5"/>
    <w:rsid w:val="001B117D"/>
    <w:rsid w:val="001B1292"/>
    <w:rsid w:val="001B12CE"/>
    <w:rsid w:val="001B1401"/>
    <w:rsid w:val="001B1508"/>
    <w:rsid w:val="001B15AE"/>
    <w:rsid w:val="001B163F"/>
    <w:rsid w:val="001B164F"/>
    <w:rsid w:val="001B1651"/>
    <w:rsid w:val="001B17A0"/>
    <w:rsid w:val="001B17DF"/>
    <w:rsid w:val="001B18B3"/>
    <w:rsid w:val="001B199E"/>
    <w:rsid w:val="001B1A4B"/>
    <w:rsid w:val="001B1A87"/>
    <w:rsid w:val="001B1C75"/>
    <w:rsid w:val="001B1D41"/>
    <w:rsid w:val="001B1F8E"/>
    <w:rsid w:val="001B22AB"/>
    <w:rsid w:val="001B2365"/>
    <w:rsid w:val="001B23A2"/>
    <w:rsid w:val="001B24A8"/>
    <w:rsid w:val="001B2556"/>
    <w:rsid w:val="001B2573"/>
    <w:rsid w:val="001B2580"/>
    <w:rsid w:val="001B29A4"/>
    <w:rsid w:val="001B2C08"/>
    <w:rsid w:val="001B2C10"/>
    <w:rsid w:val="001B2C20"/>
    <w:rsid w:val="001B2C68"/>
    <w:rsid w:val="001B2D96"/>
    <w:rsid w:val="001B2EC8"/>
    <w:rsid w:val="001B314A"/>
    <w:rsid w:val="001B31F3"/>
    <w:rsid w:val="001B342B"/>
    <w:rsid w:val="001B34C0"/>
    <w:rsid w:val="001B352F"/>
    <w:rsid w:val="001B35AB"/>
    <w:rsid w:val="001B35C9"/>
    <w:rsid w:val="001B3666"/>
    <w:rsid w:val="001B378C"/>
    <w:rsid w:val="001B3918"/>
    <w:rsid w:val="001B39B2"/>
    <w:rsid w:val="001B3AA2"/>
    <w:rsid w:val="001B3D16"/>
    <w:rsid w:val="001B3D30"/>
    <w:rsid w:val="001B3ED7"/>
    <w:rsid w:val="001B3F3D"/>
    <w:rsid w:val="001B3F40"/>
    <w:rsid w:val="001B3F51"/>
    <w:rsid w:val="001B3F95"/>
    <w:rsid w:val="001B40A2"/>
    <w:rsid w:val="001B42EC"/>
    <w:rsid w:val="001B43E6"/>
    <w:rsid w:val="001B447C"/>
    <w:rsid w:val="001B4563"/>
    <w:rsid w:val="001B45F9"/>
    <w:rsid w:val="001B46AD"/>
    <w:rsid w:val="001B46E3"/>
    <w:rsid w:val="001B4781"/>
    <w:rsid w:val="001B4863"/>
    <w:rsid w:val="001B496C"/>
    <w:rsid w:val="001B4AC9"/>
    <w:rsid w:val="001B4B2E"/>
    <w:rsid w:val="001B4DAE"/>
    <w:rsid w:val="001B4DE4"/>
    <w:rsid w:val="001B4E50"/>
    <w:rsid w:val="001B4F8E"/>
    <w:rsid w:val="001B507B"/>
    <w:rsid w:val="001B50BA"/>
    <w:rsid w:val="001B5165"/>
    <w:rsid w:val="001B5175"/>
    <w:rsid w:val="001B5266"/>
    <w:rsid w:val="001B5335"/>
    <w:rsid w:val="001B556A"/>
    <w:rsid w:val="001B580B"/>
    <w:rsid w:val="001B5828"/>
    <w:rsid w:val="001B58CE"/>
    <w:rsid w:val="001B58E7"/>
    <w:rsid w:val="001B58EA"/>
    <w:rsid w:val="001B5992"/>
    <w:rsid w:val="001B5BD9"/>
    <w:rsid w:val="001B5C19"/>
    <w:rsid w:val="001B5CDC"/>
    <w:rsid w:val="001B5D67"/>
    <w:rsid w:val="001B5F10"/>
    <w:rsid w:val="001B5F4E"/>
    <w:rsid w:val="001B6071"/>
    <w:rsid w:val="001B64F5"/>
    <w:rsid w:val="001B65D7"/>
    <w:rsid w:val="001B6725"/>
    <w:rsid w:val="001B688A"/>
    <w:rsid w:val="001B68E7"/>
    <w:rsid w:val="001B6961"/>
    <w:rsid w:val="001B6970"/>
    <w:rsid w:val="001B69D7"/>
    <w:rsid w:val="001B6A17"/>
    <w:rsid w:val="001B6AA8"/>
    <w:rsid w:val="001B6ABE"/>
    <w:rsid w:val="001B6AC2"/>
    <w:rsid w:val="001B6B95"/>
    <w:rsid w:val="001B6BD5"/>
    <w:rsid w:val="001B6C2C"/>
    <w:rsid w:val="001B6CCE"/>
    <w:rsid w:val="001B6D0B"/>
    <w:rsid w:val="001B6D1B"/>
    <w:rsid w:val="001B6D20"/>
    <w:rsid w:val="001B6D66"/>
    <w:rsid w:val="001B6E19"/>
    <w:rsid w:val="001B6F18"/>
    <w:rsid w:val="001B70E6"/>
    <w:rsid w:val="001B7130"/>
    <w:rsid w:val="001B7287"/>
    <w:rsid w:val="001B7369"/>
    <w:rsid w:val="001B7556"/>
    <w:rsid w:val="001B756E"/>
    <w:rsid w:val="001B7583"/>
    <w:rsid w:val="001B7610"/>
    <w:rsid w:val="001B762A"/>
    <w:rsid w:val="001B769E"/>
    <w:rsid w:val="001B78D8"/>
    <w:rsid w:val="001B7B5D"/>
    <w:rsid w:val="001B7BE4"/>
    <w:rsid w:val="001B7C27"/>
    <w:rsid w:val="001B7C4B"/>
    <w:rsid w:val="001B7D12"/>
    <w:rsid w:val="001B7D98"/>
    <w:rsid w:val="001B7DCA"/>
    <w:rsid w:val="001B7EA9"/>
    <w:rsid w:val="001B7F75"/>
    <w:rsid w:val="001B7FA5"/>
    <w:rsid w:val="001C02AB"/>
    <w:rsid w:val="001C0304"/>
    <w:rsid w:val="001C03C6"/>
    <w:rsid w:val="001C06C2"/>
    <w:rsid w:val="001C07DD"/>
    <w:rsid w:val="001C0877"/>
    <w:rsid w:val="001C0959"/>
    <w:rsid w:val="001C0B36"/>
    <w:rsid w:val="001C0BE8"/>
    <w:rsid w:val="001C0BF7"/>
    <w:rsid w:val="001C0D60"/>
    <w:rsid w:val="001C0D9D"/>
    <w:rsid w:val="001C0EC4"/>
    <w:rsid w:val="001C0F6C"/>
    <w:rsid w:val="001C0F76"/>
    <w:rsid w:val="001C0FB3"/>
    <w:rsid w:val="001C0FC3"/>
    <w:rsid w:val="001C1074"/>
    <w:rsid w:val="001C1091"/>
    <w:rsid w:val="001C113C"/>
    <w:rsid w:val="001C1181"/>
    <w:rsid w:val="001C13D0"/>
    <w:rsid w:val="001C1444"/>
    <w:rsid w:val="001C154E"/>
    <w:rsid w:val="001C16AE"/>
    <w:rsid w:val="001C1730"/>
    <w:rsid w:val="001C175F"/>
    <w:rsid w:val="001C187B"/>
    <w:rsid w:val="001C18BC"/>
    <w:rsid w:val="001C18CE"/>
    <w:rsid w:val="001C19EF"/>
    <w:rsid w:val="001C1ABE"/>
    <w:rsid w:val="001C1B75"/>
    <w:rsid w:val="001C1BF4"/>
    <w:rsid w:val="001C1C65"/>
    <w:rsid w:val="001C1CF7"/>
    <w:rsid w:val="001C1D73"/>
    <w:rsid w:val="001C1D95"/>
    <w:rsid w:val="001C1EFA"/>
    <w:rsid w:val="001C1F09"/>
    <w:rsid w:val="001C1F39"/>
    <w:rsid w:val="001C1FA2"/>
    <w:rsid w:val="001C206F"/>
    <w:rsid w:val="001C229E"/>
    <w:rsid w:val="001C23C4"/>
    <w:rsid w:val="001C240F"/>
    <w:rsid w:val="001C247A"/>
    <w:rsid w:val="001C26EA"/>
    <w:rsid w:val="001C2778"/>
    <w:rsid w:val="001C27B7"/>
    <w:rsid w:val="001C2827"/>
    <w:rsid w:val="001C287C"/>
    <w:rsid w:val="001C28B5"/>
    <w:rsid w:val="001C2A1F"/>
    <w:rsid w:val="001C2AD8"/>
    <w:rsid w:val="001C2AEC"/>
    <w:rsid w:val="001C2C05"/>
    <w:rsid w:val="001C2C1F"/>
    <w:rsid w:val="001C2C5B"/>
    <w:rsid w:val="001C2DE8"/>
    <w:rsid w:val="001C2EB4"/>
    <w:rsid w:val="001C32A0"/>
    <w:rsid w:val="001C3370"/>
    <w:rsid w:val="001C34DD"/>
    <w:rsid w:val="001C365E"/>
    <w:rsid w:val="001C373C"/>
    <w:rsid w:val="001C38FD"/>
    <w:rsid w:val="001C3B7D"/>
    <w:rsid w:val="001C3BB5"/>
    <w:rsid w:val="001C3E49"/>
    <w:rsid w:val="001C3EF4"/>
    <w:rsid w:val="001C3F20"/>
    <w:rsid w:val="001C3F8F"/>
    <w:rsid w:val="001C3FB8"/>
    <w:rsid w:val="001C3FE1"/>
    <w:rsid w:val="001C404D"/>
    <w:rsid w:val="001C4070"/>
    <w:rsid w:val="001C4154"/>
    <w:rsid w:val="001C415A"/>
    <w:rsid w:val="001C41C9"/>
    <w:rsid w:val="001C42AD"/>
    <w:rsid w:val="001C447F"/>
    <w:rsid w:val="001C4588"/>
    <w:rsid w:val="001C45F6"/>
    <w:rsid w:val="001C46AF"/>
    <w:rsid w:val="001C4756"/>
    <w:rsid w:val="001C4768"/>
    <w:rsid w:val="001C4790"/>
    <w:rsid w:val="001C4818"/>
    <w:rsid w:val="001C4C45"/>
    <w:rsid w:val="001C4CAE"/>
    <w:rsid w:val="001C4CC6"/>
    <w:rsid w:val="001C4CE3"/>
    <w:rsid w:val="001C4D40"/>
    <w:rsid w:val="001C4E9A"/>
    <w:rsid w:val="001C5245"/>
    <w:rsid w:val="001C5329"/>
    <w:rsid w:val="001C5335"/>
    <w:rsid w:val="001C5348"/>
    <w:rsid w:val="001C5363"/>
    <w:rsid w:val="001C5467"/>
    <w:rsid w:val="001C54F2"/>
    <w:rsid w:val="001C555C"/>
    <w:rsid w:val="001C5671"/>
    <w:rsid w:val="001C56D5"/>
    <w:rsid w:val="001C585C"/>
    <w:rsid w:val="001C5A6C"/>
    <w:rsid w:val="001C5AC4"/>
    <w:rsid w:val="001C5AE4"/>
    <w:rsid w:val="001C5BA8"/>
    <w:rsid w:val="001C5BED"/>
    <w:rsid w:val="001C5E81"/>
    <w:rsid w:val="001C5FE8"/>
    <w:rsid w:val="001C625B"/>
    <w:rsid w:val="001C6289"/>
    <w:rsid w:val="001C634E"/>
    <w:rsid w:val="001C63AD"/>
    <w:rsid w:val="001C63B3"/>
    <w:rsid w:val="001C646E"/>
    <w:rsid w:val="001C6471"/>
    <w:rsid w:val="001C647C"/>
    <w:rsid w:val="001C65C4"/>
    <w:rsid w:val="001C66EC"/>
    <w:rsid w:val="001C66F0"/>
    <w:rsid w:val="001C6801"/>
    <w:rsid w:val="001C6821"/>
    <w:rsid w:val="001C685D"/>
    <w:rsid w:val="001C6941"/>
    <w:rsid w:val="001C6BC2"/>
    <w:rsid w:val="001C6CCF"/>
    <w:rsid w:val="001C6DFA"/>
    <w:rsid w:val="001C6E23"/>
    <w:rsid w:val="001C6E8C"/>
    <w:rsid w:val="001C6ED5"/>
    <w:rsid w:val="001C6F46"/>
    <w:rsid w:val="001C704A"/>
    <w:rsid w:val="001C711D"/>
    <w:rsid w:val="001C729D"/>
    <w:rsid w:val="001C72A6"/>
    <w:rsid w:val="001C7353"/>
    <w:rsid w:val="001C7416"/>
    <w:rsid w:val="001C7427"/>
    <w:rsid w:val="001C7437"/>
    <w:rsid w:val="001C749B"/>
    <w:rsid w:val="001C74CA"/>
    <w:rsid w:val="001C7541"/>
    <w:rsid w:val="001C776F"/>
    <w:rsid w:val="001C783A"/>
    <w:rsid w:val="001C78BA"/>
    <w:rsid w:val="001C79A0"/>
    <w:rsid w:val="001C79D5"/>
    <w:rsid w:val="001C7AD2"/>
    <w:rsid w:val="001C7C23"/>
    <w:rsid w:val="001C7C83"/>
    <w:rsid w:val="001C7D1C"/>
    <w:rsid w:val="001C7DAE"/>
    <w:rsid w:val="001C7E23"/>
    <w:rsid w:val="001C7E74"/>
    <w:rsid w:val="001C7F1C"/>
    <w:rsid w:val="001C7F4C"/>
    <w:rsid w:val="001D0080"/>
    <w:rsid w:val="001D0239"/>
    <w:rsid w:val="001D02ED"/>
    <w:rsid w:val="001D03A7"/>
    <w:rsid w:val="001D03AD"/>
    <w:rsid w:val="001D03D1"/>
    <w:rsid w:val="001D0436"/>
    <w:rsid w:val="001D04C6"/>
    <w:rsid w:val="001D0525"/>
    <w:rsid w:val="001D057B"/>
    <w:rsid w:val="001D0641"/>
    <w:rsid w:val="001D0A8C"/>
    <w:rsid w:val="001D0C6E"/>
    <w:rsid w:val="001D0D21"/>
    <w:rsid w:val="001D0D2A"/>
    <w:rsid w:val="001D0D5F"/>
    <w:rsid w:val="001D0EA1"/>
    <w:rsid w:val="001D0EFD"/>
    <w:rsid w:val="001D0FD3"/>
    <w:rsid w:val="001D0FD5"/>
    <w:rsid w:val="001D1038"/>
    <w:rsid w:val="001D103D"/>
    <w:rsid w:val="001D11AA"/>
    <w:rsid w:val="001D1238"/>
    <w:rsid w:val="001D12CA"/>
    <w:rsid w:val="001D12F0"/>
    <w:rsid w:val="001D1459"/>
    <w:rsid w:val="001D1523"/>
    <w:rsid w:val="001D1604"/>
    <w:rsid w:val="001D192A"/>
    <w:rsid w:val="001D19B6"/>
    <w:rsid w:val="001D1A5A"/>
    <w:rsid w:val="001D1A7D"/>
    <w:rsid w:val="001D1B55"/>
    <w:rsid w:val="001D1B73"/>
    <w:rsid w:val="001D1C63"/>
    <w:rsid w:val="001D1C78"/>
    <w:rsid w:val="001D1D29"/>
    <w:rsid w:val="001D1D5A"/>
    <w:rsid w:val="001D1DD9"/>
    <w:rsid w:val="001D1E70"/>
    <w:rsid w:val="001D206E"/>
    <w:rsid w:val="001D20E5"/>
    <w:rsid w:val="001D21AF"/>
    <w:rsid w:val="001D21DA"/>
    <w:rsid w:val="001D2218"/>
    <w:rsid w:val="001D2266"/>
    <w:rsid w:val="001D2468"/>
    <w:rsid w:val="001D24DC"/>
    <w:rsid w:val="001D2504"/>
    <w:rsid w:val="001D2531"/>
    <w:rsid w:val="001D2601"/>
    <w:rsid w:val="001D2744"/>
    <w:rsid w:val="001D29C0"/>
    <w:rsid w:val="001D2A8B"/>
    <w:rsid w:val="001D2AFB"/>
    <w:rsid w:val="001D2B49"/>
    <w:rsid w:val="001D2B4B"/>
    <w:rsid w:val="001D2D81"/>
    <w:rsid w:val="001D2D8D"/>
    <w:rsid w:val="001D2E3C"/>
    <w:rsid w:val="001D2E4D"/>
    <w:rsid w:val="001D2E59"/>
    <w:rsid w:val="001D2EB4"/>
    <w:rsid w:val="001D2F4F"/>
    <w:rsid w:val="001D300F"/>
    <w:rsid w:val="001D301D"/>
    <w:rsid w:val="001D309F"/>
    <w:rsid w:val="001D322C"/>
    <w:rsid w:val="001D3239"/>
    <w:rsid w:val="001D324F"/>
    <w:rsid w:val="001D327A"/>
    <w:rsid w:val="001D3293"/>
    <w:rsid w:val="001D333D"/>
    <w:rsid w:val="001D343F"/>
    <w:rsid w:val="001D3528"/>
    <w:rsid w:val="001D3570"/>
    <w:rsid w:val="001D3618"/>
    <w:rsid w:val="001D363F"/>
    <w:rsid w:val="001D36B9"/>
    <w:rsid w:val="001D36D4"/>
    <w:rsid w:val="001D3913"/>
    <w:rsid w:val="001D3927"/>
    <w:rsid w:val="001D39B8"/>
    <w:rsid w:val="001D3A27"/>
    <w:rsid w:val="001D3A48"/>
    <w:rsid w:val="001D3AFF"/>
    <w:rsid w:val="001D3B15"/>
    <w:rsid w:val="001D3B36"/>
    <w:rsid w:val="001D3C40"/>
    <w:rsid w:val="001D3C9F"/>
    <w:rsid w:val="001D3CE6"/>
    <w:rsid w:val="001D3D9F"/>
    <w:rsid w:val="001D3E1B"/>
    <w:rsid w:val="001D3EF7"/>
    <w:rsid w:val="001D3F8D"/>
    <w:rsid w:val="001D3FD6"/>
    <w:rsid w:val="001D4091"/>
    <w:rsid w:val="001D44FD"/>
    <w:rsid w:val="001D4514"/>
    <w:rsid w:val="001D4539"/>
    <w:rsid w:val="001D46B7"/>
    <w:rsid w:val="001D46F4"/>
    <w:rsid w:val="001D473A"/>
    <w:rsid w:val="001D47D3"/>
    <w:rsid w:val="001D4905"/>
    <w:rsid w:val="001D490E"/>
    <w:rsid w:val="001D4946"/>
    <w:rsid w:val="001D4A72"/>
    <w:rsid w:val="001D4AC7"/>
    <w:rsid w:val="001D4BD7"/>
    <w:rsid w:val="001D4BE9"/>
    <w:rsid w:val="001D4BEC"/>
    <w:rsid w:val="001D4D67"/>
    <w:rsid w:val="001D4F63"/>
    <w:rsid w:val="001D500A"/>
    <w:rsid w:val="001D50A0"/>
    <w:rsid w:val="001D521D"/>
    <w:rsid w:val="001D527D"/>
    <w:rsid w:val="001D52D7"/>
    <w:rsid w:val="001D5355"/>
    <w:rsid w:val="001D5477"/>
    <w:rsid w:val="001D5481"/>
    <w:rsid w:val="001D54AC"/>
    <w:rsid w:val="001D5581"/>
    <w:rsid w:val="001D55CA"/>
    <w:rsid w:val="001D569B"/>
    <w:rsid w:val="001D56DE"/>
    <w:rsid w:val="001D5767"/>
    <w:rsid w:val="001D576D"/>
    <w:rsid w:val="001D589D"/>
    <w:rsid w:val="001D58AD"/>
    <w:rsid w:val="001D58E5"/>
    <w:rsid w:val="001D5974"/>
    <w:rsid w:val="001D5A67"/>
    <w:rsid w:val="001D5B13"/>
    <w:rsid w:val="001D5BAA"/>
    <w:rsid w:val="001D5C8B"/>
    <w:rsid w:val="001D5D10"/>
    <w:rsid w:val="001D5DFB"/>
    <w:rsid w:val="001D5E8D"/>
    <w:rsid w:val="001D60FE"/>
    <w:rsid w:val="001D6105"/>
    <w:rsid w:val="001D6137"/>
    <w:rsid w:val="001D61DF"/>
    <w:rsid w:val="001D6282"/>
    <w:rsid w:val="001D62F8"/>
    <w:rsid w:val="001D6433"/>
    <w:rsid w:val="001D6483"/>
    <w:rsid w:val="001D655C"/>
    <w:rsid w:val="001D65AE"/>
    <w:rsid w:val="001D6627"/>
    <w:rsid w:val="001D6681"/>
    <w:rsid w:val="001D66AF"/>
    <w:rsid w:val="001D6724"/>
    <w:rsid w:val="001D67B7"/>
    <w:rsid w:val="001D6884"/>
    <w:rsid w:val="001D68FD"/>
    <w:rsid w:val="001D6B93"/>
    <w:rsid w:val="001D6C30"/>
    <w:rsid w:val="001D6C3B"/>
    <w:rsid w:val="001D6CC0"/>
    <w:rsid w:val="001D6D6D"/>
    <w:rsid w:val="001D6DA6"/>
    <w:rsid w:val="001D6DDE"/>
    <w:rsid w:val="001D6F24"/>
    <w:rsid w:val="001D739A"/>
    <w:rsid w:val="001D7637"/>
    <w:rsid w:val="001D7792"/>
    <w:rsid w:val="001D7986"/>
    <w:rsid w:val="001D7ABA"/>
    <w:rsid w:val="001D7B76"/>
    <w:rsid w:val="001D7BC2"/>
    <w:rsid w:val="001D7D21"/>
    <w:rsid w:val="001D7DA0"/>
    <w:rsid w:val="001D7E76"/>
    <w:rsid w:val="001D7E84"/>
    <w:rsid w:val="001D7F69"/>
    <w:rsid w:val="001D7F82"/>
    <w:rsid w:val="001D7FAE"/>
    <w:rsid w:val="001D7FEC"/>
    <w:rsid w:val="001E0152"/>
    <w:rsid w:val="001E0165"/>
    <w:rsid w:val="001E016B"/>
    <w:rsid w:val="001E01A7"/>
    <w:rsid w:val="001E01E7"/>
    <w:rsid w:val="001E023B"/>
    <w:rsid w:val="001E02D0"/>
    <w:rsid w:val="001E036C"/>
    <w:rsid w:val="001E03E8"/>
    <w:rsid w:val="001E052E"/>
    <w:rsid w:val="001E0618"/>
    <w:rsid w:val="001E06A1"/>
    <w:rsid w:val="001E0718"/>
    <w:rsid w:val="001E077E"/>
    <w:rsid w:val="001E0811"/>
    <w:rsid w:val="001E0A7F"/>
    <w:rsid w:val="001E0A88"/>
    <w:rsid w:val="001E0AC1"/>
    <w:rsid w:val="001E0B12"/>
    <w:rsid w:val="001E0BE3"/>
    <w:rsid w:val="001E0D13"/>
    <w:rsid w:val="001E0DCB"/>
    <w:rsid w:val="001E0EC4"/>
    <w:rsid w:val="001E0EDE"/>
    <w:rsid w:val="001E0F32"/>
    <w:rsid w:val="001E0F68"/>
    <w:rsid w:val="001E1010"/>
    <w:rsid w:val="001E10E1"/>
    <w:rsid w:val="001E118D"/>
    <w:rsid w:val="001E13D9"/>
    <w:rsid w:val="001E1426"/>
    <w:rsid w:val="001E149C"/>
    <w:rsid w:val="001E155F"/>
    <w:rsid w:val="001E161F"/>
    <w:rsid w:val="001E164D"/>
    <w:rsid w:val="001E1855"/>
    <w:rsid w:val="001E19A3"/>
    <w:rsid w:val="001E1A28"/>
    <w:rsid w:val="001E1AE7"/>
    <w:rsid w:val="001E1C25"/>
    <w:rsid w:val="001E1E01"/>
    <w:rsid w:val="001E1FC5"/>
    <w:rsid w:val="001E2024"/>
    <w:rsid w:val="001E2055"/>
    <w:rsid w:val="001E20EB"/>
    <w:rsid w:val="001E2256"/>
    <w:rsid w:val="001E2612"/>
    <w:rsid w:val="001E263F"/>
    <w:rsid w:val="001E26ED"/>
    <w:rsid w:val="001E2796"/>
    <w:rsid w:val="001E2AF6"/>
    <w:rsid w:val="001E2B9A"/>
    <w:rsid w:val="001E2C7C"/>
    <w:rsid w:val="001E2D57"/>
    <w:rsid w:val="001E2DF9"/>
    <w:rsid w:val="001E2EC1"/>
    <w:rsid w:val="001E2F71"/>
    <w:rsid w:val="001E2FFC"/>
    <w:rsid w:val="001E3063"/>
    <w:rsid w:val="001E3141"/>
    <w:rsid w:val="001E3144"/>
    <w:rsid w:val="001E3260"/>
    <w:rsid w:val="001E3269"/>
    <w:rsid w:val="001E32C3"/>
    <w:rsid w:val="001E32DC"/>
    <w:rsid w:val="001E32ED"/>
    <w:rsid w:val="001E3412"/>
    <w:rsid w:val="001E341C"/>
    <w:rsid w:val="001E349B"/>
    <w:rsid w:val="001E3509"/>
    <w:rsid w:val="001E3580"/>
    <w:rsid w:val="001E37B9"/>
    <w:rsid w:val="001E3803"/>
    <w:rsid w:val="001E396D"/>
    <w:rsid w:val="001E3C1B"/>
    <w:rsid w:val="001E3CE6"/>
    <w:rsid w:val="001E3D78"/>
    <w:rsid w:val="001E3DF4"/>
    <w:rsid w:val="001E3EE8"/>
    <w:rsid w:val="001E3F35"/>
    <w:rsid w:val="001E3F8C"/>
    <w:rsid w:val="001E3FCF"/>
    <w:rsid w:val="001E40AE"/>
    <w:rsid w:val="001E41A5"/>
    <w:rsid w:val="001E41E5"/>
    <w:rsid w:val="001E43A1"/>
    <w:rsid w:val="001E44BD"/>
    <w:rsid w:val="001E46E3"/>
    <w:rsid w:val="001E47CD"/>
    <w:rsid w:val="001E4803"/>
    <w:rsid w:val="001E49D1"/>
    <w:rsid w:val="001E4A82"/>
    <w:rsid w:val="001E4B11"/>
    <w:rsid w:val="001E4B8E"/>
    <w:rsid w:val="001E4BCD"/>
    <w:rsid w:val="001E4C42"/>
    <w:rsid w:val="001E4CD9"/>
    <w:rsid w:val="001E4D50"/>
    <w:rsid w:val="001E4E6A"/>
    <w:rsid w:val="001E4EFB"/>
    <w:rsid w:val="001E4F6E"/>
    <w:rsid w:val="001E4FA5"/>
    <w:rsid w:val="001E4FB1"/>
    <w:rsid w:val="001E501B"/>
    <w:rsid w:val="001E509A"/>
    <w:rsid w:val="001E5242"/>
    <w:rsid w:val="001E530A"/>
    <w:rsid w:val="001E5319"/>
    <w:rsid w:val="001E5384"/>
    <w:rsid w:val="001E53CE"/>
    <w:rsid w:val="001E53D6"/>
    <w:rsid w:val="001E54BC"/>
    <w:rsid w:val="001E57D6"/>
    <w:rsid w:val="001E5846"/>
    <w:rsid w:val="001E5869"/>
    <w:rsid w:val="001E597C"/>
    <w:rsid w:val="001E59A5"/>
    <w:rsid w:val="001E5A7F"/>
    <w:rsid w:val="001E5AA8"/>
    <w:rsid w:val="001E5ABF"/>
    <w:rsid w:val="001E5ADF"/>
    <w:rsid w:val="001E5B75"/>
    <w:rsid w:val="001E5BB6"/>
    <w:rsid w:val="001E5C69"/>
    <w:rsid w:val="001E5E3A"/>
    <w:rsid w:val="001E5E7A"/>
    <w:rsid w:val="001E5E98"/>
    <w:rsid w:val="001E5ECA"/>
    <w:rsid w:val="001E60F2"/>
    <w:rsid w:val="001E6162"/>
    <w:rsid w:val="001E6355"/>
    <w:rsid w:val="001E63AE"/>
    <w:rsid w:val="001E64CE"/>
    <w:rsid w:val="001E64FD"/>
    <w:rsid w:val="001E66BC"/>
    <w:rsid w:val="001E679D"/>
    <w:rsid w:val="001E6A67"/>
    <w:rsid w:val="001E6A70"/>
    <w:rsid w:val="001E6B33"/>
    <w:rsid w:val="001E6BD4"/>
    <w:rsid w:val="001E6DE2"/>
    <w:rsid w:val="001E6F6D"/>
    <w:rsid w:val="001E6F7D"/>
    <w:rsid w:val="001E6FA4"/>
    <w:rsid w:val="001E6FB0"/>
    <w:rsid w:val="001E6FC6"/>
    <w:rsid w:val="001E6FF7"/>
    <w:rsid w:val="001E7005"/>
    <w:rsid w:val="001E7079"/>
    <w:rsid w:val="001E70CF"/>
    <w:rsid w:val="001E71A8"/>
    <w:rsid w:val="001E7201"/>
    <w:rsid w:val="001E73BD"/>
    <w:rsid w:val="001E742C"/>
    <w:rsid w:val="001E7510"/>
    <w:rsid w:val="001E7608"/>
    <w:rsid w:val="001E761A"/>
    <w:rsid w:val="001E76D4"/>
    <w:rsid w:val="001E778E"/>
    <w:rsid w:val="001E7880"/>
    <w:rsid w:val="001E7BA9"/>
    <w:rsid w:val="001E7BE1"/>
    <w:rsid w:val="001E7C1A"/>
    <w:rsid w:val="001E7C32"/>
    <w:rsid w:val="001E7C7F"/>
    <w:rsid w:val="001E7D11"/>
    <w:rsid w:val="001E7D3E"/>
    <w:rsid w:val="001E7DB7"/>
    <w:rsid w:val="001E7DCC"/>
    <w:rsid w:val="001E7E1D"/>
    <w:rsid w:val="001E7FCC"/>
    <w:rsid w:val="001F01F7"/>
    <w:rsid w:val="001F030C"/>
    <w:rsid w:val="001F04F7"/>
    <w:rsid w:val="001F057F"/>
    <w:rsid w:val="001F05D4"/>
    <w:rsid w:val="001F062B"/>
    <w:rsid w:val="001F0766"/>
    <w:rsid w:val="001F076E"/>
    <w:rsid w:val="001F0793"/>
    <w:rsid w:val="001F07CD"/>
    <w:rsid w:val="001F08C8"/>
    <w:rsid w:val="001F0918"/>
    <w:rsid w:val="001F0A5D"/>
    <w:rsid w:val="001F0A65"/>
    <w:rsid w:val="001F0B40"/>
    <w:rsid w:val="001F0B9E"/>
    <w:rsid w:val="001F0C5A"/>
    <w:rsid w:val="001F0CB3"/>
    <w:rsid w:val="001F0DFF"/>
    <w:rsid w:val="001F0F68"/>
    <w:rsid w:val="001F0FCD"/>
    <w:rsid w:val="001F0FE7"/>
    <w:rsid w:val="001F1018"/>
    <w:rsid w:val="001F108C"/>
    <w:rsid w:val="001F110E"/>
    <w:rsid w:val="001F111F"/>
    <w:rsid w:val="001F1169"/>
    <w:rsid w:val="001F11CB"/>
    <w:rsid w:val="001F1224"/>
    <w:rsid w:val="001F127D"/>
    <w:rsid w:val="001F12ED"/>
    <w:rsid w:val="001F1372"/>
    <w:rsid w:val="001F13B6"/>
    <w:rsid w:val="001F1702"/>
    <w:rsid w:val="001F1768"/>
    <w:rsid w:val="001F18A3"/>
    <w:rsid w:val="001F19B0"/>
    <w:rsid w:val="001F19C3"/>
    <w:rsid w:val="001F1A95"/>
    <w:rsid w:val="001F1B87"/>
    <w:rsid w:val="001F1C44"/>
    <w:rsid w:val="001F1C6B"/>
    <w:rsid w:val="001F1D31"/>
    <w:rsid w:val="001F1F51"/>
    <w:rsid w:val="001F1F68"/>
    <w:rsid w:val="001F209F"/>
    <w:rsid w:val="001F21B9"/>
    <w:rsid w:val="001F21E3"/>
    <w:rsid w:val="001F21E8"/>
    <w:rsid w:val="001F2225"/>
    <w:rsid w:val="001F2236"/>
    <w:rsid w:val="001F2242"/>
    <w:rsid w:val="001F23A8"/>
    <w:rsid w:val="001F23E2"/>
    <w:rsid w:val="001F248C"/>
    <w:rsid w:val="001F249F"/>
    <w:rsid w:val="001F25EA"/>
    <w:rsid w:val="001F276A"/>
    <w:rsid w:val="001F285B"/>
    <w:rsid w:val="001F29CF"/>
    <w:rsid w:val="001F2A60"/>
    <w:rsid w:val="001F2A83"/>
    <w:rsid w:val="001F2C45"/>
    <w:rsid w:val="001F2C73"/>
    <w:rsid w:val="001F2C8C"/>
    <w:rsid w:val="001F2D0F"/>
    <w:rsid w:val="001F2D1C"/>
    <w:rsid w:val="001F2E6F"/>
    <w:rsid w:val="001F2F6E"/>
    <w:rsid w:val="001F2F89"/>
    <w:rsid w:val="001F2FA9"/>
    <w:rsid w:val="001F30C2"/>
    <w:rsid w:val="001F3235"/>
    <w:rsid w:val="001F32C1"/>
    <w:rsid w:val="001F32F4"/>
    <w:rsid w:val="001F334E"/>
    <w:rsid w:val="001F3411"/>
    <w:rsid w:val="001F35B1"/>
    <w:rsid w:val="001F36E1"/>
    <w:rsid w:val="001F37E7"/>
    <w:rsid w:val="001F38BE"/>
    <w:rsid w:val="001F39EA"/>
    <w:rsid w:val="001F3C40"/>
    <w:rsid w:val="001F3C5A"/>
    <w:rsid w:val="001F3CAF"/>
    <w:rsid w:val="001F3CE4"/>
    <w:rsid w:val="001F3D6B"/>
    <w:rsid w:val="001F3E7D"/>
    <w:rsid w:val="001F4155"/>
    <w:rsid w:val="001F41D2"/>
    <w:rsid w:val="001F42E9"/>
    <w:rsid w:val="001F4376"/>
    <w:rsid w:val="001F43C6"/>
    <w:rsid w:val="001F43E2"/>
    <w:rsid w:val="001F446F"/>
    <w:rsid w:val="001F448E"/>
    <w:rsid w:val="001F4592"/>
    <w:rsid w:val="001F4616"/>
    <w:rsid w:val="001F4633"/>
    <w:rsid w:val="001F4641"/>
    <w:rsid w:val="001F4680"/>
    <w:rsid w:val="001F4712"/>
    <w:rsid w:val="001F4726"/>
    <w:rsid w:val="001F4752"/>
    <w:rsid w:val="001F4757"/>
    <w:rsid w:val="001F48B7"/>
    <w:rsid w:val="001F48D7"/>
    <w:rsid w:val="001F4914"/>
    <w:rsid w:val="001F4B17"/>
    <w:rsid w:val="001F4B1D"/>
    <w:rsid w:val="001F4B59"/>
    <w:rsid w:val="001F4C53"/>
    <w:rsid w:val="001F4CC3"/>
    <w:rsid w:val="001F4D7B"/>
    <w:rsid w:val="001F4E1A"/>
    <w:rsid w:val="001F4EF9"/>
    <w:rsid w:val="001F4FD2"/>
    <w:rsid w:val="001F5012"/>
    <w:rsid w:val="001F5132"/>
    <w:rsid w:val="001F51E8"/>
    <w:rsid w:val="001F520C"/>
    <w:rsid w:val="001F5796"/>
    <w:rsid w:val="001F5984"/>
    <w:rsid w:val="001F59B2"/>
    <w:rsid w:val="001F59EB"/>
    <w:rsid w:val="001F5A09"/>
    <w:rsid w:val="001F5B40"/>
    <w:rsid w:val="001F5B48"/>
    <w:rsid w:val="001F5CD3"/>
    <w:rsid w:val="001F5E1E"/>
    <w:rsid w:val="001F5E98"/>
    <w:rsid w:val="001F5F7C"/>
    <w:rsid w:val="001F61B8"/>
    <w:rsid w:val="001F628E"/>
    <w:rsid w:val="001F63D7"/>
    <w:rsid w:val="001F64C2"/>
    <w:rsid w:val="001F6545"/>
    <w:rsid w:val="001F669D"/>
    <w:rsid w:val="001F6799"/>
    <w:rsid w:val="001F6839"/>
    <w:rsid w:val="001F68FE"/>
    <w:rsid w:val="001F6A9F"/>
    <w:rsid w:val="001F6B76"/>
    <w:rsid w:val="001F6C86"/>
    <w:rsid w:val="001F6CE8"/>
    <w:rsid w:val="001F6CF9"/>
    <w:rsid w:val="001F6D04"/>
    <w:rsid w:val="001F6F67"/>
    <w:rsid w:val="001F6F8A"/>
    <w:rsid w:val="001F7043"/>
    <w:rsid w:val="001F70BE"/>
    <w:rsid w:val="001F7114"/>
    <w:rsid w:val="001F7215"/>
    <w:rsid w:val="001F74B5"/>
    <w:rsid w:val="001F78D3"/>
    <w:rsid w:val="001F7999"/>
    <w:rsid w:val="001F7ABC"/>
    <w:rsid w:val="001F7ADC"/>
    <w:rsid w:val="001F7BC6"/>
    <w:rsid w:val="001F7D34"/>
    <w:rsid w:val="001F7DA8"/>
    <w:rsid w:val="001F7DC4"/>
    <w:rsid w:val="001F7FCC"/>
    <w:rsid w:val="00200014"/>
    <w:rsid w:val="00200022"/>
    <w:rsid w:val="002002A3"/>
    <w:rsid w:val="002002D8"/>
    <w:rsid w:val="002002FE"/>
    <w:rsid w:val="00200324"/>
    <w:rsid w:val="0020039D"/>
    <w:rsid w:val="002004E2"/>
    <w:rsid w:val="002005B5"/>
    <w:rsid w:val="002005BC"/>
    <w:rsid w:val="002005D3"/>
    <w:rsid w:val="002006FA"/>
    <w:rsid w:val="0020070D"/>
    <w:rsid w:val="0020075A"/>
    <w:rsid w:val="00200A5F"/>
    <w:rsid w:val="00200C56"/>
    <w:rsid w:val="00200D2B"/>
    <w:rsid w:val="00200E67"/>
    <w:rsid w:val="00200EBB"/>
    <w:rsid w:val="00200EE9"/>
    <w:rsid w:val="00200FF6"/>
    <w:rsid w:val="002010CE"/>
    <w:rsid w:val="002010FB"/>
    <w:rsid w:val="00201121"/>
    <w:rsid w:val="00201204"/>
    <w:rsid w:val="002013D4"/>
    <w:rsid w:val="0020146F"/>
    <w:rsid w:val="0020166A"/>
    <w:rsid w:val="00201670"/>
    <w:rsid w:val="0020176B"/>
    <w:rsid w:val="0020188B"/>
    <w:rsid w:val="002018C5"/>
    <w:rsid w:val="00201BDE"/>
    <w:rsid w:val="00201BE9"/>
    <w:rsid w:val="00201C24"/>
    <w:rsid w:val="00201DF8"/>
    <w:rsid w:val="00201E24"/>
    <w:rsid w:val="00201E6A"/>
    <w:rsid w:val="00201E83"/>
    <w:rsid w:val="00201F46"/>
    <w:rsid w:val="00201F78"/>
    <w:rsid w:val="00201F92"/>
    <w:rsid w:val="00201FEB"/>
    <w:rsid w:val="00202397"/>
    <w:rsid w:val="002026D9"/>
    <w:rsid w:val="002027CB"/>
    <w:rsid w:val="002028D4"/>
    <w:rsid w:val="00202944"/>
    <w:rsid w:val="00202A3F"/>
    <w:rsid w:val="00202A89"/>
    <w:rsid w:val="00202B11"/>
    <w:rsid w:val="00202B5D"/>
    <w:rsid w:val="00202D48"/>
    <w:rsid w:val="00202EE9"/>
    <w:rsid w:val="0020307E"/>
    <w:rsid w:val="002030BB"/>
    <w:rsid w:val="002032E0"/>
    <w:rsid w:val="002032EE"/>
    <w:rsid w:val="0020333E"/>
    <w:rsid w:val="002034A9"/>
    <w:rsid w:val="002035A7"/>
    <w:rsid w:val="002036B3"/>
    <w:rsid w:val="00203772"/>
    <w:rsid w:val="002037D6"/>
    <w:rsid w:val="0020380D"/>
    <w:rsid w:val="002038A3"/>
    <w:rsid w:val="002038EB"/>
    <w:rsid w:val="0020391A"/>
    <w:rsid w:val="00203A57"/>
    <w:rsid w:val="00203A58"/>
    <w:rsid w:val="00203B93"/>
    <w:rsid w:val="00203C96"/>
    <w:rsid w:val="00203CDE"/>
    <w:rsid w:val="00203E1A"/>
    <w:rsid w:val="0020402E"/>
    <w:rsid w:val="0020407F"/>
    <w:rsid w:val="0020419A"/>
    <w:rsid w:val="00204232"/>
    <w:rsid w:val="002042DF"/>
    <w:rsid w:val="00204344"/>
    <w:rsid w:val="0020438B"/>
    <w:rsid w:val="002043DE"/>
    <w:rsid w:val="00204513"/>
    <w:rsid w:val="002045FD"/>
    <w:rsid w:val="0020462A"/>
    <w:rsid w:val="00204658"/>
    <w:rsid w:val="0020474D"/>
    <w:rsid w:val="002048A1"/>
    <w:rsid w:val="00204968"/>
    <w:rsid w:val="00204A11"/>
    <w:rsid w:val="00204A5C"/>
    <w:rsid w:val="00204AF9"/>
    <w:rsid w:val="00204B09"/>
    <w:rsid w:val="00204B12"/>
    <w:rsid w:val="00204B34"/>
    <w:rsid w:val="00204BFB"/>
    <w:rsid w:val="00204C7D"/>
    <w:rsid w:val="00204CA6"/>
    <w:rsid w:val="00204CBA"/>
    <w:rsid w:val="00204CE4"/>
    <w:rsid w:val="00204E81"/>
    <w:rsid w:val="002050D3"/>
    <w:rsid w:val="002052EF"/>
    <w:rsid w:val="0020543B"/>
    <w:rsid w:val="002054BA"/>
    <w:rsid w:val="0020558D"/>
    <w:rsid w:val="00205663"/>
    <w:rsid w:val="00205756"/>
    <w:rsid w:val="002057B5"/>
    <w:rsid w:val="00205818"/>
    <w:rsid w:val="00205930"/>
    <w:rsid w:val="00205952"/>
    <w:rsid w:val="0020598F"/>
    <w:rsid w:val="00205994"/>
    <w:rsid w:val="002059B1"/>
    <w:rsid w:val="00205A64"/>
    <w:rsid w:val="00205A6D"/>
    <w:rsid w:val="00205B66"/>
    <w:rsid w:val="00205BB2"/>
    <w:rsid w:val="00205BC0"/>
    <w:rsid w:val="00205F78"/>
    <w:rsid w:val="00206037"/>
    <w:rsid w:val="002062F8"/>
    <w:rsid w:val="002063CA"/>
    <w:rsid w:val="00206409"/>
    <w:rsid w:val="002064A4"/>
    <w:rsid w:val="0020654C"/>
    <w:rsid w:val="002065C3"/>
    <w:rsid w:val="00206733"/>
    <w:rsid w:val="002067BB"/>
    <w:rsid w:val="002068F8"/>
    <w:rsid w:val="00206B48"/>
    <w:rsid w:val="00206B4C"/>
    <w:rsid w:val="00206BB8"/>
    <w:rsid w:val="00206C35"/>
    <w:rsid w:val="00206CB5"/>
    <w:rsid w:val="00206DCC"/>
    <w:rsid w:val="00206E17"/>
    <w:rsid w:val="00206E4B"/>
    <w:rsid w:val="0020708A"/>
    <w:rsid w:val="002070D4"/>
    <w:rsid w:val="002071BB"/>
    <w:rsid w:val="002071F1"/>
    <w:rsid w:val="0020722A"/>
    <w:rsid w:val="0020722D"/>
    <w:rsid w:val="00207301"/>
    <w:rsid w:val="00207340"/>
    <w:rsid w:val="00207353"/>
    <w:rsid w:val="00207370"/>
    <w:rsid w:val="00207392"/>
    <w:rsid w:val="002073D5"/>
    <w:rsid w:val="0020741F"/>
    <w:rsid w:val="0020743E"/>
    <w:rsid w:val="00207452"/>
    <w:rsid w:val="00207469"/>
    <w:rsid w:val="0020748E"/>
    <w:rsid w:val="00207493"/>
    <w:rsid w:val="0020750A"/>
    <w:rsid w:val="0020762E"/>
    <w:rsid w:val="0020777A"/>
    <w:rsid w:val="00207805"/>
    <w:rsid w:val="00207957"/>
    <w:rsid w:val="0020799F"/>
    <w:rsid w:val="00207A2E"/>
    <w:rsid w:val="00207A6B"/>
    <w:rsid w:val="00207AA8"/>
    <w:rsid w:val="00207CA7"/>
    <w:rsid w:val="00207E22"/>
    <w:rsid w:val="00207E2C"/>
    <w:rsid w:val="002100D6"/>
    <w:rsid w:val="0021016D"/>
    <w:rsid w:val="002102F1"/>
    <w:rsid w:val="00210323"/>
    <w:rsid w:val="00210408"/>
    <w:rsid w:val="002104A2"/>
    <w:rsid w:val="00210593"/>
    <w:rsid w:val="002105D0"/>
    <w:rsid w:val="0021069D"/>
    <w:rsid w:val="00210890"/>
    <w:rsid w:val="00210994"/>
    <w:rsid w:val="00210A93"/>
    <w:rsid w:val="00210AF3"/>
    <w:rsid w:val="00210C9B"/>
    <w:rsid w:val="00210D6D"/>
    <w:rsid w:val="00210E24"/>
    <w:rsid w:val="00210EC7"/>
    <w:rsid w:val="00210ECF"/>
    <w:rsid w:val="00210FDA"/>
    <w:rsid w:val="002111C4"/>
    <w:rsid w:val="0021129D"/>
    <w:rsid w:val="002112F4"/>
    <w:rsid w:val="00211359"/>
    <w:rsid w:val="002114E8"/>
    <w:rsid w:val="00211603"/>
    <w:rsid w:val="002116A5"/>
    <w:rsid w:val="00211BB9"/>
    <w:rsid w:val="00211C72"/>
    <w:rsid w:val="00211D4C"/>
    <w:rsid w:val="00211F1E"/>
    <w:rsid w:val="00211F2B"/>
    <w:rsid w:val="00211F58"/>
    <w:rsid w:val="00211F7A"/>
    <w:rsid w:val="0021202D"/>
    <w:rsid w:val="0021206C"/>
    <w:rsid w:val="0021206E"/>
    <w:rsid w:val="0021206F"/>
    <w:rsid w:val="002120CF"/>
    <w:rsid w:val="0021218C"/>
    <w:rsid w:val="0021222C"/>
    <w:rsid w:val="002123A1"/>
    <w:rsid w:val="00212418"/>
    <w:rsid w:val="002125EB"/>
    <w:rsid w:val="00212768"/>
    <w:rsid w:val="0021277B"/>
    <w:rsid w:val="002127EF"/>
    <w:rsid w:val="00212800"/>
    <w:rsid w:val="00212852"/>
    <w:rsid w:val="0021285D"/>
    <w:rsid w:val="002129AF"/>
    <w:rsid w:val="00212A8E"/>
    <w:rsid w:val="00212CDB"/>
    <w:rsid w:val="00212D05"/>
    <w:rsid w:val="00212D2D"/>
    <w:rsid w:val="00212E72"/>
    <w:rsid w:val="00213076"/>
    <w:rsid w:val="002130D2"/>
    <w:rsid w:val="0021318D"/>
    <w:rsid w:val="0021328C"/>
    <w:rsid w:val="002132B0"/>
    <w:rsid w:val="002133BF"/>
    <w:rsid w:val="002136C7"/>
    <w:rsid w:val="002137A2"/>
    <w:rsid w:val="00213913"/>
    <w:rsid w:val="00213A07"/>
    <w:rsid w:val="00213A08"/>
    <w:rsid w:val="00213AA0"/>
    <w:rsid w:val="00213C22"/>
    <w:rsid w:val="00213CC2"/>
    <w:rsid w:val="00213F10"/>
    <w:rsid w:val="00213F31"/>
    <w:rsid w:val="0021403F"/>
    <w:rsid w:val="00214044"/>
    <w:rsid w:val="0021416E"/>
    <w:rsid w:val="002141CA"/>
    <w:rsid w:val="0021445E"/>
    <w:rsid w:val="00214598"/>
    <w:rsid w:val="002145A8"/>
    <w:rsid w:val="002145AF"/>
    <w:rsid w:val="002145BB"/>
    <w:rsid w:val="002146D6"/>
    <w:rsid w:val="002146EB"/>
    <w:rsid w:val="002146F9"/>
    <w:rsid w:val="002146FA"/>
    <w:rsid w:val="0021475F"/>
    <w:rsid w:val="00214760"/>
    <w:rsid w:val="002147C7"/>
    <w:rsid w:val="00214A10"/>
    <w:rsid w:val="00214B20"/>
    <w:rsid w:val="00214B89"/>
    <w:rsid w:val="00214BF4"/>
    <w:rsid w:val="00214C9E"/>
    <w:rsid w:val="00214DBB"/>
    <w:rsid w:val="00215052"/>
    <w:rsid w:val="002150A7"/>
    <w:rsid w:val="002150DE"/>
    <w:rsid w:val="002151BD"/>
    <w:rsid w:val="00215258"/>
    <w:rsid w:val="002152E5"/>
    <w:rsid w:val="0021538F"/>
    <w:rsid w:val="0021540B"/>
    <w:rsid w:val="002155ED"/>
    <w:rsid w:val="002155F9"/>
    <w:rsid w:val="002156B0"/>
    <w:rsid w:val="0021576C"/>
    <w:rsid w:val="002157DF"/>
    <w:rsid w:val="002158BE"/>
    <w:rsid w:val="002158E5"/>
    <w:rsid w:val="00215900"/>
    <w:rsid w:val="0021591D"/>
    <w:rsid w:val="00215A5F"/>
    <w:rsid w:val="00215A75"/>
    <w:rsid w:val="00215AA8"/>
    <w:rsid w:val="00215AF7"/>
    <w:rsid w:val="00215C20"/>
    <w:rsid w:val="00215C7F"/>
    <w:rsid w:val="00215DC4"/>
    <w:rsid w:val="00215E82"/>
    <w:rsid w:val="00215F10"/>
    <w:rsid w:val="00216078"/>
    <w:rsid w:val="0021607A"/>
    <w:rsid w:val="0021611A"/>
    <w:rsid w:val="00216229"/>
    <w:rsid w:val="002162BC"/>
    <w:rsid w:val="00216355"/>
    <w:rsid w:val="00216376"/>
    <w:rsid w:val="0021648D"/>
    <w:rsid w:val="002164CB"/>
    <w:rsid w:val="002164D9"/>
    <w:rsid w:val="0021655A"/>
    <w:rsid w:val="002165D2"/>
    <w:rsid w:val="0021664D"/>
    <w:rsid w:val="002166B9"/>
    <w:rsid w:val="00216765"/>
    <w:rsid w:val="00216967"/>
    <w:rsid w:val="00216B37"/>
    <w:rsid w:val="00216B84"/>
    <w:rsid w:val="00216BBF"/>
    <w:rsid w:val="00216BDE"/>
    <w:rsid w:val="00216CA3"/>
    <w:rsid w:val="00216CF6"/>
    <w:rsid w:val="00216E40"/>
    <w:rsid w:val="00216E4C"/>
    <w:rsid w:val="00217068"/>
    <w:rsid w:val="002170F8"/>
    <w:rsid w:val="0021737C"/>
    <w:rsid w:val="00217623"/>
    <w:rsid w:val="00217694"/>
    <w:rsid w:val="002176A0"/>
    <w:rsid w:val="00217736"/>
    <w:rsid w:val="00217866"/>
    <w:rsid w:val="002178FF"/>
    <w:rsid w:val="00217935"/>
    <w:rsid w:val="00217B53"/>
    <w:rsid w:val="00217CB4"/>
    <w:rsid w:val="00217DE7"/>
    <w:rsid w:val="00217DF9"/>
    <w:rsid w:val="00217E68"/>
    <w:rsid w:val="00217E80"/>
    <w:rsid w:val="00217EA9"/>
    <w:rsid w:val="00217F37"/>
    <w:rsid w:val="00217F8B"/>
    <w:rsid w:val="0022034A"/>
    <w:rsid w:val="00220457"/>
    <w:rsid w:val="0022051B"/>
    <w:rsid w:val="002206B7"/>
    <w:rsid w:val="002206E6"/>
    <w:rsid w:val="00220722"/>
    <w:rsid w:val="0022082C"/>
    <w:rsid w:val="0022087C"/>
    <w:rsid w:val="00220932"/>
    <w:rsid w:val="00220955"/>
    <w:rsid w:val="00220A71"/>
    <w:rsid w:val="00220AD5"/>
    <w:rsid w:val="00220BE7"/>
    <w:rsid w:val="00220CB9"/>
    <w:rsid w:val="00220CCF"/>
    <w:rsid w:val="00220DDA"/>
    <w:rsid w:val="00220E75"/>
    <w:rsid w:val="00220EE2"/>
    <w:rsid w:val="00220F5A"/>
    <w:rsid w:val="00220FEA"/>
    <w:rsid w:val="00221066"/>
    <w:rsid w:val="002210A7"/>
    <w:rsid w:val="002210C8"/>
    <w:rsid w:val="00221114"/>
    <w:rsid w:val="00221189"/>
    <w:rsid w:val="0022128A"/>
    <w:rsid w:val="0022129E"/>
    <w:rsid w:val="002212D5"/>
    <w:rsid w:val="00221363"/>
    <w:rsid w:val="002213EA"/>
    <w:rsid w:val="0022142A"/>
    <w:rsid w:val="0022147F"/>
    <w:rsid w:val="00221531"/>
    <w:rsid w:val="00221590"/>
    <w:rsid w:val="0022169B"/>
    <w:rsid w:val="002216E9"/>
    <w:rsid w:val="002217B9"/>
    <w:rsid w:val="002218D2"/>
    <w:rsid w:val="00221991"/>
    <w:rsid w:val="00221BC7"/>
    <w:rsid w:val="00221C54"/>
    <w:rsid w:val="00221D5F"/>
    <w:rsid w:val="00221E14"/>
    <w:rsid w:val="00221F08"/>
    <w:rsid w:val="00221FE4"/>
    <w:rsid w:val="002220D7"/>
    <w:rsid w:val="002220DE"/>
    <w:rsid w:val="00222192"/>
    <w:rsid w:val="002221B5"/>
    <w:rsid w:val="0022224E"/>
    <w:rsid w:val="00222290"/>
    <w:rsid w:val="0022230B"/>
    <w:rsid w:val="00222359"/>
    <w:rsid w:val="00222397"/>
    <w:rsid w:val="00222469"/>
    <w:rsid w:val="002224B5"/>
    <w:rsid w:val="0022259E"/>
    <w:rsid w:val="00222641"/>
    <w:rsid w:val="002226B2"/>
    <w:rsid w:val="00222779"/>
    <w:rsid w:val="0022288C"/>
    <w:rsid w:val="002228CF"/>
    <w:rsid w:val="002229C8"/>
    <w:rsid w:val="00222A23"/>
    <w:rsid w:val="00222A4D"/>
    <w:rsid w:val="00222ABA"/>
    <w:rsid w:val="00222B76"/>
    <w:rsid w:val="00222C13"/>
    <w:rsid w:val="00222D1F"/>
    <w:rsid w:val="00222D96"/>
    <w:rsid w:val="00222DE2"/>
    <w:rsid w:val="00222EB4"/>
    <w:rsid w:val="00222F69"/>
    <w:rsid w:val="00222FFC"/>
    <w:rsid w:val="00223128"/>
    <w:rsid w:val="00223198"/>
    <w:rsid w:val="0022322C"/>
    <w:rsid w:val="00223264"/>
    <w:rsid w:val="002232F1"/>
    <w:rsid w:val="00223388"/>
    <w:rsid w:val="002233F5"/>
    <w:rsid w:val="0022344E"/>
    <w:rsid w:val="00223472"/>
    <w:rsid w:val="002236FE"/>
    <w:rsid w:val="0022377D"/>
    <w:rsid w:val="002237A2"/>
    <w:rsid w:val="002237A7"/>
    <w:rsid w:val="002237AB"/>
    <w:rsid w:val="002237C3"/>
    <w:rsid w:val="002237D9"/>
    <w:rsid w:val="0022391D"/>
    <w:rsid w:val="00223989"/>
    <w:rsid w:val="00223ABF"/>
    <w:rsid w:val="00223B11"/>
    <w:rsid w:val="00223C81"/>
    <w:rsid w:val="00223DB1"/>
    <w:rsid w:val="00223F4D"/>
    <w:rsid w:val="00224025"/>
    <w:rsid w:val="0022418F"/>
    <w:rsid w:val="0022424B"/>
    <w:rsid w:val="0022428A"/>
    <w:rsid w:val="002242E9"/>
    <w:rsid w:val="00224519"/>
    <w:rsid w:val="002245D3"/>
    <w:rsid w:val="00224770"/>
    <w:rsid w:val="002247A3"/>
    <w:rsid w:val="002247EF"/>
    <w:rsid w:val="00224890"/>
    <w:rsid w:val="00224894"/>
    <w:rsid w:val="002248B8"/>
    <w:rsid w:val="00224941"/>
    <w:rsid w:val="002249FD"/>
    <w:rsid w:val="00224AC7"/>
    <w:rsid w:val="00224BA9"/>
    <w:rsid w:val="00224C02"/>
    <w:rsid w:val="00224CDE"/>
    <w:rsid w:val="00224E53"/>
    <w:rsid w:val="00224E82"/>
    <w:rsid w:val="00224E89"/>
    <w:rsid w:val="00224EA0"/>
    <w:rsid w:val="00224F7F"/>
    <w:rsid w:val="00225041"/>
    <w:rsid w:val="00225146"/>
    <w:rsid w:val="0022517A"/>
    <w:rsid w:val="002252B3"/>
    <w:rsid w:val="00225317"/>
    <w:rsid w:val="00225322"/>
    <w:rsid w:val="002254CA"/>
    <w:rsid w:val="0022556C"/>
    <w:rsid w:val="0022579A"/>
    <w:rsid w:val="002257BA"/>
    <w:rsid w:val="002258B2"/>
    <w:rsid w:val="002258DB"/>
    <w:rsid w:val="002259EB"/>
    <w:rsid w:val="00225A4D"/>
    <w:rsid w:val="00225BD2"/>
    <w:rsid w:val="00225D04"/>
    <w:rsid w:val="00225D50"/>
    <w:rsid w:val="00225E3C"/>
    <w:rsid w:val="00225F2B"/>
    <w:rsid w:val="00225F78"/>
    <w:rsid w:val="002260D1"/>
    <w:rsid w:val="00226202"/>
    <w:rsid w:val="0022620D"/>
    <w:rsid w:val="00226238"/>
    <w:rsid w:val="0022647A"/>
    <w:rsid w:val="002264A9"/>
    <w:rsid w:val="0022655C"/>
    <w:rsid w:val="00226579"/>
    <w:rsid w:val="002265D1"/>
    <w:rsid w:val="00226623"/>
    <w:rsid w:val="00226636"/>
    <w:rsid w:val="002266A8"/>
    <w:rsid w:val="0022680E"/>
    <w:rsid w:val="002268CC"/>
    <w:rsid w:val="002269E5"/>
    <w:rsid w:val="00226A70"/>
    <w:rsid w:val="00226B92"/>
    <w:rsid w:val="00226C58"/>
    <w:rsid w:val="00226E5B"/>
    <w:rsid w:val="00226FCB"/>
    <w:rsid w:val="0022706B"/>
    <w:rsid w:val="0022728B"/>
    <w:rsid w:val="0022743B"/>
    <w:rsid w:val="0022744A"/>
    <w:rsid w:val="00227460"/>
    <w:rsid w:val="002275C5"/>
    <w:rsid w:val="002275E3"/>
    <w:rsid w:val="00227642"/>
    <w:rsid w:val="0022764D"/>
    <w:rsid w:val="002276D6"/>
    <w:rsid w:val="002276ED"/>
    <w:rsid w:val="002276F6"/>
    <w:rsid w:val="0022770F"/>
    <w:rsid w:val="00227AA7"/>
    <w:rsid w:val="00227BD6"/>
    <w:rsid w:val="00227F1F"/>
    <w:rsid w:val="00230033"/>
    <w:rsid w:val="0023008C"/>
    <w:rsid w:val="00230156"/>
    <w:rsid w:val="0023017D"/>
    <w:rsid w:val="002301BD"/>
    <w:rsid w:val="002302D1"/>
    <w:rsid w:val="00230303"/>
    <w:rsid w:val="00230385"/>
    <w:rsid w:val="00230477"/>
    <w:rsid w:val="002304DD"/>
    <w:rsid w:val="002306B9"/>
    <w:rsid w:val="00230787"/>
    <w:rsid w:val="0023080C"/>
    <w:rsid w:val="0023090C"/>
    <w:rsid w:val="00230945"/>
    <w:rsid w:val="00230AB6"/>
    <w:rsid w:val="00230B63"/>
    <w:rsid w:val="00230BA0"/>
    <w:rsid w:val="00230C2C"/>
    <w:rsid w:val="00230CAF"/>
    <w:rsid w:val="00230CFC"/>
    <w:rsid w:val="00230DB4"/>
    <w:rsid w:val="00230F2C"/>
    <w:rsid w:val="00230F9A"/>
    <w:rsid w:val="00230FA6"/>
    <w:rsid w:val="00231057"/>
    <w:rsid w:val="0023109D"/>
    <w:rsid w:val="002310BC"/>
    <w:rsid w:val="002310FD"/>
    <w:rsid w:val="00231299"/>
    <w:rsid w:val="0023135D"/>
    <w:rsid w:val="0023138A"/>
    <w:rsid w:val="00231429"/>
    <w:rsid w:val="002314F2"/>
    <w:rsid w:val="00231566"/>
    <w:rsid w:val="002315E0"/>
    <w:rsid w:val="00231628"/>
    <w:rsid w:val="002317B4"/>
    <w:rsid w:val="00231817"/>
    <w:rsid w:val="002318CA"/>
    <w:rsid w:val="0023196C"/>
    <w:rsid w:val="002319A6"/>
    <w:rsid w:val="002319AE"/>
    <w:rsid w:val="00231ACB"/>
    <w:rsid w:val="00231B44"/>
    <w:rsid w:val="00231B4B"/>
    <w:rsid w:val="00231E45"/>
    <w:rsid w:val="00231EDF"/>
    <w:rsid w:val="00232161"/>
    <w:rsid w:val="0023228A"/>
    <w:rsid w:val="00232333"/>
    <w:rsid w:val="002325A5"/>
    <w:rsid w:val="00232866"/>
    <w:rsid w:val="002328A6"/>
    <w:rsid w:val="00232956"/>
    <w:rsid w:val="002329BA"/>
    <w:rsid w:val="00232B86"/>
    <w:rsid w:val="00232CCC"/>
    <w:rsid w:val="00232D40"/>
    <w:rsid w:val="00232D45"/>
    <w:rsid w:val="00232D6B"/>
    <w:rsid w:val="00232DB4"/>
    <w:rsid w:val="00232E09"/>
    <w:rsid w:val="00232EC4"/>
    <w:rsid w:val="00233019"/>
    <w:rsid w:val="00233127"/>
    <w:rsid w:val="002331A6"/>
    <w:rsid w:val="0023321C"/>
    <w:rsid w:val="002332FC"/>
    <w:rsid w:val="0023331A"/>
    <w:rsid w:val="00233509"/>
    <w:rsid w:val="00233576"/>
    <w:rsid w:val="0023379D"/>
    <w:rsid w:val="00233944"/>
    <w:rsid w:val="00233A16"/>
    <w:rsid w:val="00233AD6"/>
    <w:rsid w:val="00233BE2"/>
    <w:rsid w:val="00233C41"/>
    <w:rsid w:val="00233CC9"/>
    <w:rsid w:val="00233DCD"/>
    <w:rsid w:val="00233E42"/>
    <w:rsid w:val="00234019"/>
    <w:rsid w:val="00234081"/>
    <w:rsid w:val="00234085"/>
    <w:rsid w:val="002340B6"/>
    <w:rsid w:val="00234250"/>
    <w:rsid w:val="00234299"/>
    <w:rsid w:val="002342A4"/>
    <w:rsid w:val="0023445C"/>
    <w:rsid w:val="00234496"/>
    <w:rsid w:val="0023466C"/>
    <w:rsid w:val="002348D4"/>
    <w:rsid w:val="002349BD"/>
    <w:rsid w:val="002349C8"/>
    <w:rsid w:val="00234AB1"/>
    <w:rsid w:val="00234AC2"/>
    <w:rsid w:val="00234ACD"/>
    <w:rsid w:val="00234B51"/>
    <w:rsid w:val="00234BA2"/>
    <w:rsid w:val="00234C5E"/>
    <w:rsid w:val="00234D44"/>
    <w:rsid w:val="00234F75"/>
    <w:rsid w:val="00234FCF"/>
    <w:rsid w:val="002350C0"/>
    <w:rsid w:val="00235163"/>
    <w:rsid w:val="00235184"/>
    <w:rsid w:val="00235199"/>
    <w:rsid w:val="002351D0"/>
    <w:rsid w:val="00235223"/>
    <w:rsid w:val="00235227"/>
    <w:rsid w:val="002352D7"/>
    <w:rsid w:val="00235317"/>
    <w:rsid w:val="00235389"/>
    <w:rsid w:val="0023540D"/>
    <w:rsid w:val="0023546F"/>
    <w:rsid w:val="0023550F"/>
    <w:rsid w:val="00235582"/>
    <w:rsid w:val="002355B0"/>
    <w:rsid w:val="002355C3"/>
    <w:rsid w:val="002356DF"/>
    <w:rsid w:val="00235703"/>
    <w:rsid w:val="002358BC"/>
    <w:rsid w:val="00235948"/>
    <w:rsid w:val="0023599C"/>
    <w:rsid w:val="00235A7C"/>
    <w:rsid w:val="00235AB8"/>
    <w:rsid w:val="00235B1A"/>
    <w:rsid w:val="00235C4A"/>
    <w:rsid w:val="00235D3D"/>
    <w:rsid w:val="00235E42"/>
    <w:rsid w:val="00235F6B"/>
    <w:rsid w:val="00235FDD"/>
    <w:rsid w:val="002360AE"/>
    <w:rsid w:val="002360E0"/>
    <w:rsid w:val="0023616F"/>
    <w:rsid w:val="002365ED"/>
    <w:rsid w:val="0023670C"/>
    <w:rsid w:val="0023671E"/>
    <w:rsid w:val="002367C0"/>
    <w:rsid w:val="002367E1"/>
    <w:rsid w:val="0023699E"/>
    <w:rsid w:val="00236A38"/>
    <w:rsid w:val="00236A3B"/>
    <w:rsid w:val="00236A75"/>
    <w:rsid w:val="00236A9A"/>
    <w:rsid w:val="00236C59"/>
    <w:rsid w:val="00236C7F"/>
    <w:rsid w:val="00236CAE"/>
    <w:rsid w:val="00236D45"/>
    <w:rsid w:val="00236D7F"/>
    <w:rsid w:val="00236DF3"/>
    <w:rsid w:val="00236EC3"/>
    <w:rsid w:val="00236F0C"/>
    <w:rsid w:val="002370AB"/>
    <w:rsid w:val="00237373"/>
    <w:rsid w:val="002374D3"/>
    <w:rsid w:val="0023750C"/>
    <w:rsid w:val="002375AD"/>
    <w:rsid w:val="00237643"/>
    <w:rsid w:val="002376D9"/>
    <w:rsid w:val="00237757"/>
    <w:rsid w:val="002377CC"/>
    <w:rsid w:val="00237872"/>
    <w:rsid w:val="00237976"/>
    <w:rsid w:val="00237AB5"/>
    <w:rsid w:val="00237B88"/>
    <w:rsid w:val="00237B8F"/>
    <w:rsid w:val="00237BFE"/>
    <w:rsid w:val="00237C32"/>
    <w:rsid w:val="00237D8E"/>
    <w:rsid w:val="00237DE3"/>
    <w:rsid w:val="0024006D"/>
    <w:rsid w:val="0024007B"/>
    <w:rsid w:val="00240091"/>
    <w:rsid w:val="002400EF"/>
    <w:rsid w:val="0024031A"/>
    <w:rsid w:val="0024032C"/>
    <w:rsid w:val="00240353"/>
    <w:rsid w:val="002403BA"/>
    <w:rsid w:val="0024043D"/>
    <w:rsid w:val="00240524"/>
    <w:rsid w:val="00240563"/>
    <w:rsid w:val="00240612"/>
    <w:rsid w:val="002406FC"/>
    <w:rsid w:val="00240847"/>
    <w:rsid w:val="00240894"/>
    <w:rsid w:val="002409F3"/>
    <w:rsid w:val="00240BC9"/>
    <w:rsid w:val="00240BCB"/>
    <w:rsid w:val="00240C9B"/>
    <w:rsid w:val="00240E7E"/>
    <w:rsid w:val="0024100C"/>
    <w:rsid w:val="002410A3"/>
    <w:rsid w:val="002411A8"/>
    <w:rsid w:val="0024127D"/>
    <w:rsid w:val="002412A0"/>
    <w:rsid w:val="002413CA"/>
    <w:rsid w:val="002413E3"/>
    <w:rsid w:val="00241449"/>
    <w:rsid w:val="002415F3"/>
    <w:rsid w:val="00241649"/>
    <w:rsid w:val="002416D7"/>
    <w:rsid w:val="002416EF"/>
    <w:rsid w:val="0024170C"/>
    <w:rsid w:val="0024186D"/>
    <w:rsid w:val="00241888"/>
    <w:rsid w:val="002419E7"/>
    <w:rsid w:val="00241A72"/>
    <w:rsid w:val="00241B22"/>
    <w:rsid w:val="00241B62"/>
    <w:rsid w:val="00241B7D"/>
    <w:rsid w:val="00241BA1"/>
    <w:rsid w:val="00241BB7"/>
    <w:rsid w:val="00241C29"/>
    <w:rsid w:val="00241CCA"/>
    <w:rsid w:val="00241E73"/>
    <w:rsid w:val="00242074"/>
    <w:rsid w:val="002420E5"/>
    <w:rsid w:val="00242115"/>
    <w:rsid w:val="00242214"/>
    <w:rsid w:val="00242417"/>
    <w:rsid w:val="0024244D"/>
    <w:rsid w:val="00242461"/>
    <w:rsid w:val="002424D2"/>
    <w:rsid w:val="002425C7"/>
    <w:rsid w:val="002427A0"/>
    <w:rsid w:val="002427E0"/>
    <w:rsid w:val="002428B4"/>
    <w:rsid w:val="002428F4"/>
    <w:rsid w:val="00242983"/>
    <w:rsid w:val="00242B84"/>
    <w:rsid w:val="00242D33"/>
    <w:rsid w:val="00242D89"/>
    <w:rsid w:val="00242E22"/>
    <w:rsid w:val="00242E3C"/>
    <w:rsid w:val="00242E61"/>
    <w:rsid w:val="0024311F"/>
    <w:rsid w:val="0024314C"/>
    <w:rsid w:val="002431A3"/>
    <w:rsid w:val="002433FA"/>
    <w:rsid w:val="0024346D"/>
    <w:rsid w:val="002434DB"/>
    <w:rsid w:val="00243688"/>
    <w:rsid w:val="0024369B"/>
    <w:rsid w:val="002436CA"/>
    <w:rsid w:val="0024375A"/>
    <w:rsid w:val="00243807"/>
    <w:rsid w:val="00243828"/>
    <w:rsid w:val="00243844"/>
    <w:rsid w:val="00243890"/>
    <w:rsid w:val="00243898"/>
    <w:rsid w:val="002438CB"/>
    <w:rsid w:val="0024398A"/>
    <w:rsid w:val="00243A42"/>
    <w:rsid w:val="00243AB4"/>
    <w:rsid w:val="00243B03"/>
    <w:rsid w:val="00243C39"/>
    <w:rsid w:val="00243C4B"/>
    <w:rsid w:val="00243C85"/>
    <w:rsid w:val="00243CF1"/>
    <w:rsid w:val="00243E4E"/>
    <w:rsid w:val="00243FFA"/>
    <w:rsid w:val="00244010"/>
    <w:rsid w:val="00244310"/>
    <w:rsid w:val="00244337"/>
    <w:rsid w:val="0024447E"/>
    <w:rsid w:val="002444BD"/>
    <w:rsid w:val="002445DB"/>
    <w:rsid w:val="002445E6"/>
    <w:rsid w:val="00244749"/>
    <w:rsid w:val="00244904"/>
    <w:rsid w:val="00244A6C"/>
    <w:rsid w:val="00244AF9"/>
    <w:rsid w:val="00244BAF"/>
    <w:rsid w:val="00244BF4"/>
    <w:rsid w:val="00244C20"/>
    <w:rsid w:val="00244D34"/>
    <w:rsid w:val="00244E52"/>
    <w:rsid w:val="00244EF7"/>
    <w:rsid w:val="00244F11"/>
    <w:rsid w:val="00244F9E"/>
    <w:rsid w:val="00244FA1"/>
    <w:rsid w:val="00244FDF"/>
    <w:rsid w:val="00245184"/>
    <w:rsid w:val="002451B3"/>
    <w:rsid w:val="002451F0"/>
    <w:rsid w:val="002454E0"/>
    <w:rsid w:val="00245581"/>
    <w:rsid w:val="0024561F"/>
    <w:rsid w:val="00245668"/>
    <w:rsid w:val="002456B0"/>
    <w:rsid w:val="00245799"/>
    <w:rsid w:val="00245849"/>
    <w:rsid w:val="002458E9"/>
    <w:rsid w:val="002459F3"/>
    <w:rsid w:val="00245A87"/>
    <w:rsid w:val="00245C29"/>
    <w:rsid w:val="00245C2D"/>
    <w:rsid w:val="00245D7E"/>
    <w:rsid w:val="00245D9F"/>
    <w:rsid w:val="00245EB2"/>
    <w:rsid w:val="00245F7A"/>
    <w:rsid w:val="00246103"/>
    <w:rsid w:val="002461A8"/>
    <w:rsid w:val="00246263"/>
    <w:rsid w:val="002462EE"/>
    <w:rsid w:val="00246374"/>
    <w:rsid w:val="00246534"/>
    <w:rsid w:val="002465ED"/>
    <w:rsid w:val="0024666D"/>
    <w:rsid w:val="002466E5"/>
    <w:rsid w:val="0024671B"/>
    <w:rsid w:val="00246772"/>
    <w:rsid w:val="002467FD"/>
    <w:rsid w:val="00246962"/>
    <w:rsid w:val="00246B14"/>
    <w:rsid w:val="00246B24"/>
    <w:rsid w:val="00246B7C"/>
    <w:rsid w:val="00246F0C"/>
    <w:rsid w:val="00246FEF"/>
    <w:rsid w:val="00247081"/>
    <w:rsid w:val="0024728B"/>
    <w:rsid w:val="002473D7"/>
    <w:rsid w:val="002473DE"/>
    <w:rsid w:val="002475B6"/>
    <w:rsid w:val="002476B6"/>
    <w:rsid w:val="002476F3"/>
    <w:rsid w:val="00247788"/>
    <w:rsid w:val="002477AB"/>
    <w:rsid w:val="0024797D"/>
    <w:rsid w:val="00247987"/>
    <w:rsid w:val="00247AFC"/>
    <w:rsid w:val="00247B82"/>
    <w:rsid w:val="00247C5F"/>
    <w:rsid w:val="00247CD7"/>
    <w:rsid w:val="00247D23"/>
    <w:rsid w:val="00247E61"/>
    <w:rsid w:val="00247F2F"/>
    <w:rsid w:val="00247FC7"/>
    <w:rsid w:val="0025005A"/>
    <w:rsid w:val="002500D3"/>
    <w:rsid w:val="002502B8"/>
    <w:rsid w:val="00250363"/>
    <w:rsid w:val="0025039E"/>
    <w:rsid w:val="00250476"/>
    <w:rsid w:val="002506F4"/>
    <w:rsid w:val="002507CC"/>
    <w:rsid w:val="002507FD"/>
    <w:rsid w:val="00250837"/>
    <w:rsid w:val="0025088A"/>
    <w:rsid w:val="002508C8"/>
    <w:rsid w:val="002508DF"/>
    <w:rsid w:val="0025096F"/>
    <w:rsid w:val="00250A4A"/>
    <w:rsid w:val="00250E0D"/>
    <w:rsid w:val="00250F87"/>
    <w:rsid w:val="00251065"/>
    <w:rsid w:val="0025120C"/>
    <w:rsid w:val="002512F8"/>
    <w:rsid w:val="00251393"/>
    <w:rsid w:val="002515E3"/>
    <w:rsid w:val="00251666"/>
    <w:rsid w:val="00251803"/>
    <w:rsid w:val="002519CB"/>
    <w:rsid w:val="00251A0A"/>
    <w:rsid w:val="00251A14"/>
    <w:rsid w:val="00251B31"/>
    <w:rsid w:val="00251B54"/>
    <w:rsid w:val="00251BC2"/>
    <w:rsid w:val="00251C6B"/>
    <w:rsid w:val="00251D54"/>
    <w:rsid w:val="00251D7A"/>
    <w:rsid w:val="00251D86"/>
    <w:rsid w:val="00251DED"/>
    <w:rsid w:val="00251F13"/>
    <w:rsid w:val="00251FC0"/>
    <w:rsid w:val="00251FF4"/>
    <w:rsid w:val="00252119"/>
    <w:rsid w:val="00252170"/>
    <w:rsid w:val="00252171"/>
    <w:rsid w:val="002523C6"/>
    <w:rsid w:val="00252585"/>
    <w:rsid w:val="0025276B"/>
    <w:rsid w:val="002528C6"/>
    <w:rsid w:val="00252921"/>
    <w:rsid w:val="002529B9"/>
    <w:rsid w:val="00252A69"/>
    <w:rsid w:val="00252B82"/>
    <w:rsid w:val="00252B88"/>
    <w:rsid w:val="00252CDE"/>
    <w:rsid w:val="00252CEF"/>
    <w:rsid w:val="00252E42"/>
    <w:rsid w:val="00252E48"/>
    <w:rsid w:val="00252E4F"/>
    <w:rsid w:val="00252F27"/>
    <w:rsid w:val="00252F65"/>
    <w:rsid w:val="00253005"/>
    <w:rsid w:val="0025306B"/>
    <w:rsid w:val="00253107"/>
    <w:rsid w:val="00253249"/>
    <w:rsid w:val="00253436"/>
    <w:rsid w:val="00253481"/>
    <w:rsid w:val="0025350B"/>
    <w:rsid w:val="00253598"/>
    <w:rsid w:val="00253778"/>
    <w:rsid w:val="0025392E"/>
    <w:rsid w:val="00253A66"/>
    <w:rsid w:val="00253D2A"/>
    <w:rsid w:val="00253E45"/>
    <w:rsid w:val="00253E6B"/>
    <w:rsid w:val="00253F2F"/>
    <w:rsid w:val="00253F68"/>
    <w:rsid w:val="00253FBE"/>
    <w:rsid w:val="00254105"/>
    <w:rsid w:val="00254298"/>
    <w:rsid w:val="002542B8"/>
    <w:rsid w:val="0025431F"/>
    <w:rsid w:val="002543FF"/>
    <w:rsid w:val="0025451D"/>
    <w:rsid w:val="002545F1"/>
    <w:rsid w:val="0025464A"/>
    <w:rsid w:val="002546B7"/>
    <w:rsid w:val="002546D4"/>
    <w:rsid w:val="002546EA"/>
    <w:rsid w:val="002547C6"/>
    <w:rsid w:val="002547EE"/>
    <w:rsid w:val="002548C9"/>
    <w:rsid w:val="002549C8"/>
    <w:rsid w:val="00254B13"/>
    <w:rsid w:val="00254BA4"/>
    <w:rsid w:val="00254BDB"/>
    <w:rsid w:val="00254C24"/>
    <w:rsid w:val="00254C48"/>
    <w:rsid w:val="00254CFF"/>
    <w:rsid w:val="00254D25"/>
    <w:rsid w:val="00254DD2"/>
    <w:rsid w:val="00254ED4"/>
    <w:rsid w:val="00254FF1"/>
    <w:rsid w:val="002551CA"/>
    <w:rsid w:val="00255209"/>
    <w:rsid w:val="002552D9"/>
    <w:rsid w:val="00255380"/>
    <w:rsid w:val="00255435"/>
    <w:rsid w:val="0025563A"/>
    <w:rsid w:val="002558C9"/>
    <w:rsid w:val="002558FC"/>
    <w:rsid w:val="0025592B"/>
    <w:rsid w:val="00255A4B"/>
    <w:rsid w:val="00255A5C"/>
    <w:rsid w:val="00255BA4"/>
    <w:rsid w:val="00255C01"/>
    <w:rsid w:val="00255D37"/>
    <w:rsid w:val="00255D53"/>
    <w:rsid w:val="00255D65"/>
    <w:rsid w:val="00255D73"/>
    <w:rsid w:val="00255E30"/>
    <w:rsid w:val="00255E6A"/>
    <w:rsid w:val="00255F37"/>
    <w:rsid w:val="0025602B"/>
    <w:rsid w:val="00256036"/>
    <w:rsid w:val="00256122"/>
    <w:rsid w:val="002561DA"/>
    <w:rsid w:val="002562C9"/>
    <w:rsid w:val="002563C3"/>
    <w:rsid w:val="0025646A"/>
    <w:rsid w:val="002564F1"/>
    <w:rsid w:val="002565EE"/>
    <w:rsid w:val="002566BC"/>
    <w:rsid w:val="0025686A"/>
    <w:rsid w:val="002569B6"/>
    <w:rsid w:val="00256B13"/>
    <w:rsid w:val="00256C26"/>
    <w:rsid w:val="00256C6F"/>
    <w:rsid w:val="00256C85"/>
    <w:rsid w:val="00256C87"/>
    <w:rsid w:val="00256D59"/>
    <w:rsid w:val="00256DE9"/>
    <w:rsid w:val="00257234"/>
    <w:rsid w:val="002572B0"/>
    <w:rsid w:val="002572DA"/>
    <w:rsid w:val="002572F3"/>
    <w:rsid w:val="00257496"/>
    <w:rsid w:val="002575D3"/>
    <w:rsid w:val="002575DF"/>
    <w:rsid w:val="00257756"/>
    <w:rsid w:val="00257780"/>
    <w:rsid w:val="002577F1"/>
    <w:rsid w:val="002578DF"/>
    <w:rsid w:val="00257BA7"/>
    <w:rsid w:val="00257BE6"/>
    <w:rsid w:val="00257C79"/>
    <w:rsid w:val="00257CBF"/>
    <w:rsid w:val="00257E4F"/>
    <w:rsid w:val="0026001B"/>
    <w:rsid w:val="002601ED"/>
    <w:rsid w:val="00260206"/>
    <w:rsid w:val="0026023F"/>
    <w:rsid w:val="00260560"/>
    <w:rsid w:val="002605CD"/>
    <w:rsid w:val="00260646"/>
    <w:rsid w:val="00260695"/>
    <w:rsid w:val="0026073C"/>
    <w:rsid w:val="00260768"/>
    <w:rsid w:val="002607F6"/>
    <w:rsid w:val="0026088F"/>
    <w:rsid w:val="00260906"/>
    <w:rsid w:val="0026096D"/>
    <w:rsid w:val="00260B51"/>
    <w:rsid w:val="00260C5F"/>
    <w:rsid w:val="00260C73"/>
    <w:rsid w:val="00260CDE"/>
    <w:rsid w:val="00260DC5"/>
    <w:rsid w:val="00260EDF"/>
    <w:rsid w:val="00260FE1"/>
    <w:rsid w:val="00261064"/>
    <w:rsid w:val="0026125C"/>
    <w:rsid w:val="002612D2"/>
    <w:rsid w:val="00261487"/>
    <w:rsid w:val="00261549"/>
    <w:rsid w:val="00261795"/>
    <w:rsid w:val="002617BD"/>
    <w:rsid w:val="00261805"/>
    <w:rsid w:val="002618E6"/>
    <w:rsid w:val="00261954"/>
    <w:rsid w:val="00261AC5"/>
    <w:rsid w:val="00261BC3"/>
    <w:rsid w:val="00261BFB"/>
    <w:rsid w:val="00261D24"/>
    <w:rsid w:val="00261DDD"/>
    <w:rsid w:val="00261DFD"/>
    <w:rsid w:val="00261E1E"/>
    <w:rsid w:val="00261FB9"/>
    <w:rsid w:val="00262095"/>
    <w:rsid w:val="002624EA"/>
    <w:rsid w:val="00262518"/>
    <w:rsid w:val="00262523"/>
    <w:rsid w:val="0026252A"/>
    <w:rsid w:val="0026253C"/>
    <w:rsid w:val="00262549"/>
    <w:rsid w:val="00262611"/>
    <w:rsid w:val="0026268B"/>
    <w:rsid w:val="0026271B"/>
    <w:rsid w:val="00262765"/>
    <w:rsid w:val="002627C3"/>
    <w:rsid w:val="00262823"/>
    <w:rsid w:val="0026285C"/>
    <w:rsid w:val="00262A8C"/>
    <w:rsid w:val="00262BF3"/>
    <w:rsid w:val="00262CAD"/>
    <w:rsid w:val="00262D09"/>
    <w:rsid w:val="00262D6C"/>
    <w:rsid w:val="00262DA3"/>
    <w:rsid w:val="00262E13"/>
    <w:rsid w:val="00262F28"/>
    <w:rsid w:val="00262F3F"/>
    <w:rsid w:val="0026306A"/>
    <w:rsid w:val="002630F8"/>
    <w:rsid w:val="00263105"/>
    <w:rsid w:val="0026322B"/>
    <w:rsid w:val="00263261"/>
    <w:rsid w:val="00263341"/>
    <w:rsid w:val="002633DD"/>
    <w:rsid w:val="00263499"/>
    <w:rsid w:val="002634B7"/>
    <w:rsid w:val="002634D5"/>
    <w:rsid w:val="002635A5"/>
    <w:rsid w:val="0026366B"/>
    <w:rsid w:val="002636C9"/>
    <w:rsid w:val="0026379C"/>
    <w:rsid w:val="0026387D"/>
    <w:rsid w:val="0026392F"/>
    <w:rsid w:val="002639EC"/>
    <w:rsid w:val="002639F9"/>
    <w:rsid w:val="00263ADF"/>
    <w:rsid w:val="00263B85"/>
    <w:rsid w:val="00263BDB"/>
    <w:rsid w:val="00263D23"/>
    <w:rsid w:val="00263DE8"/>
    <w:rsid w:val="00263F3A"/>
    <w:rsid w:val="00263F42"/>
    <w:rsid w:val="00263F56"/>
    <w:rsid w:val="00263F87"/>
    <w:rsid w:val="0026408D"/>
    <w:rsid w:val="00264220"/>
    <w:rsid w:val="00264388"/>
    <w:rsid w:val="002645D8"/>
    <w:rsid w:val="0026477B"/>
    <w:rsid w:val="002647AD"/>
    <w:rsid w:val="002647EE"/>
    <w:rsid w:val="00264800"/>
    <w:rsid w:val="0026487D"/>
    <w:rsid w:val="0026494C"/>
    <w:rsid w:val="0026499C"/>
    <w:rsid w:val="00264A1B"/>
    <w:rsid w:val="00264A42"/>
    <w:rsid w:val="00264A45"/>
    <w:rsid w:val="00264A97"/>
    <w:rsid w:val="00264ABA"/>
    <w:rsid w:val="00264CA3"/>
    <w:rsid w:val="00264CF1"/>
    <w:rsid w:val="00264CFB"/>
    <w:rsid w:val="0026507C"/>
    <w:rsid w:val="00265128"/>
    <w:rsid w:val="002651AB"/>
    <w:rsid w:val="0026520C"/>
    <w:rsid w:val="002652D7"/>
    <w:rsid w:val="00265637"/>
    <w:rsid w:val="002656D0"/>
    <w:rsid w:val="00265770"/>
    <w:rsid w:val="00265836"/>
    <w:rsid w:val="00265AAA"/>
    <w:rsid w:val="00265CA6"/>
    <w:rsid w:val="00265CBC"/>
    <w:rsid w:val="00265CD1"/>
    <w:rsid w:val="00265D1D"/>
    <w:rsid w:val="00265F26"/>
    <w:rsid w:val="00265F64"/>
    <w:rsid w:val="0026600F"/>
    <w:rsid w:val="0026601A"/>
    <w:rsid w:val="00266119"/>
    <w:rsid w:val="00266175"/>
    <w:rsid w:val="002661F0"/>
    <w:rsid w:val="00266229"/>
    <w:rsid w:val="00266307"/>
    <w:rsid w:val="0026635C"/>
    <w:rsid w:val="0026635D"/>
    <w:rsid w:val="0026639B"/>
    <w:rsid w:val="002663B5"/>
    <w:rsid w:val="00266546"/>
    <w:rsid w:val="0026654D"/>
    <w:rsid w:val="002665BF"/>
    <w:rsid w:val="002665CD"/>
    <w:rsid w:val="0026660A"/>
    <w:rsid w:val="002666A1"/>
    <w:rsid w:val="00266852"/>
    <w:rsid w:val="002668DE"/>
    <w:rsid w:val="00266930"/>
    <w:rsid w:val="002669B8"/>
    <w:rsid w:val="002669E1"/>
    <w:rsid w:val="00266C74"/>
    <w:rsid w:val="00266CD4"/>
    <w:rsid w:val="00266DC6"/>
    <w:rsid w:val="00266E00"/>
    <w:rsid w:val="00266E09"/>
    <w:rsid w:val="00266EB4"/>
    <w:rsid w:val="00266F57"/>
    <w:rsid w:val="00266F5A"/>
    <w:rsid w:val="00267020"/>
    <w:rsid w:val="0026730D"/>
    <w:rsid w:val="00267370"/>
    <w:rsid w:val="002673C0"/>
    <w:rsid w:val="002673F0"/>
    <w:rsid w:val="002673F7"/>
    <w:rsid w:val="00267473"/>
    <w:rsid w:val="002674A7"/>
    <w:rsid w:val="002675C6"/>
    <w:rsid w:val="00267664"/>
    <w:rsid w:val="00267669"/>
    <w:rsid w:val="002676D9"/>
    <w:rsid w:val="002676EE"/>
    <w:rsid w:val="002676FC"/>
    <w:rsid w:val="00267769"/>
    <w:rsid w:val="0026777D"/>
    <w:rsid w:val="0026793E"/>
    <w:rsid w:val="0026796D"/>
    <w:rsid w:val="002679B2"/>
    <w:rsid w:val="00267A56"/>
    <w:rsid w:val="00267AF5"/>
    <w:rsid w:val="00267B4E"/>
    <w:rsid w:val="00267B61"/>
    <w:rsid w:val="00267BA3"/>
    <w:rsid w:val="00267C0F"/>
    <w:rsid w:val="00267C8A"/>
    <w:rsid w:val="00267D3D"/>
    <w:rsid w:val="00267D9E"/>
    <w:rsid w:val="00267EAA"/>
    <w:rsid w:val="00267FCF"/>
    <w:rsid w:val="00270035"/>
    <w:rsid w:val="0027033D"/>
    <w:rsid w:val="002704BE"/>
    <w:rsid w:val="00270566"/>
    <w:rsid w:val="0027066C"/>
    <w:rsid w:val="002707C3"/>
    <w:rsid w:val="00270841"/>
    <w:rsid w:val="0027089C"/>
    <w:rsid w:val="00270952"/>
    <w:rsid w:val="002709AE"/>
    <w:rsid w:val="00270C36"/>
    <w:rsid w:val="00270C51"/>
    <w:rsid w:val="00270C63"/>
    <w:rsid w:val="00270D87"/>
    <w:rsid w:val="00270F5C"/>
    <w:rsid w:val="002710EA"/>
    <w:rsid w:val="00271383"/>
    <w:rsid w:val="0027141F"/>
    <w:rsid w:val="002714EE"/>
    <w:rsid w:val="00271538"/>
    <w:rsid w:val="00271641"/>
    <w:rsid w:val="00271680"/>
    <w:rsid w:val="00271770"/>
    <w:rsid w:val="00271789"/>
    <w:rsid w:val="002717A0"/>
    <w:rsid w:val="0027186D"/>
    <w:rsid w:val="002719BE"/>
    <w:rsid w:val="00271A26"/>
    <w:rsid w:val="00271AA7"/>
    <w:rsid w:val="00271BA8"/>
    <w:rsid w:val="00271BDB"/>
    <w:rsid w:val="00271D10"/>
    <w:rsid w:val="00271D77"/>
    <w:rsid w:val="00271DB8"/>
    <w:rsid w:val="00271E70"/>
    <w:rsid w:val="00271FA4"/>
    <w:rsid w:val="00272142"/>
    <w:rsid w:val="0027223C"/>
    <w:rsid w:val="0027223E"/>
    <w:rsid w:val="00272244"/>
    <w:rsid w:val="00272302"/>
    <w:rsid w:val="00272335"/>
    <w:rsid w:val="00272362"/>
    <w:rsid w:val="0027236D"/>
    <w:rsid w:val="002723ED"/>
    <w:rsid w:val="0027241B"/>
    <w:rsid w:val="0027241D"/>
    <w:rsid w:val="002725CA"/>
    <w:rsid w:val="00272642"/>
    <w:rsid w:val="0027270E"/>
    <w:rsid w:val="00272766"/>
    <w:rsid w:val="0027279D"/>
    <w:rsid w:val="0027284B"/>
    <w:rsid w:val="00272862"/>
    <w:rsid w:val="002729A3"/>
    <w:rsid w:val="00272AEF"/>
    <w:rsid w:val="00272B6A"/>
    <w:rsid w:val="00272BEC"/>
    <w:rsid w:val="00272C5C"/>
    <w:rsid w:val="00272C7F"/>
    <w:rsid w:val="00272CAC"/>
    <w:rsid w:val="00272ECA"/>
    <w:rsid w:val="00272EDC"/>
    <w:rsid w:val="00273018"/>
    <w:rsid w:val="0027303D"/>
    <w:rsid w:val="00273229"/>
    <w:rsid w:val="00273422"/>
    <w:rsid w:val="0027348B"/>
    <w:rsid w:val="002734B6"/>
    <w:rsid w:val="00273623"/>
    <w:rsid w:val="002738EC"/>
    <w:rsid w:val="002739B6"/>
    <w:rsid w:val="00273BA6"/>
    <w:rsid w:val="00273BEA"/>
    <w:rsid w:val="00273C4E"/>
    <w:rsid w:val="00273CD9"/>
    <w:rsid w:val="00273D69"/>
    <w:rsid w:val="00273EA4"/>
    <w:rsid w:val="0027407B"/>
    <w:rsid w:val="00274265"/>
    <w:rsid w:val="00274359"/>
    <w:rsid w:val="00274388"/>
    <w:rsid w:val="002743B0"/>
    <w:rsid w:val="00274442"/>
    <w:rsid w:val="002744BC"/>
    <w:rsid w:val="002745CB"/>
    <w:rsid w:val="002746B9"/>
    <w:rsid w:val="0027470E"/>
    <w:rsid w:val="0027471E"/>
    <w:rsid w:val="0027474F"/>
    <w:rsid w:val="002747D9"/>
    <w:rsid w:val="002747F9"/>
    <w:rsid w:val="00274807"/>
    <w:rsid w:val="00274A28"/>
    <w:rsid w:val="00274A3D"/>
    <w:rsid w:val="00274B54"/>
    <w:rsid w:val="00274C1A"/>
    <w:rsid w:val="00274CC5"/>
    <w:rsid w:val="00274DD9"/>
    <w:rsid w:val="00274DDE"/>
    <w:rsid w:val="00274E37"/>
    <w:rsid w:val="00274FC9"/>
    <w:rsid w:val="00275048"/>
    <w:rsid w:val="0027512B"/>
    <w:rsid w:val="00275147"/>
    <w:rsid w:val="002752B9"/>
    <w:rsid w:val="002755C9"/>
    <w:rsid w:val="002755DF"/>
    <w:rsid w:val="0027563D"/>
    <w:rsid w:val="00275686"/>
    <w:rsid w:val="0027570B"/>
    <w:rsid w:val="00275750"/>
    <w:rsid w:val="0027575D"/>
    <w:rsid w:val="0027581D"/>
    <w:rsid w:val="002758A3"/>
    <w:rsid w:val="002758C1"/>
    <w:rsid w:val="00275967"/>
    <w:rsid w:val="0027597F"/>
    <w:rsid w:val="00275A67"/>
    <w:rsid w:val="00275B79"/>
    <w:rsid w:val="00275D03"/>
    <w:rsid w:val="00275D3E"/>
    <w:rsid w:val="00275D8C"/>
    <w:rsid w:val="0027603A"/>
    <w:rsid w:val="0027604C"/>
    <w:rsid w:val="00276179"/>
    <w:rsid w:val="002761E1"/>
    <w:rsid w:val="002764BE"/>
    <w:rsid w:val="00276645"/>
    <w:rsid w:val="002766F9"/>
    <w:rsid w:val="002768E8"/>
    <w:rsid w:val="002768F0"/>
    <w:rsid w:val="00276972"/>
    <w:rsid w:val="00276A8E"/>
    <w:rsid w:val="00276AB0"/>
    <w:rsid w:val="00276CCF"/>
    <w:rsid w:val="00276F25"/>
    <w:rsid w:val="00277164"/>
    <w:rsid w:val="002771ED"/>
    <w:rsid w:val="00277241"/>
    <w:rsid w:val="00277591"/>
    <w:rsid w:val="00277703"/>
    <w:rsid w:val="0027770C"/>
    <w:rsid w:val="002777AC"/>
    <w:rsid w:val="0027782C"/>
    <w:rsid w:val="00277892"/>
    <w:rsid w:val="002779CB"/>
    <w:rsid w:val="00277B7C"/>
    <w:rsid w:val="00277CFD"/>
    <w:rsid w:val="00277E72"/>
    <w:rsid w:val="00277F75"/>
    <w:rsid w:val="00277FF6"/>
    <w:rsid w:val="002801D3"/>
    <w:rsid w:val="00280274"/>
    <w:rsid w:val="00280331"/>
    <w:rsid w:val="0028033B"/>
    <w:rsid w:val="0028036A"/>
    <w:rsid w:val="00280375"/>
    <w:rsid w:val="002803E8"/>
    <w:rsid w:val="0028060D"/>
    <w:rsid w:val="00280651"/>
    <w:rsid w:val="00280B60"/>
    <w:rsid w:val="00280BCB"/>
    <w:rsid w:val="00280C1E"/>
    <w:rsid w:val="00280C4E"/>
    <w:rsid w:val="00280C8D"/>
    <w:rsid w:val="00280D53"/>
    <w:rsid w:val="00280ED3"/>
    <w:rsid w:val="00280F01"/>
    <w:rsid w:val="00280F15"/>
    <w:rsid w:val="00280F3E"/>
    <w:rsid w:val="00280FEB"/>
    <w:rsid w:val="0028108A"/>
    <w:rsid w:val="002810BA"/>
    <w:rsid w:val="002811FE"/>
    <w:rsid w:val="002812C9"/>
    <w:rsid w:val="0028135B"/>
    <w:rsid w:val="00281691"/>
    <w:rsid w:val="002816D1"/>
    <w:rsid w:val="00281779"/>
    <w:rsid w:val="002817C7"/>
    <w:rsid w:val="00281842"/>
    <w:rsid w:val="0028188E"/>
    <w:rsid w:val="002819E3"/>
    <w:rsid w:val="00281C7B"/>
    <w:rsid w:val="00281CB3"/>
    <w:rsid w:val="00281D02"/>
    <w:rsid w:val="00281DEA"/>
    <w:rsid w:val="00281E16"/>
    <w:rsid w:val="00281E4E"/>
    <w:rsid w:val="00281F94"/>
    <w:rsid w:val="00281FEC"/>
    <w:rsid w:val="0028217B"/>
    <w:rsid w:val="002821AD"/>
    <w:rsid w:val="002822D4"/>
    <w:rsid w:val="002823BA"/>
    <w:rsid w:val="00282469"/>
    <w:rsid w:val="00282724"/>
    <w:rsid w:val="00282746"/>
    <w:rsid w:val="00282768"/>
    <w:rsid w:val="002828C6"/>
    <w:rsid w:val="002828F2"/>
    <w:rsid w:val="0028295F"/>
    <w:rsid w:val="00282A09"/>
    <w:rsid w:val="00282B37"/>
    <w:rsid w:val="00282B40"/>
    <w:rsid w:val="00282BD8"/>
    <w:rsid w:val="00282D17"/>
    <w:rsid w:val="00283097"/>
    <w:rsid w:val="00283280"/>
    <w:rsid w:val="00283291"/>
    <w:rsid w:val="0028359E"/>
    <w:rsid w:val="00283662"/>
    <w:rsid w:val="002837A8"/>
    <w:rsid w:val="0028381C"/>
    <w:rsid w:val="00283887"/>
    <w:rsid w:val="00283903"/>
    <w:rsid w:val="0028398E"/>
    <w:rsid w:val="002839E8"/>
    <w:rsid w:val="00283AB7"/>
    <w:rsid w:val="00283B87"/>
    <w:rsid w:val="00283C43"/>
    <w:rsid w:val="00283DAE"/>
    <w:rsid w:val="00283EF1"/>
    <w:rsid w:val="00283F39"/>
    <w:rsid w:val="00283F7E"/>
    <w:rsid w:val="00283FE7"/>
    <w:rsid w:val="0028416A"/>
    <w:rsid w:val="00284222"/>
    <w:rsid w:val="002842F8"/>
    <w:rsid w:val="00284319"/>
    <w:rsid w:val="002843E0"/>
    <w:rsid w:val="0028453C"/>
    <w:rsid w:val="002845C2"/>
    <w:rsid w:val="0028462D"/>
    <w:rsid w:val="00284658"/>
    <w:rsid w:val="0028478C"/>
    <w:rsid w:val="002847E9"/>
    <w:rsid w:val="002847EA"/>
    <w:rsid w:val="0028484C"/>
    <w:rsid w:val="00284963"/>
    <w:rsid w:val="00284A68"/>
    <w:rsid w:val="00284BCA"/>
    <w:rsid w:val="00284BE0"/>
    <w:rsid w:val="00284C2B"/>
    <w:rsid w:val="00284DAC"/>
    <w:rsid w:val="00284EAB"/>
    <w:rsid w:val="00285057"/>
    <w:rsid w:val="0028519E"/>
    <w:rsid w:val="0028523B"/>
    <w:rsid w:val="00285275"/>
    <w:rsid w:val="00285289"/>
    <w:rsid w:val="002852A9"/>
    <w:rsid w:val="002852B1"/>
    <w:rsid w:val="00285340"/>
    <w:rsid w:val="00285590"/>
    <w:rsid w:val="002855ED"/>
    <w:rsid w:val="0028565E"/>
    <w:rsid w:val="00285691"/>
    <w:rsid w:val="0028569E"/>
    <w:rsid w:val="002856DA"/>
    <w:rsid w:val="002856F2"/>
    <w:rsid w:val="0028572D"/>
    <w:rsid w:val="00285793"/>
    <w:rsid w:val="00285A14"/>
    <w:rsid w:val="00285E43"/>
    <w:rsid w:val="00285E77"/>
    <w:rsid w:val="00285E8E"/>
    <w:rsid w:val="00285ED6"/>
    <w:rsid w:val="00285EED"/>
    <w:rsid w:val="00285FF2"/>
    <w:rsid w:val="00286213"/>
    <w:rsid w:val="00286222"/>
    <w:rsid w:val="0028651C"/>
    <w:rsid w:val="00286558"/>
    <w:rsid w:val="0028655D"/>
    <w:rsid w:val="002866D9"/>
    <w:rsid w:val="00286795"/>
    <w:rsid w:val="00286826"/>
    <w:rsid w:val="002869A4"/>
    <w:rsid w:val="002869BF"/>
    <w:rsid w:val="00286A77"/>
    <w:rsid w:val="00286D41"/>
    <w:rsid w:val="00286E6F"/>
    <w:rsid w:val="002875CE"/>
    <w:rsid w:val="002878FB"/>
    <w:rsid w:val="00287A4A"/>
    <w:rsid w:val="00287A7C"/>
    <w:rsid w:val="00287B35"/>
    <w:rsid w:val="00287CD2"/>
    <w:rsid w:val="00287F6B"/>
    <w:rsid w:val="00290007"/>
    <w:rsid w:val="0029002D"/>
    <w:rsid w:val="00290184"/>
    <w:rsid w:val="00290295"/>
    <w:rsid w:val="00290403"/>
    <w:rsid w:val="002904A9"/>
    <w:rsid w:val="002905B6"/>
    <w:rsid w:val="002905C2"/>
    <w:rsid w:val="0029063E"/>
    <w:rsid w:val="0029072B"/>
    <w:rsid w:val="00290873"/>
    <w:rsid w:val="002909B1"/>
    <w:rsid w:val="00290B0B"/>
    <w:rsid w:val="00290CE0"/>
    <w:rsid w:val="00290D94"/>
    <w:rsid w:val="00290E2B"/>
    <w:rsid w:val="00290EED"/>
    <w:rsid w:val="00290F2B"/>
    <w:rsid w:val="00290FA9"/>
    <w:rsid w:val="00290FBC"/>
    <w:rsid w:val="002910A2"/>
    <w:rsid w:val="00291252"/>
    <w:rsid w:val="002913F8"/>
    <w:rsid w:val="00291472"/>
    <w:rsid w:val="0029149F"/>
    <w:rsid w:val="002914B2"/>
    <w:rsid w:val="0029168C"/>
    <w:rsid w:val="00291761"/>
    <w:rsid w:val="002917C0"/>
    <w:rsid w:val="002917CC"/>
    <w:rsid w:val="002917D5"/>
    <w:rsid w:val="002917FB"/>
    <w:rsid w:val="00291836"/>
    <w:rsid w:val="00291874"/>
    <w:rsid w:val="00291937"/>
    <w:rsid w:val="002919C3"/>
    <w:rsid w:val="00291A0E"/>
    <w:rsid w:val="00291A52"/>
    <w:rsid w:val="00291AB1"/>
    <w:rsid w:val="00291AB4"/>
    <w:rsid w:val="00291AD2"/>
    <w:rsid w:val="00291B1D"/>
    <w:rsid w:val="00291E87"/>
    <w:rsid w:val="00291EF1"/>
    <w:rsid w:val="00292059"/>
    <w:rsid w:val="00292127"/>
    <w:rsid w:val="0029214B"/>
    <w:rsid w:val="00292168"/>
    <w:rsid w:val="002921C2"/>
    <w:rsid w:val="00292277"/>
    <w:rsid w:val="0029230C"/>
    <w:rsid w:val="00292384"/>
    <w:rsid w:val="00292479"/>
    <w:rsid w:val="00292C23"/>
    <w:rsid w:val="00292C50"/>
    <w:rsid w:val="00292C5E"/>
    <w:rsid w:val="00292DF8"/>
    <w:rsid w:val="00292E1F"/>
    <w:rsid w:val="00292E24"/>
    <w:rsid w:val="00292E65"/>
    <w:rsid w:val="002930B2"/>
    <w:rsid w:val="002930C8"/>
    <w:rsid w:val="00293101"/>
    <w:rsid w:val="0029313A"/>
    <w:rsid w:val="0029314C"/>
    <w:rsid w:val="0029331C"/>
    <w:rsid w:val="00293508"/>
    <w:rsid w:val="002936B3"/>
    <w:rsid w:val="002936CE"/>
    <w:rsid w:val="00293923"/>
    <w:rsid w:val="00293A3D"/>
    <w:rsid w:val="00293BA4"/>
    <w:rsid w:val="00293D15"/>
    <w:rsid w:val="00293DA5"/>
    <w:rsid w:val="00293E5B"/>
    <w:rsid w:val="00293F7F"/>
    <w:rsid w:val="00293FAF"/>
    <w:rsid w:val="002940B3"/>
    <w:rsid w:val="0029414D"/>
    <w:rsid w:val="00294187"/>
    <w:rsid w:val="002944A1"/>
    <w:rsid w:val="00294530"/>
    <w:rsid w:val="002945E2"/>
    <w:rsid w:val="002946F6"/>
    <w:rsid w:val="002947D7"/>
    <w:rsid w:val="00294802"/>
    <w:rsid w:val="00294ABB"/>
    <w:rsid w:val="00294BBA"/>
    <w:rsid w:val="00294CD0"/>
    <w:rsid w:val="00294DB7"/>
    <w:rsid w:val="00295056"/>
    <w:rsid w:val="00295100"/>
    <w:rsid w:val="00295304"/>
    <w:rsid w:val="002953A2"/>
    <w:rsid w:val="002953A5"/>
    <w:rsid w:val="00295447"/>
    <w:rsid w:val="0029550C"/>
    <w:rsid w:val="00295529"/>
    <w:rsid w:val="002956C9"/>
    <w:rsid w:val="002957A7"/>
    <w:rsid w:val="0029585E"/>
    <w:rsid w:val="002958AD"/>
    <w:rsid w:val="002958B9"/>
    <w:rsid w:val="0029592C"/>
    <w:rsid w:val="0029593C"/>
    <w:rsid w:val="002959AA"/>
    <w:rsid w:val="00295A2F"/>
    <w:rsid w:val="00295A3F"/>
    <w:rsid w:val="00295AFD"/>
    <w:rsid w:val="00295B79"/>
    <w:rsid w:val="00295D13"/>
    <w:rsid w:val="00295D95"/>
    <w:rsid w:val="00295FAE"/>
    <w:rsid w:val="002960A3"/>
    <w:rsid w:val="0029610D"/>
    <w:rsid w:val="00296121"/>
    <w:rsid w:val="0029629E"/>
    <w:rsid w:val="0029644C"/>
    <w:rsid w:val="0029663A"/>
    <w:rsid w:val="0029665F"/>
    <w:rsid w:val="002966B7"/>
    <w:rsid w:val="00296763"/>
    <w:rsid w:val="0029683B"/>
    <w:rsid w:val="0029688C"/>
    <w:rsid w:val="00296919"/>
    <w:rsid w:val="002969D3"/>
    <w:rsid w:val="00296AC4"/>
    <w:rsid w:val="00296B3A"/>
    <w:rsid w:val="00296BD2"/>
    <w:rsid w:val="00296C70"/>
    <w:rsid w:val="00296CA2"/>
    <w:rsid w:val="00296CC6"/>
    <w:rsid w:val="00296DB2"/>
    <w:rsid w:val="00296F29"/>
    <w:rsid w:val="0029700E"/>
    <w:rsid w:val="0029712B"/>
    <w:rsid w:val="00297149"/>
    <w:rsid w:val="00297198"/>
    <w:rsid w:val="00297214"/>
    <w:rsid w:val="002974A9"/>
    <w:rsid w:val="0029750A"/>
    <w:rsid w:val="00297548"/>
    <w:rsid w:val="0029755B"/>
    <w:rsid w:val="002975E1"/>
    <w:rsid w:val="002978B2"/>
    <w:rsid w:val="00297913"/>
    <w:rsid w:val="00297944"/>
    <w:rsid w:val="002979C5"/>
    <w:rsid w:val="00297A4A"/>
    <w:rsid w:val="00297A67"/>
    <w:rsid w:val="00297BE3"/>
    <w:rsid w:val="00297CDA"/>
    <w:rsid w:val="00297D1C"/>
    <w:rsid w:val="00297DDC"/>
    <w:rsid w:val="002A00DE"/>
    <w:rsid w:val="002A011B"/>
    <w:rsid w:val="002A0167"/>
    <w:rsid w:val="002A01B4"/>
    <w:rsid w:val="002A02F4"/>
    <w:rsid w:val="002A02FB"/>
    <w:rsid w:val="002A0317"/>
    <w:rsid w:val="002A03C4"/>
    <w:rsid w:val="002A0402"/>
    <w:rsid w:val="002A042C"/>
    <w:rsid w:val="002A05F9"/>
    <w:rsid w:val="002A070C"/>
    <w:rsid w:val="002A0900"/>
    <w:rsid w:val="002A0ACF"/>
    <w:rsid w:val="002A0B13"/>
    <w:rsid w:val="002A0B4E"/>
    <w:rsid w:val="002A0B7D"/>
    <w:rsid w:val="002A0BC4"/>
    <w:rsid w:val="002A0BD5"/>
    <w:rsid w:val="002A0C7F"/>
    <w:rsid w:val="002A0CB9"/>
    <w:rsid w:val="002A0CE0"/>
    <w:rsid w:val="002A0CED"/>
    <w:rsid w:val="002A0CF1"/>
    <w:rsid w:val="002A0D03"/>
    <w:rsid w:val="002A0E47"/>
    <w:rsid w:val="002A0EED"/>
    <w:rsid w:val="002A11B5"/>
    <w:rsid w:val="002A1222"/>
    <w:rsid w:val="002A122A"/>
    <w:rsid w:val="002A127E"/>
    <w:rsid w:val="002A12C6"/>
    <w:rsid w:val="002A137F"/>
    <w:rsid w:val="002A13AE"/>
    <w:rsid w:val="002A1466"/>
    <w:rsid w:val="002A14B8"/>
    <w:rsid w:val="002A1669"/>
    <w:rsid w:val="002A167A"/>
    <w:rsid w:val="002A1684"/>
    <w:rsid w:val="002A1687"/>
    <w:rsid w:val="002A16A3"/>
    <w:rsid w:val="002A17E4"/>
    <w:rsid w:val="002A1809"/>
    <w:rsid w:val="002A19E8"/>
    <w:rsid w:val="002A1A54"/>
    <w:rsid w:val="002A1A6C"/>
    <w:rsid w:val="002A1ADF"/>
    <w:rsid w:val="002A1D1E"/>
    <w:rsid w:val="002A1D3B"/>
    <w:rsid w:val="002A1D49"/>
    <w:rsid w:val="002A1E58"/>
    <w:rsid w:val="002A1FD6"/>
    <w:rsid w:val="002A225C"/>
    <w:rsid w:val="002A22BB"/>
    <w:rsid w:val="002A22C0"/>
    <w:rsid w:val="002A23C9"/>
    <w:rsid w:val="002A245C"/>
    <w:rsid w:val="002A2598"/>
    <w:rsid w:val="002A260C"/>
    <w:rsid w:val="002A2685"/>
    <w:rsid w:val="002A271E"/>
    <w:rsid w:val="002A2764"/>
    <w:rsid w:val="002A2869"/>
    <w:rsid w:val="002A2AC0"/>
    <w:rsid w:val="002A2B43"/>
    <w:rsid w:val="002A2BFC"/>
    <w:rsid w:val="002A2E76"/>
    <w:rsid w:val="002A2ED4"/>
    <w:rsid w:val="002A3137"/>
    <w:rsid w:val="002A31C3"/>
    <w:rsid w:val="002A31ED"/>
    <w:rsid w:val="002A3204"/>
    <w:rsid w:val="002A32B3"/>
    <w:rsid w:val="002A3340"/>
    <w:rsid w:val="002A3424"/>
    <w:rsid w:val="002A353A"/>
    <w:rsid w:val="002A3552"/>
    <w:rsid w:val="002A355F"/>
    <w:rsid w:val="002A35FD"/>
    <w:rsid w:val="002A361B"/>
    <w:rsid w:val="002A36FA"/>
    <w:rsid w:val="002A37B5"/>
    <w:rsid w:val="002A3860"/>
    <w:rsid w:val="002A3B3C"/>
    <w:rsid w:val="002A3BE9"/>
    <w:rsid w:val="002A3C01"/>
    <w:rsid w:val="002A3C3A"/>
    <w:rsid w:val="002A3DDE"/>
    <w:rsid w:val="002A3E10"/>
    <w:rsid w:val="002A3E83"/>
    <w:rsid w:val="002A3EFB"/>
    <w:rsid w:val="002A3F1B"/>
    <w:rsid w:val="002A401E"/>
    <w:rsid w:val="002A4191"/>
    <w:rsid w:val="002A4227"/>
    <w:rsid w:val="002A4256"/>
    <w:rsid w:val="002A42AF"/>
    <w:rsid w:val="002A42F0"/>
    <w:rsid w:val="002A4507"/>
    <w:rsid w:val="002A45A2"/>
    <w:rsid w:val="002A4606"/>
    <w:rsid w:val="002A46C8"/>
    <w:rsid w:val="002A4788"/>
    <w:rsid w:val="002A49F5"/>
    <w:rsid w:val="002A49FE"/>
    <w:rsid w:val="002A4A69"/>
    <w:rsid w:val="002A4B3D"/>
    <w:rsid w:val="002A4D5D"/>
    <w:rsid w:val="002A4D88"/>
    <w:rsid w:val="002A4DBD"/>
    <w:rsid w:val="002A4DE1"/>
    <w:rsid w:val="002A4E5F"/>
    <w:rsid w:val="002A4E9A"/>
    <w:rsid w:val="002A4F01"/>
    <w:rsid w:val="002A4FB6"/>
    <w:rsid w:val="002A517D"/>
    <w:rsid w:val="002A51E4"/>
    <w:rsid w:val="002A523D"/>
    <w:rsid w:val="002A539C"/>
    <w:rsid w:val="002A54C6"/>
    <w:rsid w:val="002A55F4"/>
    <w:rsid w:val="002A564D"/>
    <w:rsid w:val="002A565A"/>
    <w:rsid w:val="002A56A9"/>
    <w:rsid w:val="002A57D5"/>
    <w:rsid w:val="002A59D5"/>
    <w:rsid w:val="002A5A52"/>
    <w:rsid w:val="002A5AB5"/>
    <w:rsid w:val="002A5B73"/>
    <w:rsid w:val="002A5B94"/>
    <w:rsid w:val="002A5BBC"/>
    <w:rsid w:val="002A5DA2"/>
    <w:rsid w:val="002A5DB7"/>
    <w:rsid w:val="002A5DFE"/>
    <w:rsid w:val="002A5EB4"/>
    <w:rsid w:val="002A6099"/>
    <w:rsid w:val="002A60B3"/>
    <w:rsid w:val="002A60D6"/>
    <w:rsid w:val="002A610E"/>
    <w:rsid w:val="002A6189"/>
    <w:rsid w:val="002A6535"/>
    <w:rsid w:val="002A66FF"/>
    <w:rsid w:val="002A6B43"/>
    <w:rsid w:val="002A6B52"/>
    <w:rsid w:val="002A6BAD"/>
    <w:rsid w:val="002A6C13"/>
    <w:rsid w:val="002A6C89"/>
    <w:rsid w:val="002A6D52"/>
    <w:rsid w:val="002A6E99"/>
    <w:rsid w:val="002A7102"/>
    <w:rsid w:val="002A71EE"/>
    <w:rsid w:val="002A7285"/>
    <w:rsid w:val="002A72E0"/>
    <w:rsid w:val="002A7347"/>
    <w:rsid w:val="002A73AE"/>
    <w:rsid w:val="002A744F"/>
    <w:rsid w:val="002A757B"/>
    <w:rsid w:val="002A767A"/>
    <w:rsid w:val="002A7692"/>
    <w:rsid w:val="002A76CE"/>
    <w:rsid w:val="002A76FD"/>
    <w:rsid w:val="002A771A"/>
    <w:rsid w:val="002A79B6"/>
    <w:rsid w:val="002A7A4D"/>
    <w:rsid w:val="002A7A81"/>
    <w:rsid w:val="002A7BA5"/>
    <w:rsid w:val="002A7BA9"/>
    <w:rsid w:val="002A7D62"/>
    <w:rsid w:val="002A7DC5"/>
    <w:rsid w:val="002A7E55"/>
    <w:rsid w:val="002A7F21"/>
    <w:rsid w:val="002A7F65"/>
    <w:rsid w:val="002A7F80"/>
    <w:rsid w:val="002B01E1"/>
    <w:rsid w:val="002B02C8"/>
    <w:rsid w:val="002B0337"/>
    <w:rsid w:val="002B036F"/>
    <w:rsid w:val="002B03B2"/>
    <w:rsid w:val="002B03B9"/>
    <w:rsid w:val="002B03F3"/>
    <w:rsid w:val="002B0448"/>
    <w:rsid w:val="002B0503"/>
    <w:rsid w:val="002B0707"/>
    <w:rsid w:val="002B0737"/>
    <w:rsid w:val="002B09D7"/>
    <w:rsid w:val="002B0A58"/>
    <w:rsid w:val="002B0A97"/>
    <w:rsid w:val="002B0B0E"/>
    <w:rsid w:val="002B0B12"/>
    <w:rsid w:val="002B0BB0"/>
    <w:rsid w:val="002B0BD6"/>
    <w:rsid w:val="002B0CC0"/>
    <w:rsid w:val="002B0D73"/>
    <w:rsid w:val="002B0E09"/>
    <w:rsid w:val="002B0E0D"/>
    <w:rsid w:val="002B0ECE"/>
    <w:rsid w:val="002B100D"/>
    <w:rsid w:val="002B10C2"/>
    <w:rsid w:val="002B11E4"/>
    <w:rsid w:val="002B1274"/>
    <w:rsid w:val="002B13A0"/>
    <w:rsid w:val="002B13D4"/>
    <w:rsid w:val="002B14B7"/>
    <w:rsid w:val="002B151F"/>
    <w:rsid w:val="002B1662"/>
    <w:rsid w:val="002B16EB"/>
    <w:rsid w:val="002B1819"/>
    <w:rsid w:val="002B1848"/>
    <w:rsid w:val="002B186B"/>
    <w:rsid w:val="002B18E6"/>
    <w:rsid w:val="002B1917"/>
    <w:rsid w:val="002B194F"/>
    <w:rsid w:val="002B19B9"/>
    <w:rsid w:val="002B1A01"/>
    <w:rsid w:val="002B1B69"/>
    <w:rsid w:val="002B1C2F"/>
    <w:rsid w:val="002B1C91"/>
    <w:rsid w:val="002B1D48"/>
    <w:rsid w:val="002B1DCF"/>
    <w:rsid w:val="002B1E00"/>
    <w:rsid w:val="002B1F1F"/>
    <w:rsid w:val="002B1F92"/>
    <w:rsid w:val="002B1FAE"/>
    <w:rsid w:val="002B20E2"/>
    <w:rsid w:val="002B22FC"/>
    <w:rsid w:val="002B2324"/>
    <w:rsid w:val="002B2376"/>
    <w:rsid w:val="002B2535"/>
    <w:rsid w:val="002B27AB"/>
    <w:rsid w:val="002B287C"/>
    <w:rsid w:val="002B28E8"/>
    <w:rsid w:val="002B2916"/>
    <w:rsid w:val="002B29AD"/>
    <w:rsid w:val="002B2A42"/>
    <w:rsid w:val="002B2A81"/>
    <w:rsid w:val="002B2B36"/>
    <w:rsid w:val="002B2C2F"/>
    <w:rsid w:val="002B2D05"/>
    <w:rsid w:val="002B2D07"/>
    <w:rsid w:val="002B2D2C"/>
    <w:rsid w:val="002B2DE9"/>
    <w:rsid w:val="002B2E06"/>
    <w:rsid w:val="002B2E99"/>
    <w:rsid w:val="002B2EC7"/>
    <w:rsid w:val="002B2FE3"/>
    <w:rsid w:val="002B3073"/>
    <w:rsid w:val="002B30F6"/>
    <w:rsid w:val="002B32AD"/>
    <w:rsid w:val="002B32D8"/>
    <w:rsid w:val="002B3305"/>
    <w:rsid w:val="002B3348"/>
    <w:rsid w:val="002B3563"/>
    <w:rsid w:val="002B364C"/>
    <w:rsid w:val="002B37E9"/>
    <w:rsid w:val="002B3808"/>
    <w:rsid w:val="002B3B25"/>
    <w:rsid w:val="002B3B63"/>
    <w:rsid w:val="002B3BA7"/>
    <w:rsid w:val="002B3BDA"/>
    <w:rsid w:val="002B3D0C"/>
    <w:rsid w:val="002B3DC6"/>
    <w:rsid w:val="002B3EEF"/>
    <w:rsid w:val="002B3F41"/>
    <w:rsid w:val="002B3FAE"/>
    <w:rsid w:val="002B4054"/>
    <w:rsid w:val="002B409F"/>
    <w:rsid w:val="002B411B"/>
    <w:rsid w:val="002B4164"/>
    <w:rsid w:val="002B41A0"/>
    <w:rsid w:val="002B43A1"/>
    <w:rsid w:val="002B4457"/>
    <w:rsid w:val="002B44F4"/>
    <w:rsid w:val="002B450F"/>
    <w:rsid w:val="002B4725"/>
    <w:rsid w:val="002B476F"/>
    <w:rsid w:val="002B47FC"/>
    <w:rsid w:val="002B4848"/>
    <w:rsid w:val="002B484A"/>
    <w:rsid w:val="002B486A"/>
    <w:rsid w:val="002B4928"/>
    <w:rsid w:val="002B4957"/>
    <w:rsid w:val="002B4A6E"/>
    <w:rsid w:val="002B4B19"/>
    <w:rsid w:val="002B4B46"/>
    <w:rsid w:val="002B4C46"/>
    <w:rsid w:val="002B4CD6"/>
    <w:rsid w:val="002B4D02"/>
    <w:rsid w:val="002B4E6E"/>
    <w:rsid w:val="002B4F29"/>
    <w:rsid w:val="002B4FB5"/>
    <w:rsid w:val="002B5230"/>
    <w:rsid w:val="002B52B3"/>
    <w:rsid w:val="002B537F"/>
    <w:rsid w:val="002B5722"/>
    <w:rsid w:val="002B57C9"/>
    <w:rsid w:val="002B587A"/>
    <w:rsid w:val="002B595D"/>
    <w:rsid w:val="002B595E"/>
    <w:rsid w:val="002B597D"/>
    <w:rsid w:val="002B59F9"/>
    <w:rsid w:val="002B5A6D"/>
    <w:rsid w:val="002B5A87"/>
    <w:rsid w:val="002B5AA0"/>
    <w:rsid w:val="002B5CA9"/>
    <w:rsid w:val="002B5E5E"/>
    <w:rsid w:val="002B5E67"/>
    <w:rsid w:val="002B5EE4"/>
    <w:rsid w:val="002B61B0"/>
    <w:rsid w:val="002B6203"/>
    <w:rsid w:val="002B6253"/>
    <w:rsid w:val="002B6355"/>
    <w:rsid w:val="002B6360"/>
    <w:rsid w:val="002B647A"/>
    <w:rsid w:val="002B65B1"/>
    <w:rsid w:val="002B6638"/>
    <w:rsid w:val="002B671E"/>
    <w:rsid w:val="002B6767"/>
    <w:rsid w:val="002B68F5"/>
    <w:rsid w:val="002B691E"/>
    <w:rsid w:val="002B6C9E"/>
    <w:rsid w:val="002B6D2E"/>
    <w:rsid w:val="002B6D39"/>
    <w:rsid w:val="002B6D50"/>
    <w:rsid w:val="002B6D74"/>
    <w:rsid w:val="002B6E02"/>
    <w:rsid w:val="002B6F55"/>
    <w:rsid w:val="002B6FBB"/>
    <w:rsid w:val="002B701B"/>
    <w:rsid w:val="002B7096"/>
    <w:rsid w:val="002B70C1"/>
    <w:rsid w:val="002B70D7"/>
    <w:rsid w:val="002B7102"/>
    <w:rsid w:val="002B713D"/>
    <w:rsid w:val="002B718F"/>
    <w:rsid w:val="002B73C1"/>
    <w:rsid w:val="002B741C"/>
    <w:rsid w:val="002B7712"/>
    <w:rsid w:val="002B7766"/>
    <w:rsid w:val="002B780C"/>
    <w:rsid w:val="002B7880"/>
    <w:rsid w:val="002B7C64"/>
    <w:rsid w:val="002B7C67"/>
    <w:rsid w:val="002B7CAB"/>
    <w:rsid w:val="002B7D94"/>
    <w:rsid w:val="002B7E45"/>
    <w:rsid w:val="002B7F70"/>
    <w:rsid w:val="002C00B6"/>
    <w:rsid w:val="002C026E"/>
    <w:rsid w:val="002C0646"/>
    <w:rsid w:val="002C0661"/>
    <w:rsid w:val="002C0736"/>
    <w:rsid w:val="002C0837"/>
    <w:rsid w:val="002C0883"/>
    <w:rsid w:val="002C0956"/>
    <w:rsid w:val="002C0B23"/>
    <w:rsid w:val="002C0B3E"/>
    <w:rsid w:val="002C0CD7"/>
    <w:rsid w:val="002C0E7F"/>
    <w:rsid w:val="002C0F08"/>
    <w:rsid w:val="002C0F4D"/>
    <w:rsid w:val="002C1030"/>
    <w:rsid w:val="002C1140"/>
    <w:rsid w:val="002C1169"/>
    <w:rsid w:val="002C1180"/>
    <w:rsid w:val="002C11D7"/>
    <w:rsid w:val="002C1219"/>
    <w:rsid w:val="002C1336"/>
    <w:rsid w:val="002C1339"/>
    <w:rsid w:val="002C1375"/>
    <w:rsid w:val="002C137D"/>
    <w:rsid w:val="002C13C3"/>
    <w:rsid w:val="002C13EB"/>
    <w:rsid w:val="002C1402"/>
    <w:rsid w:val="002C1413"/>
    <w:rsid w:val="002C161D"/>
    <w:rsid w:val="002C1623"/>
    <w:rsid w:val="002C18B8"/>
    <w:rsid w:val="002C19CD"/>
    <w:rsid w:val="002C19F6"/>
    <w:rsid w:val="002C1A12"/>
    <w:rsid w:val="002C1A27"/>
    <w:rsid w:val="002C1B6D"/>
    <w:rsid w:val="002C1BE8"/>
    <w:rsid w:val="002C1CFC"/>
    <w:rsid w:val="002C1E65"/>
    <w:rsid w:val="002C1EF9"/>
    <w:rsid w:val="002C1F65"/>
    <w:rsid w:val="002C1FC7"/>
    <w:rsid w:val="002C1FE7"/>
    <w:rsid w:val="002C1FFB"/>
    <w:rsid w:val="002C20A0"/>
    <w:rsid w:val="002C20A9"/>
    <w:rsid w:val="002C2256"/>
    <w:rsid w:val="002C22C3"/>
    <w:rsid w:val="002C22CC"/>
    <w:rsid w:val="002C22E4"/>
    <w:rsid w:val="002C2306"/>
    <w:rsid w:val="002C2331"/>
    <w:rsid w:val="002C2391"/>
    <w:rsid w:val="002C24DB"/>
    <w:rsid w:val="002C2502"/>
    <w:rsid w:val="002C2529"/>
    <w:rsid w:val="002C258B"/>
    <w:rsid w:val="002C25BE"/>
    <w:rsid w:val="002C2608"/>
    <w:rsid w:val="002C2654"/>
    <w:rsid w:val="002C27E5"/>
    <w:rsid w:val="002C2809"/>
    <w:rsid w:val="002C2A56"/>
    <w:rsid w:val="002C2B4B"/>
    <w:rsid w:val="002C2BF6"/>
    <w:rsid w:val="002C2CEE"/>
    <w:rsid w:val="002C2D87"/>
    <w:rsid w:val="002C2E9A"/>
    <w:rsid w:val="002C2E9C"/>
    <w:rsid w:val="002C301E"/>
    <w:rsid w:val="002C3117"/>
    <w:rsid w:val="002C3210"/>
    <w:rsid w:val="002C32BE"/>
    <w:rsid w:val="002C333B"/>
    <w:rsid w:val="002C33F6"/>
    <w:rsid w:val="002C343C"/>
    <w:rsid w:val="002C3576"/>
    <w:rsid w:val="002C3611"/>
    <w:rsid w:val="002C36B1"/>
    <w:rsid w:val="002C36EE"/>
    <w:rsid w:val="002C3715"/>
    <w:rsid w:val="002C3760"/>
    <w:rsid w:val="002C37DB"/>
    <w:rsid w:val="002C3913"/>
    <w:rsid w:val="002C3941"/>
    <w:rsid w:val="002C39F8"/>
    <w:rsid w:val="002C3AA1"/>
    <w:rsid w:val="002C3CD9"/>
    <w:rsid w:val="002C3D4E"/>
    <w:rsid w:val="002C3DCD"/>
    <w:rsid w:val="002C3DDA"/>
    <w:rsid w:val="002C3DFE"/>
    <w:rsid w:val="002C3E2D"/>
    <w:rsid w:val="002C3E62"/>
    <w:rsid w:val="002C3F3B"/>
    <w:rsid w:val="002C3F65"/>
    <w:rsid w:val="002C41A4"/>
    <w:rsid w:val="002C41F6"/>
    <w:rsid w:val="002C424B"/>
    <w:rsid w:val="002C42EE"/>
    <w:rsid w:val="002C4382"/>
    <w:rsid w:val="002C4472"/>
    <w:rsid w:val="002C44D6"/>
    <w:rsid w:val="002C4574"/>
    <w:rsid w:val="002C4595"/>
    <w:rsid w:val="002C4674"/>
    <w:rsid w:val="002C46AA"/>
    <w:rsid w:val="002C4759"/>
    <w:rsid w:val="002C481A"/>
    <w:rsid w:val="002C48E2"/>
    <w:rsid w:val="002C48EF"/>
    <w:rsid w:val="002C4A9C"/>
    <w:rsid w:val="002C4B06"/>
    <w:rsid w:val="002C4C25"/>
    <w:rsid w:val="002C4C9A"/>
    <w:rsid w:val="002C4D0D"/>
    <w:rsid w:val="002C4F55"/>
    <w:rsid w:val="002C4F81"/>
    <w:rsid w:val="002C4FB2"/>
    <w:rsid w:val="002C4FCD"/>
    <w:rsid w:val="002C4FDC"/>
    <w:rsid w:val="002C4FF1"/>
    <w:rsid w:val="002C5048"/>
    <w:rsid w:val="002C50A5"/>
    <w:rsid w:val="002C50F9"/>
    <w:rsid w:val="002C5129"/>
    <w:rsid w:val="002C54C6"/>
    <w:rsid w:val="002C5527"/>
    <w:rsid w:val="002C56BD"/>
    <w:rsid w:val="002C56F7"/>
    <w:rsid w:val="002C5761"/>
    <w:rsid w:val="002C5804"/>
    <w:rsid w:val="002C582D"/>
    <w:rsid w:val="002C5B51"/>
    <w:rsid w:val="002C5B95"/>
    <w:rsid w:val="002C5F0C"/>
    <w:rsid w:val="002C5FEA"/>
    <w:rsid w:val="002C609A"/>
    <w:rsid w:val="002C6121"/>
    <w:rsid w:val="002C61D0"/>
    <w:rsid w:val="002C62BF"/>
    <w:rsid w:val="002C6396"/>
    <w:rsid w:val="002C63CF"/>
    <w:rsid w:val="002C6420"/>
    <w:rsid w:val="002C645B"/>
    <w:rsid w:val="002C65C0"/>
    <w:rsid w:val="002C65C3"/>
    <w:rsid w:val="002C66A5"/>
    <w:rsid w:val="002C67B0"/>
    <w:rsid w:val="002C681A"/>
    <w:rsid w:val="002C684E"/>
    <w:rsid w:val="002C6883"/>
    <w:rsid w:val="002C690A"/>
    <w:rsid w:val="002C69BB"/>
    <w:rsid w:val="002C6B7F"/>
    <w:rsid w:val="002C6C62"/>
    <w:rsid w:val="002C6CBB"/>
    <w:rsid w:val="002C6D16"/>
    <w:rsid w:val="002C6E74"/>
    <w:rsid w:val="002C6EB2"/>
    <w:rsid w:val="002C6F50"/>
    <w:rsid w:val="002C6F64"/>
    <w:rsid w:val="002C7102"/>
    <w:rsid w:val="002C7193"/>
    <w:rsid w:val="002C72EA"/>
    <w:rsid w:val="002C7399"/>
    <w:rsid w:val="002C73B5"/>
    <w:rsid w:val="002C7447"/>
    <w:rsid w:val="002C7461"/>
    <w:rsid w:val="002C74A0"/>
    <w:rsid w:val="002C74E9"/>
    <w:rsid w:val="002C7518"/>
    <w:rsid w:val="002C7649"/>
    <w:rsid w:val="002C767D"/>
    <w:rsid w:val="002C7812"/>
    <w:rsid w:val="002C7826"/>
    <w:rsid w:val="002C7829"/>
    <w:rsid w:val="002C7897"/>
    <w:rsid w:val="002C7C05"/>
    <w:rsid w:val="002C7C9C"/>
    <w:rsid w:val="002C7CAB"/>
    <w:rsid w:val="002C7D0B"/>
    <w:rsid w:val="002C7D91"/>
    <w:rsid w:val="002C7DBD"/>
    <w:rsid w:val="002C7E0B"/>
    <w:rsid w:val="002C7E6E"/>
    <w:rsid w:val="002D0100"/>
    <w:rsid w:val="002D0128"/>
    <w:rsid w:val="002D0172"/>
    <w:rsid w:val="002D01FE"/>
    <w:rsid w:val="002D0210"/>
    <w:rsid w:val="002D02AF"/>
    <w:rsid w:val="002D0419"/>
    <w:rsid w:val="002D0453"/>
    <w:rsid w:val="002D0457"/>
    <w:rsid w:val="002D04F5"/>
    <w:rsid w:val="002D05BA"/>
    <w:rsid w:val="002D05D0"/>
    <w:rsid w:val="002D06D5"/>
    <w:rsid w:val="002D06D9"/>
    <w:rsid w:val="002D06EA"/>
    <w:rsid w:val="002D0751"/>
    <w:rsid w:val="002D07E4"/>
    <w:rsid w:val="002D08CC"/>
    <w:rsid w:val="002D08CD"/>
    <w:rsid w:val="002D0938"/>
    <w:rsid w:val="002D094C"/>
    <w:rsid w:val="002D0952"/>
    <w:rsid w:val="002D0A0C"/>
    <w:rsid w:val="002D0BB7"/>
    <w:rsid w:val="002D0E99"/>
    <w:rsid w:val="002D0EEC"/>
    <w:rsid w:val="002D10C7"/>
    <w:rsid w:val="002D11F5"/>
    <w:rsid w:val="002D1264"/>
    <w:rsid w:val="002D144A"/>
    <w:rsid w:val="002D1450"/>
    <w:rsid w:val="002D148F"/>
    <w:rsid w:val="002D1666"/>
    <w:rsid w:val="002D1678"/>
    <w:rsid w:val="002D169F"/>
    <w:rsid w:val="002D172A"/>
    <w:rsid w:val="002D178F"/>
    <w:rsid w:val="002D17A0"/>
    <w:rsid w:val="002D17C6"/>
    <w:rsid w:val="002D1866"/>
    <w:rsid w:val="002D199B"/>
    <w:rsid w:val="002D1A76"/>
    <w:rsid w:val="002D1A99"/>
    <w:rsid w:val="002D1B1B"/>
    <w:rsid w:val="002D1B31"/>
    <w:rsid w:val="002D1B66"/>
    <w:rsid w:val="002D1C87"/>
    <w:rsid w:val="002D2093"/>
    <w:rsid w:val="002D2249"/>
    <w:rsid w:val="002D22A8"/>
    <w:rsid w:val="002D22B2"/>
    <w:rsid w:val="002D22DD"/>
    <w:rsid w:val="002D2436"/>
    <w:rsid w:val="002D24B0"/>
    <w:rsid w:val="002D2572"/>
    <w:rsid w:val="002D259E"/>
    <w:rsid w:val="002D2747"/>
    <w:rsid w:val="002D277E"/>
    <w:rsid w:val="002D27C2"/>
    <w:rsid w:val="002D2834"/>
    <w:rsid w:val="002D2935"/>
    <w:rsid w:val="002D2988"/>
    <w:rsid w:val="002D2BE4"/>
    <w:rsid w:val="002D2C45"/>
    <w:rsid w:val="002D2E0C"/>
    <w:rsid w:val="002D2E3E"/>
    <w:rsid w:val="002D2E8F"/>
    <w:rsid w:val="002D2FCF"/>
    <w:rsid w:val="002D3012"/>
    <w:rsid w:val="002D319A"/>
    <w:rsid w:val="002D34EC"/>
    <w:rsid w:val="002D351C"/>
    <w:rsid w:val="002D366B"/>
    <w:rsid w:val="002D3690"/>
    <w:rsid w:val="002D3706"/>
    <w:rsid w:val="002D37AB"/>
    <w:rsid w:val="002D384E"/>
    <w:rsid w:val="002D3907"/>
    <w:rsid w:val="002D394E"/>
    <w:rsid w:val="002D397E"/>
    <w:rsid w:val="002D3CAA"/>
    <w:rsid w:val="002D3D0A"/>
    <w:rsid w:val="002D3D52"/>
    <w:rsid w:val="002D3F6B"/>
    <w:rsid w:val="002D3F6F"/>
    <w:rsid w:val="002D3FAF"/>
    <w:rsid w:val="002D3FEE"/>
    <w:rsid w:val="002D4068"/>
    <w:rsid w:val="002D41BA"/>
    <w:rsid w:val="002D41F7"/>
    <w:rsid w:val="002D4436"/>
    <w:rsid w:val="002D44F6"/>
    <w:rsid w:val="002D453C"/>
    <w:rsid w:val="002D45D9"/>
    <w:rsid w:val="002D469D"/>
    <w:rsid w:val="002D471D"/>
    <w:rsid w:val="002D4784"/>
    <w:rsid w:val="002D4785"/>
    <w:rsid w:val="002D48D7"/>
    <w:rsid w:val="002D4985"/>
    <w:rsid w:val="002D4E5C"/>
    <w:rsid w:val="002D4F16"/>
    <w:rsid w:val="002D4F5A"/>
    <w:rsid w:val="002D500A"/>
    <w:rsid w:val="002D5050"/>
    <w:rsid w:val="002D5151"/>
    <w:rsid w:val="002D51C8"/>
    <w:rsid w:val="002D528F"/>
    <w:rsid w:val="002D52A2"/>
    <w:rsid w:val="002D5547"/>
    <w:rsid w:val="002D55F0"/>
    <w:rsid w:val="002D5607"/>
    <w:rsid w:val="002D5987"/>
    <w:rsid w:val="002D5A48"/>
    <w:rsid w:val="002D5A9F"/>
    <w:rsid w:val="002D5AC9"/>
    <w:rsid w:val="002D5B28"/>
    <w:rsid w:val="002D5C7A"/>
    <w:rsid w:val="002D5E56"/>
    <w:rsid w:val="002D5F6C"/>
    <w:rsid w:val="002D5FF2"/>
    <w:rsid w:val="002D6027"/>
    <w:rsid w:val="002D6067"/>
    <w:rsid w:val="002D6081"/>
    <w:rsid w:val="002D60AF"/>
    <w:rsid w:val="002D6106"/>
    <w:rsid w:val="002D61BE"/>
    <w:rsid w:val="002D61C1"/>
    <w:rsid w:val="002D624A"/>
    <w:rsid w:val="002D62A7"/>
    <w:rsid w:val="002D6311"/>
    <w:rsid w:val="002D63C5"/>
    <w:rsid w:val="002D6456"/>
    <w:rsid w:val="002D6485"/>
    <w:rsid w:val="002D649A"/>
    <w:rsid w:val="002D657B"/>
    <w:rsid w:val="002D658A"/>
    <w:rsid w:val="002D65CA"/>
    <w:rsid w:val="002D661A"/>
    <w:rsid w:val="002D6638"/>
    <w:rsid w:val="002D666D"/>
    <w:rsid w:val="002D6777"/>
    <w:rsid w:val="002D67B2"/>
    <w:rsid w:val="002D6930"/>
    <w:rsid w:val="002D694B"/>
    <w:rsid w:val="002D69A4"/>
    <w:rsid w:val="002D6AB8"/>
    <w:rsid w:val="002D6E28"/>
    <w:rsid w:val="002D6FE8"/>
    <w:rsid w:val="002D7123"/>
    <w:rsid w:val="002D725D"/>
    <w:rsid w:val="002D736D"/>
    <w:rsid w:val="002D73C8"/>
    <w:rsid w:val="002D7427"/>
    <w:rsid w:val="002D744D"/>
    <w:rsid w:val="002D74E6"/>
    <w:rsid w:val="002D7531"/>
    <w:rsid w:val="002D7643"/>
    <w:rsid w:val="002D773F"/>
    <w:rsid w:val="002D77EF"/>
    <w:rsid w:val="002D7827"/>
    <w:rsid w:val="002D788D"/>
    <w:rsid w:val="002D799B"/>
    <w:rsid w:val="002D7AF0"/>
    <w:rsid w:val="002D7C44"/>
    <w:rsid w:val="002D7C4A"/>
    <w:rsid w:val="002D7F05"/>
    <w:rsid w:val="002D7FA6"/>
    <w:rsid w:val="002E00B5"/>
    <w:rsid w:val="002E0191"/>
    <w:rsid w:val="002E022C"/>
    <w:rsid w:val="002E0278"/>
    <w:rsid w:val="002E02ED"/>
    <w:rsid w:val="002E030D"/>
    <w:rsid w:val="002E0359"/>
    <w:rsid w:val="002E03C5"/>
    <w:rsid w:val="002E03E1"/>
    <w:rsid w:val="002E04A8"/>
    <w:rsid w:val="002E05A5"/>
    <w:rsid w:val="002E0690"/>
    <w:rsid w:val="002E06CB"/>
    <w:rsid w:val="002E0706"/>
    <w:rsid w:val="002E0776"/>
    <w:rsid w:val="002E0ABF"/>
    <w:rsid w:val="002E0B13"/>
    <w:rsid w:val="002E0BD6"/>
    <w:rsid w:val="002E0C21"/>
    <w:rsid w:val="002E0C6D"/>
    <w:rsid w:val="002E0CBD"/>
    <w:rsid w:val="002E0D49"/>
    <w:rsid w:val="002E0E03"/>
    <w:rsid w:val="002E1026"/>
    <w:rsid w:val="002E106D"/>
    <w:rsid w:val="002E10A4"/>
    <w:rsid w:val="002E1101"/>
    <w:rsid w:val="002E114D"/>
    <w:rsid w:val="002E1171"/>
    <w:rsid w:val="002E1236"/>
    <w:rsid w:val="002E14E4"/>
    <w:rsid w:val="002E155E"/>
    <w:rsid w:val="002E157C"/>
    <w:rsid w:val="002E18AC"/>
    <w:rsid w:val="002E1920"/>
    <w:rsid w:val="002E19DB"/>
    <w:rsid w:val="002E1A14"/>
    <w:rsid w:val="002E1C00"/>
    <w:rsid w:val="002E1D7D"/>
    <w:rsid w:val="002E1DAD"/>
    <w:rsid w:val="002E1DF2"/>
    <w:rsid w:val="002E1E50"/>
    <w:rsid w:val="002E1E87"/>
    <w:rsid w:val="002E1F87"/>
    <w:rsid w:val="002E2069"/>
    <w:rsid w:val="002E20EC"/>
    <w:rsid w:val="002E2178"/>
    <w:rsid w:val="002E21EE"/>
    <w:rsid w:val="002E221E"/>
    <w:rsid w:val="002E23DF"/>
    <w:rsid w:val="002E26F9"/>
    <w:rsid w:val="002E272C"/>
    <w:rsid w:val="002E276A"/>
    <w:rsid w:val="002E2796"/>
    <w:rsid w:val="002E281D"/>
    <w:rsid w:val="002E2B38"/>
    <w:rsid w:val="002E2B8F"/>
    <w:rsid w:val="002E2C0C"/>
    <w:rsid w:val="002E2CD3"/>
    <w:rsid w:val="002E2D8A"/>
    <w:rsid w:val="002E2EAA"/>
    <w:rsid w:val="002E2EAB"/>
    <w:rsid w:val="002E312C"/>
    <w:rsid w:val="002E32D8"/>
    <w:rsid w:val="002E32F3"/>
    <w:rsid w:val="002E32F5"/>
    <w:rsid w:val="002E3309"/>
    <w:rsid w:val="002E3355"/>
    <w:rsid w:val="002E3394"/>
    <w:rsid w:val="002E33AA"/>
    <w:rsid w:val="002E3490"/>
    <w:rsid w:val="002E35A3"/>
    <w:rsid w:val="002E374F"/>
    <w:rsid w:val="002E39B0"/>
    <w:rsid w:val="002E3A2A"/>
    <w:rsid w:val="002E3AF9"/>
    <w:rsid w:val="002E3BB7"/>
    <w:rsid w:val="002E3CE8"/>
    <w:rsid w:val="002E3FC3"/>
    <w:rsid w:val="002E40DD"/>
    <w:rsid w:val="002E40E5"/>
    <w:rsid w:val="002E424B"/>
    <w:rsid w:val="002E42B7"/>
    <w:rsid w:val="002E43A0"/>
    <w:rsid w:val="002E43F3"/>
    <w:rsid w:val="002E4454"/>
    <w:rsid w:val="002E45F2"/>
    <w:rsid w:val="002E4647"/>
    <w:rsid w:val="002E465D"/>
    <w:rsid w:val="002E46B2"/>
    <w:rsid w:val="002E4704"/>
    <w:rsid w:val="002E4797"/>
    <w:rsid w:val="002E4815"/>
    <w:rsid w:val="002E4BA4"/>
    <w:rsid w:val="002E4D8F"/>
    <w:rsid w:val="002E4D97"/>
    <w:rsid w:val="002E4E46"/>
    <w:rsid w:val="002E4EA7"/>
    <w:rsid w:val="002E4EEE"/>
    <w:rsid w:val="002E4EF3"/>
    <w:rsid w:val="002E5027"/>
    <w:rsid w:val="002E5148"/>
    <w:rsid w:val="002E522C"/>
    <w:rsid w:val="002E53CE"/>
    <w:rsid w:val="002E53F0"/>
    <w:rsid w:val="002E53F2"/>
    <w:rsid w:val="002E548C"/>
    <w:rsid w:val="002E554B"/>
    <w:rsid w:val="002E555B"/>
    <w:rsid w:val="002E5624"/>
    <w:rsid w:val="002E58B1"/>
    <w:rsid w:val="002E5905"/>
    <w:rsid w:val="002E5B35"/>
    <w:rsid w:val="002E5B55"/>
    <w:rsid w:val="002E5B78"/>
    <w:rsid w:val="002E5BDB"/>
    <w:rsid w:val="002E5D27"/>
    <w:rsid w:val="002E5D33"/>
    <w:rsid w:val="002E5D6D"/>
    <w:rsid w:val="002E6047"/>
    <w:rsid w:val="002E60A7"/>
    <w:rsid w:val="002E60C6"/>
    <w:rsid w:val="002E60D9"/>
    <w:rsid w:val="002E631D"/>
    <w:rsid w:val="002E6469"/>
    <w:rsid w:val="002E64AB"/>
    <w:rsid w:val="002E6565"/>
    <w:rsid w:val="002E65F2"/>
    <w:rsid w:val="002E6613"/>
    <w:rsid w:val="002E66C6"/>
    <w:rsid w:val="002E673D"/>
    <w:rsid w:val="002E67BC"/>
    <w:rsid w:val="002E6848"/>
    <w:rsid w:val="002E68C8"/>
    <w:rsid w:val="002E695A"/>
    <w:rsid w:val="002E6993"/>
    <w:rsid w:val="002E69F3"/>
    <w:rsid w:val="002E6A12"/>
    <w:rsid w:val="002E6A6B"/>
    <w:rsid w:val="002E6AE0"/>
    <w:rsid w:val="002E6B46"/>
    <w:rsid w:val="002E6D89"/>
    <w:rsid w:val="002E6DC1"/>
    <w:rsid w:val="002E7099"/>
    <w:rsid w:val="002E71E3"/>
    <w:rsid w:val="002E729C"/>
    <w:rsid w:val="002E72AD"/>
    <w:rsid w:val="002E72DA"/>
    <w:rsid w:val="002E73EB"/>
    <w:rsid w:val="002E7462"/>
    <w:rsid w:val="002E7732"/>
    <w:rsid w:val="002E7743"/>
    <w:rsid w:val="002E77EF"/>
    <w:rsid w:val="002E7886"/>
    <w:rsid w:val="002E78E2"/>
    <w:rsid w:val="002E78F4"/>
    <w:rsid w:val="002E79E8"/>
    <w:rsid w:val="002E7A06"/>
    <w:rsid w:val="002E7BFE"/>
    <w:rsid w:val="002E7D0C"/>
    <w:rsid w:val="002E7F16"/>
    <w:rsid w:val="002F0189"/>
    <w:rsid w:val="002F01BA"/>
    <w:rsid w:val="002F0208"/>
    <w:rsid w:val="002F028D"/>
    <w:rsid w:val="002F0396"/>
    <w:rsid w:val="002F0456"/>
    <w:rsid w:val="002F04C1"/>
    <w:rsid w:val="002F0690"/>
    <w:rsid w:val="002F0707"/>
    <w:rsid w:val="002F08EA"/>
    <w:rsid w:val="002F0957"/>
    <w:rsid w:val="002F09F9"/>
    <w:rsid w:val="002F0A7C"/>
    <w:rsid w:val="002F0BD0"/>
    <w:rsid w:val="002F0DF4"/>
    <w:rsid w:val="002F0E56"/>
    <w:rsid w:val="002F0E65"/>
    <w:rsid w:val="002F0E89"/>
    <w:rsid w:val="002F0F5A"/>
    <w:rsid w:val="002F1003"/>
    <w:rsid w:val="002F1034"/>
    <w:rsid w:val="002F1093"/>
    <w:rsid w:val="002F121A"/>
    <w:rsid w:val="002F14ED"/>
    <w:rsid w:val="002F1597"/>
    <w:rsid w:val="002F1689"/>
    <w:rsid w:val="002F16D9"/>
    <w:rsid w:val="002F17E3"/>
    <w:rsid w:val="002F1937"/>
    <w:rsid w:val="002F19D0"/>
    <w:rsid w:val="002F1A2D"/>
    <w:rsid w:val="002F1B1C"/>
    <w:rsid w:val="002F1C14"/>
    <w:rsid w:val="002F1C84"/>
    <w:rsid w:val="002F1DE2"/>
    <w:rsid w:val="002F1DEE"/>
    <w:rsid w:val="002F1F6E"/>
    <w:rsid w:val="002F1F92"/>
    <w:rsid w:val="002F1FAE"/>
    <w:rsid w:val="002F20F5"/>
    <w:rsid w:val="002F213F"/>
    <w:rsid w:val="002F220A"/>
    <w:rsid w:val="002F2288"/>
    <w:rsid w:val="002F2292"/>
    <w:rsid w:val="002F237E"/>
    <w:rsid w:val="002F241F"/>
    <w:rsid w:val="002F2509"/>
    <w:rsid w:val="002F2640"/>
    <w:rsid w:val="002F2685"/>
    <w:rsid w:val="002F274B"/>
    <w:rsid w:val="002F2771"/>
    <w:rsid w:val="002F2793"/>
    <w:rsid w:val="002F282E"/>
    <w:rsid w:val="002F2997"/>
    <w:rsid w:val="002F2A54"/>
    <w:rsid w:val="002F2C49"/>
    <w:rsid w:val="002F2CDA"/>
    <w:rsid w:val="002F2F75"/>
    <w:rsid w:val="002F2FA5"/>
    <w:rsid w:val="002F30A1"/>
    <w:rsid w:val="002F3171"/>
    <w:rsid w:val="002F3283"/>
    <w:rsid w:val="002F3340"/>
    <w:rsid w:val="002F358E"/>
    <w:rsid w:val="002F35CC"/>
    <w:rsid w:val="002F376E"/>
    <w:rsid w:val="002F3783"/>
    <w:rsid w:val="002F37A5"/>
    <w:rsid w:val="002F38BE"/>
    <w:rsid w:val="002F38C2"/>
    <w:rsid w:val="002F39DA"/>
    <w:rsid w:val="002F3B33"/>
    <w:rsid w:val="002F3E86"/>
    <w:rsid w:val="002F3EE9"/>
    <w:rsid w:val="002F3FDE"/>
    <w:rsid w:val="002F4279"/>
    <w:rsid w:val="002F429D"/>
    <w:rsid w:val="002F4317"/>
    <w:rsid w:val="002F462B"/>
    <w:rsid w:val="002F46AC"/>
    <w:rsid w:val="002F48F4"/>
    <w:rsid w:val="002F48F9"/>
    <w:rsid w:val="002F4949"/>
    <w:rsid w:val="002F4A80"/>
    <w:rsid w:val="002F4CB6"/>
    <w:rsid w:val="002F4CCE"/>
    <w:rsid w:val="002F4D28"/>
    <w:rsid w:val="002F4EF4"/>
    <w:rsid w:val="002F514F"/>
    <w:rsid w:val="002F5223"/>
    <w:rsid w:val="002F5296"/>
    <w:rsid w:val="002F52C8"/>
    <w:rsid w:val="002F5462"/>
    <w:rsid w:val="002F5489"/>
    <w:rsid w:val="002F57AB"/>
    <w:rsid w:val="002F57D9"/>
    <w:rsid w:val="002F584E"/>
    <w:rsid w:val="002F59CD"/>
    <w:rsid w:val="002F5C59"/>
    <w:rsid w:val="002F5CD0"/>
    <w:rsid w:val="002F5D5B"/>
    <w:rsid w:val="002F5DE5"/>
    <w:rsid w:val="002F5F8E"/>
    <w:rsid w:val="002F5FB8"/>
    <w:rsid w:val="002F6036"/>
    <w:rsid w:val="002F61E8"/>
    <w:rsid w:val="002F6302"/>
    <w:rsid w:val="002F6360"/>
    <w:rsid w:val="002F6414"/>
    <w:rsid w:val="002F644F"/>
    <w:rsid w:val="002F6640"/>
    <w:rsid w:val="002F6786"/>
    <w:rsid w:val="002F67D3"/>
    <w:rsid w:val="002F6A13"/>
    <w:rsid w:val="002F6A43"/>
    <w:rsid w:val="002F6C77"/>
    <w:rsid w:val="002F6C92"/>
    <w:rsid w:val="002F6D49"/>
    <w:rsid w:val="002F6D4F"/>
    <w:rsid w:val="002F6D5E"/>
    <w:rsid w:val="002F6E30"/>
    <w:rsid w:val="002F6F0B"/>
    <w:rsid w:val="002F6F86"/>
    <w:rsid w:val="002F736B"/>
    <w:rsid w:val="002F7406"/>
    <w:rsid w:val="002F7492"/>
    <w:rsid w:val="002F763A"/>
    <w:rsid w:val="002F7801"/>
    <w:rsid w:val="002F7893"/>
    <w:rsid w:val="002F79C2"/>
    <w:rsid w:val="002F79E9"/>
    <w:rsid w:val="002F7CF8"/>
    <w:rsid w:val="002F7D0A"/>
    <w:rsid w:val="002F7D4B"/>
    <w:rsid w:val="002F7E23"/>
    <w:rsid w:val="002F7E71"/>
    <w:rsid w:val="002F7F64"/>
    <w:rsid w:val="002F7FE2"/>
    <w:rsid w:val="0030006D"/>
    <w:rsid w:val="00300187"/>
    <w:rsid w:val="003003C0"/>
    <w:rsid w:val="00300650"/>
    <w:rsid w:val="00300737"/>
    <w:rsid w:val="00300774"/>
    <w:rsid w:val="0030092E"/>
    <w:rsid w:val="0030093C"/>
    <w:rsid w:val="003009DF"/>
    <w:rsid w:val="00300A3D"/>
    <w:rsid w:val="00300AC6"/>
    <w:rsid w:val="00300B91"/>
    <w:rsid w:val="00300BD5"/>
    <w:rsid w:val="00300C9A"/>
    <w:rsid w:val="00300CB9"/>
    <w:rsid w:val="00300D4B"/>
    <w:rsid w:val="00300E81"/>
    <w:rsid w:val="00300F2D"/>
    <w:rsid w:val="00300FE7"/>
    <w:rsid w:val="00301035"/>
    <w:rsid w:val="0030112F"/>
    <w:rsid w:val="0030123A"/>
    <w:rsid w:val="003012A7"/>
    <w:rsid w:val="00301327"/>
    <w:rsid w:val="003013EF"/>
    <w:rsid w:val="00301444"/>
    <w:rsid w:val="0030155D"/>
    <w:rsid w:val="00301560"/>
    <w:rsid w:val="00301704"/>
    <w:rsid w:val="00301887"/>
    <w:rsid w:val="003018CB"/>
    <w:rsid w:val="0030191A"/>
    <w:rsid w:val="0030192F"/>
    <w:rsid w:val="00301AA3"/>
    <w:rsid w:val="00301C6A"/>
    <w:rsid w:val="00301CB4"/>
    <w:rsid w:val="00301E29"/>
    <w:rsid w:val="00301E31"/>
    <w:rsid w:val="00301F41"/>
    <w:rsid w:val="0030214B"/>
    <w:rsid w:val="00302154"/>
    <w:rsid w:val="0030228E"/>
    <w:rsid w:val="0030237F"/>
    <w:rsid w:val="0030248E"/>
    <w:rsid w:val="003024D6"/>
    <w:rsid w:val="00302536"/>
    <w:rsid w:val="003025D5"/>
    <w:rsid w:val="003025F9"/>
    <w:rsid w:val="00302737"/>
    <w:rsid w:val="003027C8"/>
    <w:rsid w:val="003028C2"/>
    <w:rsid w:val="0030290F"/>
    <w:rsid w:val="003029F1"/>
    <w:rsid w:val="003029FA"/>
    <w:rsid w:val="00302A4D"/>
    <w:rsid w:val="00302B8D"/>
    <w:rsid w:val="00302B9D"/>
    <w:rsid w:val="00302BC5"/>
    <w:rsid w:val="00302C9E"/>
    <w:rsid w:val="00302EC8"/>
    <w:rsid w:val="003031B0"/>
    <w:rsid w:val="0030324D"/>
    <w:rsid w:val="003032A7"/>
    <w:rsid w:val="00303496"/>
    <w:rsid w:val="003035B9"/>
    <w:rsid w:val="0030361A"/>
    <w:rsid w:val="00303660"/>
    <w:rsid w:val="003036D0"/>
    <w:rsid w:val="00303847"/>
    <w:rsid w:val="00303917"/>
    <w:rsid w:val="003039A4"/>
    <w:rsid w:val="00303A95"/>
    <w:rsid w:val="00303CC6"/>
    <w:rsid w:val="00303D04"/>
    <w:rsid w:val="00303D25"/>
    <w:rsid w:val="00303E51"/>
    <w:rsid w:val="00303EC2"/>
    <w:rsid w:val="00303F56"/>
    <w:rsid w:val="00304095"/>
    <w:rsid w:val="003041D4"/>
    <w:rsid w:val="0030443E"/>
    <w:rsid w:val="00304473"/>
    <w:rsid w:val="0030451E"/>
    <w:rsid w:val="0030470C"/>
    <w:rsid w:val="003047F7"/>
    <w:rsid w:val="00304863"/>
    <w:rsid w:val="00304894"/>
    <w:rsid w:val="003048FB"/>
    <w:rsid w:val="0030493B"/>
    <w:rsid w:val="003049B3"/>
    <w:rsid w:val="00304A2F"/>
    <w:rsid w:val="00304A7A"/>
    <w:rsid w:val="00304B24"/>
    <w:rsid w:val="00304C14"/>
    <w:rsid w:val="00304C33"/>
    <w:rsid w:val="00304CC3"/>
    <w:rsid w:val="00304DD5"/>
    <w:rsid w:val="00304E16"/>
    <w:rsid w:val="00304EE9"/>
    <w:rsid w:val="00304FBB"/>
    <w:rsid w:val="00305076"/>
    <w:rsid w:val="00305080"/>
    <w:rsid w:val="003050B0"/>
    <w:rsid w:val="00305320"/>
    <w:rsid w:val="00305342"/>
    <w:rsid w:val="0030534B"/>
    <w:rsid w:val="003053D9"/>
    <w:rsid w:val="0030548D"/>
    <w:rsid w:val="0030550B"/>
    <w:rsid w:val="003055D6"/>
    <w:rsid w:val="003056DD"/>
    <w:rsid w:val="00305804"/>
    <w:rsid w:val="00305959"/>
    <w:rsid w:val="00305980"/>
    <w:rsid w:val="00305C69"/>
    <w:rsid w:val="00305C98"/>
    <w:rsid w:val="00305DB9"/>
    <w:rsid w:val="00306076"/>
    <w:rsid w:val="0030610B"/>
    <w:rsid w:val="00306146"/>
    <w:rsid w:val="00306374"/>
    <w:rsid w:val="00306446"/>
    <w:rsid w:val="0030654B"/>
    <w:rsid w:val="003065E2"/>
    <w:rsid w:val="00306640"/>
    <w:rsid w:val="0030667B"/>
    <w:rsid w:val="00306687"/>
    <w:rsid w:val="003068C6"/>
    <w:rsid w:val="003068E8"/>
    <w:rsid w:val="0030699B"/>
    <w:rsid w:val="00306BAC"/>
    <w:rsid w:val="00306BF7"/>
    <w:rsid w:val="00306C84"/>
    <w:rsid w:val="00306D06"/>
    <w:rsid w:val="00306D50"/>
    <w:rsid w:val="00306DA5"/>
    <w:rsid w:val="00306DC0"/>
    <w:rsid w:val="00306F79"/>
    <w:rsid w:val="00306F82"/>
    <w:rsid w:val="00307032"/>
    <w:rsid w:val="003070CF"/>
    <w:rsid w:val="00307114"/>
    <w:rsid w:val="0030717A"/>
    <w:rsid w:val="003072BE"/>
    <w:rsid w:val="0030746B"/>
    <w:rsid w:val="003074E7"/>
    <w:rsid w:val="003076B5"/>
    <w:rsid w:val="0030773A"/>
    <w:rsid w:val="0030795B"/>
    <w:rsid w:val="00307A82"/>
    <w:rsid w:val="00307B2F"/>
    <w:rsid w:val="00307B91"/>
    <w:rsid w:val="00307BB8"/>
    <w:rsid w:val="00307BD2"/>
    <w:rsid w:val="00307C69"/>
    <w:rsid w:val="00307E75"/>
    <w:rsid w:val="00307FB7"/>
    <w:rsid w:val="003100F8"/>
    <w:rsid w:val="003101BA"/>
    <w:rsid w:val="003101CA"/>
    <w:rsid w:val="003101E1"/>
    <w:rsid w:val="00310216"/>
    <w:rsid w:val="00310260"/>
    <w:rsid w:val="00310278"/>
    <w:rsid w:val="0031028C"/>
    <w:rsid w:val="0031035C"/>
    <w:rsid w:val="00310498"/>
    <w:rsid w:val="003104E0"/>
    <w:rsid w:val="00310527"/>
    <w:rsid w:val="003105E3"/>
    <w:rsid w:val="0031074D"/>
    <w:rsid w:val="00310822"/>
    <w:rsid w:val="003108E3"/>
    <w:rsid w:val="003109A0"/>
    <w:rsid w:val="00310B3A"/>
    <w:rsid w:val="00310D11"/>
    <w:rsid w:val="00310EE3"/>
    <w:rsid w:val="00310F8F"/>
    <w:rsid w:val="0031110D"/>
    <w:rsid w:val="0031113E"/>
    <w:rsid w:val="0031114B"/>
    <w:rsid w:val="003111EF"/>
    <w:rsid w:val="003112BA"/>
    <w:rsid w:val="003112BD"/>
    <w:rsid w:val="003112F2"/>
    <w:rsid w:val="00311486"/>
    <w:rsid w:val="003114AF"/>
    <w:rsid w:val="003114F6"/>
    <w:rsid w:val="003115CF"/>
    <w:rsid w:val="003116C9"/>
    <w:rsid w:val="0031172E"/>
    <w:rsid w:val="003117A8"/>
    <w:rsid w:val="003117AD"/>
    <w:rsid w:val="003117D0"/>
    <w:rsid w:val="00311834"/>
    <w:rsid w:val="003119D3"/>
    <w:rsid w:val="003119E1"/>
    <w:rsid w:val="003119F2"/>
    <w:rsid w:val="003119F9"/>
    <w:rsid w:val="00311A4F"/>
    <w:rsid w:val="00311B9F"/>
    <w:rsid w:val="00311F8D"/>
    <w:rsid w:val="00311FFB"/>
    <w:rsid w:val="0031200A"/>
    <w:rsid w:val="003120D0"/>
    <w:rsid w:val="003121C1"/>
    <w:rsid w:val="003121EB"/>
    <w:rsid w:val="003123E9"/>
    <w:rsid w:val="00312408"/>
    <w:rsid w:val="0031250A"/>
    <w:rsid w:val="00312534"/>
    <w:rsid w:val="003126AC"/>
    <w:rsid w:val="00312793"/>
    <w:rsid w:val="003127A4"/>
    <w:rsid w:val="00312973"/>
    <w:rsid w:val="003129A3"/>
    <w:rsid w:val="00312AA4"/>
    <w:rsid w:val="00312DE7"/>
    <w:rsid w:val="00312E19"/>
    <w:rsid w:val="00312F39"/>
    <w:rsid w:val="00312F84"/>
    <w:rsid w:val="00313170"/>
    <w:rsid w:val="0031326C"/>
    <w:rsid w:val="00313378"/>
    <w:rsid w:val="00313466"/>
    <w:rsid w:val="0031373A"/>
    <w:rsid w:val="00313797"/>
    <w:rsid w:val="003137B6"/>
    <w:rsid w:val="00313811"/>
    <w:rsid w:val="00313848"/>
    <w:rsid w:val="003138ED"/>
    <w:rsid w:val="00313937"/>
    <w:rsid w:val="00313944"/>
    <w:rsid w:val="00313B1F"/>
    <w:rsid w:val="00313B74"/>
    <w:rsid w:val="00313C67"/>
    <w:rsid w:val="00313CC6"/>
    <w:rsid w:val="00313E53"/>
    <w:rsid w:val="003140EA"/>
    <w:rsid w:val="00314663"/>
    <w:rsid w:val="003147C6"/>
    <w:rsid w:val="00314865"/>
    <w:rsid w:val="00314879"/>
    <w:rsid w:val="003149FF"/>
    <w:rsid w:val="00314AA8"/>
    <w:rsid w:val="00314BB8"/>
    <w:rsid w:val="00314C13"/>
    <w:rsid w:val="00314D68"/>
    <w:rsid w:val="00314D85"/>
    <w:rsid w:val="00314E08"/>
    <w:rsid w:val="00314E72"/>
    <w:rsid w:val="0031503C"/>
    <w:rsid w:val="0031521A"/>
    <w:rsid w:val="00315346"/>
    <w:rsid w:val="003154D5"/>
    <w:rsid w:val="00315638"/>
    <w:rsid w:val="00315705"/>
    <w:rsid w:val="00315764"/>
    <w:rsid w:val="003158D7"/>
    <w:rsid w:val="00315977"/>
    <w:rsid w:val="003159B3"/>
    <w:rsid w:val="00315A0C"/>
    <w:rsid w:val="00315A9F"/>
    <w:rsid w:val="00315C25"/>
    <w:rsid w:val="00315CAF"/>
    <w:rsid w:val="00315E41"/>
    <w:rsid w:val="00315EFD"/>
    <w:rsid w:val="00315F46"/>
    <w:rsid w:val="00315F61"/>
    <w:rsid w:val="00315F6E"/>
    <w:rsid w:val="00315FDD"/>
    <w:rsid w:val="00315FEF"/>
    <w:rsid w:val="00316008"/>
    <w:rsid w:val="003161CF"/>
    <w:rsid w:val="003161D9"/>
    <w:rsid w:val="003161EA"/>
    <w:rsid w:val="003164B3"/>
    <w:rsid w:val="0031650E"/>
    <w:rsid w:val="0031658E"/>
    <w:rsid w:val="00316648"/>
    <w:rsid w:val="00316824"/>
    <w:rsid w:val="00316908"/>
    <w:rsid w:val="00316935"/>
    <w:rsid w:val="00316947"/>
    <w:rsid w:val="00316979"/>
    <w:rsid w:val="003169AE"/>
    <w:rsid w:val="00316B50"/>
    <w:rsid w:val="00316B6F"/>
    <w:rsid w:val="00316C11"/>
    <w:rsid w:val="00316FB8"/>
    <w:rsid w:val="00316FBA"/>
    <w:rsid w:val="00316FE9"/>
    <w:rsid w:val="003172BB"/>
    <w:rsid w:val="00317316"/>
    <w:rsid w:val="0031757D"/>
    <w:rsid w:val="003175CB"/>
    <w:rsid w:val="003175DF"/>
    <w:rsid w:val="00317604"/>
    <w:rsid w:val="003176ED"/>
    <w:rsid w:val="00317867"/>
    <w:rsid w:val="0031789F"/>
    <w:rsid w:val="00317A2A"/>
    <w:rsid w:val="00317CC8"/>
    <w:rsid w:val="00317D7A"/>
    <w:rsid w:val="003200AD"/>
    <w:rsid w:val="00320104"/>
    <w:rsid w:val="00320278"/>
    <w:rsid w:val="0032029A"/>
    <w:rsid w:val="00320343"/>
    <w:rsid w:val="003205A7"/>
    <w:rsid w:val="00320618"/>
    <w:rsid w:val="003206A3"/>
    <w:rsid w:val="00320741"/>
    <w:rsid w:val="003207E7"/>
    <w:rsid w:val="003207EB"/>
    <w:rsid w:val="00320810"/>
    <w:rsid w:val="00320894"/>
    <w:rsid w:val="00320A5C"/>
    <w:rsid w:val="00320B1A"/>
    <w:rsid w:val="00320B6F"/>
    <w:rsid w:val="00320BB1"/>
    <w:rsid w:val="00320C3C"/>
    <w:rsid w:val="00320D65"/>
    <w:rsid w:val="00320DC7"/>
    <w:rsid w:val="00320DD1"/>
    <w:rsid w:val="00320E39"/>
    <w:rsid w:val="00320F34"/>
    <w:rsid w:val="00320FDE"/>
    <w:rsid w:val="003210FC"/>
    <w:rsid w:val="00321222"/>
    <w:rsid w:val="003212CD"/>
    <w:rsid w:val="003213F8"/>
    <w:rsid w:val="00321479"/>
    <w:rsid w:val="003218DE"/>
    <w:rsid w:val="0032194B"/>
    <w:rsid w:val="003219F7"/>
    <w:rsid w:val="00321AE6"/>
    <w:rsid w:val="00321AF2"/>
    <w:rsid w:val="00321BAC"/>
    <w:rsid w:val="00321BAD"/>
    <w:rsid w:val="00321C18"/>
    <w:rsid w:val="00321E1F"/>
    <w:rsid w:val="00321ECC"/>
    <w:rsid w:val="00321EEC"/>
    <w:rsid w:val="00321FAE"/>
    <w:rsid w:val="0032204F"/>
    <w:rsid w:val="00322180"/>
    <w:rsid w:val="003221CB"/>
    <w:rsid w:val="003223FC"/>
    <w:rsid w:val="00322409"/>
    <w:rsid w:val="0032241A"/>
    <w:rsid w:val="00322428"/>
    <w:rsid w:val="0032250D"/>
    <w:rsid w:val="003227AC"/>
    <w:rsid w:val="00322AAF"/>
    <w:rsid w:val="00322AB3"/>
    <w:rsid w:val="00322C46"/>
    <w:rsid w:val="00322CA1"/>
    <w:rsid w:val="00322DBB"/>
    <w:rsid w:val="00322E70"/>
    <w:rsid w:val="00322E77"/>
    <w:rsid w:val="0032336E"/>
    <w:rsid w:val="003233A1"/>
    <w:rsid w:val="0032354B"/>
    <w:rsid w:val="003235A7"/>
    <w:rsid w:val="00323631"/>
    <w:rsid w:val="0032373B"/>
    <w:rsid w:val="00323867"/>
    <w:rsid w:val="00323875"/>
    <w:rsid w:val="003238EE"/>
    <w:rsid w:val="00323934"/>
    <w:rsid w:val="00323A1C"/>
    <w:rsid w:val="00323A3A"/>
    <w:rsid w:val="00323AA8"/>
    <w:rsid w:val="00323AEF"/>
    <w:rsid w:val="00323B28"/>
    <w:rsid w:val="00323B90"/>
    <w:rsid w:val="00323DD2"/>
    <w:rsid w:val="00323DEC"/>
    <w:rsid w:val="00323E11"/>
    <w:rsid w:val="00323EBE"/>
    <w:rsid w:val="00323F0B"/>
    <w:rsid w:val="00323FBC"/>
    <w:rsid w:val="003241DB"/>
    <w:rsid w:val="00324269"/>
    <w:rsid w:val="003244BA"/>
    <w:rsid w:val="00324753"/>
    <w:rsid w:val="00324754"/>
    <w:rsid w:val="003248AC"/>
    <w:rsid w:val="003248BF"/>
    <w:rsid w:val="00324A0C"/>
    <w:rsid w:val="00324A34"/>
    <w:rsid w:val="00324A6D"/>
    <w:rsid w:val="00324A9D"/>
    <w:rsid w:val="00324AA0"/>
    <w:rsid w:val="00324D14"/>
    <w:rsid w:val="00324D30"/>
    <w:rsid w:val="00324D81"/>
    <w:rsid w:val="00324F21"/>
    <w:rsid w:val="00324F24"/>
    <w:rsid w:val="003250C6"/>
    <w:rsid w:val="003250DB"/>
    <w:rsid w:val="003250FC"/>
    <w:rsid w:val="0032512C"/>
    <w:rsid w:val="00325359"/>
    <w:rsid w:val="003254DB"/>
    <w:rsid w:val="003255E0"/>
    <w:rsid w:val="003256A6"/>
    <w:rsid w:val="003258C4"/>
    <w:rsid w:val="003258F4"/>
    <w:rsid w:val="00325AA9"/>
    <w:rsid w:val="00325B69"/>
    <w:rsid w:val="00325D38"/>
    <w:rsid w:val="00325F07"/>
    <w:rsid w:val="00326008"/>
    <w:rsid w:val="003261E6"/>
    <w:rsid w:val="0032625A"/>
    <w:rsid w:val="00326341"/>
    <w:rsid w:val="00326378"/>
    <w:rsid w:val="003264AA"/>
    <w:rsid w:val="00326931"/>
    <w:rsid w:val="00326A57"/>
    <w:rsid w:val="00326A72"/>
    <w:rsid w:val="00326BC6"/>
    <w:rsid w:val="00326CE9"/>
    <w:rsid w:val="00326EE9"/>
    <w:rsid w:val="00326FDA"/>
    <w:rsid w:val="0032707C"/>
    <w:rsid w:val="003271E4"/>
    <w:rsid w:val="003272EA"/>
    <w:rsid w:val="0032763B"/>
    <w:rsid w:val="00327701"/>
    <w:rsid w:val="00327764"/>
    <w:rsid w:val="003278FE"/>
    <w:rsid w:val="0032795E"/>
    <w:rsid w:val="00327A5F"/>
    <w:rsid w:val="00327C12"/>
    <w:rsid w:val="00327C30"/>
    <w:rsid w:val="00327DE9"/>
    <w:rsid w:val="00327E50"/>
    <w:rsid w:val="00327E7B"/>
    <w:rsid w:val="00327ED8"/>
    <w:rsid w:val="00330087"/>
    <w:rsid w:val="003300A8"/>
    <w:rsid w:val="00330275"/>
    <w:rsid w:val="00330298"/>
    <w:rsid w:val="003302E9"/>
    <w:rsid w:val="003304B2"/>
    <w:rsid w:val="00330689"/>
    <w:rsid w:val="00330884"/>
    <w:rsid w:val="00330932"/>
    <w:rsid w:val="00330A95"/>
    <w:rsid w:val="00330AB7"/>
    <w:rsid w:val="00330CA6"/>
    <w:rsid w:val="00330E24"/>
    <w:rsid w:val="00330FAF"/>
    <w:rsid w:val="003310A4"/>
    <w:rsid w:val="003310B3"/>
    <w:rsid w:val="0033113D"/>
    <w:rsid w:val="003311C2"/>
    <w:rsid w:val="003312C4"/>
    <w:rsid w:val="003312F3"/>
    <w:rsid w:val="0033147F"/>
    <w:rsid w:val="00331508"/>
    <w:rsid w:val="00331562"/>
    <w:rsid w:val="00331A93"/>
    <w:rsid w:val="00331B52"/>
    <w:rsid w:val="00331C62"/>
    <w:rsid w:val="00331C64"/>
    <w:rsid w:val="00331D1F"/>
    <w:rsid w:val="00331D7D"/>
    <w:rsid w:val="00331DF2"/>
    <w:rsid w:val="00331E96"/>
    <w:rsid w:val="00331F76"/>
    <w:rsid w:val="00331F7E"/>
    <w:rsid w:val="0033205D"/>
    <w:rsid w:val="00332125"/>
    <w:rsid w:val="00332156"/>
    <w:rsid w:val="003321A8"/>
    <w:rsid w:val="003323B0"/>
    <w:rsid w:val="00332443"/>
    <w:rsid w:val="00332448"/>
    <w:rsid w:val="00332585"/>
    <w:rsid w:val="0033258C"/>
    <w:rsid w:val="003325BE"/>
    <w:rsid w:val="003325D5"/>
    <w:rsid w:val="003326B3"/>
    <w:rsid w:val="003327DA"/>
    <w:rsid w:val="00332875"/>
    <w:rsid w:val="003329E4"/>
    <w:rsid w:val="00332B8B"/>
    <w:rsid w:val="00332C23"/>
    <w:rsid w:val="00332C55"/>
    <w:rsid w:val="00332E2D"/>
    <w:rsid w:val="00332F10"/>
    <w:rsid w:val="00332F29"/>
    <w:rsid w:val="0033304D"/>
    <w:rsid w:val="003330D0"/>
    <w:rsid w:val="003330FE"/>
    <w:rsid w:val="00333387"/>
    <w:rsid w:val="00333511"/>
    <w:rsid w:val="0033357C"/>
    <w:rsid w:val="003335A6"/>
    <w:rsid w:val="00333678"/>
    <w:rsid w:val="00333740"/>
    <w:rsid w:val="003337D7"/>
    <w:rsid w:val="0033387D"/>
    <w:rsid w:val="003338B3"/>
    <w:rsid w:val="003338E3"/>
    <w:rsid w:val="00333B3B"/>
    <w:rsid w:val="00333C85"/>
    <w:rsid w:val="00333CC0"/>
    <w:rsid w:val="00333D02"/>
    <w:rsid w:val="00333D22"/>
    <w:rsid w:val="00333D31"/>
    <w:rsid w:val="00333DD6"/>
    <w:rsid w:val="00333E04"/>
    <w:rsid w:val="00333F2B"/>
    <w:rsid w:val="00333F54"/>
    <w:rsid w:val="00334171"/>
    <w:rsid w:val="00334192"/>
    <w:rsid w:val="003342BC"/>
    <w:rsid w:val="003343BE"/>
    <w:rsid w:val="003343EB"/>
    <w:rsid w:val="00334467"/>
    <w:rsid w:val="003346CC"/>
    <w:rsid w:val="0033477F"/>
    <w:rsid w:val="003347C3"/>
    <w:rsid w:val="003349D0"/>
    <w:rsid w:val="00334A13"/>
    <w:rsid w:val="00334AD4"/>
    <w:rsid w:val="00334B6C"/>
    <w:rsid w:val="00334BB6"/>
    <w:rsid w:val="00334C12"/>
    <w:rsid w:val="00334C69"/>
    <w:rsid w:val="00334CBC"/>
    <w:rsid w:val="0033504B"/>
    <w:rsid w:val="003354C9"/>
    <w:rsid w:val="00335A18"/>
    <w:rsid w:val="00335A86"/>
    <w:rsid w:val="00335AA5"/>
    <w:rsid w:val="00335D1A"/>
    <w:rsid w:val="00335EF9"/>
    <w:rsid w:val="00335F6E"/>
    <w:rsid w:val="00335FAC"/>
    <w:rsid w:val="00336030"/>
    <w:rsid w:val="0033605C"/>
    <w:rsid w:val="00336099"/>
    <w:rsid w:val="003360AE"/>
    <w:rsid w:val="00336106"/>
    <w:rsid w:val="0033622A"/>
    <w:rsid w:val="0033631F"/>
    <w:rsid w:val="0033633C"/>
    <w:rsid w:val="003363E6"/>
    <w:rsid w:val="003364A0"/>
    <w:rsid w:val="00336596"/>
    <w:rsid w:val="003365FF"/>
    <w:rsid w:val="00336667"/>
    <w:rsid w:val="00336668"/>
    <w:rsid w:val="003366BB"/>
    <w:rsid w:val="003367DA"/>
    <w:rsid w:val="003367F3"/>
    <w:rsid w:val="00336984"/>
    <w:rsid w:val="003369E1"/>
    <w:rsid w:val="00336A2F"/>
    <w:rsid w:val="00336B5F"/>
    <w:rsid w:val="00336D2C"/>
    <w:rsid w:val="00336EBB"/>
    <w:rsid w:val="00336FDD"/>
    <w:rsid w:val="00337005"/>
    <w:rsid w:val="0033708A"/>
    <w:rsid w:val="00337090"/>
    <w:rsid w:val="00337121"/>
    <w:rsid w:val="0033716F"/>
    <w:rsid w:val="003371AC"/>
    <w:rsid w:val="00337219"/>
    <w:rsid w:val="00337286"/>
    <w:rsid w:val="00337293"/>
    <w:rsid w:val="00337296"/>
    <w:rsid w:val="003372A6"/>
    <w:rsid w:val="0033744D"/>
    <w:rsid w:val="00337535"/>
    <w:rsid w:val="00337581"/>
    <w:rsid w:val="00337680"/>
    <w:rsid w:val="003376E7"/>
    <w:rsid w:val="00337717"/>
    <w:rsid w:val="0033771E"/>
    <w:rsid w:val="003377DE"/>
    <w:rsid w:val="00337821"/>
    <w:rsid w:val="00337B24"/>
    <w:rsid w:val="00337B5F"/>
    <w:rsid w:val="00337C0A"/>
    <w:rsid w:val="00337D1E"/>
    <w:rsid w:val="00337D5C"/>
    <w:rsid w:val="00337DC1"/>
    <w:rsid w:val="00337DE8"/>
    <w:rsid w:val="00337E19"/>
    <w:rsid w:val="00337E3A"/>
    <w:rsid w:val="0034027E"/>
    <w:rsid w:val="003402C3"/>
    <w:rsid w:val="003402C4"/>
    <w:rsid w:val="0034039D"/>
    <w:rsid w:val="003403B5"/>
    <w:rsid w:val="003404B9"/>
    <w:rsid w:val="00340585"/>
    <w:rsid w:val="00340618"/>
    <w:rsid w:val="0034069F"/>
    <w:rsid w:val="0034075E"/>
    <w:rsid w:val="00340914"/>
    <w:rsid w:val="00340A55"/>
    <w:rsid w:val="00340C3E"/>
    <w:rsid w:val="00340D2B"/>
    <w:rsid w:val="00340D73"/>
    <w:rsid w:val="00340FD5"/>
    <w:rsid w:val="0034101D"/>
    <w:rsid w:val="003410DC"/>
    <w:rsid w:val="00341139"/>
    <w:rsid w:val="0034115E"/>
    <w:rsid w:val="0034120C"/>
    <w:rsid w:val="0034125E"/>
    <w:rsid w:val="003412EC"/>
    <w:rsid w:val="003414A9"/>
    <w:rsid w:val="003415B9"/>
    <w:rsid w:val="003417CD"/>
    <w:rsid w:val="003417EF"/>
    <w:rsid w:val="00341843"/>
    <w:rsid w:val="003418C9"/>
    <w:rsid w:val="00341BBC"/>
    <w:rsid w:val="00341C16"/>
    <w:rsid w:val="00341C34"/>
    <w:rsid w:val="00341C49"/>
    <w:rsid w:val="00341CCA"/>
    <w:rsid w:val="00341E1A"/>
    <w:rsid w:val="00341FE8"/>
    <w:rsid w:val="00342010"/>
    <w:rsid w:val="00342014"/>
    <w:rsid w:val="0034210D"/>
    <w:rsid w:val="00342142"/>
    <w:rsid w:val="00342410"/>
    <w:rsid w:val="003425A0"/>
    <w:rsid w:val="003425B4"/>
    <w:rsid w:val="003425FB"/>
    <w:rsid w:val="00342843"/>
    <w:rsid w:val="00342A6C"/>
    <w:rsid w:val="00342C6F"/>
    <w:rsid w:val="00342D0F"/>
    <w:rsid w:val="00342D7F"/>
    <w:rsid w:val="00342EE3"/>
    <w:rsid w:val="00342F43"/>
    <w:rsid w:val="00343021"/>
    <w:rsid w:val="00343137"/>
    <w:rsid w:val="00343283"/>
    <w:rsid w:val="00343481"/>
    <w:rsid w:val="003434B8"/>
    <w:rsid w:val="003436E7"/>
    <w:rsid w:val="003437A0"/>
    <w:rsid w:val="003439F8"/>
    <w:rsid w:val="00343A07"/>
    <w:rsid w:val="00343C0C"/>
    <w:rsid w:val="00343CAA"/>
    <w:rsid w:val="00343CD9"/>
    <w:rsid w:val="00343CFC"/>
    <w:rsid w:val="00343D16"/>
    <w:rsid w:val="00343D2A"/>
    <w:rsid w:val="00343F35"/>
    <w:rsid w:val="003442FC"/>
    <w:rsid w:val="00344366"/>
    <w:rsid w:val="003443BD"/>
    <w:rsid w:val="0034447A"/>
    <w:rsid w:val="003445B5"/>
    <w:rsid w:val="00344807"/>
    <w:rsid w:val="0034482D"/>
    <w:rsid w:val="00344C46"/>
    <w:rsid w:val="00344DCE"/>
    <w:rsid w:val="00344E3F"/>
    <w:rsid w:val="00344E6B"/>
    <w:rsid w:val="00344F37"/>
    <w:rsid w:val="00344F76"/>
    <w:rsid w:val="00344FDB"/>
    <w:rsid w:val="00345026"/>
    <w:rsid w:val="0034505F"/>
    <w:rsid w:val="003450D3"/>
    <w:rsid w:val="0034520B"/>
    <w:rsid w:val="00345250"/>
    <w:rsid w:val="003453F9"/>
    <w:rsid w:val="003454F9"/>
    <w:rsid w:val="00345747"/>
    <w:rsid w:val="00345771"/>
    <w:rsid w:val="00345812"/>
    <w:rsid w:val="0034583D"/>
    <w:rsid w:val="003458E6"/>
    <w:rsid w:val="003459AB"/>
    <w:rsid w:val="003459DF"/>
    <w:rsid w:val="00345B0D"/>
    <w:rsid w:val="00345B11"/>
    <w:rsid w:val="00345C4C"/>
    <w:rsid w:val="00345C87"/>
    <w:rsid w:val="00345CFE"/>
    <w:rsid w:val="00345D49"/>
    <w:rsid w:val="00345D81"/>
    <w:rsid w:val="00345DEB"/>
    <w:rsid w:val="00345DEF"/>
    <w:rsid w:val="00345F65"/>
    <w:rsid w:val="00345F7D"/>
    <w:rsid w:val="00345FED"/>
    <w:rsid w:val="0034606B"/>
    <w:rsid w:val="003460D5"/>
    <w:rsid w:val="003460DD"/>
    <w:rsid w:val="0034621E"/>
    <w:rsid w:val="00346225"/>
    <w:rsid w:val="00346320"/>
    <w:rsid w:val="0034649D"/>
    <w:rsid w:val="0034656F"/>
    <w:rsid w:val="00346587"/>
    <w:rsid w:val="00346638"/>
    <w:rsid w:val="003466D8"/>
    <w:rsid w:val="003466F8"/>
    <w:rsid w:val="00346747"/>
    <w:rsid w:val="0034681B"/>
    <w:rsid w:val="00346875"/>
    <w:rsid w:val="003468AD"/>
    <w:rsid w:val="003469A6"/>
    <w:rsid w:val="00346AC9"/>
    <w:rsid w:val="00346C78"/>
    <w:rsid w:val="00346CD5"/>
    <w:rsid w:val="00346EF6"/>
    <w:rsid w:val="00346F3C"/>
    <w:rsid w:val="00346F68"/>
    <w:rsid w:val="003471DA"/>
    <w:rsid w:val="0034721C"/>
    <w:rsid w:val="003473CF"/>
    <w:rsid w:val="003473DC"/>
    <w:rsid w:val="003476D3"/>
    <w:rsid w:val="0034775C"/>
    <w:rsid w:val="003477A8"/>
    <w:rsid w:val="00347AA4"/>
    <w:rsid w:val="00347AFC"/>
    <w:rsid w:val="00347D2C"/>
    <w:rsid w:val="00347E05"/>
    <w:rsid w:val="00347E8C"/>
    <w:rsid w:val="00347EDD"/>
    <w:rsid w:val="00347F84"/>
    <w:rsid w:val="00350010"/>
    <w:rsid w:val="00350025"/>
    <w:rsid w:val="0035002F"/>
    <w:rsid w:val="003503BB"/>
    <w:rsid w:val="0035055E"/>
    <w:rsid w:val="0035059E"/>
    <w:rsid w:val="003505C2"/>
    <w:rsid w:val="00350674"/>
    <w:rsid w:val="003506CB"/>
    <w:rsid w:val="0035070A"/>
    <w:rsid w:val="00350776"/>
    <w:rsid w:val="00350787"/>
    <w:rsid w:val="00350833"/>
    <w:rsid w:val="00350986"/>
    <w:rsid w:val="003509B5"/>
    <w:rsid w:val="00350A37"/>
    <w:rsid w:val="00350B3F"/>
    <w:rsid w:val="00350CFF"/>
    <w:rsid w:val="00350D69"/>
    <w:rsid w:val="00350E35"/>
    <w:rsid w:val="00350E51"/>
    <w:rsid w:val="00350E7E"/>
    <w:rsid w:val="00350EEE"/>
    <w:rsid w:val="0035117A"/>
    <w:rsid w:val="0035117B"/>
    <w:rsid w:val="003512D6"/>
    <w:rsid w:val="00351359"/>
    <w:rsid w:val="0035148D"/>
    <w:rsid w:val="00351586"/>
    <w:rsid w:val="003515F8"/>
    <w:rsid w:val="003516D8"/>
    <w:rsid w:val="003516F5"/>
    <w:rsid w:val="00351745"/>
    <w:rsid w:val="00351757"/>
    <w:rsid w:val="00351810"/>
    <w:rsid w:val="00351829"/>
    <w:rsid w:val="0035188C"/>
    <w:rsid w:val="0035189E"/>
    <w:rsid w:val="003518A8"/>
    <w:rsid w:val="003518CC"/>
    <w:rsid w:val="00351A30"/>
    <w:rsid w:val="00351AF5"/>
    <w:rsid w:val="00351BDC"/>
    <w:rsid w:val="00351D74"/>
    <w:rsid w:val="00351DA7"/>
    <w:rsid w:val="00351E46"/>
    <w:rsid w:val="003520F2"/>
    <w:rsid w:val="00352102"/>
    <w:rsid w:val="00352129"/>
    <w:rsid w:val="003521F9"/>
    <w:rsid w:val="0035227B"/>
    <w:rsid w:val="003523AF"/>
    <w:rsid w:val="00352485"/>
    <w:rsid w:val="00352504"/>
    <w:rsid w:val="0035252F"/>
    <w:rsid w:val="00352589"/>
    <w:rsid w:val="00352610"/>
    <w:rsid w:val="0035265F"/>
    <w:rsid w:val="003526B5"/>
    <w:rsid w:val="0035275B"/>
    <w:rsid w:val="00352802"/>
    <w:rsid w:val="00352887"/>
    <w:rsid w:val="0035298A"/>
    <w:rsid w:val="003529B9"/>
    <w:rsid w:val="00352B73"/>
    <w:rsid w:val="00352C34"/>
    <w:rsid w:val="003530B9"/>
    <w:rsid w:val="003532AA"/>
    <w:rsid w:val="003532E9"/>
    <w:rsid w:val="00353379"/>
    <w:rsid w:val="00353471"/>
    <w:rsid w:val="00353722"/>
    <w:rsid w:val="00353837"/>
    <w:rsid w:val="0035386A"/>
    <w:rsid w:val="0035386B"/>
    <w:rsid w:val="00353873"/>
    <w:rsid w:val="003538C6"/>
    <w:rsid w:val="003539E1"/>
    <w:rsid w:val="003539EB"/>
    <w:rsid w:val="00353A01"/>
    <w:rsid w:val="00353A47"/>
    <w:rsid w:val="00353ACE"/>
    <w:rsid w:val="00353BCB"/>
    <w:rsid w:val="00353BE7"/>
    <w:rsid w:val="00353D20"/>
    <w:rsid w:val="00353EBB"/>
    <w:rsid w:val="0035413B"/>
    <w:rsid w:val="00354259"/>
    <w:rsid w:val="0035432F"/>
    <w:rsid w:val="003543D8"/>
    <w:rsid w:val="003543E0"/>
    <w:rsid w:val="0035440B"/>
    <w:rsid w:val="0035444D"/>
    <w:rsid w:val="003544A0"/>
    <w:rsid w:val="00354536"/>
    <w:rsid w:val="00354684"/>
    <w:rsid w:val="003547B7"/>
    <w:rsid w:val="003547C7"/>
    <w:rsid w:val="0035483B"/>
    <w:rsid w:val="00354A8C"/>
    <w:rsid w:val="00354ABA"/>
    <w:rsid w:val="00354B35"/>
    <w:rsid w:val="00354D00"/>
    <w:rsid w:val="00354D33"/>
    <w:rsid w:val="00354D81"/>
    <w:rsid w:val="00354DBE"/>
    <w:rsid w:val="00354EA9"/>
    <w:rsid w:val="00354F02"/>
    <w:rsid w:val="00354F1E"/>
    <w:rsid w:val="00355024"/>
    <w:rsid w:val="0035513D"/>
    <w:rsid w:val="003552A6"/>
    <w:rsid w:val="00355344"/>
    <w:rsid w:val="003553A3"/>
    <w:rsid w:val="003554B6"/>
    <w:rsid w:val="00355678"/>
    <w:rsid w:val="003557E6"/>
    <w:rsid w:val="003558FD"/>
    <w:rsid w:val="0035595D"/>
    <w:rsid w:val="003559E3"/>
    <w:rsid w:val="003559FA"/>
    <w:rsid w:val="00355ACB"/>
    <w:rsid w:val="00355E80"/>
    <w:rsid w:val="00355F4F"/>
    <w:rsid w:val="00355F64"/>
    <w:rsid w:val="00355F91"/>
    <w:rsid w:val="00355FB4"/>
    <w:rsid w:val="00355FBA"/>
    <w:rsid w:val="00356004"/>
    <w:rsid w:val="00356054"/>
    <w:rsid w:val="0035610B"/>
    <w:rsid w:val="0035623B"/>
    <w:rsid w:val="003562A0"/>
    <w:rsid w:val="00356335"/>
    <w:rsid w:val="0035650F"/>
    <w:rsid w:val="00356534"/>
    <w:rsid w:val="0035663A"/>
    <w:rsid w:val="00356666"/>
    <w:rsid w:val="00356704"/>
    <w:rsid w:val="00356730"/>
    <w:rsid w:val="00356740"/>
    <w:rsid w:val="00356787"/>
    <w:rsid w:val="00356876"/>
    <w:rsid w:val="00356AB9"/>
    <w:rsid w:val="00356B69"/>
    <w:rsid w:val="00356B9E"/>
    <w:rsid w:val="00356C13"/>
    <w:rsid w:val="00356D48"/>
    <w:rsid w:val="00356DE4"/>
    <w:rsid w:val="00356EF6"/>
    <w:rsid w:val="003570BB"/>
    <w:rsid w:val="00357180"/>
    <w:rsid w:val="00357237"/>
    <w:rsid w:val="00357285"/>
    <w:rsid w:val="003572F6"/>
    <w:rsid w:val="00357352"/>
    <w:rsid w:val="003573DD"/>
    <w:rsid w:val="00357635"/>
    <w:rsid w:val="003576DA"/>
    <w:rsid w:val="00357717"/>
    <w:rsid w:val="0035773B"/>
    <w:rsid w:val="00357757"/>
    <w:rsid w:val="00357782"/>
    <w:rsid w:val="003578AC"/>
    <w:rsid w:val="003578B9"/>
    <w:rsid w:val="0035794D"/>
    <w:rsid w:val="00357A3A"/>
    <w:rsid w:val="00357B87"/>
    <w:rsid w:val="00357B99"/>
    <w:rsid w:val="00357BF4"/>
    <w:rsid w:val="00357C2E"/>
    <w:rsid w:val="00357CF9"/>
    <w:rsid w:val="00357D61"/>
    <w:rsid w:val="00357D80"/>
    <w:rsid w:val="00357DE9"/>
    <w:rsid w:val="00357E1A"/>
    <w:rsid w:val="00357E4F"/>
    <w:rsid w:val="00357FC6"/>
    <w:rsid w:val="003600B3"/>
    <w:rsid w:val="00360179"/>
    <w:rsid w:val="0036036E"/>
    <w:rsid w:val="0036068F"/>
    <w:rsid w:val="003606B2"/>
    <w:rsid w:val="003606D5"/>
    <w:rsid w:val="00360701"/>
    <w:rsid w:val="003607DF"/>
    <w:rsid w:val="0036081B"/>
    <w:rsid w:val="0036088B"/>
    <w:rsid w:val="00360ACB"/>
    <w:rsid w:val="00360B37"/>
    <w:rsid w:val="00360B46"/>
    <w:rsid w:val="00360C3E"/>
    <w:rsid w:val="00360C48"/>
    <w:rsid w:val="00360EAE"/>
    <w:rsid w:val="00360F95"/>
    <w:rsid w:val="00361066"/>
    <w:rsid w:val="0036106A"/>
    <w:rsid w:val="00361135"/>
    <w:rsid w:val="003611C8"/>
    <w:rsid w:val="00361232"/>
    <w:rsid w:val="0036133C"/>
    <w:rsid w:val="00361516"/>
    <w:rsid w:val="0036157C"/>
    <w:rsid w:val="0036159E"/>
    <w:rsid w:val="00361645"/>
    <w:rsid w:val="00361755"/>
    <w:rsid w:val="0036185F"/>
    <w:rsid w:val="0036187E"/>
    <w:rsid w:val="00361954"/>
    <w:rsid w:val="00361A73"/>
    <w:rsid w:val="00361AF7"/>
    <w:rsid w:val="00361B0B"/>
    <w:rsid w:val="00361C8A"/>
    <w:rsid w:val="00361CBD"/>
    <w:rsid w:val="00361D1B"/>
    <w:rsid w:val="00361D86"/>
    <w:rsid w:val="00361E65"/>
    <w:rsid w:val="00361F02"/>
    <w:rsid w:val="0036209B"/>
    <w:rsid w:val="0036219D"/>
    <w:rsid w:val="003621D0"/>
    <w:rsid w:val="003624A9"/>
    <w:rsid w:val="003624C8"/>
    <w:rsid w:val="003624F9"/>
    <w:rsid w:val="003627AC"/>
    <w:rsid w:val="0036293D"/>
    <w:rsid w:val="003629AF"/>
    <w:rsid w:val="003629B5"/>
    <w:rsid w:val="00362DFF"/>
    <w:rsid w:val="00362EFB"/>
    <w:rsid w:val="00363067"/>
    <w:rsid w:val="0036326E"/>
    <w:rsid w:val="00363536"/>
    <w:rsid w:val="00363895"/>
    <w:rsid w:val="003638B0"/>
    <w:rsid w:val="0036394D"/>
    <w:rsid w:val="003639F5"/>
    <w:rsid w:val="00363ABD"/>
    <w:rsid w:val="00363C63"/>
    <w:rsid w:val="00363CE2"/>
    <w:rsid w:val="00363D39"/>
    <w:rsid w:val="00363D77"/>
    <w:rsid w:val="00363E4C"/>
    <w:rsid w:val="00363E91"/>
    <w:rsid w:val="00363EB0"/>
    <w:rsid w:val="0036407C"/>
    <w:rsid w:val="0036416C"/>
    <w:rsid w:val="00364193"/>
    <w:rsid w:val="0036423E"/>
    <w:rsid w:val="00364262"/>
    <w:rsid w:val="00364299"/>
    <w:rsid w:val="0036434F"/>
    <w:rsid w:val="00364565"/>
    <w:rsid w:val="00364764"/>
    <w:rsid w:val="00364778"/>
    <w:rsid w:val="003649BC"/>
    <w:rsid w:val="00364B52"/>
    <w:rsid w:val="00364CEA"/>
    <w:rsid w:val="00364E0C"/>
    <w:rsid w:val="00364E53"/>
    <w:rsid w:val="00364E9A"/>
    <w:rsid w:val="00364F62"/>
    <w:rsid w:val="00364FFE"/>
    <w:rsid w:val="00365018"/>
    <w:rsid w:val="003651BA"/>
    <w:rsid w:val="00365240"/>
    <w:rsid w:val="00365290"/>
    <w:rsid w:val="00365319"/>
    <w:rsid w:val="003653D2"/>
    <w:rsid w:val="00365442"/>
    <w:rsid w:val="00365499"/>
    <w:rsid w:val="00365525"/>
    <w:rsid w:val="003655BE"/>
    <w:rsid w:val="003659C6"/>
    <w:rsid w:val="00365AD8"/>
    <w:rsid w:val="00365C9A"/>
    <w:rsid w:val="00365CD1"/>
    <w:rsid w:val="00365CFB"/>
    <w:rsid w:val="00365D23"/>
    <w:rsid w:val="00365D2C"/>
    <w:rsid w:val="00365E0E"/>
    <w:rsid w:val="00365F75"/>
    <w:rsid w:val="0036605E"/>
    <w:rsid w:val="003660F5"/>
    <w:rsid w:val="00366179"/>
    <w:rsid w:val="00366215"/>
    <w:rsid w:val="00366260"/>
    <w:rsid w:val="003662BE"/>
    <w:rsid w:val="003663D5"/>
    <w:rsid w:val="003663DA"/>
    <w:rsid w:val="003664AA"/>
    <w:rsid w:val="0036650E"/>
    <w:rsid w:val="00366552"/>
    <w:rsid w:val="003665A6"/>
    <w:rsid w:val="003665BD"/>
    <w:rsid w:val="00366621"/>
    <w:rsid w:val="00366639"/>
    <w:rsid w:val="00366695"/>
    <w:rsid w:val="003666FE"/>
    <w:rsid w:val="00366722"/>
    <w:rsid w:val="00366822"/>
    <w:rsid w:val="003669B6"/>
    <w:rsid w:val="00366B13"/>
    <w:rsid w:val="00366B7A"/>
    <w:rsid w:val="00366BAA"/>
    <w:rsid w:val="00366C42"/>
    <w:rsid w:val="00366E05"/>
    <w:rsid w:val="00366E74"/>
    <w:rsid w:val="00366EAF"/>
    <w:rsid w:val="00366FC1"/>
    <w:rsid w:val="00367125"/>
    <w:rsid w:val="0036729D"/>
    <w:rsid w:val="00367310"/>
    <w:rsid w:val="00367322"/>
    <w:rsid w:val="003673B8"/>
    <w:rsid w:val="003673D2"/>
    <w:rsid w:val="003673FD"/>
    <w:rsid w:val="003675F4"/>
    <w:rsid w:val="0036765F"/>
    <w:rsid w:val="0036769B"/>
    <w:rsid w:val="0036784D"/>
    <w:rsid w:val="003678B4"/>
    <w:rsid w:val="003678D9"/>
    <w:rsid w:val="0036797C"/>
    <w:rsid w:val="003679AD"/>
    <w:rsid w:val="00367B4B"/>
    <w:rsid w:val="00367CAE"/>
    <w:rsid w:val="00367D7A"/>
    <w:rsid w:val="00367D88"/>
    <w:rsid w:val="00367E51"/>
    <w:rsid w:val="00367F8B"/>
    <w:rsid w:val="00370103"/>
    <w:rsid w:val="0037015F"/>
    <w:rsid w:val="00370174"/>
    <w:rsid w:val="003701B9"/>
    <w:rsid w:val="0037026E"/>
    <w:rsid w:val="0037028C"/>
    <w:rsid w:val="003706A2"/>
    <w:rsid w:val="0037070F"/>
    <w:rsid w:val="00370835"/>
    <w:rsid w:val="003708EE"/>
    <w:rsid w:val="003709A6"/>
    <w:rsid w:val="003709E7"/>
    <w:rsid w:val="00370ABB"/>
    <w:rsid w:val="00370D7A"/>
    <w:rsid w:val="00370F11"/>
    <w:rsid w:val="00370FD5"/>
    <w:rsid w:val="0037105E"/>
    <w:rsid w:val="00371235"/>
    <w:rsid w:val="00371368"/>
    <w:rsid w:val="003713EF"/>
    <w:rsid w:val="00371408"/>
    <w:rsid w:val="0037151A"/>
    <w:rsid w:val="0037161F"/>
    <w:rsid w:val="00371625"/>
    <w:rsid w:val="00371760"/>
    <w:rsid w:val="00371908"/>
    <w:rsid w:val="00371A37"/>
    <w:rsid w:val="00371AA3"/>
    <w:rsid w:val="00371ADF"/>
    <w:rsid w:val="00371C41"/>
    <w:rsid w:val="00371D58"/>
    <w:rsid w:val="00371E11"/>
    <w:rsid w:val="00371FDE"/>
    <w:rsid w:val="00371FF3"/>
    <w:rsid w:val="003721F8"/>
    <w:rsid w:val="00372238"/>
    <w:rsid w:val="003722AE"/>
    <w:rsid w:val="003723B9"/>
    <w:rsid w:val="00372654"/>
    <w:rsid w:val="0037275A"/>
    <w:rsid w:val="0037275C"/>
    <w:rsid w:val="00372888"/>
    <w:rsid w:val="00372949"/>
    <w:rsid w:val="003729DA"/>
    <w:rsid w:val="00372AE0"/>
    <w:rsid w:val="00372C15"/>
    <w:rsid w:val="00372CFC"/>
    <w:rsid w:val="00372DE7"/>
    <w:rsid w:val="0037309D"/>
    <w:rsid w:val="00373182"/>
    <w:rsid w:val="003731A6"/>
    <w:rsid w:val="00373274"/>
    <w:rsid w:val="00373359"/>
    <w:rsid w:val="003734CF"/>
    <w:rsid w:val="00373508"/>
    <w:rsid w:val="0037372D"/>
    <w:rsid w:val="00373A79"/>
    <w:rsid w:val="00373B4B"/>
    <w:rsid w:val="00373BE9"/>
    <w:rsid w:val="00373C69"/>
    <w:rsid w:val="00373D1F"/>
    <w:rsid w:val="00373DE5"/>
    <w:rsid w:val="00373DEC"/>
    <w:rsid w:val="00373F31"/>
    <w:rsid w:val="00373FC2"/>
    <w:rsid w:val="00374060"/>
    <w:rsid w:val="00374132"/>
    <w:rsid w:val="00374185"/>
    <w:rsid w:val="0037426A"/>
    <w:rsid w:val="003742C5"/>
    <w:rsid w:val="00374373"/>
    <w:rsid w:val="00374725"/>
    <w:rsid w:val="00374733"/>
    <w:rsid w:val="00374761"/>
    <w:rsid w:val="0037483C"/>
    <w:rsid w:val="0037494C"/>
    <w:rsid w:val="003749DB"/>
    <w:rsid w:val="00374A77"/>
    <w:rsid w:val="00374C0F"/>
    <w:rsid w:val="00374CFD"/>
    <w:rsid w:val="00374D00"/>
    <w:rsid w:val="00374DCA"/>
    <w:rsid w:val="00374FBA"/>
    <w:rsid w:val="0037502E"/>
    <w:rsid w:val="003750D9"/>
    <w:rsid w:val="00375126"/>
    <w:rsid w:val="003751EA"/>
    <w:rsid w:val="00375336"/>
    <w:rsid w:val="00375546"/>
    <w:rsid w:val="003755A4"/>
    <w:rsid w:val="003755AE"/>
    <w:rsid w:val="003755F1"/>
    <w:rsid w:val="00375601"/>
    <w:rsid w:val="00375624"/>
    <w:rsid w:val="003756AC"/>
    <w:rsid w:val="00375797"/>
    <w:rsid w:val="0037579B"/>
    <w:rsid w:val="003757A7"/>
    <w:rsid w:val="0037585C"/>
    <w:rsid w:val="00375872"/>
    <w:rsid w:val="003758AA"/>
    <w:rsid w:val="00375A96"/>
    <w:rsid w:val="00375B34"/>
    <w:rsid w:val="00375CA0"/>
    <w:rsid w:val="00375DCE"/>
    <w:rsid w:val="00375E70"/>
    <w:rsid w:val="00375EB8"/>
    <w:rsid w:val="00375F0F"/>
    <w:rsid w:val="00375FE7"/>
    <w:rsid w:val="0037602B"/>
    <w:rsid w:val="00376079"/>
    <w:rsid w:val="00376087"/>
    <w:rsid w:val="0037629D"/>
    <w:rsid w:val="003762C1"/>
    <w:rsid w:val="00376317"/>
    <w:rsid w:val="003763E0"/>
    <w:rsid w:val="003764B4"/>
    <w:rsid w:val="003764F3"/>
    <w:rsid w:val="00376506"/>
    <w:rsid w:val="00376842"/>
    <w:rsid w:val="003768B6"/>
    <w:rsid w:val="00376925"/>
    <w:rsid w:val="003769EC"/>
    <w:rsid w:val="00376A45"/>
    <w:rsid w:val="00376D18"/>
    <w:rsid w:val="00377065"/>
    <w:rsid w:val="003770D3"/>
    <w:rsid w:val="0037718C"/>
    <w:rsid w:val="003771C3"/>
    <w:rsid w:val="0037720A"/>
    <w:rsid w:val="0037729E"/>
    <w:rsid w:val="003772AB"/>
    <w:rsid w:val="003772D6"/>
    <w:rsid w:val="003773EB"/>
    <w:rsid w:val="00377498"/>
    <w:rsid w:val="003775E9"/>
    <w:rsid w:val="0037760E"/>
    <w:rsid w:val="003778EE"/>
    <w:rsid w:val="003778F7"/>
    <w:rsid w:val="00377983"/>
    <w:rsid w:val="00377AE4"/>
    <w:rsid w:val="00377B33"/>
    <w:rsid w:val="00377B8C"/>
    <w:rsid w:val="00377C2B"/>
    <w:rsid w:val="00377C7F"/>
    <w:rsid w:val="00377C84"/>
    <w:rsid w:val="00377CDD"/>
    <w:rsid w:val="0038000C"/>
    <w:rsid w:val="00380149"/>
    <w:rsid w:val="003801A8"/>
    <w:rsid w:val="0038025B"/>
    <w:rsid w:val="00380442"/>
    <w:rsid w:val="003804C1"/>
    <w:rsid w:val="003805C3"/>
    <w:rsid w:val="0038071F"/>
    <w:rsid w:val="0038082C"/>
    <w:rsid w:val="00380848"/>
    <w:rsid w:val="003808B6"/>
    <w:rsid w:val="003808CD"/>
    <w:rsid w:val="003808D7"/>
    <w:rsid w:val="00380AA5"/>
    <w:rsid w:val="00380C51"/>
    <w:rsid w:val="00380CC8"/>
    <w:rsid w:val="00380D42"/>
    <w:rsid w:val="00380D71"/>
    <w:rsid w:val="00380E4D"/>
    <w:rsid w:val="00380E6A"/>
    <w:rsid w:val="003810A9"/>
    <w:rsid w:val="003810B5"/>
    <w:rsid w:val="00381138"/>
    <w:rsid w:val="00381209"/>
    <w:rsid w:val="003812DE"/>
    <w:rsid w:val="00381461"/>
    <w:rsid w:val="003814EB"/>
    <w:rsid w:val="0038155A"/>
    <w:rsid w:val="003815BA"/>
    <w:rsid w:val="003815D2"/>
    <w:rsid w:val="00381659"/>
    <w:rsid w:val="00381793"/>
    <w:rsid w:val="003817D8"/>
    <w:rsid w:val="00381932"/>
    <w:rsid w:val="00381970"/>
    <w:rsid w:val="00381B5D"/>
    <w:rsid w:val="00381B99"/>
    <w:rsid w:val="00381E09"/>
    <w:rsid w:val="00381E10"/>
    <w:rsid w:val="00381E2E"/>
    <w:rsid w:val="00381F5C"/>
    <w:rsid w:val="00381FA7"/>
    <w:rsid w:val="00382006"/>
    <w:rsid w:val="003820C7"/>
    <w:rsid w:val="003820D1"/>
    <w:rsid w:val="003820E3"/>
    <w:rsid w:val="0038213E"/>
    <w:rsid w:val="00382179"/>
    <w:rsid w:val="003821BA"/>
    <w:rsid w:val="003821F4"/>
    <w:rsid w:val="003823F6"/>
    <w:rsid w:val="0038259B"/>
    <w:rsid w:val="003825B8"/>
    <w:rsid w:val="0038261E"/>
    <w:rsid w:val="0038267D"/>
    <w:rsid w:val="003826DF"/>
    <w:rsid w:val="0038291C"/>
    <w:rsid w:val="003829CE"/>
    <w:rsid w:val="00382ADF"/>
    <w:rsid w:val="00382B95"/>
    <w:rsid w:val="00382C85"/>
    <w:rsid w:val="00382D58"/>
    <w:rsid w:val="00382E7D"/>
    <w:rsid w:val="00382FB8"/>
    <w:rsid w:val="00382FF9"/>
    <w:rsid w:val="003832B7"/>
    <w:rsid w:val="003834A6"/>
    <w:rsid w:val="003834B0"/>
    <w:rsid w:val="003835F0"/>
    <w:rsid w:val="00383621"/>
    <w:rsid w:val="0038372E"/>
    <w:rsid w:val="0038374B"/>
    <w:rsid w:val="00383817"/>
    <w:rsid w:val="003838A7"/>
    <w:rsid w:val="00383996"/>
    <w:rsid w:val="003839FF"/>
    <w:rsid w:val="00383A36"/>
    <w:rsid w:val="00383E9B"/>
    <w:rsid w:val="00383EB9"/>
    <w:rsid w:val="00383FE9"/>
    <w:rsid w:val="003840B8"/>
    <w:rsid w:val="00384302"/>
    <w:rsid w:val="003843E6"/>
    <w:rsid w:val="0038441E"/>
    <w:rsid w:val="00384598"/>
    <w:rsid w:val="003846BB"/>
    <w:rsid w:val="003846BC"/>
    <w:rsid w:val="003846CF"/>
    <w:rsid w:val="0038478F"/>
    <w:rsid w:val="00384918"/>
    <w:rsid w:val="00384921"/>
    <w:rsid w:val="0038499F"/>
    <w:rsid w:val="00384AB7"/>
    <w:rsid w:val="00384B01"/>
    <w:rsid w:val="00384B31"/>
    <w:rsid w:val="00384BCD"/>
    <w:rsid w:val="00384D9E"/>
    <w:rsid w:val="00384E0B"/>
    <w:rsid w:val="00384EDE"/>
    <w:rsid w:val="00384F19"/>
    <w:rsid w:val="0038505E"/>
    <w:rsid w:val="003850B6"/>
    <w:rsid w:val="003850CA"/>
    <w:rsid w:val="00385104"/>
    <w:rsid w:val="00385123"/>
    <w:rsid w:val="00385199"/>
    <w:rsid w:val="003851D9"/>
    <w:rsid w:val="003853B4"/>
    <w:rsid w:val="0038558F"/>
    <w:rsid w:val="003855F7"/>
    <w:rsid w:val="003856CF"/>
    <w:rsid w:val="003857EC"/>
    <w:rsid w:val="003859CB"/>
    <w:rsid w:val="00385A6C"/>
    <w:rsid w:val="00385A99"/>
    <w:rsid w:val="00385AD7"/>
    <w:rsid w:val="00385B1D"/>
    <w:rsid w:val="00385BE5"/>
    <w:rsid w:val="00385D80"/>
    <w:rsid w:val="00385E2B"/>
    <w:rsid w:val="00385EAB"/>
    <w:rsid w:val="00385FB7"/>
    <w:rsid w:val="00386027"/>
    <w:rsid w:val="003860DA"/>
    <w:rsid w:val="00386146"/>
    <w:rsid w:val="00386224"/>
    <w:rsid w:val="0038623A"/>
    <w:rsid w:val="0038639C"/>
    <w:rsid w:val="003863C7"/>
    <w:rsid w:val="00386480"/>
    <w:rsid w:val="00386486"/>
    <w:rsid w:val="0038649C"/>
    <w:rsid w:val="003864AF"/>
    <w:rsid w:val="00386528"/>
    <w:rsid w:val="00386762"/>
    <w:rsid w:val="00386779"/>
    <w:rsid w:val="0038679A"/>
    <w:rsid w:val="00386AC5"/>
    <w:rsid w:val="00386D13"/>
    <w:rsid w:val="00386E9D"/>
    <w:rsid w:val="0038722A"/>
    <w:rsid w:val="003872E7"/>
    <w:rsid w:val="003873E6"/>
    <w:rsid w:val="00387501"/>
    <w:rsid w:val="00387525"/>
    <w:rsid w:val="00387664"/>
    <w:rsid w:val="003876BD"/>
    <w:rsid w:val="00387706"/>
    <w:rsid w:val="00387839"/>
    <w:rsid w:val="0038794F"/>
    <w:rsid w:val="00387A30"/>
    <w:rsid w:val="00387C8B"/>
    <w:rsid w:val="00387D43"/>
    <w:rsid w:val="00387E09"/>
    <w:rsid w:val="00387EEF"/>
    <w:rsid w:val="00387EF4"/>
    <w:rsid w:val="00387F36"/>
    <w:rsid w:val="00387F68"/>
    <w:rsid w:val="00387FA3"/>
    <w:rsid w:val="00390005"/>
    <w:rsid w:val="0039038F"/>
    <w:rsid w:val="0039046E"/>
    <w:rsid w:val="003904A4"/>
    <w:rsid w:val="00390525"/>
    <w:rsid w:val="0039068E"/>
    <w:rsid w:val="00390772"/>
    <w:rsid w:val="003907C2"/>
    <w:rsid w:val="003907D8"/>
    <w:rsid w:val="0039090C"/>
    <w:rsid w:val="00390AD3"/>
    <w:rsid w:val="00390B57"/>
    <w:rsid w:val="00390B6E"/>
    <w:rsid w:val="00390BD2"/>
    <w:rsid w:val="00390BF9"/>
    <w:rsid w:val="00390D68"/>
    <w:rsid w:val="00390D8F"/>
    <w:rsid w:val="00390E07"/>
    <w:rsid w:val="00390EFF"/>
    <w:rsid w:val="00390FA9"/>
    <w:rsid w:val="003910CC"/>
    <w:rsid w:val="0039111C"/>
    <w:rsid w:val="00391177"/>
    <w:rsid w:val="003911C5"/>
    <w:rsid w:val="00391244"/>
    <w:rsid w:val="003912B1"/>
    <w:rsid w:val="00391397"/>
    <w:rsid w:val="003913F0"/>
    <w:rsid w:val="003914DC"/>
    <w:rsid w:val="003914F6"/>
    <w:rsid w:val="003915AC"/>
    <w:rsid w:val="00391804"/>
    <w:rsid w:val="0039181A"/>
    <w:rsid w:val="0039181B"/>
    <w:rsid w:val="00391866"/>
    <w:rsid w:val="003919BA"/>
    <w:rsid w:val="00391A6F"/>
    <w:rsid w:val="00391B70"/>
    <w:rsid w:val="00391B9D"/>
    <w:rsid w:val="00391C70"/>
    <w:rsid w:val="00391CA2"/>
    <w:rsid w:val="00391D8C"/>
    <w:rsid w:val="00391E57"/>
    <w:rsid w:val="00391F07"/>
    <w:rsid w:val="0039209D"/>
    <w:rsid w:val="0039211C"/>
    <w:rsid w:val="0039218E"/>
    <w:rsid w:val="003922E8"/>
    <w:rsid w:val="00392310"/>
    <w:rsid w:val="00392390"/>
    <w:rsid w:val="003923FD"/>
    <w:rsid w:val="003924AB"/>
    <w:rsid w:val="003924D1"/>
    <w:rsid w:val="003924DB"/>
    <w:rsid w:val="00392619"/>
    <w:rsid w:val="003927EE"/>
    <w:rsid w:val="00392927"/>
    <w:rsid w:val="00392BA2"/>
    <w:rsid w:val="00392BBF"/>
    <w:rsid w:val="00392D02"/>
    <w:rsid w:val="00392ED8"/>
    <w:rsid w:val="00392F40"/>
    <w:rsid w:val="00393028"/>
    <w:rsid w:val="00393084"/>
    <w:rsid w:val="00393177"/>
    <w:rsid w:val="00393243"/>
    <w:rsid w:val="00393266"/>
    <w:rsid w:val="00393352"/>
    <w:rsid w:val="003933C1"/>
    <w:rsid w:val="00393441"/>
    <w:rsid w:val="00393481"/>
    <w:rsid w:val="003934A4"/>
    <w:rsid w:val="003935AF"/>
    <w:rsid w:val="0039361E"/>
    <w:rsid w:val="003936AC"/>
    <w:rsid w:val="00393712"/>
    <w:rsid w:val="00393724"/>
    <w:rsid w:val="0039374A"/>
    <w:rsid w:val="003937EC"/>
    <w:rsid w:val="00393831"/>
    <w:rsid w:val="0039383D"/>
    <w:rsid w:val="00393873"/>
    <w:rsid w:val="0039388D"/>
    <w:rsid w:val="003938AA"/>
    <w:rsid w:val="00393957"/>
    <w:rsid w:val="0039397A"/>
    <w:rsid w:val="00393985"/>
    <w:rsid w:val="00393AB1"/>
    <w:rsid w:val="00393C5D"/>
    <w:rsid w:val="00393D04"/>
    <w:rsid w:val="00393D7E"/>
    <w:rsid w:val="00393D86"/>
    <w:rsid w:val="00394252"/>
    <w:rsid w:val="00394416"/>
    <w:rsid w:val="003944D4"/>
    <w:rsid w:val="00394652"/>
    <w:rsid w:val="003947CA"/>
    <w:rsid w:val="0039484F"/>
    <w:rsid w:val="003948B1"/>
    <w:rsid w:val="0039493F"/>
    <w:rsid w:val="00394945"/>
    <w:rsid w:val="00394969"/>
    <w:rsid w:val="00394A14"/>
    <w:rsid w:val="00394A41"/>
    <w:rsid w:val="00394A8F"/>
    <w:rsid w:val="00394B24"/>
    <w:rsid w:val="00394B34"/>
    <w:rsid w:val="00394B82"/>
    <w:rsid w:val="00394BE7"/>
    <w:rsid w:val="00394E4E"/>
    <w:rsid w:val="00394F42"/>
    <w:rsid w:val="00394F70"/>
    <w:rsid w:val="0039507A"/>
    <w:rsid w:val="0039521F"/>
    <w:rsid w:val="00395414"/>
    <w:rsid w:val="00395415"/>
    <w:rsid w:val="00395480"/>
    <w:rsid w:val="003954AF"/>
    <w:rsid w:val="00395505"/>
    <w:rsid w:val="00395524"/>
    <w:rsid w:val="003955C6"/>
    <w:rsid w:val="00395864"/>
    <w:rsid w:val="003958F6"/>
    <w:rsid w:val="00395990"/>
    <w:rsid w:val="00395A18"/>
    <w:rsid w:val="00395C56"/>
    <w:rsid w:val="00395D5E"/>
    <w:rsid w:val="00395F83"/>
    <w:rsid w:val="00395FB2"/>
    <w:rsid w:val="00396115"/>
    <w:rsid w:val="00396146"/>
    <w:rsid w:val="00396608"/>
    <w:rsid w:val="003967B2"/>
    <w:rsid w:val="003967FB"/>
    <w:rsid w:val="00396898"/>
    <w:rsid w:val="0039692D"/>
    <w:rsid w:val="003969D2"/>
    <w:rsid w:val="00396A75"/>
    <w:rsid w:val="00396AFF"/>
    <w:rsid w:val="00396BA4"/>
    <w:rsid w:val="00396BBA"/>
    <w:rsid w:val="00396C95"/>
    <w:rsid w:val="00396D8A"/>
    <w:rsid w:val="00396D8B"/>
    <w:rsid w:val="00396F68"/>
    <w:rsid w:val="0039704C"/>
    <w:rsid w:val="0039705D"/>
    <w:rsid w:val="003970E4"/>
    <w:rsid w:val="003973C5"/>
    <w:rsid w:val="00397430"/>
    <w:rsid w:val="0039748D"/>
    <w:rsid w:val="003974FF"/>
    <w:rsid w:val="003977DB"/>
    <w:rsid w:val="00397A28"/>
    <w:rsid w:val="00397A48"/>
    <w:rsid w:val="00397C67"/>
    <w:rsid w:val="00397CE6"/>
    <w:rsid w:val="00397DA6"/>
    <w:rsid w:val="00397E09"/>
    <w:rsid w:val="00397E25"/>
    <w:rsid w:val="00397E29"/>
    <w:rsid w:val="00397E9B"/>
    <w:rsid w:val="003A004E"/>
    <w:rsid w:val="003A04C3"/>
    <w:rsid w:val="003A0606"/>
    <w:rsid w:val="003A0659"/>
    <w:rsid w:val="003A0918"/>
    <w:rsid w:val="003A09AD"/>
    <w:rsid w:val="003A0AF4"/>
    <w:rsid w:val="003A0B00"/>
    <w:rsid w:val="003A0BC5"/>
    <w:rsid w:val="003A0C34"/>
    <w:rsid w:val="003A0DDA"/>
    <w:rsid w:val="003A0FBE"/>
    <w:rsid w:val="003A13B2"/>
    <w:rsid w:val="003A13CC"/>
    <w:rsid w:val="003A1413"/>
    <w:rsid w:val="003A162A"/>
    <w:rsid w:val="003A16A0"/>
    <w:rsid w:val="003A1700"/>
    <w:rsid w:val="003A1793"/>
    <w:rsid w:val="003A1815"/>
    <w:rsid w:val="003A181C"/>
    <w:rsid w:val="003A186A"/>
    <w:rsid w:val="003A1919"/>
    <w:rsid w:val="003A1A5E"/>
    <w:rsid w:val="003A1ACB"/>
    <w:rsid w:val="003A1AE5"/>
    <w:rsid w:val="003A1C28"/>
    <w:rsid w:val="003A1C5D"/>
    <w:rsid w:val="003A1CDB"/>
    <w:rsid w:val="003A1DB0"/>
    <w:rsid w:val="003A1E09"/>
    <w:rsid w:val="003A1F69"/>
    <w:rsid w:val="003A2032"/>
    <w:rsid w:val="003A218E"/>
    <w:rsid w:val="003A2190"/>
    <w:rsid w:val="003A2200"/>
    <w:rsid w:val="003A2254"/>
    <w:rsid w:val="003A23D5"/>
    <w:rsid w:val="003A248D"/>
    <w:rsid w:val="003A2532"/>
    <w:rsid w:val="003A25F5"/>
    <w:rsid w:val="003A2625"/>
    <w:rsid w:val="003A2696"/>
    <w:rsid w:val="003A2771"/>
    <w:rsid w:val="003A27CD"/>
    <w:rsid w:val="003A2839"/>
    <w:rsid w:val="003A283C"/>
    <w:rsid w:val="003A2856"/>
    <w:rsid w:val="003A28BD"/>
    <w:rsid w:val="003A2962"/>
    <w:rsid w:val="003A299B"/>
    <w:rsid w:val="003A29DD"/>
    <w:rsid w:val="003A2A07"/>
    <w:rsid w:val="003A2A9E"/>
    <w:rsid w:val="003A2ADD"/>
    <w:rsid w:val="003A2BE2"/>
    <w:rsid w:val="003A2CB1"/>
    <w:rsid w:val="003A2D0B"/>
    <w:rsid w:val="003A2E02"/>
    <w:rsid w:val="003A2EEE"/>
    <w:rsid w:val="003A2FBD"/>
    <w:rsid w:val="003A2FC5"/>
    <w:rsid w:val="003A302E"/>
    <w:rsid w:val="003A3090"/>
    <w:rsid w:val="003A319D"/>
    <w:rsid w:val="003A3355"/>
    <w:rsid w:val="003A349F"/>
    <w:rsid w:val="003A3722"/>
    <w:rsid w:val="003A37A6"/>
    <w:rsid w:val="003A37C3"/>
    <w:rsid w:val="003A39A8"/>
    <w:rsid w:val="003A3A9D"/>
    <w:rsid w:val="003A3AEA"/>
    <w:rsid w:val="003A3B2D"/>
    <w:rsid w:val="003A3CFB"/>
    <w:rsid w:val="003A3D3A"/>
    <w:rsid w:val="003A3D8B"/>
    <w:rsid w:val="003A3DF9"/>
    <w:rsid w:val="003A3E0C"/>
    <w:rsid w:val="003A3EE6"/>
    <w:rsid w:val="003A3F2D"/>
    <w:rsid w:val="003A4228"/>
    <w:rsid w:val="003A43C7"/>
    <w:rsid w:val="003A4555"/>
    <w:rsid w:val="003A455A"/>
    <w:rsid w:val="003A45A7"/>
    <w:rsid w:val="003A45F5"/>
    <w:rsid w:val="003A4678"/>
    <w:rsid w:val="003A494E"/>
    <w:rsid w:val="003A4981"/>
    <w:rsid w:val="003A4AE0"/>
    <w:rsid w:val="003A4B57"/>
    <w:rsid w:val="003A4B98"/>
    <w:rsid w:val="003A4CA3"/>
    <w:rsid w:val="003A4CA6"/>
    <w:rsid w:val="003A4D5F"/>
    <w:rsid w:val="003A4E66"/>
    <w:rsid w:val="003A4EFF"/>
    <w:rsid w:val="003A4FA2"/>
    <w:rsid w:val="003A5022"/>
    <w:rsid w:val="003A505C"/>
    <w:rsid w:val="003A51BA"/>
    <w:rsid w:val="003A529C"/>
    <w:rsid w:val="003A52AE"/>
    <w:rsid w:val="003A5383"/>
    <w:rsid w:val="003A547E"/>
    <w:rsid w:val="003A5492"/>
    <w:rsid w:val="003A54B8"/>
    <w:rsid w:val="003A54C5"/>
    <w:rsid w:val="003A5566"/>
    <w:rsid w:val="003A55F2"/>
    <w:rsid w:val="003A5684"/>
    <w:rsid w:val="003A574A"/>
    <w:rsid w:val="003A5C20"/>
    <w:rsid w:val="003A5C94"/>
    <w:rsid w:val="003A5CF2"/>
    <w:rsid w:val="003A5CF9"/>
    <w:rsid w:val="003A5E08"/>
    <w:rsid w:val="003A5E36"/>
    <w:rsid w:val="003A5E8D"/>
    <w:rsid w:val="003A5F22"/>
    <w:rsid w:val="003A5F69"/>
    <w:rsid w:val="003A601F"/>
    <w:rsid w:val="003A612B"/>
    <w:rsid w:val="003A6243"/>
    <w:rsid w:val="003A6303"/>
    <w:rsid w:val="003A6378"/>
    <w:rsid w:val="003A63FE"/>
    <w:rsid w:val="003A650B"/>
    <w:rsid w:val="003A66B1"/>
    <w:rsid w:val="003A66C4"/>
    <w:rsid w:val="003A6818"/>
    <w:rsid w:val="003A699A"/>
    <w:rsid w:val="003A699C"/>
    <w:rsid w:val="003A6B63"/>
    <w:rsid w:val="003A6C00"/>
    <w:rsid w:val="003A6CDE"/>
    <w:rsid w:val="003A6D8A"/>
    <w:rsid w:val="003A6DB1"/>
    <w:rsid w:val="003A6E62"/>
    <w:rsid w:val="003A6F48"/>
    <w:rsid w:val="003A70F3"/>
    <w:rsid w:val="003A7120"/>
    <w:rsid w:val="003A7226"/>
    <w:rsid w:val="003A73C1"/>
    <w:rsid w:val="003A7497"/>
    <w:rsid w:val="003A7529"/>
    <w:rsid w:val="003A76A4"/>
    <w:rsid w:val="003A76EE"/>
    <w:rsid w:val="003A7808"/>
    <w:rsid w:val="003A786B"/>
    <w:rsid w:val="003A78A3"/>
    <w:rsid w:val="003A7957"/>
    <w:rsid w:val="003A7B8B"/>
    <w:rsid w:val="003A7BC1"/>
    <w:rsid w:val="003A7C26"/>
    <w:rsid w:val="003A7C45"/>
    <w:rsid w:val="003A7C8F"/>
    <w:rsid w:val="003A7D2E"/>
    <w:rsid w:val="003A7D82"/>
    <w:rsid w:val="003A7D92"/>
    <w:rsid w:val="003A7EDC"/>
    <w:rsid w:val="003B0053"/>
    <w:rsid w:val="003B007E"/>
    <w:rsid w:val="003B01BE"/>
    <w:rsid w:val="003B0289"/>
    <w:rsid w:val="003B0380"/>
    <w:rsid w:val="003B03A8"/>
    <w:rsid w:val="003B046B"/>
    <w:rsid w:val="003B0563"/>
    <w:rsid w:val="003B056C"/>
    <w:rsid w:val="003B0848"/>
    <w:rsid w:val="003B08A6"/>
    <w:rsid w:val="003B08B3"/>
    <w:rsid w:val="003B096D"/>
    <w:rsid w:val="003B0A96"/>
    <w:rsid w:val="003B0B1D"/>
    <w:rsid w:val="003B0C97"/>
    <w:rsid w:val="003B0D7C"/>
    <w:rsid w:val="003B0FA7"/>
    <w:rsid w:val="003B0FBE"/>
    <w:rsid w:val="003B10B2"/>
    <w:rsid w:val="003B1178"/>
    <w:rsid w:val="003B11B6"/>
    <w:rsid w:val="003B1207"/>
    <w:rsid w:val="003B1286"/>
    <w:rsid w:val="003B128B"/>
    <w:rsid w:val="003B12F5"/>
    <w:rsid w:val="003B153B"/>
    <w:rsid w:val="003B15BA"/>
    <w:rsid w:val="003B173F"/>
    <w:rsid w:val="003B1770"/>
    <w:rsid w:val="003B178B"/>
    <w:rsid w:val="003B182C"/>
    <w:rsid w:val="003B19F2"/>
    <w:rsid w:val="003B1BE0"/>
    <w:rsid w:val="003B1CA5"/>
    <w:rsid w:val="003B1CC1"/>
    <w:rsid w:val="003B1D35"/>
    <w:rsid w:val="003B1DEF"/>
    <w:rsid w:val="003B1E05"/>
    <w:rsid w:val="003B1E23"/>
    <w:rsid w:val="003B1E4F"/>
    <w:rsid w:val="003B1EC6"/>
    <w:rsid w:val="003B1F25"/>
    <w:rsid w:val="003B1F78"/>
    <w:rsid w:val="003B1FA6"/>
    <w:rsid w:val="003B1FEE"/>
    <w:rsid w:val="003B20F2"/>
    <w:rsid w:val="003B21C5"/>
    <w:rsid w:val="003B2277"/>
    <w:rsid w:val="003B2292"/>
    <w:rsid w:val="003B22C2"/>
    <w:rsid w:val="003B230B"/>
    <w:rsid w:val="003B23B4"/>
    <w:rsid w:val="003B23DB"/>
    <w:rsid w:val="003B2413"/>
    <w:rsid w:val="003B2452"/>
    <w:rsid w:val="003B2553"/>
    <w:rsid w:val="003B2619"/>
    <w:rsid w:val="003B262B"/>
    <w:rsid w:val="003B28C1"/>
    <w:rsid w:val="003B28C2"/>
    <w:rsid w:val="003B28E8"/>
    <w:rsid w:val="003B28EC"/>
    <w:rsid w:val="003B2923"/>
    <w:rsid w:val="003B2964"/>
    <w:rsid w:val="003B2B11"/>
    <w:rsid w:val="003B2C4C"/>
    <w:rsid w:val="003B2E48"/>
    <w:rsid w:val="003B2EA4"/>
    <w:rsid w:val="003B2FC0"/>
    <w:rsid w:val="003B2FF9"/>
    <w:rsid w:val="003B30E8"/>
    <w:rsid w:val="003B3177"/>
    <w:rsid w:val="003B3186"/>
    <w:rsid w:val="003B31E2"/>
    <w:rsid w:val="003B325B"/>
    <w:rsid w:val="003B32B2"/>
    <w:rsid w:val="003B32FF"/>
    <w:rsid w:val="003B3379"/>
    <w:rsid w:val="003B33C7"/>
    <w:rsid w:val="003B33EE"/>
    <w:rsid w:val="003B3455"/>
    <w:rsid w:val="003B346F"/>
    <w:rsid w:val="003B34D5"/>
    <w:rsid w:val="003B365F"/>
    <w:rsid w:val="003B3702"/>
    <w:rsid w:val="003B3760"/>
    <w:rsid w:val="003B3856"/>
    <w:rsid w:val="003B392E"/>
    <w:rsid w:val="003B3A03"/>
    <w:rsid w:val="003B3A42"/>
    <w:rsid w:val="003B3BB4"/>
    <w:rsid w:val="003B3C47"/>
    <w:rsid w:val="003B3D55"/>
    <w:rsid w:val="003B3DB1"/>
    <w:rsid w:val="003B3E02"/>
    <w:rsid w:val="003B3F6D"/>
    <w:rsid w:val="003B3F96"/>
    <w:rsid w:val="003B3FB2"/>
    <w:rsid w:val="003B3FB9"/>
    <w:rsid w:val="003B3FF8"/>
    <w:rsid w:val="003B4016"/>
    <w:rsid w:val="003B40B4"/>
    <w:rsid w:val="003B40CB"/>
    <w:rsid w:val="003B40CF"/>
    <w:rsid w:val="003B40E7"/>
    <w:rsid w:val="003B4147"/>
    <w:rsid w:val="003B41CE"/>
    <w:rsid w:val="003B42A8"/>
    <w:rsid w:val="003B42E7"/>
    <w:rsid w:val="003B430B"/>
    <w:rsid w:val="003B4428"/>
    <w:rsid w:val="003B44CF"/>
    <w:rsid w:val="003B475E"/>
    <w:rsid w:val="003B483C"/>
    <w:rsid w:val="003B48B9"/>
    <w:rsid w:val="003B48C0"/>
    <w:rsid w:val="003B48EE"/>
    <w:rsid w:val="003B4E19"/>
    <w:rsid w:val="003B4E3E"/>
    <w:rsid w:val="003B4EC6"/>
    <w:rsid w:val="003B4ED7"/>
    <w:rsid w:val="003B4FCB"/>
    <w:rsid w:val="003B50C8"/>
    <w:rsid w:val="003B5101"/>
    <w:rsid w:val="003B5116"/>
    <w:rsid w:val="003B511A"/>
    <w:rsid w:val="003B532E"/>
    <w:rsid w:val="003B5379"/>
    <w:rsid w:val="003B5422"/>
    <w:rsid w:val="003B54C6"/>
    <w:rsid w:val="003B54D7"/>
    <w:rsid w:val="003B55F0"/>
    <w:rsid w:val="003B56F8"/>
    <w:rsid w:val="003B572A"/>
    <w:rsid w:val="003B57AE"/>
    <w:rsid w:val="003B57FC"/>
    <w:rsid w:val="003B5D88"/>
    <w:rsid w:val="003B5E0A"/>
    <w:rsid w:val="003B5E1B"/>
    <w:rsid w:val="003B5F12"/>
    <w:rsid w:val="003B5F59"/>
    <w:rsid w:val="003B658C"/>
    <w:rsid w:val="003B660C"/>
    <w:rsid w:val="003B665A"/>
    <w:rsid w:val="003B66F6"/>
    <w:rsid w:val="003B6729"/>
    <w:rsid w:val="003B67A4"/>
    <w:rsid w:val="003B67A6"/>
    <w:rsid w:val="003B6864"/>
    <w:rsid w:val="003B6A91"/>
    <w:rsid w:val="003B6AA7"/>
    <w:rsid w:val="003B6B10"/>
    <w:rsid w:val="003B6BE3"/>
    <w:rsid w:val="003B6D42"/>
    <w:rsid w:val="003B6D5D"/>
    <w:rsid w:val="003B6EBB"/>
    <w:rsid w:val="003B7136"/>
    <w:rsid w:val="003B717D"/>
    <w:rsid w:val="003B719B"/>
    <w:rsid w:val="003B721D"/>
    <w:rsid w:val="003B7508"/>
    <w:rsid w:val="003B7525"/>
    <w:rsid w:val="003B75E6"/>
    <w:rsid w:val="003B7779"/>
    <w:rsid w:val="003B779D"/>
    <w:rsid w:val="003B7846"/>
    <w:rsid w:val="003B7918"/>
    <w:rsid w:val="003B7AC4"/>
    <w:rsid w:val="003B7AD9"/>
    <w:rsid w:val="003B7D26"/>
    <w:rsid w:val="003B7E00"/>
    <w:rsid w:val="003B7E31"/>
    <w:rsid w:val="003B7F9C"/>
    <w:rsid w:val="003B7FEF"/>
    <w:rsid w:val="003C01FA"/>
    <w:rsid w:val="003C02CA"/>
    <w:rsid w:val="003C02ED"/>
    <w:rsid w:val="003C03DC"/>
    <w:rsid w:val="003C041C"/>
    <w:rsid w:val="003C06E5"/>
    <w:rsid w:val="003C0707"/>
    <w:rsid w:val="003C0774"/>
    <w:rsid w:val="003C07DC"/>
    <w:rsid w:val="003C083F"/>
    <w:rsid w:val="003C0AB0"/>
    <w:rsid w:val="003C0B66"/>
    <w:rsid w:val="003C0B7C"/>
    <w:rsid w:val="003C0BA0"/>
    <w:rsid w:val="003C0C6B"/>
    <w:rsid w:val="003C0E78"/>
    <w:rsid w:val="003C0FB9"/>
    <w:rsid w:val="003C1010"/>
    <w:rsid w:val="003C122C"/>
    <w:rsid w:val="003C12AF"/>
    <w:rsid w:val="003C1385"/>
    <w:rsid w:val="003C143C"/>
    <w:rsid w:val="003C1489"/>
    <w:rsid w:val="003C1577"/>
    <w:rsid w:val="003C17CD"/>
    <w:rsid w:val="003C190D"/>
    <w:rsid w:val="003C1933"/>
    <w:rsid w:val="003C19A0"/>
    <w:rsid w:val="003C19D6"/>
    <w:rsid w:val="003C1AA1"/>
    <w:rsid w:val="003C1AFB"/>
    <w:rsid w:val="003C1B2A"/>
    <w:rsid w:val="003C1B4E"/>
    <w:rsid w:val="003C1B74"/>
    <w:rsid w:val="003C1D0C"/>
    <w:rsid w:val="003C1D81"/>
    <w:rsid w:val="003C1E6E"/>
    <w:rsid w:val="003C1F0E"/>
    <w:rsid w:val="003C1FEF"/>
    <w:rsid w:val="003C207A"/>
    <w:rsid w:val="003C2201"/>
    <w:rsid w:val="003C22FF"/>
    <w:rsid w:val="003C2301"/>
    <w:rsid w:val="003C2421"/>
    <w:rsid w:val="003C24D6"/>
    <w:rsid w:val="003C2532"/>
    <w:rsid w:val="003C2673"/>
    <w:rsid w:val="003C26E8"/>
    <w:rsid w:val="003C2789"/>
    <w:rsid w:val="003C27F0"/>
    <w:rsid w:val="003C2878"/>
    <w:rsid w:val="003C28B2"/>
    <w:rsid w:val="003C28C1"/>
    <w:rsid w:val="003C2949"/>
    <w:rsid w:val="003C29A7"/>
    <w:rsid w:val="003C2A0A"/>
    <w:rsid w:val="003C2A14"/>
    <w:rsid w:val="003C2A35"/>
    <w:rsid w:val="003C2A3C"/>
    <w:rsid w:val="003C2BDC"/>
    <w:rsid w:val="003C2C62"/>
    <w:rsid w:val="003C2DB3"/>
    <w:rsid w:val="003C2DFB"/>
    <w:rsid w:val="003C2FBE"/>
    <w:rsid w:val="003C305F"/>
    <w:rsid w:val="003C3112"/>
    <w:rsid w:val="003C31D1"/>
    <w:rsid w:val="003C3248"/>
    <w:rsid w:val="003C32D4"/>
    <w:rsid w:val="003C340D"/>
    <w:rsid w:val="003C3516"/>
    <w:rsid w:val="003C35B6"/>
    <w:rsid w:val="003C35FA"/>
    <w:rsid w:val="003C3619"/>
    <w:rsid w:val="003C36A4"/>
    <w:rsid w:val="003C3746"/>
    <w:rsid w:val="003C3A33"/>
    <w:rsid w:val="003C3AE3"/>
    <w:rsid w:val="003C3DA1"/>
    <w:rsid w:val="003C3DC0"/>
    <w:rsid w:val="003C3EB2"/>
    <w:rsid w:val="003C3F14"/>
    <w:rsid w:val="003C3F70"/>
    <w:rsid w:val="003C414D"/>
    <w:rsid w:val="003C43AF"/>
    <w:rsid w:val="003C43C8"/>
    <w:rsid w:val="003C4505"/>
    <w:rsid w:val="003C4520"/>
    <w:rsid w:val="003C4527"/>
    <w:rsid w:val="003C4697"/>
    <w:rsid w:val="003C470A"/>
    <w:rsid w:val="003C474C"/>
    <w:rsid w:val="003C476F"/>
    <w:rsid w:val="003C477A"/>
    <w:rsid w:val="003C4859"/>
    <w:rsid w:val="003C4884"/>
    <w:rsid w:val="003C498E"/>
    <w:rsid w:val="003C4BE4"/>
    <w:rsid w:val="003C4DE4"/>
    <w:rsid w:val="003C5066"/>
    <w:rsid w:val="003C5218"/>
    <w:rsid w:val="003C5240"/>
    <w:rsid w:val="003C52EC"/>
    <w:rsid w:val="003C5348"/>
    <w:rsid w:val="003C53C8"/>
    <w:rsid w:val="003C53E4"/>
    <w:rsid w:val="003C5452"/>
    <w:rsid w:val="003C5516"/>
    <w:rsid w:val="003C5577"/>
    <w:rsid w:val="003C558E"/>
    <w:rsid w:val="003C55E7"/>
    <w:rsid w:val="003C5604"/>
    <w:rsid w:val="003C5609"/>
    <w:rsid w:val="003C5637"/>
    <w:rsid w:val="003C5699"/>
    <w:rsid w:val="003C56F4"/>
    <w:rsid w:val="003C5748"/>
    <w:rsid w:val="003C57D0"/>
    <w:rsid w:val="003C58E0"/>
    <w:rsid w:val="003C5A2C"/>
    <w:rsid w:val="003C5A30"/>
    <w:rsid w:val="003C5A31"/>
    <w:rsid w:val="003C5C6A"/>
    <w:rsid w:val="003C5CF4"/>
    <w:rsid w:val="003C6162"/>
    <w:rsid w:val="003C61C2"/>
    <w:rsid w:val="003C6204"/>
    <w:rsid w:val="003C64A6"/>
    <w:rsid w:val="003C65FA"/>
    <w:rsid w:val="003C6605"/>
    <w:rsid w:val="003C66EB"/>
    <w:rsid w:val="003C6822"/>
    <w:rsid w:val="003C68A8"/>
    <w:rsid w:val="003C6917"/>
    <w:rsid w:val="003C6A1E"/>
    <w:rsid w:val="003C6D09"/>
    <w:rsid w:val="003C6D12"/>
    <w:rsid w:val="003C6D6A"/>
    <w:rsid w:val="003C6DF7"/>
    <w:rsid w:val="003C6E3B"/>
    <w:rsid w:val="003C7075"/>
    <w:rsid w:val="003C7093"/>
    <w:rsid w:val="003C7128"/>
    <w:rsid w:val="003C7151"/>
    <w:rsid w:val="003C71DD"/>
    <w:rsid w:val="003C7300"/>
    <w:rsid w:val="003C7324"/>
    <w:rsid w:val="003C73E8"/>
    <w:rsid w:val="003C7503"/>
    <w:rsid w:val="003C7598"/>
    <w:rsid w:val="003C76AC"/>
    <w:rsid w:val="003C770C"/>
    <w:rsid w:val="003C77C7"/>
    <w:rsid w:val="003C7832"/>
    <w:rsid w:val="003C7847"/>
    <w:rsid w:val="003C7876"/>
    <w:rsid w:val="003C7A64"/>
    <w:rsid w:val="003C7AED"/>
    <w:rsid w:val="003C7B14"/>
    <w:rsid w:val="003C7BE2"/>
    <w:rsid w:val="003C7C1C"/>
    <w:rsid w:val="003C7C2D"/>
    <w:rsid w:val="003C7C7D"/>
    <w:rsid w:val="003C7DB5"/>
    <w:rsid w:val="003C7DBE"/>
    <w:rsid w:val="003C7E09"/>
    <w:rsid w:val="003C7F09"/>
    <w:rsid w:val="003C7F4D"/>
    <w:rsid w:val="003D0029"/>
    <w:rsid w:val="003D012B"/>
    <w:rsid w:val="003D0206"/>
    <w:rsid w:val="003D0323"/>
    <w:rsid w:val="003D033E"/>
    <w:rsid w:val="003D048B"/>
    <w:rsid w:val="003D04A1"/>
    <w:rsid w:val="003D0512"/>
    <w:rsid w:val="003D0699"/>
    <w:rsid w:val="003D0706"/>
    <w:rsid w:val="003D07B3"/>
    <w:rsid w:val="003D08D7"/>
    <w:rsid w:val="003D0A78"/>
    <w:rsid w:val="003D0AF3"/>
    <w:rsid w:val="003D0D2F"/>
    <w:rsid w:val="003D0DE6"/>
    <w:rsid w:val="003D0DFF"/>
    <w:rsid w:val="003D0E3D"/>
    <w:rsid w:val="003D0E7A"/>
    <w:rsid w:val="003D0F41"/>
    <w:rsid w:val="003D0F45"/>
    <w:rsid w:val="003D116B"/>
    <w:rsid w:val="003D1284"/>
    <w:rsid w:val="003D157F"/>
    <w:rsid w:val="003D1581"/>
    <w:rsid w:val="003D15AC"/>
    <w:rsid w:val="003D15C3"/>
    <w:rsid w:val="003D1653"/>
    <w:rsid w:val="003D1742"/>
    <w:rsid w:val="003D1792"/>
    <w:rsid w:val="003D1833"/>
    <w:rsid w:val="003D1A1E"/>
    <w:rsid w:val="003D1A3A"/>
    <w:rsid w:val="003D1A80"/>
    <w:rsid w:val="003D1AD8"/>
    <w:rsid w:val="003D1C44"/>
    <w:rsid w:val="003D1C59"/>
    <w:rsid w:val="003D1CDD"/>
    <w:rsid w:val="003D1D15"/>
    <w:rsid w:val="003D1DAA"/>
    <w:rsid w:val="003D1DEB"/>
    <w:rsid w:val="003D201F"/>
    <w:rsid w:val="003D20F7"/>
    <w:rsid w:val="003D21DC"/>
    <w:rsid w:val="003D2340"/>
    <w:rsid w:val="003D2424"/>
    <w:rsid w:val="003D2442"/>
    <w:rsid w:val="003D24BA"/>
    <w:rsid w:val="003D264A"/>
    <w:rsid w:val="003D2660"/>
    <w:rsid w:val="003D2679"/>
    <w:rsid w:val="003D2733"/>
    <w:rsid w:val="003D2796"/>
    <w:rsid w:val="003D29FD"/>
    <w:rsid w:val="003D2A3C"/>
    <w:rsid w:val="003D2A58"/>
    <w:rsid w:val="003D2B6D"/>
    <w:rsid w:val="003D2C8D"/>
    <w:rsid w:val="003D2CD7"/>
    <w:rsid w:val="003D2D42"/>
    <w:rsid w:val="003D2D4C"/>
    <w:rsid w:val="003D2DD4"/>
    <w:rsid w:val="003D2E5A"/>
    <w:rsid w:val="003D2EE6"/>
    <w:rsid w:val="003D3124"/>
    <w:rsid w:val="003D31F1"/>
    <w:rsid w:val="003D31F4"/>
    <w:rsid w:val="003D3374"/>
    <w:rsid w:val="003D33B3"/>
    <w:rsid w:val="003D3457"/>
    <w:rsid w:val="003D353E"/>
    <w:rsid w:val="003D360E"/>
    <w:rsid w:val="003D368F"/>
    <w:rsid w:val="003D36AD"/>
    <w:rsid w:val="003D36E9"/>
    <w:rsid w:val="003D391C"/>
    <w:rsid w:val="003D3978"/>
    <w:rsid w:val="003D3986"/>
    <w:rsid w:val="003D3A7E"/>
    <w:rsid w:val="003D3C42"/>
    <w:rsid w:val="003D3C7A"/>
    <w:rsid w:val="003D3D08"/>
    <w:rsid w:val="003D3FE7"/>
    <w:rsid w:val="003D401D"/>
    <w:rsid w:val="003D40EE"/>
    <w:rsid w:val="003D4141"/>
    <w:rsid w:val="003D42C2"/>
    <w:rsid w:val="003D42D3"/>
    <w:rsid w:val="003D42D5"/>
    <w:rsid w:val="003D431B"/>
    <w:rsid w:val="003D4575"/>
    <w:rsid w:val="003D457C"/>
    <w:rsid w:val="003D45AF"/>
    <w:rsid w:val="003D4692"/>
    <w:rsid w:val="003D46B1"/>
    <w:rsid w:val="003D4724"/>
    <w:rsid w:val="003D4780"/>
    <w:rsid w:val="003D47B9"/>
    <w:rsid w:val="003D485F"/>
    <w:rsid w:val="003D4928"/>
    <w:rsid w:val="003D4949"/>
    <w:rsid w:val="003D49E2"/>
    <w:rsid w:val="003D4A04"/>
    <w:rsid w:val="003D4DE9"/>
    <w:rsid w:val="003D4E29"/>
    <w:rsid w:val="003D4E9B"/>
    <w:rsid w:val="003D4EE7"/>
    <w:rsid w:val="003D501A"/>
    <w:rsid w:val="003D5092"/>
    <w:rsid w:val="003D5262"/>
    <w:rsid w:val="003D5294"/>
    <w:rsid w:val="003D52AC"/>
    <w:rsid w:val="003D52C4"/>
    <w:rsid w:val="003D539C"/>
    <w:rsid w:val="003D5804"/>
    <w:rsid w:val="003D5816"/>
    <w:rsid w:val="003D5841"/>
    <w:rsid w:val="003D5DBF"/>
    <w:rsid w:val="003D5DDD"/>
    <w:rsid w:val="003D5E26"/>
    <w:rsid w:val="003D5EB5"/>
    <w:rsid w:val="003D5F12"/>
    <w:rsid w:val="003D5F70"/>
    <w:rsid w:val="003D5FB6"/>
    <w:rsid w:val="003D64A0"/>
    <w:rsid w:val="003D65D1"/>
    <w:rsid w:val="003D671D"/>
    <w:rsid w:val="003D6772"/>
    <w:rsid w:val="003D682F"/>
    <w:rsid w:val="003D687A"/>
    <w:rsid w:val="003D68BA"/>
    <w:rsid w:val="003D69CF"/>
    <w:rsid w:val="003D6A3F"/>
    <w:rsid w:val="003D6BC3"/>
    <w:rsid w:val="003D6D67"/>
    <w:rsid w:val="003D6D8A"/>
    <w:rsid w:val="003D70CD"/>
    <w:rsid w:val="003D7192"/>
    <w:rsid w:val="003D71AB"/>
    <w:rsid w:val="003D72E3"/>
    <w:rsid w:val="003D735B"/>
    <w:rsid w:val="003D73E8"/>
    <w:rsid w:val="003D74A5"/>
    <w:rsid w:val="003D74BC"/>
    <w:rsid w:val="003D75C0"/>
    <w:rsid w:val="003D75DC"/>
    <w:rsid w:val="003D761F"/>
    <w:rsid w:val="003D76A1"/>
    <w:rsid w:val="003D76A9"/>
    <w:rsid w:val="003D76B8"/>
    <w:rsid w:val="003D76EE"/>
    <w:rsid w:val="003D7707"/>
    <w:rsid w:val="003D776C"/>
    <w:rsid w:val="003D7774"/>
    <w:rsid w:val="003D780B"/>
    <w:rsid w:val="003D7859"/>
    <w:rsid w:val="003D7A76"/>
    <w:rsid w:val="003D7A99"/>
    <w:rsid w:val="003D7B0D"/>
    <w:rsid w:val="003D7B1F"/>
    <w:rsid w:val="003D7B9F"/>
    <w:rsid w:val="003D7C80"/>
    <w:rsid w:val="003D7C99"/>
    <w:rsid w:val="003D7CC5"/>
    <w:rsid w:val="003D7CCA"/>
    <w:rsid w:val="003D7E5D"/>
    <w:rsid w:val="003E003D"/>
    <w:rsid w:val="003E00F3"/>
    <w:rsid w:val="003E0116"/>
    <w:rsid w:val="003E01B0"/>
    <w:rsid w:val="003E033C"/>
    <w:rsid w:val="003E0349"/>
    <w:rsid w:val="003E049C"/>
    <w:rsid w:val="003E04F3"/>
    <w:rsid w:val="003E068B"/>
    <w:rsid w:val="003E0749"/>
    <w:rsid w:val="003E08B2"/>
    <w:rsid w:val="003E08D8"/>
    <w:rsid w:val="003E091F"/>
    <w:rsid w:val="003E092F"/>
    <w:rsid w:val="003E0A8A"/>
    <w:rsid w:val="003E0AA6"/>
    <w:rsid w:val="003E0BD3"/>
    <w:rsid w:val="003E0BF4"/>
    <w:rsid w:val="003E0CD2"/>
    <w:rsid w:val="003E0D67"/>
    <w:rsid w:val="003E0DD8"/>
    <w:rsid w:val="003E0E3C"/>
    <w:rsid w:val="003E0F2E"/>
    <w:rsid w:val="003E0F9A"/>
    <w:rsid w:val="003E1005"/>
    <w:rsid w:val="003E103A"/>
    <w:rsid w:val="003E1103"/>
    <w:rsid w:val="003E125E"/>
    <w:rsid w:val="003E1294"/>
    <w:rsid w:val="003E1389"/>
    <w:rsid w:val="003E138D"/>
    <w:rsid w:val="003E1395"/>
    <w:rsid w:val="003E14C3"/>
    <w:rsid w:val="003E1573"/>
    <w:rsid w:val="003E159A"/>
    <w:rsid w:val="003E16B9"/>
    <w:rsid w:val="003E1709"/>
    <w:rsid w:val="003E1737"/>
    <w:rsid w:val="003E1781"/>
    <w:rsid w:val="003E1820"/>
    <w:rsid w:val="003E18ED"/>
    <w:rsid w:val="003E190D"/>
    <w:rsid w:val="003E1953"/>
    <w:rsid w:val="003E1983"/>
    <w:rsid w:val="003E1A60"/>
    <w:rsid w:val="003E1A66"/>
    <w:rsid w:val="003E1A9A"/>
    <w:rsid w:val="003E1ABD"/>
    <w:rsid w:val="003E1D04"/>
    <w:rsid w:val="003E1DE2"/>
    <w:rsid w:val="003E1E7F"/>
    <w:rsid w:val="003E1F84"/>
    <w:rsid w:val="003E2236"/>
    <w:rsid w:val="003E2250"/>
    <w:rsid w:val="003E23BB"/>
    <w:rsid w:val="003E2478"/>
    <w:rsid w:val="003E24D3"/>
    <w:rsid w:val="003E24D8"/>
    <w:rsid w:val="003E256F"/>
    <w:rsid w:val="003E260B"/>
    <w:rsid w:val="003E26C9"/>
    <w:rsid w:val="003E277A"/>
    <w:rsid w:val="003E2835"/>
    <w:rsid w:val="003E2AA1"/>
    <w:rsid w:val="003E2C3A"/>
    <w:rsid w:val="003E2C6B"/>
    <w:rsid w:val="003E2DB2"/>
    <w:rsid w:val="003E2F91"/>
    <w:rsid w:val="003E3008"/>
    <w:rsid w:val="003E3094"/>
    <w:rsid w:val="003E30B7"/>
    <w:rsid w:val="003E30D4"/>
    <w:rsid w:val="003E30D5"/>
    <w:rsid w:val="003E3101"/>
    <w:rsid w:val="003E3166"/>
    <w:rsid w:val="003E32AF"/>
    <w:rsid w:val="003E3371"/>
    <w:rsid w:val="003E356D"/>
    <w:rsid w:val="003E3644"/>
    <w:rsid w:val="003E3688"/>
    <w:rsid w:val="003E36B4"/>
    <w:rsid w:val="003E3729"/>
    <w:rsid w:val="003E37D9"/>
    <w:rsid w:val="003E381F"/>
    <w:rsid w:val="003E3921"/>
    <w:rsid w:val="003E3930"/>
    <w:rsid w:val="003E3B0F"/>
    <w:rsid w:val="003E3BE1"/>
    <w:rsid w:val="003E3BE8"/>
    <w:rsid w:val="003E3C65"/>
    <w:rsid w:val="003E3D2D"/>
    <w:rsid w:val="003E3D9E"/>
    <w:rsid w:val="003E3DA3"/>
    <w:rsid w:val="003E3E1B"/>
    <w:rsid w:val="003E3E2B"/>
    <w:rsid w:val="003E3FA1"/>
    <w:rsid w:val="003E4000"/>
    <w:rsid w:val="003E4067"/>
    <w:rsid w:val="003E40BE"/>
    <w:rsid w:val="003E40FF"/>
    <w:rsid w:val="003E4115"/>
    <w:rsid w:val="003E4119"/>
    <w:rsid w:val="003E4333"/>
    <w:rsid w:val="003E4364"/>
    <w:rsid w:val="003E437E"/>
    <w:rsid w:val="003E439D"/>
    <w:rsid w:val="003E4471"/>
    <w:rsid w:val="003E44F8"/>
    <w:rsid w:val="003E4576"/>
    <w:rsid w:val="003E4595"/>
    <w:rsid w:val="003E4976"/>
    <w:rsid w:val="003E49BA"/>
    <w:rsid w:val="003E4A10"/>
    <w:rsid w:val="003E4AD4"/>
    <w:rsid w:val="003E4AE6"/>
    <w:rsid w:val="003E4B5F"/>
    <w:rsid w:val="003E4C5E"/>
    <w:rsid w:val="003E4CE6"/>
    <w:rsid w:val="003E4E96"/>
    <w:rsid w:val="003E4F5C"/>
    <w:rsid w:val="003E4F6B"/>
    <w:rsid w:val="003E5091"/>
    <w:rsid w:val="003E5324"/>
    <w:rsid w:val="003E5402"/>
    <w:rsid w:val="003E547E"/>
    <w:rsid w:val="003E5533"/>
    <w:rsid w:val="003E560D"/>
    <w:rsid w:val="003E5696"/>
    <w:rsid w:val="003E581E"/>
    <w:rsid w:val="003E5909"/>
    <w:rsid w:val="003E59D1"/>
    <w:rsid w:val="003E5BBE"/>
    <w:rsid w:val="003E5BDF"/>
    <w:rsid w:val="003E5CE2"/>
    <w:rsid w:val="003E5E85"/>
    <w:rsid w:val="003E5FC8"/>
    <w:rsid w:val="003E6074"/>
    <w:rsid w:val="003E6075"/>
    <w:rsid w:val="003E619B"/>
    <w:rsid w:val="003E61C8"/>
    <w:rsid w:val="003E6223"/>
    <w:rsid w:val="003E62E5"/>
    <w:rsid w:val="003E6543"/>
    <w:rsid w:val="003E6646"/>
    <w:rsid w:val="003E6739"/>
    <w:rsid w:val="003E691C"/>
    <w:rsid w:val="003E6A2D"/>
    <w:rsid w:val="003E6B7A"/>
    <w:rsid w:val="003E6D8D"/>
    <w:rsid w:val="003E6DCD"/>
    <w:rsid w:val="003E6E92"/>
    <w:rsid w:val="003E6EE3"/>
    <w:rsid w:val="003E6F7D"/>
    <w:rsid w:val="003E6FCA"/>
    <w:rsid w:val="003E6FF6"/>
    <w:rsid w:val="003E7013"/>
    <w:rsid w:val="003E704A"/>
    <w:rsid w:val="003E70EC"/>
    <w:rsid w:val="003E70F2"/>
    <w:rsid w:val="003E71FB"/>
    <w:rsid w:val="003E7290"/>
    <w:rsid w:val="003E72DF"/>
    <w:rsid w:val="003E732A"/>
    <w:rsid w:val="003E743D"/>
    <w:rsid w:val="003E7449"/>
    <w:rsid w:val="003E7518"/>
    <w:rsid w:val="003E75ED"/>
    <w:rsid w:val="003E75FD"/>
    <w:rsid w:val="003E77E1"/>
    <w:rsid w:val="003E77E2"/>
    <w:rsid w:val="003E786E"/>
    <w:rsid w:val="003E7923"/>
    <w:rsid w:val="003E793D"/>
    <w:rsid w:val="003E79C3"/>
    <w:rsid w:val="003E7ACC"/>
    <w:rsid w:val="003E7DA1"/>
    <w:rsid w:val="003E7DF4"/>
    <w:rsid w:val="003E7E82"/>
    <w:rsid w:val="003E7F91"/>
    <w:rsid w:val="003F0014"/>
    <w:rsid w:val="003F004A"/>
    <w:rsid w:val="003F00BA"/>
    <w:rsid w:val="003F00BC"/>
    <w:rsid w:val="003F0406"/>
    <w:rsid w:val="003F0496"/>
    <w:rsid w:val="003F0561"/>
    <w:rsid w:val="003F05A2"/>
    <w:rsid w:val="003F0646"/>
    <w:rsid w:val="003F06B3"/>
    <w:rsid w:val="003F06FA"/>
    <w:rsid w:val="003F0726"/>
    <w:rsid w:val="003F07F3"/>
    <w:rsid w:val="003F0868"/>
    <w:rsid w:val="003F08AC"/>
    <w:rsid w:val="003F098D"/>
    <w:rsid w:val="003F0ADC"/>
    <w:rsid w:val="003F0B81"/>
    <w:rsid w:val="003F0BEB"/>
    <w:rsid w:val="003F0DFD"/>
    <w:rsid w:val="003F0EE3"/>
    <w:rsid w:val="003F0FEE"/>
    <w:rsid w:val="003F1096"/>
    <w:rsid w:val="003F11B1"/>
    <w:rsid w:val="003F122F"/>
    <w:rsid w:val="003F129F"/>
    <w:rsid w:val="003F144F"/>
    <w:rsid w:val="003F15B8"/>
    <w:rsid w:val="003F1965"/>
    <w:rsid w:val="003F19C9"/>
    <w:rsid w:val="003F1A97"/>
    <w:rsid w:val="003F1B49"/>
    <w:rsid w:val="003F1CCF"/>
    <w:rsid w:val="003F1D18"/>
    <w:rsid w:val="003F1E29"/>
    <w:rsid w:val="003F1E78"/>
    <w:rsid w:val="003F1E96"/>
    <w:rsid w:val="003F210B"/>
    <w:rsid w:val="003F2126"/>
    <w:rsid w:val="003F2224"/>
    <w:rsid w:val="003F2327"/>
    <w:rsid w:val="003F24B5"/>
    <w:rsid w:val="003F2567"/>
    <w:rsid w:val="003F2755"/>
    <w:rsid w:val="003F2947"/>
    <w:rsid w:val="003F29A5"/>
    <w:rsid w:val="003F29EB"/>
    <w:rsid w:val="003F2B28"/>
    <w:rsid w:val="003F2B62"/>
    <w:rsid w:val="003F2C1A"/>
    <w:rsid w:val="003F2D8B"/>
    <w:rsid w:val="003F2DD4"/>
    <w:rsid w:val="003F2E6D"/>
    <w:rsid w:val="003F2E99"/>
    <w:rsid w:val="003F2EEB"/>
    <w:rsid w:val="003F2EF2"/>
    <w:rsid w:val="003F2FAB"/>
    <w:rsid w:val="003F30B7"/>
    <w:rsid w:val="003F30D6"/>
    <w:rsid w:val="003F30E1"/>
    <w:rsid w:val="003F3236"/>
    <w:rsid w:val="003F3263"/>
    <w:rsid w:val="003F330A"/>
    <w:rsid w:val="003F35AF"/>
    <w:rsid w:val="003F366F"/>
    <w:rsid w:val="003F3792"/>
    <w:rsid w:val="003F37AC"/>
    <w:rsid w:val="003F38B2"/>
    <w:rsid w:val="003F39DF"/>
    <w:rsid w:val="003F3A9D"/>
    <w:rsid w:val="003F3B67"/>
    <w:rsid w:val="003F3BD9"/>
    <w:rsid w:val="003F3C27"/>
    <w:rsid w:val="003F3E67"/>
    <w:rsid w:val="003F3E68"/>
    <w:rsid w:val="003F3E77"/>
    <w:rsid w:val="003F3E91"/>
    <w:rsid w:val="003F3FCA"/>
    <w:rsid w:val="003F41F0"/>
    <w:rsid w:val="003F44FE"/>
    <w:rsid w:val="003F467C"/>
    <w:rsid w:val="003F46A3"/>
    <w:rsid w:val="003F46F7"/>
    <w:rsid w:val="003F4992"/>
    <w:rsid w:val="003F4A58"/>
    <w:rsid w:val="003F4B45"/>
    <w:rsid w:val="003F4D74"/>
    <w:rsid w:val="003F4DB0"/>
    <w:rsid w:val="003F4DC3"/>
    <w:rsid w:val="003F4F74"/>
    <w:rsid w:val="003F4F98"/>
    <w:rsid w:val="003F5047"/>
    <w:rsid w:val="003F514B"/>
    <w:rsid w:val="003F52E6"/>
    <w:rsid w:val="003F540B"/>
    <w:rsid w:val="003F5683"/>
    <w:rsid w:val="003F56B6"/>
    <w:rsid w:val="003F5951"/>
    <w:rsid w:val="003F5952"/>
    <w:rsid w:val="003F5A31"/>
    <w:rsid w:val="003F5A4D"/>
    <w:rsid w:val="003F5A9A"/>
    <w:rsid w:val="003F5CFE"/>
    <w:rsid w:val="003F5D87"/>
    <w:rsid w:val="003F5E8C"/>
    <w:rsid w:val="003F5F64"/>
    <w:rsid w:val="003F609B"/>
    <w:rsid w:val="003F615C"/>
    <w:rsid w:val="003F6333"/>
    <w:rsid w:val="003F6368"/>
    <w:rsid w:val="003F6426"/>
    <w:rsid w:val="003F64DB"/>
    <w:rsid w:val="003F6546"/>
    <w:rsid w:val="003F65DD"/>
    <w:rsid w:val="003F65E0"/>
    <w:rsid w:val="003F662E"/>
    <w:rsid w:val="003F6638"/>
    <w:rsid w:val="003F66D3"/>
    <w:rsid w:val="003F686D"/>
    <w:rsid w:val="003F6B02"/>
    <w:rsid w:val="003F6B92"/>
    <w:rsid w:val="003F6C60"/>
    <w:rsid w:val="003F6FF0"/>
    <w:rsid w:val="003F7025"/>
    <w:rsid w:val="003F7140"/>
    <w:rsid w:val="003F7157"/>
    <w:rsid w:val="003F7305"/>
    <w:rsid w:val="003F7332"/>
    <w:rsid w:val="003F740C"/>
    <w:rsid w:val="003F741B"/>
    <w:rsid w:val="003F7690"/>
    <w:rsid w:val="003F77BC"/>
    <w:rsid w:val="003F77EF"/>
    <w:rsid w:val="003F782E"/>
    <w:rsid w:val="003F786E"/>
    <w:rsid w:val="003F793E"/>
    <w:rsid w:val="003F796C"/>
    <w:rsid w:val="003F7A40"/>
    <w:rsid w:val="003F7B3F"/>
    <w:rsid w:val="003F7B89"/>
    <w:rsid w:val="003F7BB5"/>
    <w:rsid w:val="003F7CFB"/>
    <w:rsid w:val="003F7D4B"/>
    <w:rsid w:val="003F7E26"/>
    <w:rsid w:val="003F7F5A"/>
    <w:rsid w:val="0040009D"/>
    <w:rsid w:val="0040020D"/>
    <w:rsid w:val="0040040A"/>
    <w:rsid w:val="0040047F"/>
    <w:rsid w:val="00400485"/>
    <w:rsid w:val="0040057A"/>
    <w:rsid w:val="0040060D"/>
    <w:rsid w:val="0040064D"/>
    <w:rsid w:val="004006FE"/>
    <w:rsid w:val="0040071A"/>
    <w:rsid w:val="0040096A"/>
    <w:rsid w:val="004009D1"/>
    <w:rsid w:val="00400AB2"/>
    <w:rsid w:val="00400B4B"/>
    <w:rsid w:val="00400B62"/>
    <w:rsid w:val="00400C6F"/>
    <w:rsid w:val="00400C77"/>
    <w:rsid w:val="00400C99"/>
    <w:rsid w:val="00400CD8"/>
    <w:rsid w:val="00400E76"/>
    <w:rsid w:val="00400EFB"/>
    <w:rsid w:val="00401095"/>
    <w:rsid w:val="004010BD"/>
    <w:rsid w:val="00401152"/>
    <w:rsid w:val="0040116A"/>
    <w:rsid w:val="0040117E"/>
    <w:rsid w:val="004015F4"/>
    <w:rsid w:val="004015F8"/>
    <w:rsid w:val="00401674"/>
    <w:rsid w:val="004017D5"/>
    <w:rsid w:val="00401888"/>
    <w:rsid w:val="00401943"/>
    <w:rsid w:val="00401A39"/>
    <w:rsid w:val="00401AC1"/>
    <w:rsid w:val="00401B31"/>
    <w:rsid w:val="00401BA6"/>
    <w:rsid w:val="00401CBD"/>
    <w:rsid w:val="00401D00"/>
    <w:rsid w:val="00401DBD"/>
    <w:rsid w:val="00401DFD"/>
    <w:rsid w:val="00401E50"/>
    <w:rsid w:val="00401EA4"/>
    <w:rsid w:val="00401F59"/>
    <w:rsid w:val="00401F6E"/>
    <w:rsid w:val="00401F81"/>
    <w:rsid w:val="00402084"/>
    <w:rsid w:val="0040233D"/>
    <w:rsid w:val="0040235D"/>
    <w:rsid w:val="004023D8"/>
    <w:rsid w:val="00402478"/>
    <w:rsid w:val="004024E2"/>
    <w:rsid w:val="00402595"/>
    <w:rsid w:val="0040261E"/>
    <w:rsid w:val="0040285E"/>
    <w:rsid w:val="00402924"/>
    <w:rsid w:val="00402946"/>
    <w:rsid w:val="00402A15"/>
    <w:rsid w:val="00402C35"/>
    <w:rsid w:val="00402C8A"/>
    <w:rsid w:val="00402D86"/>
    <w:rsid w:val="00402DE1"/>
    <w:rsid w:val="00402EC0"/>
    <w:rsid w:val="00402FF8"/>
    <w:rsid w:val="00403047"/>
    <w:rsid w:val="00403099"/>
    <w:rsid w:val="00403235"/>
    <w:rsid w:val="00403251"/>
    <w:rsid w:val="004032F4"/>
    <w:rsid w:val="0040347F"/>
    <w:rsid w:val="0040350F"/>
    <w:rsid w:val="0040353D"/>
    <w:rsid w:val="00403548"/>
    <w:rsid w:val="00403783"/>
    <w:rsid w:val="00403813"/>
    <w:rsid w:val="00403997"/>
    <w:rsid w:val="00403AB6"/>
    <w:rsid w:val="00403C06"/>
    <w:rsid w:val="00403C12"/>
    <w:rsid w:val="00403C65"/>
    <w:rsid w:val="00403CD1"/>
    <w:rsid w:val="00403D7F"/>
    <w:rsid w:val="00403DB0"/>
    <w:rsid w:val="00403DB5"/>
    <w:rsid w:val="00403E15"/>
    <w:rsid w:val="0040404E"/>
    <w:rsid w:val="00404094"/>
    <w:rsid w:val="0040417B"/>
    <w:rsid w:val="00404297"/>
    <w:rsid w:val="00404463"/>
    <w:rsid w:val="004044F3"/>
    <w:rsid w:val="00404557"/>
    <w:rsid w:val="00404602"/>
    <w:rsid w:val="00404786"/>
    <w:rsid w:val="004047A7"/>
    <w:rsid w:val="004047ED"/>
    <w:rsid w:val="00404A3B"/>
    <w:rsid w:val="00404C91"/>
    <w:rsid w:val="00404D0B"/>
    <w:rsid w:val="00404D72"/>
    <w:rsid w:val="00404D7A"/>
    <w:rsid w:val="00404E97"/>
    <w:rsid w:val="00404EB6"/>
    <w:rsid w:val="00404F69"/>
    <w:rsid w:val="00404F9D"/>
    <w:rsid w:val="00404FD1"/>
    <w:rsid w:val="00404FFA"/>
    <w:rsid w:val="00405085"/>
    <w:rsid w:val="004051B8"/>
    <w:rsid w:val="00405200"/>
    <w:rsid w:val="004052BC"/>
    <w:rsid w:val="004052D5"/>
    <w:rsid w:val="00405417"/>
    <w:rsid w:val="00405538"/>
    <w:rsid w:val="00405590"/>
    <w:rsid w:val="004055CD"/>
    <w:rsid w:val="00405626"/>
    <w:rsid w:val="0040585A"/>
    <w:rsid w:val="004058A2"/>
    <w:rsid w:val="004059D4"/>
    <w:rsid w:val="004059E5"/>
    <w:rsid w:val="00405D8D"/>
    <w:rsid w:val="00405DD2"/>
    <w:rsid w:val="00405E0E"/>
    <w:rsid w:val="00405F12"/>
    <w:rsid w:val="00405F2A"/>
    <w:rsid w:val="00405FEA"/>
    <w:rsid w:val="004060A6"/>
    <w:rsid w:val="00406187"/>
    <w:rsid w:val="004061CC"/>
    <w:rsid w:val="00406223"/>
    <w:rsid w:val="004062F7"/>
    <w:rsid w:val="0040631A"/>
    <w:rsid w:val="00406589"/>
    <w:rsid w:val="004065C2"/>
    <w:rsid w:val="004065FA"/>
    <w:rsid w:val="004066C3"/>
    <w:rsid w:val="0040672F"/>
    <w:rsid w:val="0040675A"/>
    <w:rsid w:val="004067D6"/>
    <w:rsid w:val="00406802"/>
    <w:rsid w:val="00406806"/>
    <w:rsid w:val="0040697C"/>
    <w:rsid w:val="0040699F"/>
    <w:rsid w:val="004069DC"/>
    <w:rsid w:val="004069FA"/>
    <w:rsid w:val="00406AC6"/>
    <w:rsid w:val="00406C20"/>
    <w:rsid w:val="00406C7D"/>
    <w:rsid w:val="00406D48"/>
    <w:rsid w:val="00406DEF"/>
    <w:rsid w:val="00406E0D"/>
    <w:rsid w:val="00406E55"/>
    <w:rsid w:val="00407189"/>
    <w:rsid w:val="00407260"/>
    <w:rsid w:val="00407263"/>
    <w:rsid w:val="0040733A"/>
    <w:rsid w:val="004073C5"/>
    <w:rsid w:val="00407491"/>
    <w:rsid w:val="004074D9"/>
    <w:rsid w:val="00407743"/>
    <w:rsid w:val="004077B7"/>
    <w:rsid w:val="00407AF7"/>
    <w:rsid w:val="00407B02"/>
    <w:rsid w:val="00407B40"/>
    <w:rsid w:val="00407BCA"/>
    <w:rsid w:val="00407C48"/>
    <w:rsid w:val="00407C6B"/>
    <w:rsid w:val="00407CEC"/>
    <w:rsid w:val="00407DA4"/>
    <w:rsid w:val="00407DEC"/>
    <w:rsid w:val="00407F38"/>
    <w:rsid w:val="004101B3"/>
    <w:rsid w:val="00410238"/>
    <w:rsid w:val="00410337"/>
    <w:rsid w:val="00410586"/>
    <w:rsid w:val="004106CC"/>
    <w:rsid w:val="0041083C"/>
    <w:rsid w:val="00410961"/>
    <w:rsid w:val="00410971"/>
    <w:rsid w:val="00410FE1"/>
    <w:rsid w:val="00411015"/>
    <w:rsid w:val="004111EF"/>
    <w:rsid w:val="0041124A"/>
    <w:rsid w:val="004112EE"/>
    <w:rsid w:val="0041135B"/>
    <w:rsid w:val="004113D4"/>
    <w:rsid w:val="00411423"/>
    <w:rsid w:val="0041142D"/>
    <w:rsid w:val="00411456"/>
    <w:rsid w:val="0041154D"/>
    <w:rsid w:val="00411593"/>
    <w:rsid w:val="0041166B"/>
    <w:rsid w:val="004116D2"/>
    <w:rsid w:val="004116F2"/>
    <w:rsid w:val="004117B0"/>
    <w:rsid w:val="004117EB"/>
    <w:rsid w:val="004119A3"/>
    <w:rsid w:val="00411AE1"/>
    <w:rsid w:val="00411B9B"/>
    <w:rsid w:val="00411D66"/>
    <w:rsid w:val="00411FE6"/>
    <w:rsid w:val="00412179"/>
    <w:rsid w:val="00412249"/>
    <w:rsid w:val="0041231F"/>
    <w:rsid w:val="00412391"/>
    <w:rsid w:val="004123D6"/>
    <w:rsid w:val="004124BC"/>
    <w:rsid w:val="004125BA"/>
    <w:rsid w:val="004126BE"/>
    <w:rsid w:val="0041270B"/>
    <w:rsid w:val="00412774"/>
    <w:rsid w:val="004128F6"/>
    <w:rsid w:val="00412946"/>
    <w:rsid w:val="00412954"/>
    <w:rsid w:val="00412A0D"/>
    <w:rsid w:val="00412B0F"/>
    <w:rsid w:val="00412BA3"/>
    <w:rsid w:val="00412BBC"/>
    <w:rsid w:val="00412BF4"/>
    <w:rsid w:val="00412DF2"/>
    <w:rsid w:val="00412EA0"/>
    <w:rsid w:val="00412F32"/>
    <w:rsid w:val="00412F3A"/>
    <w:rsid w:val="00412F65"/>
    <w:rsid w:val="00412FE9"/>
    <w:rsid w:val="00413004"/>
    <w:rsid w:val="0041301B"/>
    <w:rsid w:val="00413182"/>
    <w:rsid w:val="00413192"/>
    <w:rsid w:val="004131D3"/>
    <w:rsid w:val="00413212"/>
    <w:rsid w:val="00413340"/>
    <w:rsid w:val="00413416"/>
    <w:rsid w:val="00413477"/>
    <w:rsid w:val="00413502"/>
    <w:rsid w:val="00413511"/>
    <w:rsid w:val="0041352B"/>
    <w:rsid w:val="00413586"/>
    <w:rsid w:val="004135A6"/>
    <w:rsid w:val="004135E3"/>
    <w:rsid w:val="00413740"/>
    <w:rsid w:val="004138A0"/>
    <w:rsid w:val="004139B6"/>
    <w:rsid w:val="004139B9"/>
    <w:rsid w:val="004139E0"/>
    <w:rsid w:val="00413A34"/>
    <w:rsid w:val="00413AD9"/>
    <w:rsid w:val="00413D37"/>
    <w:rsid w:val="00413DD9"/>
    <w:rsid w:val="00413E32"/>
    <w:rsid w:val="00413E59"/>
    <w:rsid w:val="00413E7A"/>
    <w:rsid w:val="00414022"/>
    <w:rsid w:val="00414055"/>
    <w:rsid w:val="00414096"/>
    <w:rsid w:val="0041415A"/>
    <w:rsid w:val="004141E6"/>
    <w:rsid w:val="0041440F"/>
    <w:rsid w:val="00414486"/>
    <w:rsid w:val="0041451F"/>
    <w:rsid w:val="00414559"/>
    <w:rsid w:val="004145A0"/>
    <w:rsid w:val="00414678"/>
    <w:rsid w:val="004146A4"/>
    <w:rsid w:val="004146DC"/>
    <w:rsid w:val="00414712"/>
    <w:rsid w:val="00414721"/>
    <w:rsid w:val="00414757"/>
    <w:rsid w:val="00414956"/>
    <w:rsid w:val="0041498B"/>
    <w:rsid w:val="00414A24"/>
    <w:rsid w:val="00414A93"/>
    <w:rsid w:val="00414BB9"/>
    <w:rsid w:val="00414BC9"/>
    <w:rsid w:val="00414C2B"/>
    <w:rsid w:val="00414D95"/>
    <w:rsid w:val="00414DF4"/>
    <w:rsid w:val="00414EA8"/>
    <w:rsid w:val="00414F4A"/>
    <w:rsid w:val="00414FC4"/>
    <w:rsid w:val="00415040"/>
    <w:rsid w:val="00415129"/>
    <w:rsid w:val="0041512F"/>
    <w:rsid w:val="00415233"/>
    <w:rsid w:val="0041526E"/>
    <w:rsid w:val="004153A1"/>
    <w:rsid w:val="0041546A"/>
    <w:rsid w:val="00415560"/>
    <w:rsid w:val="0041569D"/>
    <w:rsid w:val="0041569F"/>
    <w:rsid w:val="004156A5"/>
    <w:rsid w:val="00415883"/>
    <w:rsid w:val="00415968"/>
    <w:rsid w:val="00415A97"/>
    <w:rsid w:val="00415C77"/>
    <w:rsid w:val="00415D25"/>
    <w:rsid w:val="00415D76"/>
    <w:rsid w:val="00415E0C"/>
    <w:rsid w:val="00415F99"/>
    <w:rsid w:val="00415FE9"/>
    <w:rsid w:val="00416025"/>
    <w:rsid w:val="00416281"/>
    <w:rsid w:val="004162A5"/>
    <w:rsid w:val="0041635F"/>
    <w:rsid w:val="004163DF"/>
    <w:rsid w:val="00416425"/>
    <w:rsid w:val="0041648F"/>
    <w:rsid w:val="00416643"/>
    <w:rsid w:val="00416663"/>
    <w:rsid w:val="004166BE"/>
    <w:rsid w:val="00416787"/>
    <w:rsid w:val="004167E0"/>
    <w:rsid w:val="004169D3"/>
    <w:rsid w:val="00416A61"/>
    <w:rsid w:val="00416AA4"/>
    <w:rsid w:val="00416B95"/>
    <w:rsid w:val="00416C5C"/>
    <w:rsid w:val="00416C73"/>
    <w:rsid w:val="00416D3A"/>
    <w:rsid w:val="00416DD0"/>
    <w:rsid w:val="00416DD5"/>
    <w:rsid w:val="00416E34"/>
    <w:rsid w:val="00416E39"/>
    <w:rsid w:val="00416E4A"/>
    <w:rsid w:val="00416F25"/>
    <w:rsid w:val="00416F3E"/>
    <w:rsid w:val="00416FDC"/>
    <w:rsid w:val="00417005"/>
    <w:rsid w:val="004170AD"/>
    <w:rsid w:val="004172B4"/>
    <w:rsid w:val="00417344"/>
    <w:rsid w:val="0041743E"/>
    <w:rsid w:val="0041744D"/>
    <w:rsid w:val="00417472"/>
    <w:rsid w:val="00417545"/>
    <w:rsid w:val="0041758C"/>
    <w:rsid w:val="004175F5"/>
    <w:rsid w:val="0041789F"/>
    <w:rsid w:val="004179A6"/>
    <w:rsid w:val="00417A12"/>
    <w:rsid w:val="00417AB6"/>
    <w:rsid w:val="00417BAE"/>
    <w:rsid w:val="00417C3A"/>
    <w:rsid w:val="00417D40"/>
    <w:rsid w:val="00417D51"/>
    <w:rsid w:val="00417D85"/>
    <w:rsid w:val="00417EFC"/>
    <w:rsid w:val="00417F32"/>
    <w:rsid w:val="004200A6"/>
    <w:rsid w:val="00420135"/>
    <w:rsid w:val="004201FD"/>
    <w:rsid w:val="0042039E"/>
    <w:rsid w:val="004203CA"/>
    <w:rsid w:val="004203DE"/>
    <w:rsid w:val="00420535"/>
    <w:rsid w:val="00420561"/>
    <w:rsid w:val="004205FB"/>
    <w:rsid w:val="00420696"/>
    <w:rsid w:val="00420749"/>
    <w:rsid w:val="0042077D"/>
    <w:rsid w:val="004207BC"/>
    <w:rsid w:val="004208C0"/>
    <w:rsid w:val="004209FF"/>
    <w:rsid w:val="00420B9B"/>
    <w:rsid w:val="00420C11"/>
    <w:rsid w:val="00420C41"/>
    <w:rsid w:val="00420C93"/>
    <w:rsid w:val="00420D13"/>
    <w:rsid w:val="00420D30"/>
    <w:rsid w:val="00420DAC"/>
    <w:rsid w:val="00420DF4"/>
    <w:rsid w:val="0042107E"/>
    <w:rsid w:val="00421119"/>
    <w:rsid w:val="00421277"/>
    <w:rsid w:val="004213EA"/>
    <w:rsid w:val="00421611"/>
    <w:rsid w:val="00421742"/>
    <w:rsid w:val="0042186A"/>
    <w:rsid w:val="004218A0"/>
    <w:rsid w:val="00421941"/>
    <w:rsid w:val="0042194F"/>
    <w:rsid w:val="00421A01"/>
    <w:rsid w:val="00421D0E"/>
    <w:rsid w:val="00421DCD"/>
    <w:rsid w:val="00421E55"/>
    <w:rsid w:val="00421F0E"/>
    <w:rsid w:val="00421F19"/>
    <w:rsid w:val="00421FCE"/>
    <w:rsid w:val="00421FF4"/>
    <w:rsid w:val="0042200C"/>
    <w:rsid w:val="00422079"/>
    <w:rsid w:val="004220CC"/>
    <w:rsid w:val="004222A5"/>
    <w:rsid w:val="0042231A"/>
    <w:rsid w:val="00422341"/>
    <w:rsid w:val="0042235E"/>
    <w:rsid w:val="004223CB"/>
    <w:rsid w:val="004223CF"/>
    <w:rsid w:val="00422412"/>
    <w:rsid w:val="0042241C"/>
    <w:rsid w:val="004224CC"/>
    <w:rsid w:val="00422602"/>
    <w:rsid w:val="00422616"/>
    <w:rsid w:val="0042282E"/>
    <w:rsid w:val="00422848"/>
    <w:rsid w:val="0042287E"/>
    <w:rsid w:val="004228FD"/>
    <w:rsid w:val="00422A51"/>
    <w:rsid w:val="00422ACA"/>
    <w:rsid w:val="00422B96"/>
    <w:rsid w:val="00422BA6"/>
    <w:rsid w:val="00422D90"/>
    <w:rsid w:val="00422DA0"/>
    <w:rsid w:val="00422DF0"/>
    <w:rsid w:val="00422F62"/>
    <w:rsid w:val="00422FA7"/>
    <w:rsid w:val="0042307A"/>
    <w:rsid w:val="0042324D"/>
    <w:rsid w:val="0042336B"/>
    <w:rsid w:val="004233C7"/>
    <w:rsid w:val="0042358B"/>
    <w:rsid w:val="004235CC"/>
    <w:rsid w:val="00423638"/>
    <w:rsid w:val="004236E1"/>
    <w:rsid w:val="0042377A"/>
    <w:rsid w:val="004237FE"/>
    <w:rsid w:val="0042380E"/>
    <w:rsid w:val="00423AAF"/>
    <w:rsid w:val="00423B6A"/>
    <w:rsid w:val="00423C35"/>
    <w:rsid w:val="00423D86"/>
    <w:rsid w:val="00423E46"/>
    <w:rsid w:val="00423F77"/>
    <w:rsid w:val="0042403B"/>
    <w:rsid w:val="00424225"/>
    <w:rsid w:val="0042429A"/>
    <w:rsid w:val="004242BA"/>
    <w:rsid w:val="004242F4"/>
    <w:rsid w:val="00424357"/>
    <w:rsid w:val="00424646"/>
    <w:rsid w:val="004246AF"/>
    <w:rsid w:val="00424852"/>
    <w:rsid w:val="00424B7B"/>
    <w:rsid w:val="00424C07"/>
    <w:rsid w:val="00424C29"/>
    <w:rsid w:val="00424E46"/>
    <w:rsid w:val="00424E81"/>
    <w:rsid w:val="004250CE"/>
    <w:rsid w:val="00425114"/>
    <w:rsid w:val="00425323"/>
    <w:rsid w:val="00425347"/>
    <w:rsid w:val="004254ED"/>
    <w:rsid w:val="00425540"/>
    <w:rsid w:val="0042564E"/>
    <w:rsid w:val="00425674"/>
    <w:rsid w:val="004256EE"/>
    <w:rsid w:val="00425747"/>
    <w:rsid w:val="004257E5"/>
    <w:rsid w:val="0042586B"/>
    <w:rsid w:val="00425A91"/>
    <w:rsid w:val="00426193"/>
    <w:rsid w:val="0042622D"/>
    <w:rsid w:val="00426461"/>
    <w:rsid w:val="00426740"/>
    <w:rsid w:val="00426751"/>
    <w:rsid w:val="00426981"/>
    <w:rsid w:val="004269EC"/>
    <w:rsid w:val="00426BA4"/>
    <w:rsid w:val="00426BAF"/>
    <w:rsid w:val="00426BEB"/>
    <w:rsid w:val="00426C0F"/>
    <w:rsid w:val="00426C2A"/>
    <w:rsid w:val="00426D01"/>
    <w:rsid w:val="00426D55"/>
    <w:rsid w:val="00426D91"/>
    <w:rsid w:val="00426D9D"/>
    <w:rsid w:val="00426DD3"/>
    <w:rsid w:val="00426DDE"/>
    <w:rsid w:val="0042705F"/>
    <w:rsid w:val="00427450"/>
    <w:rsid w:val="0042751C"/>
    <w:rsid w:val="00427534"/>
    <w:rsid w:val="004275BC"/>
    <w:rsid w:val="004276BE"/>
    <w:rsid w:val="004276E2"/>
    <w:rsid w:val="004277B7"/>
    <w:rsid w:val="004277ED"/>
    <w:rsid w:val="0042784E"/>
    <w:rsid w:val="00427874"/>
    <w:rsid w:val="004278F3"/>
    <w:rsid w:val="00427984"/>
    <w:rsid w:val="00427B21"/>
    <w:rsid w:val="00427BC1"/>
    <w:rsid w:val="00427C93"/>
    <w:rsid w:val="00427CBB"/>
    <w:rsid w:val="00427ED7"/>
    <w:rsid w:val="00430387"/>
    <w:rsid w:val="004303C6"/>
    <w:rsid w:val="00430416"/>
    <w:rsid w:val="0043049E"/>
    <w:rsid w:val="004304A6"/>
    <w:rsid w:val="00430535"/>
    <w:rsid w:val="00430749"/>
    <w:rsid w:val="0043077F"/>
    <w:rsid w:val="00430794"/>
    <w:rsid w:val="00430B2A"/>
    <w:rsid w:val="00430BF9"/>
    <w:rsid w:val="00430D32"/>
    <w:rsid w:val="00430DB0"/>
    <w:rsid w:val="00430DF2"/>
    <w:rsid w:val="00430E32"/>
    <w:rsid w:val="00430E3A"/>
    <w:rsid w:val="00430E61"/>
    <w:rsid w:val="00431038"/>
    <w:rsid w:val="0043128B"/>
    <w:rsid w:val="004312DB"/>
    <w:rsid w:val="00431394"/>
    <w:rsid w:val="004314E1"/>
    <w:rsid w:val="004318FC"/>
    <w:rsid w:val="00431958"/>
    <w:rsid w:val="00431998"/>
    <w:rsid w:val="004319E1"/>
    <w:rsid w:val="00431A1B"/>
    <w:rsid w:val="00431B54"/>
    <w:rsid w:val="00431B65"/>
    <w:rsid w:val="00431BDC"/>
    <w:rsid w:val="00431BFE"/>
    <w:rsid w:val="00431C65"/>
    <w:rsid w:val="00431CE4"/>
    <w:rsid w:val="00431D2D"/>
    <w:rsid w:val="00431DD0"/>
    <w:rsid w:val="00431DD4"/>
    <w:rsid w:val="00432002"/>
    <w:rsid w:val="00432063"/>
    <w:rsid w:val="00432113"/>
    <w:rsid w:val="004322E7"/>
    <w:rsid w:val="00432308"/>
    <w:rsid w:val="004323CB"/>
    <w:rsid w:val="0043243D"/>
    <w:rsid w:val="004324F0"/>
    <w:rsid w:val="004324F7"/>
    <w:rsid w:val="004326AC"/>
    <w:rsid w:val="00432702"/>
    <w:rsid w:val="0043275B"/>
    <w:rsid w:val="00432853"/>
    <w:rsid w:val="004329AB"/>
    <w:rsid w:val="004329E7"/>
    <w:rsid w:val="00432A0E"/>
    <w:rsid w:val="00432A21"/>
    <w:rsid w:val="00432A9B"/>
    <w:rsid w:val="00432AFF"/>
    <w:rsid w:val="00432B37"/>
    <w:rsid w:val="00432B44"/>
    <w:rsid w:val="00432C0E"/>
    <w:rsid w:val="00432CD9"/>
    <w:rsid w:val="00432E28"/>
    <w:rsid w:val="00432E8E"/>
    <w:rsid w:val="00432EF4"/>
    <w:rsid w:val="00432F2E"/>
    <w:rsid w:val="00432F6E"/>
    <w:rsid w:val="00432F95"/>
    <w:rsid w:val="0043306B"/>
    <w:rsid w:val="004330B9"/>
    <w:rsid w:val="00433216"/>
    <w:rsid w:val="00433360"/>
    <w:rsid w:val="004333F5"/>
    <w:rsid w:val="004336E4"/>
    <w:rsid w:val="004336E9"/>
    <w:rsid w:val="0043385F"/>
    <w:rsid w:val="00433980"/>
    <w:rsid w:val="004339B4"/>
    <w:rsid w:val="00433A3C"/>
    <w:rsid w:val="00433A9C"/>
    <w:rsid w:val="00433AA3"/>
    <w:rsid w:val="00433C18"/>
    <w:rsid w:val="00433C7A"/>
    <w:rsid w:val="00433D20"/>
    <w:rsid w:val="00433D82"/>
    <w:rsid w:val="00433E0D"/>
    <w:rsid w:val="00433E37"/>
    <w:rsid w:val="00433F02"/>
    <w:rsid w:val="00433F36"/>
    <w:rsid w:val="00433F54"/>
    <w:rsid w:val="00433F85"/>
    <w:rsid w:val="0043400C"/>
    <w:rsid w:val="00434031"/>
    <w:rsid w:val="0043405C"/>
    <w:rsid w:val="004340B2"/>
    <w:rsid w:val="00434191"/>
    <w:rsid w:val="0043425C"/>
    <w:rsid w:val="004342AA"/>
    <w:rsid w:val="004342B7"/>
    <w:rsid w:val="0043435A"/>
    <w:rsid w:val="004343A0"/>
    <w:rsid w:val="004343AF"/>
    <w:rsid w:val="00434479"/>
    <w:rsid w:val="0043457E"/>
    <w:rsid w:val="00434612"/>
    <w:rsid w:val="004346A4"/>
    <w:rsid w:val="0043480B"/>
    <w:rsid w:val="004349CF"/>
    <w:rsid w:val="004349DB"/>
    <w:rsid w:val="00434A36"/>
    <w:rsid w:val="00434B12"/>
    <w:rsid w:val="00434C3D"/>
    <w:rsid w:val="00434C77"/>
    <w:rsid w:val="00434CA3"/>
    <w:rsid w:val="00434DA6"/>
    <w:rsid w:val="00434DF9"/>
    <w:rsid w:val="00434E68"/>
    <w:rsid w:val="00434E80"/>
    <w:rsid w:val="0043501E"/>
    <w:rsid w:val="004350C5"/>
    <w:rsid w:val="00435132"/>
    <w:rsid w:val="0043515F"/>
    <w:rsid w:val="004352C4"/>
    <w:rsid w:val="004352ED"/>
    <w:rsid w:val="0043532B"/>
    <w:rsid w:val="0043536E"/>
    <w:rsid w:val="004353E9"/>
    <w:rsid w:val="0043543C"/>
    <w:rsid w:val="00435467"/>
    <w:rsid w:val="00435544"/>
    <w:rsid w:val="0043561C"/>
    <w:rsid w:val="0043561E"/>
    <w:rsid w:val="004357BC"/>
    <w:rsid w:val="004357F9"/>
    <w:rsid w:val="0043582F"/>
    <w:rsid w:val="0043598F"/>
    <w:rsid w:val="00435A11"/>
    <w:rsid w:val="00435C07"/>
    <w:rsid w:val="00435CD9"/>
    <w:rsid w:val="00435E0D"/>
    <w:rsid w:val="00435E5D"/>
    <w:rsid w:val="00435E76"/>
    <w:rsid w:val="00435F64"/>
    <w:rsid w:val="00436324"/>
    <w:rsid w:val="00436351"/>
    <w:rsid w:val="00436497"/>
    <w:rsid w:val="004364FF"/>
    <w:rsid w:val="00436549"/>
    <w:rsid w:val="00436746"/>
    <w:rsid w:val="0043678B"/>
    <w:rsid w:val="004367CB"/>
    <w:rsid w:val="00436B3B"/>
    <w:rsid w:val="00436BEA"/>
    <w:rsid w:val="00436C83"/>
    <w:rsid w:val="00436D8E"/>
    <w:rsid w:val="00436E00"/>
    <w:rsid w:val="00436E4A"/>
    <w:rsid w:val="00436E82"/>
    <w:rsid w:val="00436EEE"/>
    <w:rsid w:val="00436F7C"/>
    <w:rsid w:val="00436FA5"/>
    <w:rsid w:val="004370B1"/>
    <w:rsid w:val="004370BF"/>
    <w:rsid w:val="0043711E"/>
    <w:rsid w:val="00437197"/>
    <w:rsid w:val="004371B2"/>
    <w:rsid w:val="00437284"/>
    <w:rsid w:val="00437412"/>
    <w:rsid w:val="0043763F"/>
    <w:rsid w:val="00437658"/>
    <w:rsid w:val="0043793B"/>
    <w:rsid w:val="00437941"/>
    <w:rsid w:val="00437955"/>
    <w:rsid w:val="0043796C"/>
    <w:rsid w:val="00437980"/>
    <w:rsid w:val="004379D1"/>
    <w:rsid w:val="004379DD"/>
    <w:rsid w:val="00437A5E"/>
    <w:rsid w:val="00437AFA"/>
    <w:rsid w:val="00437B91"/>
    <w:rsid w:val="00437BE7"/>
    <w:rsid w:val="00437C41"/>
    <w:rsid w:val="00437D5A"/>
    <w:rsid w:val="00437DEB"/>
    <w:rsid w:val="00437E14"/>
    <w:rsid w:val="00437E32"/>
    <w:rsid w:val="00437F02"/>
    <w:rsid w:val="004400A3"/>
    <w:rsid w:val="00440229"/>
    <w:rsid w:val="00440329"/>
    <w:rsid w:val="00440387"/>
    <w:rsid w:val="00440582"/>
    <w:rsid w:val="00440647"/>
    <w:rsid w:val="00440693"/>
    <w:rsid w:val="004406AB"/>
    <w:rsid w:val="004409E9"/>
    <w:rsid w:val="00440B39"/>
    <w:rsid w:val="00440B9B"/>
    <w:rsid w:val="00440BB8"/>
    <w:rsid w:val="00440BBB"/>
    <w:rsid w:val="00440CB0"/>
    <w:rsid w:val="00440CB3"/>
    <w:rsid w:val="00440D20"/>
    <w:rsid w:val="00440E95"/>
    <w:rsid w:val="0044117C"/>
    <w:rsid w:val="004411D8"/>
    <w:rsid w:val="00441272"/>
    <w:rsid w:val="0044130F"/>
    <w:rsid w:val="00441396"/>
    <w:rsid w:val="00441576"/>
    <w:rsid w:val="0044157A"/>
    <w:rsid w:val="00441626"/>
    <w:rsid w:val="004416DE"/>
    <w:rsid w:val="004417B2"/>
    <w:rsid w:val="004418C3"/>
    <w:rsid w:val="004418C7"/>
    <w:rsid w:val="004418F1"/>
    <w:rsid w:val="00441945"/>
    <w:rsid w:val="00441AF3"/>
    <w:rsid w:val="00441BB2"/>
    <w:rsid w:val="00441C4C"/>
    <w:rsid w:val="00441EBE"/>
    <w:rsid w:val="00441F23"/>
    <w:rsid w:val="00441F45"/>
    <w:rsid w:val="00441FBE"/>
    <w:rsid w:val="00441FE2"/>
    <w:rsid w:val="00442005"/>
    <w:rsid w:val="00442158"/>
    <w:rsid w:val="00442261"/>
    <w:rsid w:val="004424CC"/>
    <w:rsid w:val="004425F0"/>
    <w:rsid w:val="00442685"/>
    <w:rsid w:val="004426B8"/>
    <w:rsid w:val="004427BF"/>
    <w:rsid w:val="004427DE"/>
    <w:rsid w:val="004427EF"/>
    <w:rsid w:val="0044293E"/>
    <w:rsid w:val="00442B2B"/>
    <w:rsid w:val="00442C29"/>
    <w:rsid w:val="00442C5C"/>
    <w:rsid w:val="00442CAA"/>
    <w:rsid w:val="00442DDF"/>
    <w:rsid w:val="00442E19"/>
    <w:rsid w:val="00442FA5"/>
    <w:rsid w:val="00442FFA"/>
    <w:rsid w:val="0044308B"/>
    <w:rsid w:val="0044313A"/>
    <w:rsid w:val="0044335B"/>
    <w:rsid w:val="004435F8"/>
    <w:rsid w:val="00443614"/>
    <w:rsid w:val="0044362F"/>
    <w:rsid w:val="0044379F"/>
    <w:rsid w:val="0044383E"/>
    <w:rsid w:val="00443895"/>
    <w:rsid w:val="004438C5"/>
    <w:rsid w:val="004439D9"/>
    <w:rsid w:val="00443A18"/>
    <w:rsid w:val="00443BF5"/>
    <w:rsid w:val="00443CD6"/>
    <w:rsid w:val="00443D65"/>
    <w:rsid w:val="00443E7B"/>
    <w:rsid w:val="0044406A"/>
    <w:rsid w:val="00444173"/>
    <w:rsid w:val="004442C3"/>
    <w:rsid w:val="00444436"/>
    <w:rsid w:val="00444443"/>
    <w:rsid w:val="00444480"/>
    <w:rsid w:val="00444527"/>
    <w:rsid w:val="00444754"/>
    <w:rsid w:val="00444817"/>
    <w:rsid w:val="00444863"/>
    <w:rsid w:val="00444875"/>
    <w:rsid w:val="00444896"/>
    <w:rsid w:val="00444988"/>
    <w:rsid w:val="004449FA"/>
    <w:rsid w:val="00444A51"/>
    <w:rsid w:val="00444D1A"/>
    <w:rsid w:val="00444DBB"/>
    <w:rsid w:val="00444F7A"/>
    <w:rsid w:val="0044501E"/>
    <w:rsid w:val="0044511A"/>
    <w:rsid w:val="00445123"/>
    <w:rsid w:val="00445136"/>
    <w:rsid w:val="0044515C"/>
    <w:rsid w:val="00445298"/>
    <w:rsid w:val="00445349"/>
    <w:rsid w:val="00445560"/>
    <w:rsid w:val="0044558B"/>
    <w:rsid w:val="00445677"/>
    <w:rsid w:val="004456E0"/>
    <w:rsid w:val="004456E3"/>
    <w:rsid w:val="00445752"/>
    <w:rsid w:val="004458D5"/>
    <w:rsid w:val="004459B2"/>
    <w:rsid w:val="00445B6F"/>
    <w:rsid w:val="00445C76"/>
    <w:rsid w:val="00445C8B"/>
    <w:rsid w:val="00445CAC"/>
    <w:rsid w:val="00445D43"/>
    <w:rsid w:val="00445ED5"/>
    <w:rsid w:val="00445F22"/>
    <w:rsid w:val="0044634A"/>
    <w:rsid w:val="004463FB"/>
    <w:rsid w:val="004464EB"/>
    <w:rsid w:val="004465C3"/>
    <w:rsid w:val="004466CA"/>
    <w:rsid w:val="004466D8"/>
    <w:rsid w:val="0044672E"/>
    <w:rsid w:val="004467AD"/>
    <w:rsid w:val="00446827"/>
    <w:rsid w:val="0044691E"/>
    <w:rsid w:val="004469CD"/>
    <w:rsid w:val="00446C5F"/>
    <w:rsid w:val="00446CED"/>
    <w:rsid w:val="00446DB3"/>
    <w:rsid w:val="00446EAD"/>
    <w:rsid w:val="00446FE7"/>
    <w:rsid w:val="0044714D"/>
    <w:rsid w:val="0044716F"/>
    <w:rsid w:val="00447189"/>
    <w:rsid w:val="004472DD"/>
    <w:rsid w:val="00447429"/>
    <w:rsid w:val="004474EA"/>
    <w:rsid w:val="00447734"/>
    <w:rsid w:val="00447750"/>
    <w:rsid w:val="00447931"/>
    <w:rsid w:val="00447949"/>
    <w:rsid w:val="004479D0"/>
    <w:rsid w:val="00447B27"/>
    <w:rsid w:val="00447E13"/>
    <w:rsid w:val="00447E46"/>
    <w:rsid w:val="00447EC1"/>
    <w:rsid w:val="00447FF2"/>
    <w:rsid w:val="00450079"/>
    <w:rsid w:val="004501E7"/>
    <w:rsid w:val="004502DE"/>
    <w:rsid w:val="0045035A"/>
    <w:rsid w:val="00450494"/>
    <w:rsid w:val="0045068E"/>
    <w:rsid w:val="004507B4"/>
    <w:rsid w:val="004507BC"/>
    <w:rsid w:val="00450849"/>
    <w:rsid w:val="0045084C"/>
    <w:rsid w:val="004509E3"/>
    <w:rsid w:val="00450A26"/>
    <w:rsid w:val="00450AF9"/>
    <w:rsid w:val="00450AFA"/>
    <w:rsid w:val="00450B30"/>
    <w:rsid w:val="00450EA8"/>
    <w:rsid w:val="00450EAD"/>
    <w:rsid w:val="00450FA1"/>
    <w:rsid w:val="0045122C"/>
    <w:rsid w:val="0045133B"/>
    <w:rsid w:val="00451386"/>
    <w:rsid w:val="004513D3"/>
    <w:rsid w:val="004513D4"/>
    <w:rsid w:val="004514BC"/>
    <w:rsid w:val="004515E2"/>
    <w:rsid w:val="00451668"/>
    <w:rsid w:val="004517FD"/>
    <w:rsid w:val="00451816"/>
    <w:rsid w:val="00451A60"/>
    <w:rsid w:val="00451AD9"/>
    <w:rsid w:val="00451C36"/>
    <w:rsid w:val="00451C63"/>
    <w:rsid w:val="00451D53"/>
    <w:rsid w:val="00451DCA"/>
    <w:rsid w:val="00451E42"/>
    <w:rsid w:val="0045229E"/>
    <w:rsid w:val="0045236D"/>
    <w:rsid w:val="0045237B"/>
    <w:rsid w:val="0045238C"/>
    <w:rsid w:val="0045239A"/>
    <w:rsid w:val="004524D3"/>
    <w:rsid w:val="00452837"/>
    <w:rsid w:val="004529BB"/>
    <w:rsid w:val="004529FF"/>
    <w:rsid w:val="00452A00"/>
    <w:rsid w:val="00452A5D"/>
    <w:rsid w:val="00452B3C"/>
    <w:rsid w:val="00452B93"/>
    <w:rsid w:val="00452BA1"/>
    <w:rsid w:val="00452BD2"/>
    <w:rsid w:val="00452BF9"/>
    <w:rsid w:val="00452BFB"/>
    <w:rsid w:val="00452E70"/>
    <w:rsid w:val="00452F12"/>
    <w:rsid w:val="00452F2B"/>
    <w:rsid w:val="00453013"/>
    <w:rsid w:val="0045301C"/>
    <w:rsid w:val="0045304B"/>
    <w:rsid w:val="00453062"/>
    <w:rsid w:val="0045308C"/>
    <w:rsid w:val="004530A3"/>
    <w:rsid w:val="004531FB"/>
    <w:rsid w:val="004532EB"/>
    <w:rsid w:val="00453334"/>
    <w:rsid w:val="00453476"/>
    <w:rsid w:val="00453515"/>
    <w:rsid w:val="0045377A"/>
    <w:rsid w:val="004537DB"/>
    <w:rsid w:val="004538B0"/>
    <w:rsid w:val="00453B8B"/>
    <w:rsid w:val="00453C25"/>
    <w:rsid w:val="00453F7C"/>
    <w:rsid w:val="00453FD7"/>
    <w:rsid w:val="00454005"/>
    <w:rsid w:val="004540CF"/>
    <w:rsid w:val="00454115"/>
    <w:rsid w:val="0045465A"/>
    <w:rsid w:val="004547E3"/>
    <w:rsid w:val="0045483D"/>
    <w:rsid w:val="00454902"/>
    <w:rsid w:val="004549C1"/>
    <w:rsid w:val="004549ED"/>
    <w:rsid w:val="00454B69"/>
    <w:rsid w:val="00454B6D"/>
    <w:rsid w:val="00454D7A"/>
    <w:rsid w:val="00454D7B"/>
    <w:rsid w:val="00454DA7"/>
    <w:rsid w:val="00454E2E"/>
    <w:rsid w:val="00454E49"/>
    <w:rsid w:val="00454E4D"/>
    <w:rsid w:val="00454F16"/>
    <w:rsid w:val="00455091"/>
    <w:rsid w:val="004551C7"/>
    <w:rsid w:val="00455329"/>
    <w:rsid w:val="0045535A"/>
    <w:rsid w:val="00455481"/>
    <w:rsid w:val="004554A0"/>
    <w:rsid w:val="00455592"/>
    <w:rsid w:val="00455651"/>
    <w:rsid w:val="0045574A"/>
    <w:rsid w:val="0045586D"/>
    <w:rsid w:val="004559F8"/>
    <w:rsid w:val="00455A5E"/>
    <w:rsid w:val="00455A78"/>
    <w:rsid w:val="00455AA7"/>
    <w:rsid w:val="00455BE1"/>
    <w:rsid w:val="00455C71"/>
    <w:rsid w:val="00455D73"/>
    <w:rsid w:val="00455E8C"/>
    <w:rsid w:val="00455EA5"/>
    <w:rsid w:val="00455EE9"/>
    <w:rsid w:val="00456046"/>
    <w:rsid w:val="0045610B"/>
    <w:rsid w:val="0045612E"/>
    <w:rsid w:val="0045624A"/>
    <w:rsid w:val="0045627F"/>
    <w:rsid w:val="00456380"/>
    <w:rsid w:val="0045655E"/>
    <w:rsid w:val="004565B5"/>
    <w:rsid w:val="0045662E"/>
    <w:rsid w:val="004566C4"/>
    <w:rsid w:val="00456710"/>
    <w:rsid w:val="00456721"/>
    <w:rsid w:val="0045682C"/>
    <w:rsid w:val="00456979"/>
    <w:rsid w:val="00456A71"/>
    <w:rsid w:val="00456AE5"/>
    <w:rsid w:val="00456C4C"/>
    <w:rsid w:val="00456D23"/>
    <w:rsid w:val="00456D4F"/>
    <w:rsid w:val="00456F57"/>
    <w:rsid w:val="00456F66"/>
    <w:rsid w:val="00456FA5"/>
    <w:rsid w:val="00456FD7"/>
    <w:rsid w:val="0045705F"/>
    <w:rsid w:val="0045715A"/>
    <w:rsid w:val="00457170"/>
    <w:rsid w:val="004571E5"/>
    <w:rsid w:val="0045731E"/>
    <w:rsid w:val="00457374"/>
    <w:rsid w:val="004574BC"/>
    <w:rsid w:val="00457536"/>
    <w:rsid w:val="0045767A"/>
    <w:rsid w:val="004576E1"/>
    <w:rsid w:val="00457768"/>
    <w:rsid w:val="004577BA"/>
    <w:rsid w:val="0045788D"/>
    <w:rsid w:val="00457938"/>
    <w:rsid w:val="00457A49"/>
    <w:rsid w:val="00457A69"/>
    <w:rsid w:val="00457B07"/>
    <w:rsid w:val="00457BBD"/>
    <w:rsid w:val="00457BBE"/>
    <w:rsid w:val="00457C2A"/>
    <w:rsid w:val="00457D4B"/>
    <w:rsid w:val="00457D4E"/>
    <w:rsid w:val="004600AA"/>
    <w:rsid w:val="0046016C"/>
    <w:rsid w:val="004602BB"/>
    <w:rsid w:val="004603DF"/>
    <w:rsid w:val="00460493"/>
    <w:rsid w:val="0046062E"/>
    <w:rsid w:val="00460677"/>
    <w:rsid w:val="0046079E"/>
    <w:rsid w:val="004608AF"/>
    <w:rsid w:val="00460903"/>
    <w:rsid w:val="0046093B"/>
    <w:rsid w:val="0046093F"/>
    <w:rsid w:val="0046095F"/>
    <w:rsid w:val="00460AA7"/>
    <w:rsid w:val="00460B2C"/>
    <w:rsid w:val="00460BAB"/>
    <w:rsid w:val="00460C22"/>
    <w:rsid w:val="00460C48"/>
    <w:rsid w:val="00460CFD"/>
    <w:rsid w:val="00460D60"/>
    <w:rsid w:val="00460DA7"/>
    <w:rsid w:val="00460E6E"/>
    <w:rsid w:val="00460F95"/>
    <w:rsid w:val="00461057"/>
    <w:rsid w:val="00461105"/>
    <w:rsid w:val="00461267"/>
    <w:rsid w:val="00461322"/>
    <w:rsid w:val="00461492"/>
    <w:rsid w:val="00461565"/>
    <w:rsid w:val="0046165F"/>
    <w:rsid w:val="0046170A"/>
    <w:rsid w:val="004617CC"/>
    <w:rsid w:val="00461830"/>
    <w:rsid w:val="00461925"/>
    <w:rsid w:val="00461A54"/>
    <w:rsid w:val="00461A7F"/>
    <w:rsid w:val="00461B58"/>
    <w:rsid w:val="00461DD2"/>
    <w:rsid w:val="00461EF8"/>
    <w:rsid w:val="00461F1F"/>
    <w:rsid w:val="00461F5D"/>
    <w:rsid w:val="00462069"/>
    <w:rsid w:val="0046210C"/>
    <w:rsid w:val="00462179"/>
    <w:rsid w:val="004621B9"/>
    <w:rsid w:val="00462265"/>
    <w:rsid w:val="004623B5"/>
    <w:rsid w:val="0046248F"/>
    <w:rsid w:val="0046249B"/>
    <w:rsid w:val="004624E3"/>
    <w:rsid w:val="00462503"/>
    <w:rsid w:val="0046256B"/>
    <w:rsid w:val="00462647"/>
    <w:rsid w:val="00462690"/>
    <w:rsid w:val="0046276E"/>
    <w:rsid w:val="004627CF"/>
    <w:rsid w:val="004627F0"/>
    <w:rsid w:val="0046286A"/>
    <w:rsid w:val="00462920"/>
    <w:rsid w:val="00462B1D"/>
    <w:rsid w:val="00462B7B"/>
    <w:rsid w:val="00462BB1"/>
    <w:rsid w:val="00462C60"/>
    <w:rsid w:val="00462CCD"/>
    <w:rsid w:val="00462CE5"/>
    <w:rsid w:val="00462E54"/>
    <w:rsid w:val="00462E5F"/>
    <w:rsid w:val="00463054"/>
    <w:rsid w:val="004633F0"/>
    <w:rsid w:val="004634AE"/>
    <w:rsid w:val="004634D3"/>
    <w:rsid w:val="004634D9"/>
    <w:rsid w:val="00463583"/>
    <w:rsid w:val="004636C6"/>
    <w:rsid w:val="004637CB"/>
    <w:rsid w:val="00463821"/>
    <w:rsid w:val="0046384C"/>
    <w:rsid w:val="00463B60"/>
    <w:rsid w:val="00463C9E"/>
    <w:rsid w:val="00463D2D"/>
    <w:rsid w:val="00463D86"/>
    <w:rsid w:val="00463E20"/>
    <w:rsid w:val="00463E43"/>
    <w:rsid w:val="00463EB1"/>
    <w:rsid w:val="00463F14"/>
    <w:rsid w:val="00463F6A"/>
    <w:rsid w:val="00464123"/>
    <w:rsid w:val="004642F7"/>
    <w:rsid w:val="00464314"/>
    <w:rsid w:val="00464481"/>
    <w:rsid w:val="00464743"/>
    <w:rsid w:val="00464771"/>
    <w:rsid w:val="00464813"/>
    <w:rsid w:val="00464872"/>
    <w:rsid w:val="004648BA"/>
    <w:rsid w:val="0046493E"/>
    <w:rsid w:val="004649C7"/>
    <w:rsid w:val="00464A49"/>
    <w:rsid w:val="00464B20"/>
    <w:rsid w:val="00464C51"/>
    <w:rsid w:val="00464C6B"/>
    <w:rsid w:val="00464D09"/>
    <w:rsid w:val="00464E61"/>
    <w:rsid w:val="00464F24"/>
    <w:rsid w:val="00464F6A"/>
    <w:rsid w:val="00464FD2"/>
    <w:rsid w:val="004650F1"/>
    <w:rsid w:val="00465225"/>
    <w:rsid w:val="004652AF"/>
    <w:rsid w:val="00465349"/>
    <w:rsid w:val="0046546A"/>
    <w:rsid w:val="004656D0"/>
    <w:rsid w:val="00465781"/>
    <w:rsid w:val="00465887"/>
    <w:rsid w:val="004658AB"/>
    <w:rsid w:val="004658C9"/>
    <w:rsid w:val="00465B6A"/>
    <w:rsid w:val="00465D1B"/>
    <w:rsid w:val="00465DDF"/>
    <w:rsid w:val="00465F08"/>
    <w:rsid w:val="00465FC0"/>
    <w:rsid w:val="00466106"/>
    <w:rsid w:val="004662F4"/>
    <w:rsid w:val="0046631E"/>
    <w:rsid w:val="00466331"/>
    <w:rsid w:val="0046651A"/>
    <w:rsid w:val="00466590"/>
    <w:rsid w:val="00466723"/>
    <w:rsid w:val="00466751"/>
    <w:rsid w:val="004668AC"/>
    <w:rsid w:val="0046691E"/>
    <w:rsid w:val="004669FD"/>
    <w:rsid w:val="00466A5B"/>
    <w:rsid w:val="00466B35"/>
    <w:rsid w:val="00466DCC"/>
    <w:rsid w:val="00466DD1"/>
    <w:rsid w:val="00466DF6"/>
    <w:rsid w:val="00466F0A"/>
    <w:rsid w:val="00466F4D"/>
    <w:rsid w:val="00466FBD"/>
    <w:rsid w:val="00467006"/>
    <w:rsid w:val="0046703C"/>
    <w:rsid w:val="004671DA"/>
    <w:rsid w:val="0046728F"/>
    <w:rsid w:val="00467297"/>
    <w:rsid w:val="004672CC"/>
    <w:rsid w:val="00467540"/>
    <w:rsid w:val="004676D1"/>
    <w:rsid w:val="00467711"/>
    <w:rsid w:val="00467731"/>
    <w:rsid w:val="00467814"/>
    <w:rsid w:val="00467833"/>
    <w:rsid w:val="00467AA3"/>
    <w:rsid w:val="00467D52"/>
    <w:rsid w:val="00467E83"/>
    <w:rsid w:val="00467EBE"/>
    <w:rsid w:val="00467FB0"/>
    <w:rsid w:val="00467FDA"/>
    <w:rsid w:val="00470113"/>
    <w:rsid w:val="00470176"/>
    <w:rsid w:val="00470292"/>
    <w:rsid w:val="004702CD"/>
    <w:rsid w:val="00470321"/>
    <w:rsid w:val="0047050E"/>
    <w:rsid w:val="0047058D"/>
    <w:rsid w:val="0047058E"/>
    <w:rsid w:val="004705FF"/>
    <w:rsid w:val="0047069A"/>
    <w:rsid w:val="004706AC"/>
    <w:rsid w:val="00470915"/>
    <w:rsid w:val="00470918"/>
    <w:rsid w:val="004709A1"/>
    <w:rsid w:val="004709C7"/>
    <w:rsid w:val="004709CE"/>
    <w:rsid w:val="00470A97"/>
    <w:rsid w:val="00470B95"/>
    <w:rsid w:val="00470BC6"/>
    <w:rsid w:val="00470C2C"/>
    <w:rsid w:val="00470C5F"/>
    <w:rsid w:val="00470C8D"/>
    <w:rsid w:val="00470E12"/>
    <w:rsid w:val="00470E2E"/>
    <w:rsid w:val="00470F1E"/>
    <w:rsid w:val="00470FB7"/>
    <w:rsid w:val="00471097"/>
    <w:rsid w:val="00471180"/>
    <w:rsid w:val="004711BD"/>
    <w:rsid w:val="004711C7"/>
    <w:rsid w:val="00471219"/>
    <w:rsid w:val="004712C1"/>
    <w:rsid w:val="004713C9"/>
    <w:rsid w:val="004713DA"/>
    <w:rsid w:val="00471406"/>
    <w:rsid w:val="00471413"/>
    <w:rsid w:val="00471454"/>
    <w:rsid w:val="004714AF"/>
    <w:rsid w:val="004716AE"/>
    <w:rsid w:val="00471862"/>
    <w:rsid w:val="004718AB"/>
    <w:rsid w:val="00471900"/>
    <w:rsid w:val="00471A2A"/>
    <w:rsid w:val="00471ADB"/>
    <w:rsid w:val="00471B48"/>
    <w:rsid w:val="00471B7C"/>
    <w:rsid w:val="00471ED5"/>
    <w:rsid w:val="00471F54"/>
    <w:rsid w:val="004720DB"/>
    <w:rsid w:val="0047220E"/>
    <w:rsid w:val="004722BE"/>
    <w:rsid w:val="004723E2"/>
    <w:rsid w:val="00472564"/>
    <w:rsid w:val="00472592"/>
    <w:rsid w:val="004725D2"/>
    <w:rsid w:val="004726F4"/>
    <w:rsid w:val="004728CF"/>
    <w:rsid w:val="004729BA"/>
    <w:rsid w:val="00472A42"/>
    <w:rsid w:val="00472AC0"/>
    <w:rsid w:val="00472B5E"/>
    <w:rsid w:val="00472D24"/>
    <w:rsid w:val="00472DE8"/>
    <w:rsid w:val="00472E7D"/>
    <w:rsid w:val="00472EE9"/>
    <w:rsid w:val="00472F19"/>
    <w:rsid w:val="00472F66"/>
    <w:rsid w:val="00472FA4"/>
    <w:rsid w:val="00472FEB"/>
    <w:rsid w:val="004731E1"/>
    <w:rsid w:val="00473231"/>
    <w:rsid w:val="004732C6"/>
    <w:rsid w:val="0047337A"/>
    <w:rsid w:val="00473468"/>
    <w:rsid w:val="004734D2"/>
    <w:rsid w:val="00473503"/>
    <w:rsid w:val="0047360C"/>
    <w:rsid w:val="00473614"/>
    <w:rsid w:val="0047361E"/>
    <w:rsid w:val="0047380A"/>
    <w:rsid w:val="004738BE"/>
    <w:rsid w:val="00473A4A"/>
    <w:rsid w:val="00473D53"/>
    <w:rsid w:val="00473E1E"/>
    <w:rsid w:val="00473F2E"/>
    <w:rsid w:val="00474087"/>
    <w:rsid w:val="00474095"/>
    <w:rsid w:val="0047411B"/>
    <w:rsid w:val="0047413E"/>
    <w:rsid w:val="004741BC"/>
    <w:rsid w:val="004741D4"/>
    <w:rsid w:val="004741F9"/>
    <w:rsid w:val="00474286"/>
    <w:rsid w:val="00474299"/>
    <w:rsid w:val="004742CC"/>
    <w:rsid w:val="004742F0"/>
    <w:rsid w:val="004743D2"/>
    <w:rsid w:val="004744F5"/>
    <w:rsid w:val="0047453B"/>
    <w:rsid w:val="0047459C"/>
    <w:rsid w:val="004745B9"/>
    <w:rsid w:val="00474623"/>
    <w:rsid w:val="00474643"/>
    <w:rsid w:val="00474689"/>
    <w:rsid w:val="00474752"/>
    <w:rsid w:val="004748DF"/>
    <w:rsid w:val="0047490C"/>
    <w:rsid w:val="00474913"/>
    <w:rsid w:val="0047491A"/>
    <w:rsid w:val="00474ADF"/>
    <w:rsid w:val="00474BD4"/>
    <w:rsid w:val="00474C54"/>
    <w:rsid w:val="00474C6B"/>
    <w:rsid w:val="00474CDD"/>
    <w:rsid w:val="00474DB0"/>
    <w:rsid w:val="00474E04"/>
    <w:rsid w:val="00474E05"/>
    <w:rsid w:val="00474EAF"/>
    <w:rsid w:val="00475132"/>
    <w:rsid w:val="004751A1"/>
    <w:rsid w:val="0047537D"/>
    <w:rsid w:val="00475553"/>
    <w:rsid w:val="004756F9"/>
    <w:rsid w:val="00475705"/>
    <w:rsid w:val="00475716"/>
    <w:rsid w:val="004757D7"/>
    <w:rsid w:val="004758EE"/>
    <w:rsid w:val="00475A32"/>
    <w:rsid w:val="00475A94"/>
    <w:rsid w:val="00475AE0"/>
    <w:rsid w:val="00475BF5"/>
    <w:rsid w:val="00475C63"/>
    <w:rsid w:val="00475D7C"/>
    <w:rsid w:val="00475DC9"/>
    <w:rsid w:val="00475FA1"/>
    <w:rsid w:val="004761CB"/>
    <w:rsid w:val="0047627A"/>
    <w:rsid w:val="004763F2"/>
    <w:rsid w:val="00476412"/>
    <w:rsid w:val="00476446"/>
    <w:rsid w:val="004767E5"/>
    <w:rsid w:val="00476A7F"/>
    <w:rsid w:val="00476A87"/>
    <w:rsid w:val="00476BF4"/>
    <w:rsid w:val="00476C7B"/>
    <w:rsid w:val="00476C82"/>
    <w:rsid w:val="00476D46"/>
    <w:rsid w:val="00476E38"/>
    <w:rsid w:val="00476E91"/>
    <w:rsid w:val="00476F51"/>
    <w:rsid w:val="00476FB0"/>
    <w:rsid w:val="00476FCF"/>
    <w:rsid w:val="0047705E"/>
    <w:rsid w:val="00477083"/>
    <w:rsid w:val="004770AD"/>
    <w:rsid w:val="0047718D"/>
    <w:rsid w:val="004772B4"/>
    <w:rsid w:val="004773F3"/>
    <w:rsid w:val="00477714"/>
    <w:rsid w:val="004777DE"/>
    <w:rsid w:val="00477826"/>
    <w:rsid w:val="004778A4"/>
    <w:rsid w:val="0047792D"/>
    <w:rsid w:val="004779C3"/>
    <w:rsid w:val="00477AED"/>
    <w:rsid w:val="00477B29"/>
    <w:rsid w:val="00477C48"/>
    <w:rsid w:val="00477C80"/>
    <w:rsid w:val="00477C8A"/>
    <w:rsid w:val="00477DD1"/>
    <w:rsid w:val="00477ECC"/>
    <w:rsid w:val="00477F2F"/>
    <w:rsid w:val="00480025"/>
    <w:rsid w:val="004800A5"/>
    <w:rsid w:val="00480223"/>
    <w:rsid w:val="0048029E"/>
    <w:rsid w:val="004803BB"/>
    <w:rsid w:val="0048044B"/>
    <w:rsid w:val="00480514"/>
    <w:rsid w:val="00480709"/>
    <w:rsid w:val="00480743"/>
    <w:rsid w:val="00480748"/>
    <w:rsid w:val="0048084F"/>
    <w:rsid w:val="004808B8"/>
    <w:rsid w:val="004808C6"/>
    <w:rsid w:val="00480AA6"/>
    <w:rsid w:val="00480B07"/>
    <w:rsid w:val="00480B90"/>
    <w:rsid w:val="00480B94"/>
    <w:rsid w:val="00480BDE"/>
    <w:rsid w:val="00480C25"/>
    <w:rsid w:val="00480C75"/>
    <w:rsid w:val="00480CDD"/>
    <w:rsid w:val="00480D2A"/>
    <w:rsid w:val="00480DC0"/>
    <w:rsid w:val="00480F1E"/>
    <w:rsid w:val="00480F55"/>
    <w:rsid w:val="00480F78"/>
    <w:rsid w:val="00480FF1"/>
    <w:rsid w:val="0048116C"/>
    <w:rsid w:val="004811A7"/>
    <w:rsid w:val="0048141F"/>
    <w:rsid w:val="00481466"/>
    <w:rsid w:val="00481793"/>
    <w:rsid w:val="00481808"/>
    <w:rsid w:val="00481986"/>
    <w:rsid w:val="004819C3"/>
    <w:rsid w:val="00481A20"/>
    <w:rsid w:val="00481A3B"/>
    <w:rsid w:val="00481C02"/>
    <w:rsid w:val="00481C2A"/>
    <w:rsid w:val="00481CBA"/>
    <w:rsid w:val="00481CBD"/>
    <w:rsid w:val="00481D14"/>
    <w:rsid w:val="00481DED"/>
    <w:rsid w:val="00481E24"/>
    <w:rsid w:val="00481E32"/>
    <w:rsid w:val="00481E6C"/>
    <w:rsid w:val="00481E81"/>
    <w:rsid w:val="00481EA1"/>
    <w:rsid w:val="00481F66"/>
    <w:rsid w:val="00482049"/>
    <w:rsid w:val="004820C6"/>
    <w:rsid w:val="004820E7"/>
    <w:rsid w:val="00482102"/>
    <w:rsid w:val="00482191"/>
    <w:rsid w:val="004821AE"/>
    <w:rsid w:val="00482264"/>
    <w:rsid w:val="004822E6"/>
    <w:rsid w:val="00482458"/>
    <w:rsid w:val="004824B5"/>
    <w:rsid w:val="004825BC"/>
    <w:rsid w:val="00482623"/>
    <w:rsid w:val="00482643"/>
    <w:rsid w:val="004826C2"/>
    <w:rsid w:val="004826D3"/>
    <w:rsid w:val="00482738"/>
    <w:rsid w:val="0048278D"/>
    <w:rsid w:val="0048289B"/>
    <w:rsid w:val="004828A8"/>
    <w:rsid w:val="004828C5"/>
    <w:rsid w:val="004829A1"/>
    <w:rsid w:val="004829D1"/>
    <w:rsid w:val="00482A90"/>
    <w:rsid w:val="00482B78"/>
    <w:rsid w:val="00482CF6"/>
    <w:rsid w:val="00482D49"/>
    <w:rsid w:val="00482D5D"/>
    <w:rsid w:val="00482D6C"/>
    <w:rsid w:val="00482D95"/>
    <w:rsid w:val="00482DD1"/>
    <w:rsid w:val="004830BC"/>
    <w:rsid w:val="00483164"/>
    <w:rsid w:val="00483355"/>
    <w:rsid w:val="004833C1"/>
    <w:rsid w:val="00483554"/>
    <w:rsid w:val="0048355A"/>
    <w:rsid w:val="00483636"/>
    <w:rsid w:val="00483717"/>
    <w:rsid w:val="004837B7"/>
    <w:rsid w:val="004837F5"/>
    <w:rsid w:val="00483854"/>
    <w:rsid w:val="00483873"/>
    <w:rsid w:val="004839C1"/>
    <w:rsid w:val="00483A34"/>
    <w:rsid w:val="00483A6B"/>
    <w:rsid w:val="00483CA7"/>
    <w:rsid w:val="00483CED"/>
    <w:rsid w:val="00483D17"/>
    <w:rsid w:val="00483D2D"/>
    <w:rsid w:val="00483D69"/>
    <w:rsid w:val="00483E09"/>
    <w:rsid w:val="00483E22"/>
    <w:rsid w:val="00483E5D"/>
    <w:rsid w:val="0048402A"/>
    <w:rsid w:val="00484170"/>
    <w:rsid w:val="004842A5"/>
    <w:rsid w:val="004842CC"/>
    <w:rsid w:val="00484369"/>
    <w:rsid w:val="004843A5"/>
    <w:rsid w:val="004843D6"/>
    <w:rsid w:val="004843D7"/>
    <w:rsid w:val="004846E7"/>
    <w:rsid w:val="004847F8"/>
    <w:rsid w:val="0048496A"/>
    <w:rsid w:val="0048496B"/>
    <w:rsid w:val="004849D3"/>
    <w:rsid w:val="00484A25"/>
    <w:rsid w:val="00484AD9"/>
    <w:rsid w:val="00484AEF"/>
    <w:rsid w:val="00484DA7"/>
    <w:rsid w:val="00484E69"/>
    <w:rsid w:val="00484E87"/>
    <w:rsid w:val="00484E8A"/>
    <w:rsid w:val="00484E8E"/>
    <w:rsid w:val="00484EBB"/>
    <w:rsid w:val="00484F75"/>
    <w:rsid w:val="00484F9B"/>
    <w:rsid w:val="00485142"/>
    <w:rsid w:val="0048517D"/>
    <w:rsid w:val="0048540D"/>
    <w:rsid w:val="00485448"/>
    <w:rsid w:val="004854FB"/>
    <w:rsid w:val="00485700"/>
    <w:rsid w:val="00485709"/>
    <w:rsid w:val="00485726"/>
    <w:rsid w:val="00485835"/>
    <w:rsid w:val="00485AC5"/>
    <w:rsid w:val="00485AD9"/>
    <w:rsid w:val="00485B99"/>
    <w:rsid w:val="00485C27"/>
    <w:rsid w:val="00485E73"/>
    <w:rsid w:val="0048603D"/>
    <w:rsid w:val="004860A3"/>
    <w:rsid w:val="004860A8"/>
    <w:rsid w:val="0048616D"/>
    <w:rsid w:val="00486227"/>
    <w:rsid w:val="00486242"/>
    <w:rsid w:val="004862A4"/>
    <w:rsid w:val="00486357"/>
    <w:rsid w:val="004863A1"/>
    <w:rsid w:val="0048647C"/>
    <w:rsid w:val="004864C3"/>
    <w:rsid w:val="00486515"/>
    <w:rsid w:val="00486678"/>
    <w:rsid w:val="00486717"/>
    <w:rsid w:val="00486736"/>
    <w:rsid w:val="00486776"/>
    <w:rsid w:val="004867DC"/>
    <w:rsid w:val="00486866"/>
    <w:rsid w:val="004868C0"/>
    <w:rsid w:val="00486911"/>
    <w:rsid w:val="0048692F"/>
    <w:rsid w:val="00486CAE"/>
    <w:rsid w:val="00486D90"/>
    <w:rsid w:val="00486DBB"/>
    <w:rsid w:val="00486DC1"/>
    <w:rsid w:val="00486F08"/>
    <w:rsid w:val="00486F92"/>
    <w:rsid w:val="00487075"/>
    <w:rsid w:val="004870BC"/>
    <w:rsid w:val="004871E5"/>
    <w:rsid w:val="00487292"/>
    <w:rsid w:val="004873DF"/>
    <w:rsid w:val="004873FC"/>
    <w:rsid w:val="004874AA"/>
    <w:rsid w:val="0048770A"/>
    <w:rsid w:val="00487ACE"/>
    <w:rsid w:val="00487B5D"/>
    <w:rsid w:val="00487BFC"/>
    <w:rsid w:val="00487C33"/>
    <w:rsid w:val="00487DB9"/>
    <w:rsid w:val="00487EDF"/>
    <w:rsid w:val="0049005E"/>
    <w:rsid w:val="0049017C"/>
    <w:rsid w:val="0049037E"/>
    <w:rsid w:val="004903EA"/>
    <w:rsid w:val="00490417"/>
    <w:rsid w:val="00490451"/>
    <w:rsid w:val="0049056D"/>
    <w:rsid w:val="0049066F"/>
    <w:rsid w:val="00490681"/>
    <w:rsid w:val="00490707"/>
    <w:rsid w:val="004908AD"/>
    <w:rsid w:val="0049095C"/>
    <w:rsid w:val="00490AF2"/>
    <w:rsid w:val="00490B05"/>
    <w:rsid w:val="00490C55"/>
    <w:rsid w:val="00490CA3"/>
    <w:rsid w:val="00490D78"/>
    <w:rsid w:val="00490E7C"/>
    <w:rsid w:val="00490E95"/>
    <w:rsid w:val="00490F20"/>
    <w:rsid w:val="00490F3A"/>
    <w:rsid w:val="00491037"/>
    <w:rsid w:val="00491112"/>
    <w:rsid w:val="00491129"/>
    <w:rsid w:val="004912C2"/>
    <w:rsid w:val="0049135A"/>
    <w:rsid w:val="00491383"/>
    <w:rsid w:val="00491391"/>
    <w:rsid w:val="0049149A"/>
    <w:rsid w:val="004915D2"/>
    <w:rsid w:val="0049162C"/>
    <w:rsid w:val="004916C1"/>
    <w:rsid w:val="004916E8"/>
    <w:rsid w:val="00491712"/>
    <w:rsid w:val="00491760"/>
    <w:rsid w:val="004917C2"/>
    <w:rsid w:val="00491915"/>
    <w:rsid w:val="00491B90"/>
    <w:rsid w:val="00491C43"/>
    <w:rsid w:val="00491F01"/>
    <w:rsid w:val="00491F62"/>
    <w:rsid w:val="00491F63"/>
    <w:rsid w:val="00491F73"/>
    <w:rsid w:val="00492028"/>
    <w:rsid w:val="0049217F"/>
    <w:rsid w:val="004921B0"/>
    <w:rsid w:val="004923F5"/>
    <w:rsid w:val="0049246C"/>
    <w:rsid w:val="00492621"/>
    <w:rsid w:val="004927AD"/>
    <w:rsid w:val="004927C9"/>
    <w:rsid w:val="00492922"/>
    <w:rsid w:val="00492A3F"/>
    <w:rsid w:val="00492C15"/>
    <w:rsid w:val="00492C8B"/>
    <w:rsid w:val="00492CC2"/>
    <w:rsid w:val="00492D10"/>
    <w:rsid w:val="00492D40"/>
    <w:rsid w:val="00492FE4"/>
    <w:rsid w:val="0049345A"/>
    <w:rsid w:val="00493529"/>
    <w:rsid w:val="0049352D"/>
    <w:rsid w:val="00493588"/>
    <w:rsid w:val="004936BC"/>
    <w:rsid w:val="00493717"/>
    <w:rsid w:val="00493775"/>
    <w:rsid w:val="004938E1"/>
    <w:rsid w:val="00493A02"/>
    <w:rsid w:val="00493A32"/>
    <w:rsid w:val="00493A75"/>
    <w:rsid w:val="00493AF9"/>
    <w:rsid w:val="00493CE2"/>
    <w:rsid w:val="00493D29"/>
    <w:rsid w:val="00493E7D"/>
    <w:rsid w:val="00493FC1"/>
    <w:rsid w:val="004940E6"/>
    <w:rsid w:val="004940F3"/>
    <w:rsid w:val="0049414B"/>
    <w:rsid w:val="004943B1"/>
    <w:rsid w:val="004943C0"/>
    <w:rsid w:val="00494412"/>
    <w:rsid w:val="00494495"/>
    <w:rsid w:val="0049451E"/>
    <w:rsid w:val="00494529"/>
    <w:rsid w:val="00494558"/>
    <w:rsid w:val="0049463D"/>
    <w:rsid w:val="0049486A"/>
    <w:rsid w:val="00494908"/>
    <w:rsid w:val="00494C56"/>
    <w:rsid w:val="00494C83"/>
    <w:rsid w:val="00494D2A"/>
    <w:rsid w:val="00494EC9"/>
    <w:rsid w:val="00494F71"/>
    <w:rsid w:val="00494FDD"/>
    <w:rsid w:val="004951A7"/>
    <w:rsid w:val="004952A4"/>
    <w:rsid w:val="004952A5"/>
    <w:rsid w:val="004952A6"/>
    <w:rsid w:val="0049537F"/>
    <w:rsid w:val="0049546C"/>
    <w:rsid w:val="004954DD"/>
    <w:rsid w:val="0049555F"/>
    <w:rsid w:val="004955D9"/>
    <w:rsid w:val="00495616"/>
    <w:rsid w:val="00495631"/>
    <w:rsid w:val="004956C8"/>
    <w:rsid w:val="0049571A"/>
    <w:rsid w:val="00495791"/>
    <w:rsid w:val="004957C7"/>
    <w:rsid w:val="00495B87"/>
    <w:rsid w:val="00495D51"/>
    <w:rsid w:val="00495DD9"/>
    <w:rsid w:val="00495F02"/>
    <w:rsid w:val="00495F3F"/>
    <w:rsid w:val="00495FEB"/>
    <w:rsid w:val="00496181"/>
    <w:rsid w:val="004961FF"/>
    <w:rsid w:val="00496231"/>
    <w:rsid w:val="00496266"/>
    <w:rsid w:val="004963A5"/>
    <w:rsid w:val="0049648C"/>
    <w:rsid w:val="00496580"/>
    <w:rsid w:val="004965F7"/>
    <w:rsid w:val="00496727"/>
    <w:rsid w:val="004969AE"/>
    <w:rsid w:val="00496AC6"/>
    <w:rsid w:val="00496B4D"/>
    <w:rsid w:val="00496B57"/>
    <w:rsid w:val="00496BF9"/>
    <w:rsid w:val="00496C1A"/>
    <w:rsid w:val="00496C25"/>
    <w:rsid w:val="00496CAD"/>
    <w:rsid w:val="00496DD0"/>
    <w:rsid w:val="00496E1B"/>
    <w:rsid w:val="00496FE6"/>
    <w:rsid w:val="00497070"/>
    <w:rsid w:val="00497286"/>
    <w:rsid w:val="00497578"/>
    <w:rsid w:val="004975F4"/>
    <w:rsid w:val="004975F8"/>
    <w:rsid w:val="004976E1"/>
    <w:rsid w:val="00497778"/>
    <w:rsid w:val="0049777D"/>
    <w:rsid w:val="00497797"/>
    <w:rsid w:val="004978A6"/>
    <w:rsid w:val="004978FB"/>
    <w:rsid w:val="00497985"/>
    <w:rsid w:val="004979F5"/>
    <w:rsid w:val="00497A19"/>
    <w:rsid w:val="00497A1C"/>
    <w:rsid w:val="00497A7D"/>
    <w:rsid w:val="00497BA7"/>
    <w:rsid w:val="00497C3C"/>
    <w:rsid w:val="00497E6B"/>
    <w:rsid w:val="00497E7C"/>
    <w:rsid w:val="00497EA1"/>
    <w:rsid w:val="00497EEA"/>
    <w:rsid w:val="004A001C"/>
    <w:rsid w:val="004A009E"/>
    <w:rsid w:val="004A02A7"/>
    <w:rsid w:val="004A02B6"/>
    <w:rsid w:val="004A02D2"/>
    <w:rsid w:val="004A0415"/>
    <w:rsid w:val="004A0496"/>
    <w:rsid w:val="004A0672"/>
    <w:rsid w:val="004A06B6"/>
    <w:rsid w:val="004A06EC"/>
    <w:rsid w:val="004A071B"/>
    <w:rsid w:val="004A0742"/>
    <w:rsid w:val="004A0754"/>
    <w:rsid w:val="004A0766"/>
    <w:rsid w:val="004A078D"/>
    <w:rsid w:val="004A07C9"/>
    <w:rsid w:val="004A084A"/>
    <w:rsid w:val="004A08EA"/>
    <w:rsid w:val="004A0915"/>
    <w:rsid w:val="004A09F1"/>
    <w:rsid w:val="004A0A02"/>
    <w:rsid w:val="004A0ABB"/>
    <w:rsid w:val="004A0AFA"/>
    <w:rsid w:val="004A0B62"/>
    <w:rsid w:val="004A0C48"/>
    <w:rsid w:val="004A0C60"/>
    <w:rsid w:val="004A0CE5"/>
    <w:rsid w:val="004A0DC3"/>
    <w:rsid w:val="004A0DCC"/>
    <w:rsid w:val="004A0F34"/>
    <w:rsid w:val="004A0FE7"/>
    <w:rsid w:val="004A10A3"/>
    <w:rsid w:val="004A115B"/>
    <w:rsid w:val="004A11BF"/>
    <w:rsid w:val="004A1244"/>
    <w:rsid w:val="004A1430"/>
    <w:rsid w:val="004A1471"/>
    <w:rsid w:val="004A14C9"/>
    <w:rsid w:val="004A14E7"/>
    <w:rsid w:val="004A1567"/>
    <w:rsid w:val="004A15DD"/>
    <w:rsid w:val="004A15FA"/>
    <w:rsid w:val="004A163E"/>
    <w:rsid w:val="004A1674"/>
    <w:rsid w:val="004A175E"/>
    <w:rsid w:val="004A180C"/>
    <w:rsid w:val="004A180D"/>
    <w:rsid w:val="004A18E5"/>
    <w:rsid w:val="004A1BFF"/>
    <w:rsid w:val="004A1C56"/>
    <w:rsid w:val="004A1C82"/>
    <w:rsid w:val="004A1C9F"/>
    <w:rsid w:val="004A1ECF"/>
    <w:rsid w:val="004A2007"/>
    <w:rsid w:val="004A2035"/>
    <w:rsid w:val="004A2054"/>
    <w:rsid w:val="004A20E9"/>
    <w:rsid w:val="004A21AC"/>
    <w:rsid w:val="004A2285"/>
    <w:rsid w:val="004A2320"/>
    <w:rsid w:val="004A2431"/>
    <w:rsid w:val="004A24D6"/>
    <w:rsid w:val="004A25D4"/>
    <w:rsid w:val="004A26A5"/>
    <w:rsid w:val="004A26AD"/>
    <w:rsid w:val="004A2883"/>
    <w:rsid w:val="004A2AE3"/>
    <w:rsid w:val="004A2BD9"/>
    <w:rsid w:val="004A2BE5"/>
    <w:rsid w:val="004A2C19"/>
    <w:rsid w:val="004A2C5E"/>
    <w:rsid w:val="004A2CB9"/>
    <w:rsid w:val="004A2CC0"/>
    <w:rsid w:val="004A2E73"/>
    <w:rsid w:val="004A2FB5"/>
    <w:rsid w:val="004A2FD1"/>
    <w:rsid w:val="004A3015"/>
    <w:rsid w:val="004A304D"/>
    <w:rsid w:val="004A3093"/>
    <w:rsid w:val="004A30E9"/>
    <w:rsid w:val="004A313D"/>
    <w:rsid w:val="004A3184"/>
    <w:rsid w:val="004A31B3"/>
    <w:rsid w:val="004A3232"/>
    <w:rsid w:val="004A3461"/>
    <w:rsid w:val="004A35EA"/>
    <w:rsid w:val="004A3630"/>
    <w:rsid w:val="004A3659"/>
    <w:rsid w:val="004A36B4"/>
    <w:rsid w:val="004A3726"/>
    <w:rsid w:val="004A37B6"/>
    <w:rsid w:val="004A38A6"/>
    <w:rsid w:val="004A38C8"/>
    <w:rsid w:val="004A390E"/>
    <w:rsid w:val="004A39B0"/>
    <w:rsid w:val="004A3AD1"/>
    <w:rsid w:val="004A3B39"/>
    <w:rsid w:val="004A3C22"/>
    <w:rsid w:val="004A3C68"/>
    <w:rsid w:val="004A3D0C"/>
    <w:rsid w:val="004A3E19"/>
    <w:rsid w:val="004A3E75"/>
    <w:rsid w:val="004A4381"/>
    <w:rsid w:val="004A43FF"/>
    <w:rsid w:val="004A440D"/>
    <w:rsid w:val="004A4474"/>
    <w:rsid w:val="004A44A2"/>
    <w:rsid w:val="004A458C"/>
    <w:rsid w:val="004A483F"/>
    <w:rsid w:val="004A484A"/>
    <w:rsid w:val="004A4A7E"/>
    <w:rsid w:val="004A4B8E"/>
    <w:rsid w:val="004A4C02"/>
    <w:rsid w:val="004A4C0E"/>
    <w:rsid w:val="004A4C9C"/>
    <w:rsid w:val="004A4DE5"/>
    <w:rsid w:val="004A4ED1"/>
    <w:rsid w:val="004A4F78"/>
    <w:rsid w:val="004A5057"/>
    <w:rsid w:val="004A511F"/>
    <w:rsid w:val="004A526A"/>
    <w:rsid w:val="004A5282"/>
    <w:rsid w:val="004A529D"/>
    <w:rsid w:val="004A53BC"/>
    <w:rsid w:val="004A53C8"/>
    <w:rsid w:val="004A544B"/>
    <w:rsid w:val="004A549E"/>
    <w:rsid w:val="004A54FD"/>
    <w:rsid w:val="004A575B"/>
    <w:rsid w:val="004A577D"/>
    <w:rsid w:val="004A5865"/>
    <w:rsid w:val="004A58D4"/>
    <w:rsid w:val="004A5A66"/>
    <w:rsid w:val="004A5ADF"/>
    <w:rsid w:val="004A5B9A"/>
    <w:rsid w:val="004A5E58"/>
    <w:rsid w:val="004A5F3E"/>
    <w:rsid w:val="004A5FBB"/>
    <w:rsid w:val="004A623A"/>
    <w:rsid w:val="004A626C"/>
    <w:rsid w:val="004A62B1"/>
    <w:rsid w:val="004A63BB"/>
    <w:rsid w:val="004A63D1"/>
    <w:rsid w:val="004A63D9"/>
    <w:rsid w:val="004A645B"/>
    <w:rsid w:val="004A6479"/>
    <w:rsid w:val="004A6606"/>
    <w:rsid w:val="004A6613"/>
    <w:rsid w:val="004A66A1"/>
    <w:rsid w:val="004A66C1"/>
    <w:rsid w:val="004A6769"/>
    <w:rsid w:val="004A68BF"/>
    <w:rsid w:val="004A68D6"/>
    <w:rsid w:val="004A69D6"/>
    <w:rsid w:val="004A6A47"/>
    <w:rsid w:val="004A6A84"/>
    <w:rsid w:val="004A6A96"/>
    <w:rsid w:val="004A6AA7"/>
    <w:rsid w:val="004A6AE2"/>
    <w:rsid w:val="004A6B98"/>
    <w:rsid w:val="004A6C84"/>
    <w:rsid w:val="004A6D92"/>
    <w:rsid w:val="004A6DB0"/>
    <w:rsid w:val="004A6E50"/>
    <w:rsid w:val="004A6E67"/>
    <w:rsid w:val="004A6EA3"/>
    <w:rsid w:val="004A6ECC"/>
    <w:rsid w:val="004A6F93"/>
    <w:rsid w:val="004A6FA5"/>
    <w:rsid w:val="004A6FAD"/>
    <w:rsid w:val="004A7164"/>
    <w:rsid w:val="004A717E"/>
    <w:rsid w:val="004A7250"/>
    <w:rsid w:val="004A7262"/>
    <w:rsid w:val="004A73E4"/>
    <w:rsid w:val="004A7455"/>
    <w:rsid w:val="004A7477"/>
    <w:rsid w:val="004A7526"/>
    <w:rsid w:val="004A758E"/>
    <w:rsid w:val="004A7601"/>
    <w:rsid w:val="004A76B8"/>
    <w:rsid w:val="004A7794"/>
    <w:rsid w:val="004A788E"/>
    <w:rsid w:val="004A7957"/>
    <w:rsid w:val="004A7A2C"/>
    <w:rsid w:val="004A7B16"/>
    <w:rsid w:val="004A7C08"/>
    <w:rsid w:val="004A7C45"/>
    <w:rsid w:val="004A7DC3"/>
    <w:rsid w:val="004A7EB1"/>
    <w:rsid w:val="004A7EB3"/>
    <w:rsid w:val="004A7ED1"/>
    <w:rsid w:val="004A7EFB"/>
    <w:rsid w:val="004A7F7F"/>
    <w:rsid w:val="004A7FF3"/>
    <w:rsid w:val="004B0193"/>
    <w:rsid w:val="004B04AC"/>
    <w:rsid w:val="004B04B8"/>
    <w:rsid w:val="004B06AE"/>
    <w:rsid w:val="004B072E"/>
    <w:rsid w:val="004B0779"/>
    <w:rsid w:val="004B07AD"/>
    <w:rsid w:val="004B080F"/>
    <w:rsid w:val="004B0884"/>
    <w:rsid w:val="004B0981"/>
    <w:rsid w:val="004B0A2F"/>
    <w:rsid w:val="004B0CE4"/>
    <w:rsid w:val="004B0D15"/>
    <w:rsid w:val="004B10C3"/>
    <w:rsid w:val="004B10D6"/>
    <w:rsid w:val="004B10ED"/>
    <w:rsid w:val="004B112E"/>
    <w:rsid w:val="004B1174"/>
    <w:rsid w:val="004B1242"/>
    <w:rsid w:val="004B12B8"/>
    <w:rsid w:val="004B1301"/>
    <w:rsid w:val="004B143C"/>
    <w:rsid w:val="004B1541"/>
    <w:rsid w:val="004B165B"/>
    <w:rsid w:val="004B16FF"/>
    <w:rsid w:val="004B18AE"/>
    <w:rsid w:val="004B18B7"/>
    <w:rsid w:val="004B1C64"/>
    <w:rsid w:val="004B1C96"/>
    <w:rsid w:val="004B1F59"/>
    <w:rsid w:val="004B1FEC"/>
    <w:rsid w:val="004B227A"/>
    <w:rsid w:val="004B22AE"/>
    <w:rsid w:val="004B22E8"/>
    <w:rsid w:val="004B2360"/>
    <w:rsid w:val="004B23AB"/>
    <w:rsid w:val="004B2413"/>
    <w:rsid w:val="004B2434"/>
    <w:rsid w:val="004B244A"/>
    <w:rsid w:val="004B2461"/>
    <w:rsid w:val="004B2496"/>
    <w:rsid w:val="004B24F2"/>
    <w:rsid w:val="004B2675"/>
    <w:rsid w:val="004B26CC"/>
    <w:rsid w:val="004B284D"/>
    <w:rsid w:val="004B2A5D"/>
    <w:rsid w:val="004B2D83"/>
    <w:rsid w:val="004B2E7C"/>
    <w:rsid w:val="004B2EE9"/>
    <w:rsid w:val="004B308D"/>
    <w:rsid w:val="004B31ED"/>
    <w:rsid w:val="004B32AB"/>
    <w:rsid w:val="004B32C7"/>
    <w:rsid w:val="004B3307"/>
    <w:rsid w:val="004B3382"/>
    <w:rsid w:val="004B3508"/>
    <w:rsid w:val="004B35DC"/>
    <w:rsid w:val="004B36E1"/>
    <w:rsid w:val="004B37C4"/>
    <w:rsid w:val="004B39C0"/>
    <w:rsid w:val="004B3A19"/>
    <w:rsid w:val="004B3BE7"/>
    <w:rsid w:val="004B3D7A"/>
    <w:rsid w:val="004B3DEC"/>
    <w:rsid w:val="004B3EE0"/>
    <w:rsid w:val="004B40C2"/>
    <w:rsid w:val="004B40D1"/>
    <w:rsid w:val="004B41A5"/>
    <w:rsid w:val="004B42CD"/>
    <w:rsid w:val="004B42DA"/>
    <w:rsid w:val="004B4332"/>
    <w:rsid w:val="004B4400"/>
    <w:rsid w:val="004B44B3"/>
    <w:rsid w:val="004B45A0"/>
    <w:rsid w:val="004B4763"/>
    <w:rsid w:val="004B4792"/>
    <w:rsid w:val="004B4A7F"/>
    <w:rsid w:val="004B4A8E"/>
    <w:rsid w:val="004B4C21"/>
    <w:rsid w:val="004B4C31"/>
    <w:rsid w:val="004B4CEE"/>
    <w:rsid w:val="004B4D01"/>
    <w:rsid w:val="004B4D9D"/>
    <w:rsid w:val="004B4E56"/>
    <w:rsid w:val="004B4F29"/>
    <w:rsid w:val="004B4F6D"/>
    <w:rsid w:val="004B4FAC"/>
    <w:rsid w:val="004B4FB1"/>
    <w:rsid w:val="004B4FE7"/>
    <w:rsid w:val="004B51AB"/>
    <w:rsid w:val="004B51D7"/>
    <w:rsid w:val="004B5297"/>
    <w:rsid w:val="004B5349"/>
    <w:rsid w:val="004B53B8"/>
    <w:rsid w:val="004B53F5"/>
    <w:rsid w:val="004B53FF"/>
    <w:rsid w:val="004B5423"/>
    <w:rsid w:val="004B5555"/>
    <w:rsid w:val="004B5656"/>
    <w:rsid w:val="004B57C2"/>
    <w:rsid w:val="004B57FD"/>
    <w:rsid w:val="004B5931"/>
    <w:rsid w:val="004B5ABA"/>
    <w:rsid w:val="004B5AEA"/>
    <w:rsid w:val="004B5C0F"/>
    <w:rsid w:val="004B5C6F"/>
    <w:rsid w:val="004B5D7D"/>
    <w:rsid w:val="004B5FC5"/>
    <w:rsid w:val="004B5FCE"/>
    <w:rsid w:val="004B6079"/>
    <w:rsid w:val="004B60A1"/>
    <w:rsid w:val="004B60ED"/>
    <w:rsid w:val="004B6164"/>
    <w:rsid w:val="004B6258"/>
    <w:rsid w:val="004B643E"/>
    <w:rsid w:val="004B64CA"/>
    <w:rsid w:val="004B65BF"/>
    <w:rsid w:val="004B65CD"/>
    <w:rsid w:val="004B65FD"/>
    <w:rsid w:val="004B68B2"/>
    <w:rsid w:val="004B68DE"/>
    <w:rsid w:val="004B697F"/>
    <w:rsid w:val="004B6D40"/>
    <w:rsid w:val="004B6D58"/>
    <w:rsid w:val="004B6E50"/>
    <w:rsid w:val="004B6F66"/>
    <w:rsid w:val="004B7088"/>
    <w:rsid w:val="004B72EB"/>
    <w:rsid w:val="004B732D"/>
    <w:rsid w:val="004B7332"/>
    <w:rsid w:val="004B7361"/>
    <w:rsid w:val="004B7364"/>
    <w:rsid w:val="004B73EC"/>
    <w:rsid w:val="004B75C0"/>
    <w:rsid w:val="004B7650"/>
    <w:rsid w:val="004B76C9"/>
    <w:rsid w:val="004B7719"/>
    <w:rsid w:val="004B779C"/>
    <w:rsid w:val="004B77B1"/>
    <w:rsid w:val="004B7ADA"/>
    <w:rsid w:val="004B7ADD"/>
    <w:rsid w:val="004B7B1A"/>
    <w:rsid w:val="004B7BD4"/>
    <w:rsid w:val="004B7EA3"/>
    <w:rsid w:val="004B7FED"/>
    <w:rsid w:val="004C0015"/>
    <w:rsid w:val="004C002F"/>
    <w:rsid w:val="004C0039"/>
    <w:rsid w:val="004C01E6"/>
    <w:rsid w:val="004C0280"/>
    <w:rsid w:val="004C0356"/>
    <w:rsid w:val="004C04CC"/>
    <w:rsid w:val="004C0616"/>
    <w:rsid w:val="004C0679"/>
    <w:rsid w:val="004C06DC"/>
    <w:rsid w:val="004C070D"/>
    <w:rsid w:val="004C0745"/>
    <w:rsid w:val="004C081B"/>
    <w:rsid w:val="004C0872"/>
    <w:rsid w:val="004C095E"/>
    <w:rsid w:val="004C0999"/>
    <w:rsid w:val="004C0A86"/>
    <w:rsid w:val="004C0AAB"/>
    <w:rsid w:val="004C0C0A"/>
    <w:rsid w:val="004C0DF7"/>
    <w:rsid w:val="004C0E33"/>
    <w:rsid w:val="004C0F71"/>
    <w:rsid w:val="004C102B"/>
    <w:rsid w:val="004C1041"/>
    <w:rsid w:val="004C10CF"/>
    <w:rsid w:val="004C12EE"/>
    <w:rsid w:val="004C136E"/>
    <w:rsid w:val="004C1474"/>
    <w:rsid w:val="004C1520"/>
    <w:rsid w:val="004C1695"/>
    <w:rsid w:val="004C16E0"/>
    <w:rsid w:val="004C1833"/>
    <w:rsid w:val="004C18D7"/>
    <w:rsid w:val="004C1990"/>
    <w:rsid w:val="004C19B7"/>
    <w:rsid w:val="004C19CC"/>
    <w:rsid w:val="004C1A83"/>
    <w:rsid w:val="004C1B7F"/>
    <w:rsid w:val="004C1BF5"/>
    <w:rsid w:val="004C1CB2"/>
    <w:rsid w:val="004C1CD0"/>
    <w:rsid w:val="004C1D21"/>
    <w:rsid w:val="004C1D74"/>
    <w:rsid w:val="004C1DFE"/>
    <w:rsid w:val="004C1E4E"/>
    <w:rsid w:val="004C1E95"/>
    <w:rsid w:val="004C1F00"/>
    <w:rsid w:val="004C1FB3"/>
    <w:rsid w:val="004C2023"/>
    <w:rsid w:val="004C209F"/>
    <w:rsid w:val="004C211E"/>
    <w:rsid w:val="004C2243"/>
    <w:rsid w:val="004C229A"/>
    <w:rsid w:val="004C22E5"/>
    <w:rsid w:val="004C253C"/>
    <w:rsid w:val="004C2616"/>
    <w:rsid w:val="004C2724"/>
    <w:rsid w:val="004C2769"/>
    <w:rsid w:val="004C28B7"/>
    <w:rsid w:val="004C28BE"/>
    <w:rsid w:val="004C295A"/>
    <w:rsid w:val="004C2993"/>
    <w:rsid w:val="004C2A05"/>
    <w:rsid w:val="004C2AC4"/>
    <w:rsid w:val="004C2BAB"/>
    <w:rsid w:val="004C2DD6"/>
    <w:rsid w:val="004C2E4F"/>
    <w:rsid w:val="004C2E5B"/>
    <w:rsid w:val="004C2EA0"/>
    <w:rsid w:val="004C30C5"/>
    <w:rsid w:val="004C315B"/>
    <w:rsid w:val="004C3200"/>
    <w:rsid w:val="004C3247"/>
    <w:rsid w:val="004C32DD"/>
    <w:rsid w:val="004C32F2"/>
    <w:rsid w:val="004C3347"/>
    <w:rsid w:val="004C33B0"/>
    <w:rsid w:val="004C33B4"/>
    <w:rsid w:val="004C33BD"/>
    <w:rsid w:val="004C33BE"/>
    <w:rsid w:val="004C367D"/>
    <w:rsid w:val="004C36BD"/>
    <w:rsid w:val="004C37DF"/>
    <w:rsid w:val="004C3849"/>
    <w:rsid w:val="004C38D5"/>
    <w:rsid w:val="004C3939"/>
    <w:rsid w:val="004C3984"/>
    <w:rsid w:val="004C3AE8"/>
    <w:rsid w:val="004C3BD1"/>
    <w:rsid w:val="004C3DC8"/>
    <w:rsid w:val="004C3DCA"/>
    <w:rsid w:val="004C3DDE"/>
    <w:rsid w:val="004C3E6B"/>
    <w:rsid w:val="004C3F41"/>
    <w:rsid w:val="004C3F81"/>
    <w:rsid w:val="004C3F96"/>
    <w:rsid w:val="004C3FB0"/>
    <w:rsid w:val="004C41FB"/>
    <w:rsid w:val="004C421C"/>
    <w:rsid w:val="004C4277"/>
    <w:rsid w:val="004C42A0"/>
    <w:rsid w:val="004C43E8"/>
    <w:rsid w:val="004C44E2"/>
    <w:rsid w:val="004C44F2"/>
    <w:rsid w:val="004C4556"/>
    <w:rsid w:val="004C45DB"/>
    <w:rsid w:val="004C46D2"/>
    <w:rsid w:val="004C4761"/>
    <w:rsid w:val="004C4775"/>
    <w:rsid w:val="004C47AF"/>
    <w:rsid w:val="004C4938"/>
    <w:rsid w:val="004C49CA"/>
    <w:rsid w:val="004C4B28"/>
    <w:rsid w:val="004C4B93"/>
    <w:rsid w:val="004C4E16"/>
    <w:rsid w:val="004C4E2D"/>
    <w:rsid w:val="004C4F5B"/>
    <w:rsid w:val="004C50DB"/>
    <w:rsid w:val="004C5247"/>
    <w:rsid w:val="004C530A"/>
    <w:rsid w:val="004C5317"/>
    <w:rsid w:val="004C53A8"/>
    <w:rsid w:val="004C53ED"/>
    <w:rsid w:val="004C5465"/>
    <w:rsid w:val="004C558A"/>
    <w:rsid w:val="004C55C7"/>
    <w:rsid w:val="004C55D7"/>
    <w:rsid w:val="004C5715"/>
    <w:rsid w:val="004C574E"/>
    <w:rsid w:val="004C57B9"/>
    <w:rsid w:val="004C58C2"/>
    <w:rsid w:val="004C58E4"/>
    <w:rsid w:val="004C5A33"/>
    <w:rsid w:val="004C5A72"/>
    <w:rsid w:val="004C5AA2"/>
    <w:rsid w:val="004C5AA4"/>
    <w:rsid w:val="004C5AA9"/>
    <w:rsid w:val="004C5B0C"/>
    <w:rsid w:val="004C5D43"/>
    <w:rsid w:val="004C5D82"/>
    <w:rsid w:val="004C5EA2"/>
    <w:rsid w:val="004C5F28"/>
    <w:rsid w:val="004C5FDD"/>
    <w:rsid w:val="004C61D6"/>
    <w:rsid w:val="004C6353"/>
    <w:rsid w:val="004C65FB"/>
    <w:rsid w:val="004C6840"/>
    <w:rsid w:val="004C684D"/>
    <w:rsid w:val="004C6859"/>
    <w:rsid w:val="004C68E4"/>
    <w:rsid w:val="004C6A22"/>
    <w:rsid w:val="004C6C4B"/>
    <w:rsid w:val="004C6CB2"/>
    <w:rsid w:val="004C6CF4"/>
    <w:rsid w:val="004C6D3C"/>
    <w:rsid w:val="004C6D63"/>
    <w:rsid w:val="004C6DE1"/>
    <w:rsid w:val="004C6F6E"/>
    <w:rsid w:val="004C71A2"/>
    <w:rsid w:val="004C72C7"/>
    <w:rsid w:val="004C738A"/>
    <w:rsid w:val="004C74A0"/>
    <w:rsid w:val="004C74AE"/>
    <w:rsid w:val="004C75EC"/>
    <w:rsid w:val="004C7663"/>
    <w:rsid w:val="004C76D9"/>
    <w:rsid w:val="004C76DE"/>
    <w:rsid w:val="004C7716"/>
    <w:rsid w:val="004C771E"/>
    <w:rsid w:val="004C7830"/>
    <w:rsid w:val="004C787F"/>
    <w:rsid w:val="004C790A"/>
    <w:rsid w:val="004C7A0B"/>
    <w:rsid w:val="004C7A6E"/>
    <w:rsid w:val="004C7A9C"/>
    <w:rsid w:val="004C7B35"/>
    <w:rsid w:val="004C7C2E"/>
    <w:rsid w:val="004C7CEE"/>
    <w:rsid w:val="004C7DDB"/>
    <w:rsid w:val="004C7F77"/>
    <w:rsid w:val="004D00E4"/>
    <w:rsid w:val="004D00FE"/>
    <w:rsid w:val="004D013E"/>
    <w:rsid w:val="004D0160"/>
    <w:rsid w:val="004D0176"/>
    <w:rsid w:val="004D01E8"/>
    <w:rsid w:val="004D0249"/>
    <w:rsid w:val="004D026D"/>
    <w:rsid w:val="004D02D2"/>
    <w:rsid w:val="004D042F"/>
    <w:rsid w:val="004D043D"/>
    <w:rsid w:val="004D04A4"/>
    <w:rsid w:val="004D053E"/>
    <w:rsid w:val="004D05F2"/>
    <w:rsid w:val="004D06DB"/>
    <w:rsid w:val="004D0735"/>
    <w:rsid w:val="004D07B8"/>
    <w:rsid w:val="004D07F6"/>
    <w:rsid w:val="004D08A1"/>
    <w:rsid w:val="004D08DF"/>
    <w:rsid w:val="004D0916"/>
    <w:rsid w:val="004D0973"/>
    <w:rsid w:val="004D09C9"/>
    <w:rsid w:val="004D09FE"/>
    <w:rsid w:val="004D0A3E"/>
    <w:rsid w:val="004D0A5A"/>
    <w:rsid w:val="004D0B09"/>
    <w:rsid w:val="004D0C44"/>
    <w:rsid w:val="004D0F8B"/>
    <w:rsid w:val="004D0FD2"/>
    <w:rsid w:val="004D10C0"/>
    <w:rsid w:val="004D11D0"/>
    <w:rsid w:val="004D12FC"/>
    <w:rsid w:val="004D1326"/>
    <w:rsid w:val="004D13B1"/>
    <w:rsid w:val="004D1404"/>
    <w:rsid w:val="004D1416"/>
    <w:rsid w:val="004D1420"/>
    <w:rsid w:val="004D159E"/>
    <w:rsid w:val="004D177C"/>
    <w:rsid w:val="004D17A3"/>
    <w:rsid w:val="004D17B8"/>
    <w:rsid w:val="004D17EE"/>
    <w:rsid w:val="004D18C9"/>
    <w:rsid w:val="004D191D"/>
    <w:rsid w:val="004D1A49"/>
    <w:rsid w:val="004D1B10"/>
    <w:rsid w:val="004D1B11"/>
    <w:rsid w:val="004D1B6E"/>
    <w:rsid w:val="004D1F57"/>
    <w:rsid w:val="004D203B"/>
    <w:rsid w:val="004D20AF"/>
    <w:rsid w:val="004D213B"/>
    <w:rsid w:val="004D21C7"/>
    <w:rsid w:val="004D221B"/>
    <w:rsid w:val="004D2266"/>
    <w:rsid w:val="004D232B"/>
    <w:rsid w:val="004D233B"/>
    <w:rsid w:val="004D2634"/>
    <w:rsid w:val="004D26FD"/>
    <w:rsid w:val="004D2739"/>
    <w:rsid w:val="004D291E"/>
    <w:rsid w:val="004D29AC"/>
    <w:rsid w:val="004D2A4F"/>
    <w:rsid w:val="004D2A57"/>
    <w:rsid w:val="004D2B37"/>
    <w:rsid w:val="004D2BF6"/>
    <w:rsid w:val="004D2CA1"/>
    <w:rsid w:val="004D2CD5"/>
    <w:rsid w:val="004D2DDB"/>
    <w:rsid w:val="004D2EB9"/>
    <w:rsid w:val="004D2EE6"/>
    <w:rsid w:val="004D2F99"/>
    <w:rsid w:val="004D3081"/>
    <w:rsid w:val="004D322C"/>
    <w:rsid w:val="004D32F0"/>
    <w:rsid w:val="004D3506"/>
    <w:rsid w:val="004D35AB"/>
    <w:rsid w:val="004D35D9"/>
    <w:rsid w:val="004D36DD"/>
    <w:rsid w:val="004D3788"/>
    <w:rsid w:val="004D38D6"/>
    <w:rsid w:val="004D3947"/>
    <w:rsid w:val="004D3A84"/>
    <w:rsid w:val="004D3A98"/>
    <w:rsid w:val="004D3B1F"/>
    <w:rsid w:val="004D3B86"/>
    <w:rsid w:val="004D3DFC"/>
    <w:rsid w:val="004D3FA7"/>
    <w:rsid w:val="004D3FF1"/>
    <w:rsid w:val="004D416A"/>
    <w:rsid w:val="004D42DE"/>
    <w:rsid w:val="004D43C7"/>
    <w:rsid w:val="004D4429"/>
    <w:rsid w:val="004D445B"/>
    <w:rsid w:val="004D447D"/>
    <w:rsid w:val="004D448A"/>
    <w:rsid w:val="004D4540"/>
    <w:rsid w:val="004D458D"/>
    <w:rsid w:val="004D4613"/>
    <w:rsid w:val="004D46F2"/>
    <w:rsid w:val="004D4766"/>
    <w:rsid w:val="004D4814"/>
    <w:rsid w:val="004D48B5"/>
    <w:rsid w:val="004D49FC"/>
    <w:rsid w:val="004D4A9A"/>
    <w:rsid w:val="004D4B46"/>
    <w:rsid w:val="004D4BB1"/>
    <w:rsid w:val="004D4FAE"/>
    <w:rsid w:val="004D4FB6"/>
    <w:rsid w:val="004D4FC1"/>
    <w:rsid w:val="004D4FF3"/>
    <w:rsid w:val="004D502A"/>
    <w:rsid w:val="004D50C0"/>
    <w:rsid w:val="004D51E9"/>
    <w:rsid w:val="004D524A"/>
    <w:rsid w:val="004D532F"/>
    <w:rsid w:val="004D53A1"/>
    <w:rsid w:val="004D5475"/>
    <w:rsid w:val="004D560C"/>
    <w:rsid w:val="004D56F3"/>
    <w:rsid w:val="004D5C76"/>
    <w:rsid w:val="004D5D48"/>
    <w:rsid w:val="004D5E0F"/>
    <w:rsid w:val="004D5E26"/>
    <w:rsid w:val="004D610F"/>
    <w:rsid w:val="004D617D"/>
    <w:rsid w:val="004D6241"/>
    <w:rsid w:val="004D639B"/>
    <w:rsid w:val="004D657C"/>
    <w:rsid w:val="004D6704"/>
    <w:rsid w:val="004D687A"/>
    <w:rsid w:val="004D68C0"/>
    <w:rsid w:val="004D695C"/>
    <w:rsid w:val="004D6964"/>
    <w:rsid w:val="004D69CF"/>
    <w:rsid w:val="004D69E2"/>
    <w:rsid w:val="004D6A19"/>
    <w:rsid w:val="004D6A61"/>
    <w:rsid w:val="004D6AB9"/>
    <w:rsid w:val="004D6DAF"/>
    <w:rsid w:val="004D6E06"/>
    <w:rsid w:val="004D7043"/>
    <w:rsid w:val="004D705D"/>
    <w:rsid w:val="004D70C7"/>
    <w:rsid w:val="004D70F5"/>
    <w:rsid w:val="004D71AC"/>
    <w:rsid w:val="004D7262"/>
    <w:rsid w:val="004D7265"/>
    <w:rsid w:val="004D743B"/>
    <w:rsid w:val="004D74C9"/>
    <w:rsid w:val="004D7638"/>
    <w:rsid w:val="004D7643"/>
    <w:rsid w:val="004D7677"/>
    <w:rsid w:val="004D7684"/>
    <w:rsid w:val="004D77FA"/>
    <w:rsid w:val="004D7851"/>
    <w:rsid w:val="004D78AD"/>
    <w:rsid w:val="004D78D3"/>
    <w:rsid w:val="004D7AAA"/>
    <w:rsid w:val="004D7B64"/>
    <w:rsid w:val="004D7B79"/>
    <w:rsid w:val="004D7C00"/>
    <w:rsid w:val="004D7C4A"/>
    <w:rsid w:val="004D7CAF"/>
    <w:rsid w:val="004D7CB9"/>
    <w:rsid w:val="004D7D35"/>
    <w:rsid w:val="004D7E8D"/>
    <w:rsid w:val="004D7EBF"/>
    <w:rsid w:val="004D7F6E"/>
    <w:rsid w:val="004D7F9F"/>
    <w:rsid w:val="004E0047"/>
    <w:rsid w:val="004E0088"/>
    <w:rsid w:val="004E015B"/>
    <w:rsid w:val="004E0283"/>
    <w:rsid w:val="004E03C7"/>
    <w:rsid w:val="004E042A"/>
    <w:rsid w:val="004E049E"/>
    <w:rsid w:val="004E04E1"/>
    <w:rsid w:val="004E0597"/>
    <w:rsid w:val="004E05FE"/>
    <w:rsid w:val="004E093A"/>
    <w:rsid w:val="004E0951"/>
    <w:rsid w:val="004E0A09"/>
    <w:rsid w:val="004E0A3B"/>
    <w:rsid w:val="004E0CCE"/>
    <w:rsid w:val="004E0D43"/>
    <w:rsid w:val="004E0F1D"/>
    <w:rsid w:val="004E108B"/>
    <w:rsid w:val="004E10AD"/>
    <w:rsid w:val="004E1255"/>
    <w:rsid w:val="004E12AB"/>
    <w:rsid w:val="004E1452"/>
    <w:rsid w:val="004E1500"/>
    <w:rsid w:val="004E1542"/>
    <w:rsid w:val="004E161A"/>
    <w:rsid w:val="004E165E"/>
    <w:rsid w:val="004E16F3"/>
    <w:rsid w:val="004E17AE"/>
    <w:rsid w:val="004E1826"/>
    <w:rsid w:val="004E1890"/>
    <w:rsid w:val="004E18DF"/>
    <w:rsid w:val="004E1ADF"/>
    <w:rsid w:val="004E1B08"/>
    <w:rsid w:val="004E1B61"/>
    <w:rsid w:val="004E1C53"/>
    <w:rsid w:val="004E1C8E"/>
    <w:rsid w:val="004E1D3E"/>
    <w:rsid w:val="004E1D42"/>
    <w:rsid w:val="004E1D6B"/>
    <w:rsid w:val="004E1D9D"/>
    <w:rsid w:val="004E1EFB"/>
    <w:rsid w:val="004E1FCF"/>
    <w:rsid w:val="004E2131"/>
    <w:rsid w:val="004E215F"/>
    <w:rsid w:val="004E21F7"/>
    <w:rsid w:val="004E22CA"/>
    <w:rsid w:val="004E2417"/>
    <w:rsid w:val="004E2558"/>
    <w:rsid w:val="004E2592"/>
    <w:rsid w:val="004E27AF"/>
    <w:rsid w:val="004E27F1"/>
    <w:rsid w:val="004E2879"/>
    <w:rsid w:val="004E2A11"/>
    <w:rsid w:val="004E2C62"/>
    <w:rsid w:val="004E2CEA"/>
    <w:rsid w:val="004E2D7A"/>
    <w:rsid w:val="004E2DEC"/>
    <w:rsid w:val="004E2EC5"/>
    <w:rsid w:val="004E2F03"/>
    <w:rsid w:val="004E3036"/>
    <w:rsid w:val="004E30D6"/>
    <w:rsid w:val="004E3149"/>
    <w:rsid w:val="004E3195"/>
    <w:rsid w:val="004E31D4"/>
    <w:rsid w:val="004E33A4"/>
    <w:rsid w:val="004E3458"/>
    <w:rsid w:val="004E34B6"/>
    <w:rsid w:val="004E34C3"/>
    <w:rsid w:val="004E34D7"/>
    <w:rsid w:val="004E3529"/>
    <w:rsid w:val="004E36D3"/>
    <w:rsid w:val="004E36E1"/>
    <w:rsid w:val="004E38D5"/>
    <w:rsid w:val="004E39B1"/>
    <w:rsid w:val="004E3A2E"/>
    <w:rsid w:val="004E3AE5"/>
    <w:rsid w:val="004E3BB1"/>
    <w:rsid w:val="004E3BC1"/>
    <w:rsid w:val="004E3BDF"/>
    <w:rsid w:val="004E3C52"/>
    <w:rsid w:val="004E3D44"/>
    <w:rsid w:val="004E3D85"/>
    <w:rsid w:val="004E3D98"/>
    <w:rsid w:val="004E3DCA"/>
    <w:rsid w:val="004E3DD0"/>
    <w:rsid w:val="004E3E7A"/>
    <w:rsid w:val="004E4018"/>
    <w:rsid w:val="004E41CF"/>
    <w:rsid w:val="004E429C"/>
    <w:rsid w:val="004E42E3"/>
    <w:rsid w:val="004E4430"/>
    <w:rsid w:val="004E44A7"/>
    <w:rsid w:val="004E46DC"/>
    <w:rsid w:val="004E483F"/>
    <w:rsid w:val="004E487B"/>
    <w:rsid w:val="004E48BD"/>
    <w:rsid w:val="004E49C6"/>
    <w:rsid w:val="004E4CC0"/>
    <w:rsid w:val="004E4DDD"/>
    <w:rsid w:val="004E4DDF"/>
    <w:rsid w:val="004E4EB9"/>
    <w:rsid w:val="004E5030"/>
    <w:rsid w:val="004E510C"/>
    <w:rsid w:val="004E5150"/>
    <w:rsid w:val="004E5273"/>
    <w:rsid w:val="004E52E0"/>
    <w:rsid w:val="004E55D1"/>
    <w:rsid w:val="004E55F5"/>
    <w:rsid w:val="004E5602"/>
    <w:rsid w:val="004E56EF"/>
    <w:rsid w:val="004E57ED"/>
    <w:rsid w:val="004E588A"/>
    <w:rsid w:val="004E58F5"/>
    <w:rsid w:val="004E5923"/>
    <w:rsid w:val="004E59B6"/>
    <w:rsid w:val="004E5AEE"/>
    <w:rsid w:val="004E5B39"/>
    <w:rsid w:val="004E5CB5"/>
    <w:rsid w:val="004E5CBE"/>
    <w:rsid w:val="004E5DE8"/>
    <w:rsid w:val="004E5E89"/>
    <w:rsid w:val="004E5EDF"/>
    <w:rsid w:val="004E5F1E"/>
    <w:rsid w:val="004E61F8"/>
    <w:rsid w:val="004E620F"/>
    <w:rsid w:val="004E62FC"/>
    <w:rsid w:val="004E637E"/>
    <w:rsid w:val="004E6388"/>
    <w:rsid w:val="004E63AB"/>
    <w:rsid w:val="004E6415"/>
    <w:rsid w:val="004E645C"/>
    <w:rsid w:val="004E6489"/>
    <w:rsid w:val="004E6663"/>
    <w:rsid w:val="004E6810"/>
    <w:rsid w:val="004E685D"/>
    <w:rsid w:val="004E6976"/>
    <w:rsid w:val="004E6A73"/>
    <w:rsid w:val="004E6B13"/>
    <w:rsid w:val="004E6C3E"/>
    <w:rsid w:val="004E6D3A"/>
    <w:rsid w:val="004E6D3E"/>
    <w:rsid w:val="004E6D50"/>
    <w:rsid w:val="004E6D9D"/>
    <w:rsid w:val="004E6DFC"/>
    <w:rsid w:val="004E6E4A"/>
    <w:rsid w:val="004E6E58"/>
    <w:rsid w:val="004E6FB2"/>
    <w:rsid w:val="004E7017"/>
    <w:rsid w:val="004E7047"/>
    <w:rsid w:val="004E710C"/>
    <w:rsid w:val="004E72B8"/>
    <w:rsid w:val="004E7350"/>
    <w:rsid w:val="004E7411"/>
    <w:rsid w:val="004E7416"/>
    <w:rsid w:val="004E75DB"/>
    <w:rsid w:val="004E76C7"/>
    <w:rsid w:val="004E771A"/>
    <w:rsid w:val="004E7977"/>
    <w:rsid w:val="004E7AAE"/>
    <w:rsid w:val="004E7B32"/>
    <w:rsid w:val="004E7B41"/>
    <w:rsid w:val="004E7BAA"/>
    <w:rsid w:val="004E7BDD"/>
    <w:rsid w:val="004E7CFF"/>
    <w:rsid w:val="004E7D8F"/>
    <w:rsid w:val="004E7E71"/>
    <w:rsid w:val="004F001E"/>
    <w:rsid w:val="004F021D"/>
    <w:rsid w:val="004F0231"/>
    <w:rsid w:val="004F04F3"/>
    <w:rsid w:val="004F0604"/>
    <w:rsid w:val="004F0630"/>
    <w:rsid w:val="004F0739"/>
    <w:rsid w:val="004F0760"/>
    <w:rsid w:val="004F07D8"/>
    <w:rsid w:val="004F07E6"/>
    <w:rsid w:val="004F091A"/>
    <w:rsid w:val="004F094D"/>
    <w:rsid w:val="004F0956"/>
    <w:rsid w:val="004F0970"/>
    <w:rsid w:val="004F098D"/>
    <w:rsid w:val="004F09EF"/>
    <w:rsid w:val="004F0B46"/>
    <w:rsid w:val="004F0BA9"/>
    <w:rsid w:val="004F0C9C"/>
    <w:rsid w:val="004F0CEC"/>
    <w:rsid w:val="004F0CFB"/>
    <w:rsid w:val="004F0D3C"/>
    <w:rsid w:val="004F0D66"/>
    <w:rsid w:val="004F0DB5"/>
    <w:rsid w:val="004F0DB7"/>
    <w:rsid w:val="004F0E2B"/>
    <w:rsid w:val="004F0F02"/>
    <w:rsid w:val="004F0F35"/>
    <w:rsid w:val="004F10F5"/>
    <w:rsid w:val="004F1376"/>
    <w:rsid w:val="004F13B1"/>
    <w:rsid w:val="004F143B"/>
    <w:rsid w:val="004F1568"/>
    <w:rsid w:val="004F1613"/>
    <w:rsid w:val="004F1666"/>
    <w:rsid w:val="004F1667"/>
    <w:rsid w:val="004F1689"/>
    <w:rsid w:val="004F1806"/>
    <w:rsid w:val="004F1888"/>
    <w:rsid w:val="004F18E5"/>
    <w:rsid w:val="004F1A53"/>
    <w:rsid w:val="004F1CDF"/>
    <w:rsid w:val="004F1E1B"/>
    <w:rsid w:val="004F1E59"/>
    <w:rsid w:val="004F1ED9"/>
    <w:rsid w:val="004F1FAF"/>
    <w:rsid w:val="004F1FE8"/>
    <w:rsid w:val="004F2030"/>
    <w:rsid w:val="004F208A"/>
    <w:rsid w:val="004F20B0"/>
    <w:rsid w:val="004F21AA"/>
    <w:rsid w:val="004F22AB"/>
    <w:rsid w:val="004F2345"/>
    <w:rsid w:val="004F24AF"/>
    <w:rsid w:val="004F258C"/>
    <w:rsid w:val="004F2658"/>
    <w:rsid w:val="004F2705"/>
    <w:rsid w:val="004F2814"/>
    <w:rsid w:val="004F2837"/>
    <w:rsid w:val="004F2912"/>
    <w:rsid w:val="004F2A1F"/>
    <w:rsid w:val="004F2D50"/>
    <w:rsid w:val="004F2E33"/>
    <w:rsid w:val="004F2FCC"/>
    <w:rsid w:val="004F2FE0"/>
    <w:rsid w:val="004F3045"/>
    <w:rsid w:val="004F3135"/>
    <w:rsid w:val="004F31B1"/>
    <w:rsid w:val="004F3204"/>
    <w:rsid w:val="004F3307"/>
    <w:rsid w:val="004F33B4"/>
    <w:rsid w:val="004F345D"/>
    <w:rsid w:val="004F3542"/>
    <w:rsid w:val="004F35A1"/>
    <w:rsid w:val="004F377F"/>
    <w:rsid w:val="004F37D2"/>
    <w:rsid w:val="004F383B"/>
    <w:rsid w:val="004F396D"/>
    <w:rsid w:val="004F3971"/>
    <w:rsid w:val="004F3AEF"/>
    <w:rsid w:val="004F3BC6"/>
    <w:rsid w:val="004F3EAC"/>
    <w:rsid w:val="004F3EF0"/>
    <w:rsid w:val="004F4189"/>
    <w:rsid w:val="004F4227"/>
    <w:rsid w:val="004F4239"/>
    <w:rsid w:val="004F4295"/>
    <w:rsid w:val="004F435B"/>
    <w:rsid w:val="004F4366"/>
    <w:rsid w:val="004F4392"/>
    <w:rsid w:val="004F449E"/>
    <w:rsid w:val="004F4583"/>
    <w:rsid w:val="004F4584"/>
    <w:rsid w:val="004F458F"/>
    <w:rsid w:val="004F4643"/>
    <w:rsid w:val="004F4672"/>
    <w:rsid w:val="004F47B4"/>
    <w:rsid w:val="004F48B7"/>
    <w:rsid w:val="004F4906"/>
    <w:rsid w:val="004F498E"/>
    <w:rsid w:val="004F49B9"/>
    <w:rsid w:val="004F4A30"/>
    <w:rsid w:val="004F4A4B"/>
    <w:rsid w:val="004F4B84"/>
    <w:rsid w:val="004F4C03"/>
    <w:rsid w:val="004F4D3B"/>
    <w:rsid w:val="004F4DEF"/>
    <w:rsid w:val="004F502B"/>
    <w:rsid w:val="004F50E9"/>
    <w:rsid w:val="004F5125"/>
    <w:rsid w:val="004F5155"/>
    <w:rsid w:val="004F52B8"/>
    <w:rsid w:val="004F52D4"/>
    <w:rsid w:val="004F5418"/>
    <w:rsid w:val="004F5538"/>
    <w:rsid w:val="004F55A0"/>
    <w:rsid w:val="004F56B7"/>
    <w:rsid w:val="004F57AE"/>
    <w:rsid w:val="004F57E1"/>
    <w:rsid w:val="004F581A"/>
    <w:rsid w:val="004F583D"/>
    <w:rsid w:val="004F596F"/>
    <w:rsid w:val="004F59AB"/>
    <w:rsid w:val="004F5A70"/>
    <w:rsid w:val="004F5A99"/>
    <w:rsid w:val="004F5D2F"/>
    <w:rsid w:val="004F5DA7"/>
    <w:rsid w:val="004F5EBD"/>
    <w:rsid w:val="004F5F2B"/>
    <w:rsid w:val="004F5F69"/>
    <w:rsid w:val="004F6091"/>
    <w:rsid w:val="004F60B3"/>
    <w:rsid w:val="004F60E3"/>
    <w:rsid w:val="004F6102"/>
    <w:rsid w:val="004F6166"/>
    <w:rsid w:val="004F6181"/>
    <w:rsid w:val="004F644D"/>
    <w:rsid w:val="004F6453"/>
    <w:rsid w:val="004F659C"/>
    <w:rsid w:val="004F65AD"/>
    <w:rsid w:val="004F662A"/>
    <w:rsid w:val="004F6640"/>
    <w:rsid w:val="004F6852"/>
    <w:rsid w:val="004F687D"/>
    <w:rsid w:val="004F68F5"/>
    <w:rsid w:val="004F68FE"/>
    <w:rsid w:val="004F691A"/>
    <w:rsid w:val="004F695F"/>
    <w:rsid w:val="004F6A1A"/>
    <w:rsid w:val="004F6A45"/>
    <w:rsid w:val="004F6AC8"/>
    <w:rsid w:val="004F6C7E"/>
    <w:rsid w:val="004F6D5B"/>
    <w:rsid w:val="004F6E96"/>
    <w:rsid w:val="004F6F28"/>
    <w:rsid w:val="004F6F98"/>
    <w:rsid w:val="004F6FD8"/>
    <w:rsid w:val="004F700F"/>
    <w:rsid w:val="004F711A"/>
    <w:rsid w:val="004F71CE"/>
    <w:rsid w:val="004F71E6"/>
    <w:rsid w:val="004F7211"/>
    <w:rsid w:val="004F724C"/>
    <w:rsid w:val="004F73CB"/>
    <w:rsid w:val="004F73ED"/>
    <w:rsid w:val="004F7444"/>
    <w:rsid w:val="004F76C2"/>
    <w:rsid w:val="004F7748"/>
    <w:rsid w:val="004F77C8"/>
    <w:rsid w:val="004F7881"/>
    <w:rsid w:val="004F7A0A"/>
    <w:rsid w:val="004F7B37"/>
    <w:rsid w:val="004F7B8A"/>
    <w:rsid w:val="004F7B99"/>
    <w:rsid w:val="004F7BC0"/>
    <w:rsid w:val="004F7D48"/>
    <w:rsid w:val="004F7EA8"/>
    <w:rsid w:val="004F7F26"/>
    <w:rsid w:val="004F7FA2"/>
    <w:rsid w:val="004F7FC4"/>
    <w:rsid w:val="004F7FE8"/>
    <w:rsid w:val="0050023F"/>
    <w:rsid w:val="00500396"/>
    <w:rsid w:val="00500422"/>
    <w:rsid w:val="0050043B"/>
    <w:rsid w:val="005004C0"/>
    <w:rsid w:val="005005EB"/>
    <w:rsid w:val="0050065A"/>
    <w:rsid w:val="0050069A"/>
    <w:rsid w:val="005006F3"/>
    <w:rsid w:val="00500999"/>
    <w:rsid w:val="005009F5"/>
    <w:rsid w:val="00500A31"/>
    <w:rsid w:val="00500A75"/>
    <w:rsid w:val="00500B4C"/>
    <w:rsid w:val="00500CD0"/>
    <w:rsid w:val="00500CE1"/>
    <w:rsid w:val="00500E6D"/>
    <w:rsid w:val="0050100E"/>
    <w:rsid w:val="00501030"/>
    <w:rsid w:val="0050103D"/>
    <w:rsid w:val="00501104"/>
    <w:rsid w:val="00501263"/>
    <w:rsid w:val="00501356"/>
    <w:rsid w:val="00501370"/>
    <w:rsid w:val="00501387"/>
    <w:rsid w:val="00501418"/>
    <w:rsid w:val="00501472"/>
    <w:rsid w:val="00501726"/>
    <w:rsid w:val="0050194D"/>
    <w:rsid w:val="005019B6"/>
    <w:rsid w:val="005019F8"/>
    <w:rsid w:val="00501B7B"/>
    <w:rsid w:val="00501C0C"/>
    <w:rsid w:val="00501DDB"/>
    <w:rsid w:val="00501E66"/>
    <w:rsid w:val="00501E6A"/>
    <w:rsid w:val="00501EEC"/>
    <w:rsid w:val="00501EFF"/>
    <w:rsid w:val="00501FCA"/>
    <w:rsid w:val="00502191"/>
    <w:rsid w:val="00502397"/>
    <w:rsid w:val="005023DE"/>
    <w:rsid w:val="005027C2"/>
    <w:rsid w:val="005027EB"/>
    <w:rsid w:val="005028D7"/>
    <w:rsid w:val="005029B0"/>
    <w:rsid w:val="005029C8"/>
    <w:rsid w:val="005029DE"/>
    <w:rsid w:val="00502A71"/>
    <w:rsid w:val="00502A9C"/>
    <w:rsid w:val="00502AA7"/>
    <w:rsid w:val="00502C63"/>
    <w:rsid w:val="00502CC5"/>
    <w:rsid w:val="00502E6A"/>
    <w:rsid w:val="00502E86"/>
    <w:rsid w:val="00502EF3"/>
    <w:rsid w:val="005030DD"/>
    <w:rsid w:val="005031F2"/>
    <w:rsid w:val="00503218"/>
    <w:rsid w:val="00503230"/>
    <w:rsid w:val="005032F3"/>
    <w:rsid w:val="0050331C"/>
    <w:rsid w:val="005034FC"/>
    <w:rsid w:val="0050354A"/>
    <w:rsid w:val="005037AF"/>
    <w:rsid w:val="00503803"/>
    <w:rsid w:val="00503843"/>
    <w:rsid w:val="0050389B"/>
    <w:rsid w:val="0050390B"/>
    <w:rsid w:val="00503B14"/>
    <w:rsid w:val="00503D67"/>
    <w:rsid w:val="00503FF8"/>
    <w:rsid w:val="0050405D"/>
    <w:rsid w:val="00504060"/>
    <w:rsid w:val="00504118"/>
    <w:rsid w:val="005041A5"/>
    <w:rsid w:val="00504244"/>
    <w:rsid w:val="0050429D"/>
    <w:rsid w:val="005042E0"/>
    <w:rsid w:val="005043AB"/>
    <w:rsid w:val="00504423"/>
    <w:rsid w:val="005044D0"/>
    <w:rsid w:val="005044F5"/>
    <w:rsid w:val="0050456B"/>
    <w:rsid w:val="0050456D"/>
    <w:rsid w:val="00504740"/>
    <w:rsid w:val="00504791"/>
    <w:rsid w:val="005047B7"/>
    <w:rsid w:val="005047E7"/>
    <w:rsid w:val="00504954"/>
    <w:rsid w:val="00504998"/>
    <w:rsid w:val="00504A81"/>
    <w:rsid w:val="00504A85"/>
    <w:rsid w:val="00504AFC"/>
    <w:rsid w:val="00504B6D"/>
    <w:rsid w:val="00504B7F"/>
    <w:rsid w:val="00504C15"/>
    <w:rsid w:val="00504C23"/>
    <w:rsid w:val="00504C78"/>
    <w:rsid w:val="00504CED"/>
    <w:rsid w:val="00504D8A"/>
    <w:rsid w:val="00504DB1"/>
    <w:rsid w:val="00504F20"/>
    <w:rsid w:val="00505048"/>
    <w:rsid w:val="005051C5"/>
    <w:rsid w:val="00505217"/>
    <w:rsid w:val="0050528B"/>
    <w:rsid w:val="00505429"/>
    <w:rsid w:val="00505527"/>
    <w:rsid w:val="0050552D"/>
    <w:rsid w:val="005055C7"/>
    <w:rsid w:val="00505732"/>
    <w:rsid w:val="00505841"/>
    <w:rsid w:val="00505877"/>
    <w:rsid w:val="005058BB"/>
    <w:rsid w:val="005059F6"/>
    <w:rsid w:val="00505B63"/>
    <w:rsid w:val="00505B80"/>
    <w:rsid w:val="00505CF0"/>
    <w:rsid w:val="00505DC3"/>
    <w:rsid w:val="00505E60"/>
    <w:rsid w:val="00505ED2"/>
    <w:rsid w:val="00505F4F"/>
    <w:rsid w:val="005060AF"/>
    <w:rsid w:val="00506106"/>
    <w:rsid w:val="005061D8"/>
    <w:rsid w:val="00506275"/>
    <w:rsid w:val="005064A5"/>
    <w:rsid w:val="0050650B"/>
    <w:rsid w:val="00506517"/>
    <w:rsid w:val="0050657D"/>
    <w:rsid w:val="005065A6"/>
    <w:rsid w:val="0050668C"/>
    <w:rsid w:val="0050685A"/>
    <w:rsid w:val="00506C52"/>
    <w:rsid w:val="00506C71"/>
    <w:rsid w:val="00506DAF"/>
    <w:rsid w:val="00506DE4"/>
    <w:rsid w:val="00506DE6"/>
    <w:rsid w:val="00506FD7"/>
    <w:rsid w:val="0050705A"/>
    <w:rsid w:val="00507066"/>
    <w:rsid w:val="0050707B"/>
    <w:rsid w:val="00507364"/>
    <w:rsid w:val="00507373"/>
    <w:rsid w:val="005073A9"/>
    <w:rsid w:val="005073F7"/>
    <w:rsid w:val="00507526"/>
    <w:rsid w:val="005075CF"/>
    <w:rsid w:val="005077D5"/>
    <w:rsid w:val="0050786D"/>
    <w:rsid w:val="0050789C"/>
    <w:rsid w:val="0050791B"/>
    <w:rsid w:val="00507961"/>
    <w:rsid w:val="005079ED"/>
    <w:rsid w:val="00507A69"/>
    <w:rsid w:val="00507BBB"/>
    <w:rsid w:val="00507C15"/>
    <w:rsid w:val="00507C1C"/>
    <w:rsid w:val="00507C27"/>
    <w:rsid w:val="00507CF8"/>
    <w:rsid w:val="00507D36"/>
    <w:rsid w:val="00507E38"/>
    <w:rsid w:val="00507E84"/>
    <w:rsid w:val="00510001"/>
    <w:rsid w:val="00510064"/>
    <w:rsid w:val="00510205"/>
    <w:rsid w:val="0051052A"/>
    <w:rsid w:val="0051061A"/>
    <w:rsid w:val="00510649"/>
    <w:rsid w:val="00510662"/>
    <w:rsid w:val="00510685"/>
    <w:rsid w:val="00510728"/>
    <w:rsid w:val="00510870"/>
    <w:rsid w:val="00510C4C"/>
    <w:rsid w:val="00510C5C"/>
    <w:rsid w:val="00510D74"/>
    <w:rsid w:val="00510D94"/>
    <w:rsid w:val="00510DA5"/>
    <w:rsid w:val="00510FB1"/>
    <w:rsid w:val="005110EF"/>
    <w:rsid w:val="00511234"/>
    <w:rsid w:val="005112B8"/>
    <w:rsid w:val="00511325"/>
    <w:rsid w:val="005113C6"/>
    <w:rsid w:val="005113DF"/>
    <w:rsid w:val="00511536"/>
    <w:rsid w:val="00511557"/>
    <w:rsid w:val="00511634"/>
    <w:rsid w:val="00511759"/>
    <w:rsid w:val="0051176D"/>
    <w:rsid w:val="005119A3"/>
    <w:rsid w:val="00511A2C"/>
    <w:rsid w:val="00511AE0"/>
    <w:rsid w:val="00511B74"/>
    <w:rsid w:val="00511CD1"/>
    <w:rsid w:val="00511D41"/>
    <w:rsid w:val="00511E0E"/>
    <w:rsid w:val="00511F42"/>
    <w:rsid w:val="00511F4D"/>
    <w:rsid w:val="00511F5F"/>
    <w:rsid w:val="00511F9B"/>
    <w:rsid w:val="00511FA8"/>
    <w:rsid w:val="00512131"/>
    <w:rsid w:val="00512144"/>
    <w:rsid w:val="00512384"/>
    <w:rsid w:val="00512676"/>
    <w:rsid w:val="005126AD"/>
    <w:rsid w:val="00512712"/>
    <w:rsid w:val="0051274C"/>
    <w:rsid w:val="005128C6"/>
    <w:rsid w:val="0051294F"/>
    <w:rsid w:val="00512987"/>
    <w:rsid w:val="005129F4"/>
    <w:rsid w:val="00512A78"/>
    <w:rsid w:val="00512AC8"/>
    <w:rsid w:val="00512ADD"/>
    <w:rsid w:val="00512B60"/>
    <w:rsid w:val="00512CCC"/>
    <w:rsid w:val="00512CD5"/>
    <w:rsid w:val="00512D09"/>
    <w:rsid w:val="00512D0D"/>
    <w:rsid w:val="00512D2E"/>
    <w:rsid w:val="00512DC6"/>
    <w:rsid w:val="00512E06"/>
    <w:rsid w:val="00512E58"/>
    <w:rsid w:val="00512F07"/>
    <w:rsid w:val="00512F4F"/>
    <w:rsid w:val="00512F66"/>
    <w:rsid w:val="00513023"/>
    <w:rsid w:val="0051306D"/>
    <w:rsid w:val="00513118"/>
    <w:rsid w:val="00513135"/>
    <w:rsid w:val="005131E4"/>
    <w:rsid w:val="0051332A"/>
    <w:rsid w:val="00513540"/>
    <w:rsid w:val="005135D4"/>
    <w:rsid w:val="005135E2"/>
    <w:rsid w:val="005135F1"/>
    <w:rsid w:val="0051377A"/>
    <w:rsid w:val="00513B1F"/>
    <w:rsid w:val="00513B47"/>
    <w:rsid w:val="00513B58"/>
    <w:rsid w:val="00513BBF"/>
    <w:rsid w:val="00513BC1"/>
    <w:rsid w:val="00513C88"/>
    <w:rsid w:val="00513D3F"/>
    <w:rsid w:val="00513D83"/>
    <w:rsid w:val="00513DED"/>
    <w:rsid w:val="00513EAC"/>
    <w:rsid w:val="00514001"/>
    <w:rsid w:val="00514098"/>
    <w:rsid w:val="00514119"/>
    <w:rsid w:val="0051412E"/>
    <w:rsid w:val="005141DC"/>
    <w:rsid w:val="0051429C"/>
    <w:rsid w:val="00514314"/>
    <w:rsid w:val="00514366"/>
    <w:rsid w:val="0051439F"/>
    <w:rsid w:val="00514568"/>
    <w:rsid w:val="005145C0"/>
    <w:rsid w:val="005145CE"/>
    <w:rsid w:val="00514651"/>
    <w:rsid w:val="0051469A"/>
    <w:rsid w:val="0051480A"/>
    <w:rsid w:val="005148AA"/>
    <w:rsid w:val="005148BD"/>
    <w:rsid w:val="005149EB"/>
    <w:rsid w:val="00514A4E"/>
    <w:rsid w:val="00514AAB"/>
    <w:rsid w:val="00514AAC"/>
    <w:rsid w:val="00514B3D"/>
    <w:rsid w:val="00514B50"/>
    <w:rsid w:val="00514BFB"/>
    <w:rsid w:val="00514CA3"/>
    <w:rsid w:val="00514EB7"/>
    <w:rsid w:val="005150E0"/>
    <w:rsid w:val="0051511D"/>
    <w:rsid w:val="005151C8"/>
    <w:rsid w:val="005153E5"/>
    <w:rsid w:val="00515466"/>
    <w:rsid w:val="00515668"/>
    <w:rsid w:val="005156EE"/>
    <w:rsid w:val="00515A99"/>
    <w:rsid w:val="00515AB5"/>
    <w:rsid w:val="00515B72"/>
    <w:rsid w:val="00515B99"/>
    <w:rsid w:val="00515D5C"/>
    <w:rsid w:val="00515DCC"/>
    <w:rsid w:val="00515E68"/>
    <w:rsid w:val="00515E70"/>
    <w:rsid w:val="00515FB5"/>
    <w:rsid w:val="0051605E"/>
    <w:rsid w:val="00516068"/>
    <w:rsid w:val="00516087"/>
    <w:rsid w:val="00516126"/>
    <w:rsid w:val="005162DA"/>
    <w:rsid w:val="0051630A"/>
    <w:rsid w:val="0051636F"/>
    <w:rsid w:val="005163A8"/>
    <w:rsid w:val="005163C2"/>
    <w:rsid w:val="00516494"/>
    <w:rsid w:val="005164B9"/>
    <w:rsid w:val="00516558"/>
    <w:rsid w:val="00516634"/>
    <w:rsid w:val="00516642"/>
    <w:rsid w:val="0051669E"/>
    <w:rsid w:val="005166A4"/>
    <w:rsid w:val="00516BE8"/>
    <w:rsid w:val="00516DD8"/>
    <w:rsid w:val="00516E39"/>
    <w:rsid w:val="00516E96"/>
    <w:rsid w:val="00516EBD"/>
    <w:rsid w:val="00516EBE"/>
    <w:rsid w:val="00516FA9"/>
    <w:rsid w:val="00516FFF"/>
    <w:rsid w:val="0051715A"/>
    <w:rsid w:val="0051723F"/>
    <w:rsid w:val="00517289"/>
    <w:rsid w:val="00517364"/>
    <w:rsid w:val="00517650"/>
    <w:rsid w:val="0051781E"/>
    <w:rsid w:val="00517872"/>
    <w:rsid w:val="005179BE"/>
    <w:rsid w:val="00517B82"/>
    <w:rsid w:val="00517B8A"/>
    <w:rsid w:val="00517B92"/>
    <w:rsid w:val="00517BC3"/>
    <w:rsid w:val="00517DD3"/>
    <w:rsid w:val="00517F10"/>
    <w:rsid w:val="00517FEA"/>
    <w:rsid w:val="00520035"/>
    <w:rsid w:val="0052004D"/>
    <w:rsid w:val="0052004E"/>
    <w:rsid w:val="0052008B"/>
    <w:rsid w:val="005200C5"/>
    <w:rsid w:val="0052010B"/>
    <w:rsid w:val="00520185"/>
    <w:rsid w:val="0052018B"/>
    <w:rsid w:val="005201CE"/>
    <w:rsid w:val="00520331"/>
    <w:rsid w:val="00520776"/>
    <w:rsid w:val="0052088B"/>
    <w:rsid w:val="00520992"/>
    <w:rsid w:val="005209BA"/>
    <w:rsid w:val="00520A67"/>
    <w:rsid w:val="00520BBB"/>
    <w:rsid w:val="00520BD2"/>
    <w:rsid w:val="00520CCF"/>
    <w:rsid w:val="00520D08"/>
    <w:rsid w:val="00520D31"/>
    <w:rsid w:val="00520D51"/>
    <w:rsid w:val="00520E44"/>
    <w:rsid w:val="00520F24"/>
    <w:rsid w:val="00520F4C"/>
    <w:rsid w:val="00521033"/>
    <w:rsid w:val="00521067"/>
    <w:rsid w:val="005210CE"/>
    <w:rsid w:val="005210E5"/>
    <w:rsid w:val="00521101"/>
    <w:rsid w:val="00521202"/>
    <w:rsid w:val="00521276"/>
    <w:rsid w:val="00521388"/>
    <w:rsid w:val="0052144A"/>
    <w:rsid w:val="00521508"/>
    <w:rsid w:val="00521642"/>
    <w:rsid w:val="00521B2E"/>
    <w:rsid w:val="00521C4F"/>
    <w:rsid w:val="00521C9B"/>
    <w:rsid w:val="00521D1F"/>
    <w:rsid w:val="00521D48"/>
    <w:rsid w:val="00521E32"/>
    <w:rsid w:val="00521E41"/>
    <w:rsid w:val="0052207F"/>
    <w:rsid w:val="005221BB"/>
    <w:rsid w:val="005222A4"/>
    <w:rsid w:val="00522335"/>
    <w:rsid w:val="005223C2"/>
    <w:rsid w:val="0052254D"/>
    <w:rsid w:val="0052265C"/>
    <w:rsid w:val="00522912"/>
    <w:rsid w:val="0052293F"/>
    <w:rsid w:val="005229CB"/>
    <w:rsid w:val="00522AE8"/>
    <w:rsid w:val="00522C1B"/>
    <w:rsid w:val="00522E39"/>
    <w:rsid w:val="00522E41"/>
    <w:rsid w:val="00522EB4"/>
    <w:rsid w:val="00522EEE"/>
    <w:rsid w:val="00522FD8"/>
    <w:rsid w:val="00523056"/>
    <w:rsid w:val="00523123"/>
    <w:rsid w:val="005231C8"/>
    <w:rsid w:val="005231F8"/>
    <w:rsid w:val="0052324E"/>
    <w:rsid w:val="00523316"/>
    <w:rsid w:val="00523359"/>
    <w:rsid w:val="00523602"/>
    <w:rsid w:val="00523648"/>
    <w:rsid w:val="00523711"/>
    <w:rsid w:val="005237F7"/>
    <w:rsid w:val="00523848"/>
    <w:rsid w:val="0052392F"/>
    <w:rsid w:val="00523AC4"/>
    <w:rsid w:val="00523B9B"/>
    <w:rsid w:val="00523F9A"/>
    <w:rsid w:val="00523FB1"/>
    <w:rsid w:val="0052409B"/>
    <w:rsid w:val="005240E6"/>
    <w:rsid w:val="0052419B"/>
    <w:rsid w:val="00524270"/>
    <w:rsid w:val="00524389"/>
    <w:rsid w:val="0052454C"/>
    <w:rsid w:val="005248B7"/>
    <w:rsid w:val="005249B7"/>
    <w:rsid w:val="00524A2B"/>
    <w:rsid w:val="00524B20"/>
    <w:rsid w:val="00524C29"/>
    <w:rsid w:val="00524FAB"/>
    <w:rsid w:val="00525128"/>
    <w:rsid w:val="0052519A"/>
    <w:rsid w:val="0052529B"/>
    <w:rsid w:val="00525424"/>
    <w:rsid w:val="005255D6"/>
    <w:rsid w:val="00525727"/>
    <w:rsid w:val="0052597A"/>
    <w:rsid w:val="00525A91"/>
    <w:rsid w:val="00525B4C"/>
    <w:rsid w:val="00525B81"/>
    <w:rsid w:val="00525B87"/>
    <w:rsid w:val="00525DAE"/>
    <w:rsid w:val="00525F12"/>
    <w:rsid w:val="00525F90"/>
    <w:rsid w:val="00525F93"/>
    <w:rsid w:val="0052600E"/>
    <w:rsid w:val="0052614D"/>
    <w:rsid w:val="005261B0"/>
    <w:rsid w:val="005262C9"/>
    <w:rsid w:val="005262D3"/>
    <w:rsid w:val="00526347"/>
    <w:rsid w:val="0052640B"/>
    <w:rsid w:val="0052640E"/>
    <w:rsid w:val="00526421"/>
    <w:rsid w:val="00526493"/>
    <w:rsid w:val="005265D9"/>
    <w:rsid w:val="0052664A"/>
    <w:rsid w:val="0052667B"/>
    <w:rsid w:val="005266A5"/>
    <w:rsid w:val="005266F9"/>
    <w:rsid w:val="00526778"/>
    <w:rsid w:val="0052685A"/>
    <w:rsid w:val="00526863"/>
    <w:rsid w:val="00526975"/>
    <w:rsid w:val="00526A4F"/>
    <w:rsid w:val="00526B6C"/>
    <w:rsid w:val="00526C5F"/>
    <w:rsid w:val="00526C6C"/>
    <w:rsid w:val="00526D31"/>
    <w:rsid w:val="00526D79"/>
    <w:rsid w:val="00526DD5"/>
    <w:rsid w:val="00526DDF"/>
    <w:rsid w:val="00526E04"/>
    <w:rsid w:val="00526E11"/>
    <w:rsid w:val="00526F85"/>
    <w:rsid w:val="00527084"/>
    <w:rsid w:val="00527089"/>
    <w:rsid w:val="005270F9"/>
    <w:rsid w:val="00527196"/>
    <w:rsid w:val="005271DF"/>
    <w:rsid w:val="005271FC"/>
    <w:rsid w:val="00527232"/>
    <w:rsid w:val="00527294"/>
    <w:rsid w:val="00527373"/>
    <w:rsid w:val="0052751B"/>
    <w:rsid w:val="005275BE"/>
    <w:rsid w:val="00527637"/>
    <w:rsid w:val="00527746"/>
    <w:rsid w:val="005277BA"/>
    <w:rsid w:val="005277DF"/>
    <w:rsid w:val="00527A21"/>
    <w:rsid w:val="00527A4B"/>
    <w:rsid w:val="00527AD2"/>
    <w:rsid w:val="00527ADB"/>
    <w:rsid w:val="00527AE6"/>
    <w:rsid w:val="00527B79"/>
    <w:rsid w:val="00527B90"/>
    <w:rsid w:val="00527BDF"/>
    <w:rsid w:val="00527C75"/>
    <w:rsid w:val="00527D33"/>
    <w:rsid w:val="00527DCD"/>
    <w:rsid w:val="00527F82"/>
    <w:rsid w:val="00527F9C"/>
    <w:rsid w:val="00530018"/>
    <w:rsid w:val="0053009A"/>
    <w:rsid w:val="00530290"/>
    <w:rsid w:val="0053034D"/>
    <w:rsid w:val="005303D2"/>
    <w:rsid w:val="0053043F"/>
    <w:rsid w:val="00530507"/>
    <w:rsid w:val="00530547"/>
    <w:rsid w:val="005305C1"/>
    <w:rsid w:val="005305EA"/>
    <w:rsid w:val="005306BC"/>
    <w:rsid w:val="005308A5"/>
    <w:rsid w:val="00530A4C"/>
    <w:rsid w:val="00530A5B"/>
    <w:rsid w:val="00530B25"/>
    <w:rsid w:val="00530B64"/>
    <w:rsid w:val="00530BBD"/>
    <w:rsid w:val="00530D19"/>
    <w:rsid w:val="00530D22"/>
    <w:rsid w:val="00530DF8"/>
    <w:rsid w:val="00530F8D"/>
    <w:rsid w:val="00531032"/>
    <w:rsid w:val="00531197"/>
    <w:rsid w:val="005311A1"/>
    <w:rsid w:val="005311D2"/>
    <w:rsid w:val="005311E6"/>
    <w:rsid w:val="00531316"/>
    <w:rsid w:val="00531472"/>
    <w:rsid w:val="0053147D"/>
    <w:rsid w:val="005314A3"/>
    <w:rsid w:val="005314A5"/>
    <w:rsid w:val="00531570"/>
    <w:rsid w:val="0053179A"/>
    <w:rsid w:val="005317BA"/>
    <w:rsid w:val="005317D7"/>
    <w:rsid w:val="00531807"/>
    <w:rsid w:val="005319E8"/>
    <w:rsid w:val="00531CFE"/>
    <w:rsid w:val="00531D04"/>
    <w:rsid w:val="00531D31"/>
    <w:rsid w:val="00531E21"/>
    <w:rsid w:val="00531E61"/>
    <w:rsid w:val="00531EF7"/>
    <w:rsid w:val="00531F2C"/>
    <w:rsid w:val="00532114"/>
    <w:rsid w:val="00532166"/>
    <w:rsid w:val="005321E6"/>
    <w:rsid w:val="005321F1"/>
    <w:rsid w:val="005322EB"/>
    <w:rsid w:val="00532322"/>
    <w:rsid w:val="005323AE"/>
    <w:rsid w:val="005323CC"/>
    <w:rsid w:val="00532558"/>
    <w:rsid w:val="0053255B"/>
    <w:rsid w:val="005325B7"/>
    <w:rsid w:val="0053264D"/>
    <w:rsid w:val="00532687"/>
    <w:rsid w:val="00532718"/>
    <w:rsid w:val="005327E1"/>
    <w:rsid w:val="0053284B"/>
    <w:rsid w:val="005328A0"/>
    <w:rsid w:val="005328E0"/>
    <w:rsid w:val="00532C19"/>
    <w:rsid w:val="00532C39"/>
    <w:rsid w:val="00532DEB"/>
    <w:rsid w:val="00532EC4"/>
    <w:rsid w:val="00532F00"/>
    <w:rsid w:val="00532F2C"/>
    <w:rsid w:val="00532F56"/>
    <w:rsid w:val="00533099"/>
    <w:rsid w:val="00533160"/>
    <w:rsid w:val="005332F1"/>
    <w:rsid w:val="0053334C"/>
    <w:rsid w:val="00533379"/>
    <w:rsid w:val="0053368B"/>
    <w:rsid w:val="0053368C"/>
    <w:rsid w:val="005337F9"/>
    <w:rsid w:val="00533833"/>
    <w:rsid w:val="005338C3"/>
    <w:rsid w:val="00533991"/>
    <w:rsid w:val="00533A22"/>
    <w:rsid w:val="00533A8F"/>
    <w:rsid w:val="00533B7D"/>
    <w:rsid w:val="00533C0D"/>
    <w:rsid w:val="00533CE1"/>
    <w:rsid w:val="00533E0C"/>
    <w:rsid w:val="00533E71"/>
    <w:rsid w:val="00534006"/>
    <w:rsid w:val="00534041"/>
    <w:rsid w:val="0053417D"/>
    <w:rsid w:val="0053422B"/>
    <w:rsid w:val="0053425E"/>
    <w:rsid w:val="005343CA"/>
    <w:rsid w:val="005343D7"/>
    <w:rsid w:val="005343DF"/>
    <w:rsid w:val="0053443A"/>
    <w:rsid w:val="0053452A"/>
    <w:rsid w:val="0053454D"/>
    <w:rsid w:val="0053456F"/>
    <w:rsid w:val="0053466C"/>
    <w:rsid w:val="00534671"/>
    <w:rsid w:val="005346D2"/>
    <w:rsid w:val="0053475E"/>
    <w:rsid w:val="0053478A"/>
    <w:rsid w:val="005347C1"/>
    <w:rsid w:val="00534877"/>
    <w:rsid w:val="00534A18"/>
    <w:rsid w:val="00534B3F"/>
    <w:rsid w:val="00534BBB"/>
    <w:rsid w:val="00534CA7"/>
    <w:rsid w:val="00534CD3"/>
    <w:rsid w:val="00534D0B"/>
    <w:rsid w:val="00534D3B"/>
    <w:rsid w:val="00534DAC"/>
    <w:rsid w:val="005351A1"/>
    <w:rsid w:val="00535214"/>
    <w:rsid w:val="0053526D"/>
    <w:rsid w:val="005352CC"/>
    <w:rsid w:val="0053536B"/>
    <w:rsid w:val="005353F5"/>
    <w:rsid w:val="0053545C"/>
    <w:rsid w:val="00535480"/>
    <w:rsid w:val="00535519"/>
    <w:rsid w:val="00535562"/>
    <w:rsid w:val="0053597B"/>
    <w:rsid w:val="00535999"/>
    <w:rsid w:val="005359EE"/>
    <w:rsid w:val="005359FC"/>
    <w:rsid w:val="00535CE6"/>
    <w:rsid w:val="00535CF4"/>
    <w:rsid w:val="00535D41"/>
    <w:rsid w:val="00535D7C"/>
    <w:rsid w:val="00535EF7"/>
    <w:rsid w:val="00535FA8"/>
    <w:rsid w:val="0053606F"/>
    <w:rsid w:val="005364A2"/>
    <w:rsid w:val="005364BA"/>
    <w:rsid w:val="00536624"/>
    <w:rsid w:val="00536635"/>
    <w:rsid w:val="0053667F"/>
    <w:rsid w:val="005366AF"/>
    <w:rsid w:val="005366FF"/>
    <w:rsid w:val="005367E3"/>
    <w:rsid w:val="005367EC"/>
    <w:rsid w:val="0053680B"/>
    <w:rsid w:val="005369D0"/>
    <w:rsid w:val="00536AB8"/>
    <w:rsid w:val="00536C4F"/>
    <w:rsid w:val="00536EFB"/>
    <w:rsid w:val="00537069"/>
    <w:rsid w:val="0053707B"/>
    <w:rsid w:val="005371E5"/>
    <w:rsid w:val="00537400"/>
    <w:rsid w:val="00537483"/>
    <w:rsid w:val="00537619"/>
    <w:rsid w:val="005376FA"/>
    <w:rsid w:val="00537760"/>
    <w:rsid w:val="0053776A"/>
    <w:rsid w:val="0053776B"/>
    <w:rsid w:val="005377A9"/>
    <w:rsid w:val="0053782F"/>
    <w:rsid w:val="00537837"/>
    <w:rsid w:val="005378E5"/>
    <w:rsid w:val="00537904"/>
    <w:rsid w:val="005379BB"/>
    <w:rsid w:val="005379F2"/>
    <w:rsid w:val="00537C69"/>
    <w:rsid w:val="00537E1C"/>
    <w:rsid w:val="00537E6C"/>
    <w:rsid w:val="00540089"/>
    <w:rsid w:val="0054034E"/>
    <w:rsid w:val="00540421"/>
    <w:rsid w:val="00540503"/>
    <w:rsid w:val="00540505"/>
    <w:rsid w:val="00540556"/>
    <w:rsid w:val="00540798"/>
    <w:rsid w:val="005408FF"/>
    <w:rsid w:val="00540AB3"/>
    <w:rsid w:val="00540CB5"/>
    <w:rsid w:val="00540D0A"/>
    <w:rsid w:val="00540E7C"/>
    <w:rsid w:val="00540F21"/>
    <w:rsid w:val="005410FC"/>
    <w:rsid w:val="00541118"/>
    <w:rsid w:val="005411FD"/>
    <w:rsid w:val="00541221"/>
    <w:rsid w:val="00541312"/>
    <w:rsid w:val="00541333"/>
    <w:rsid w:val="00541461"/>
    <w:rsid w:val="005414C5"/>
    <w:rsid w:val="00541576"/>
    <w:rsid w:val="005415DA"/>
    <w:rsid w:val="00541777"/>
    <w:rsid w:val="005417D4"/>
    <w:rsid w:val="0054189B"/>
    <w:rsid w:val="00541945"/>
    <w:rsid w:val="00541B34"/>
    <w:rsid w:val="00541B78"/>
    <w:rsid w:val="00541BFD"/>
    <w:rsid w:val="00541C69"/>
    <w:rsid w:val="00541CAB"/>
    <w:rsid w:val="00541D29"/>
    <w:rsid w:val="00541D6D"/>
    <w:rsid w:val="00541D97"/>
    <w:rsid w:val="00541F0C"/>
    <w:rsid w:val="00541F32"/>
    <w:rsid w:val="00541F54"/>
    <w:rsid w:val="00541F61"/>
    <w:rsid w:val="0054204E"/>
    <w:rsid w:val="00542149"/>
    <w:rsid w:val="00542178"/>
    <w:rsid w:val="00542190"/>
    <w:rsid w:val="005421F3"/>
    <w:rsid w:val="0054233C"/>
    <w:rsid w:val="00542505"/>
    <w:rsid w:val="005425F7"/>
    <w:rsid w:val="00542715"/>
    <w:rsid w:val="00542816"/>
    <w:rsid w:val="00542878"/>
    <w:rsid w:val="00542893"/>
    <w:rsid w:val="0054299B"/>
    <w:rsid w:val="00542D2F"/>
    <w:rsid w:val="00542F45"/>
    <w:rsid w:val="00543005"/>
    <w:rsid w:val="00543013"/>
    <w:rsid w:val="005430C8"/>
    <w:rsid w:val="00543148"/>
    <w:rsid w:val="00543173"/>
    <w:rsid w:val="005431CF"/>
    <w:rsid w:val="005431FF"/>
    <w:rsid w:val="0054323E"/>
    <w:rsid w:val="00543272"/>
    <w:rsid w:val="005432BC"/>
    <w:rsid w:val="00543389"/>
    <w:rsid w:val="005435BC"/>
    <w:rsid w:val="005436ED"/>
    <w:rsid w:val="005436F3"/>
    <w:rsid w:val="00543731"/>
    <w:rsid w:val="00543764"/>
    <w:rsid w:val="005437FD"/>
    <w:rsid w:val="0054386D"/>
    <w:rsid w:val="00543923"/>
    <w:rsid w:val="00543A21"/>
    <w:rsid w:val="00543ADD"/>
    <w:rsid w:val="00543B44"/>
    <w:rsid w:val="00543BA8"/>
    <w:rsid w:val="00543C95"/>
    <w:rsid w:val="00543CDB"/>
    <w:rsid w:val="00543D3B"/>
    <w:rsid w:val="00543D9B"/>
    <w:rsid w:val="00543E25"/>
    <w:rsid w:val="00543ECA"/>
    <w:rsid w:val="00543F69"/>
    <w:rsid w:val="00543F93"/>
    <w:rsid w:val="00544174"/>
    <w:rsid w:val="0054421C"/>
    <w:rsid w:val="0054426B"/>
    <w:rsid w:val="0054434A"/>
    <w:rsid w:val="0054436A"/>
    <w:rsid w:val="005444BC"/>
    <w:rsid w:val="005445B0"/>
    <w:rsid w:val="005446BC"/>
    <w:rsid w:val="00544729"/>
    <w:rsid w:val="005447C2"/>
    <w:rsid w:val="00544836"/>
    <w:rsid w:val="005448E6"/>
    <w:rsid w:val="00544939"/>
    <w:rsid w:val="0054498D"/>
    <w:rsid w:val="00544B48"/>
    <w:rsid w:val="00544BB7"/>
    <w:rsid w:val="00544BE1"/>
    <w:rsid w:val="00544C21"/>
    <w:rsid w:val="00544C47"/>
    <w:rsid w:val="00544D3A"/>
    <w:rsid w:val="00544DE0"/>
    <w:rsid w:val="00544EBF"/>
    <w:rsid w:val="00544F1A"/>
    <w:rsid w:val="00544FC2"/>
    <w:rsid w:val="005450C5"/>
    <w:rsid w:val="005451A3"/>
    <w:rsid w:val="005451EB"/>
    <w:rsid w:val="00545202"/>
    <w:rsid w:val="00545498"/>
    <w:rsid w:val="00545530"/>
    <w:rsid w:val="00545531"/>
    <w:rsid w:val="00545578"/>
    <w:rsid w:val="00545634"/>
    <w:rsid w:val="0054588A"/>
    <w:rsid w:val="005459C6"/>
    <w:rsid w:val="005459EF"/>
    <w:rsid w:val="00545A40"/>
    <w:rsid w:val="00545A5F"/>
    <w:rsid w:val="00545AEE"/>
    <w:rsid w:val="00545B5A"/>
    <w:rsid w:val="00545B99"/>
    <w:rsid w:val="00545BF2"/>
    <w:rsid w:val="00545C77"/>
    <w:rsid w:val="00545D58"/>
    <w:rsid w:val="00545DBE"/>
    <w:rsid w:val="00545DFB"/>
    <w:rsid w:val="00545E1B"/>
    <w:rsid w:val="00545F17"/>
    <w:rsid w:val="00545FBC"/>
    <w:rsid w:val="00546009"/>
    <w:rsid w:val="00546331"/>
    <w:rsid w:val="005463F4"/>
    <w:rsid w:val="005464CA"/>
    <w:rsid w:val="00546533"/>
    <w:rsid w:val="00546680"/>
    <w:rsid w:val="005466F1"/>
    <w:rsid w:val="0054676C"/>
    <w:rsid w:val="005467A4"/>
    <w:rsid w:val="0054682B"/>
    <w:rsid w:val="005469CC"/>
    <w:rsid w:val="005469F1"/>
    <w:rsid w:val="00546A6B"/>
    <w:rsid w:val="00546B43"/>
    <w:rsid w:val="00546BA1"/>
    <w:rsid w:val="00546C51"/>
    <w:rsid w:val="00546C75"/>
    <w:rsid w:val="00546F1C"/>
    <w:rsid w:val="00547057"/>
    <w:rsid w:val="005470B5"/>
    <w:rsid w:val="005470E9"/>
    <w:rsid w:val="005471C2"/>
    <w:rsid w:val="005471ED"/>
    <w:rsid w:val="00547389"/>
    <w:rsid w:val="005473F1"/>
    <w:rsid w:val="005475C6"/>
    <w:rsid w:val="00547674"/>
    <w:rsid w:val="005476E7"/>
    <w:rsid w:val="0054771B"/>
    <w:rsid w:val="0054774C"/>
    <w:rsid w:val="00547773"/>
    <w:rsid w:val="00547777"/>
    <w:rsid w:val="005478FC"/>
    <w:rsid w:val="00547997"/>
    <w:rsid w:val="00547A1E"/>
    <w:rsid w:val="00547A6D"/>
    <w:rsid w:val="00547B43"/>
    <w:rsid w:val="00547DDD"/>
    <w:rsid w:val="00547F1B"/>
    <w:rsid w:val="00547F75"/>
    <w:rsid w:val="00547F86"/>
    <w:rsid w:val="00550181"/>
    <w:rsid w:val="005501C6"/>
    <w:rsid w:val="0055020E"/>
    <w:rsid w:val="0055022C"/>
    <w:rsid w:val="0055024F"/>
    <w:rsid w:val="005502CF"/>
    <w:rsid w:val="00550377"/>
    <w:rsid w:val="0055048C"/>
    <w:rsid w:val="00550586"/>
    <w:rsid w:val="0055069A"/>
    <w:rsid w:val="005506C9"/>
    <w:rsid w:val="00550721"/>
    <w:rsid w:val="005507D6"/>
    <w:rsid w:val="00550884"/>
    <w:rsid w:val="0055088A"/>
    <w:rsid w:val="005508D5"/>
    <w:rsid w:val="00550AAC"/>
    <w:rsid w:val="00550BC3"/>
    <w:rsid w:val="00550D90"/>
    <w:rsid w:val="00550E96"/>
    <w:rsid w:val="00550EEF"/>
    <w:rsid w:val="00550FF6"/>
    <w:rsid w:val="00550FF8"/>
    <w:rsid w:val="005510A7"/>
    <w:rsid w:val="005510F8"/>
    <w:rsid w:val="00551198"/>
    <w:rsid w:val="0055128B"/>
    <w:rsid w:val="00551517"/>
    <w:rsid w:val="0055151B"/>
    <w:rsid w:val="00551572"/>
    <w:rsid w:val="005516BF"/>
    <w:rsid w:val="00551713"/>
    <w:rsid w:val="005517CB"/>
    <w:rsid w:val="00551937"/>
    <w:rsid w:val="005519FD"/>
    <w:rsid w:val="00551A11"/>
    <w:rsid w:val="00551A8F"/>
    <w:rsid w:val="00551B62"/>
    <w:rsid w:val="00551C83"/>
    <w:rsid w:val="00551D7A"/>
    <w:rsid w:val="00551DFB"/>
    <w:rsid w:val="00551EB4"/>
    <w:rsid w:val="00551F00"/>
    <w:rsid w:val="005520EA"/>
    <w:rsid w:val="0055223E"/>
    <w:rsid w:val="00552262"/>
    <w:rsid w:val="00552284"/>
    <w:rsid w:val="00552350"/>
    <w:rsid w:val="00552399"/>
    <w:rsid w:val="005523D7"/>
    <w:rsid w:val="005524DA"/>
    <w:rsid w:val="005524DC"/>
    <w:rsid w:val="0055253B"/>
    <w:rsid w:val="0055266D"/>
    <w:rsid w:val="005526F3"/>
    <w:rsid w:val="00552781"/>
    <w:rsid w:val="00552BDB"/>
    <w:rsid w:val="00552C31"/>
    <w:rsid w:val="00552CAA"/>
    <w:rsid w:val="00552CD9"/>
    <w:rsid w:val="00552E6D"/>
    <w:rsid w:val="00552EC0"/>
    <w:rsid w:val="005530AE"/>
    <w:rsid w:val="005530F7"/>
    <w:rsid w:val="00553192"/>
    <w:rsid w:val="0055327A"/>
    <w:rsid w:val="00553297"/>
    <w:rsid w:val="005533FD"/>
    <w:rsid w:val="00553566"/>
    <w:rsid w:val="0055362E"/>
    <w:rsid w:val="00553636"/>
    <w:rsid w:val="005536E2"/>
    <w:rsid w:val="00553837"/>
    <w:rsid w:val="00553A0F"/>
    <w:rsid w:val="00553A13"/>
    <w:rsid w:val="00553C44"/>
    <w:rsid w:val="00553C5B"/>
    <w:rsid w:val="00553C80"/>
    <w:rsid w:val="00553CA8"/>
    <w:rsid w:val="00553E00"/>
    <w:rsid w:val="00553F39"/>
    <w:rsid w:val="0055409F"/>
    <w:rsid w:val="00554258"/>
    <w:rsid w:val="005542D3"/>
    <w:rsid w:val="00554336"/>
    <w:rsid w:val="00554348"/>
    <w:rsid w:val="00554474"/>
    <w:rsid w:val="0055459C"/>
    <w:rsid w:val="005545DF"/>
    <w:rsid w:val="00554763"/>
    <w:rsid w:val="00554810"/>
    <w:rsid w:val="0055489D"/>
    <w:rsid w:val="00554A6F"/>
    <w:rsid w:val="00554AA7"/>
    <w:rsid w:val="00554B2D"/>
    <w:rsid w:val="00554D67"/>
    <w:rsid w:val="00554E02"/>
    <w:rsid w:val="00554E88"/>
    <w:rsid w:val="00554FC0"/>
    <w:rsid w:val="00555072"/>
    <w:rsid w:val="0055512F"/>
    <w:rsid w:val="00555309"/>
    <w:rsid w:val="005553EF"/>
    <w:rsid w:val="0055558C"/>
    <w:rsid w:val="005555A1"/>
    <w:rsid w:val="0055563F"/>
    <w:rsid w:val="0055564B"/>
    <w:rsid w:val="0055575A"/>
    <w:rsid w:val="005557F4"/>
    <w:rsid w:val="005557F5"/>
    <w:rsid w:val="00555977"/>
    <w:rsid w:val="00555BB6"/>
    <w:rsid w:val="00555D78"/>
    <w:rsid w:val="00555D79"/>
    <w:rsid w:val="00555DCB"/>
    <w:rsid w:val="00555E7B"/>
    <w:rsid w:val="00555E83"/>
    <w:rsid w:val="00555E98"/>
    <w:rsid w:val="00555F3E"/>
    <w:rsid w:val="0055600E"/>
    <w:rsid w:val="0055601D"/>
    <w:rsid w:val="0055602D"/>
    <w:rsid w:val="00556141"/>
    <w:rsid w:val="00556209"/>
    <w:rsid w:val="005562C8"/>
    <w:rsid w:val="0055630C"/>
    <w:rsid w:val="005564DF"/>
    <w:rsid w:val="005564FB"/>
    <w:rsid w:val="005565C4"/>
    <w:rsid w:val="0055662D"/>
    <w:rsid w:val="00556708"/>
    <w:rsid w:val="005568B1"/>
    <w:rsid w:val="005568C8"/>
    <w:rsid w:val="005568F4"/>
    <w:rsid w:val="0055690A"/>
    <w:rsid w:val="0055696C"/>
    <w:rsid w:val="00556A19"/>
    <w:rsid w:val="00556A74"/>
    <w:rsid w:val="00556AA2"/>
    <w:rsid w:val="00556BFA"/>
    <w:rsid w:val="00556C54"/>
    <w:rsid w:val="00556EB3"/>
    <w:rsid w:val="00556EE8"/>
    <w:rsid w:val="00556F35"/>
    <w:rsid w:val="00556FF2"/>
    <w:rsid w:val="00557091"/>
    <w:rsid w:val="005571A0"/>
    <w:rsid w:val="005573ED"/>
    <w:rsid w:val="005573F2"/>
    <w:rsid w:val="00557465"/>
    <w:rsid w:val="005576B5"/>
    <w:rsid w:val="00557724"/>
    <w:rsid w:val="005577A3"/>
    <w:rsid w:val="005578DF"/>
    <w:rsid w:val="005578ED"/>
    <w:rsid w:val="005579E3"/>
    <w:rsid w:val="005579F6"/>
    <w:rsid w:val="00557A6D"/>
    <w:rsid w:val="00557BFF"/>
    <w:rsid w:val="00557C5F"/>
    <w:rsid w:val="00557D09"/>
    <w:rsid w:val="00557D36"/>
    <w:rsid w:val="00557DAE"/>
    <w:rsid w:val="00557DEB"/>
    <w:rsid w:val="00557ECF"/>
    <w:rsid w:val="0056000A"/>
    <w:rsid w:val="00560027"/>
    <w:rsid w:val="005600EF"/>
    <w:rsid w:val="0056011F"/>
    <w:rsid w:val="00560262"/>
    <w:rsid w:val="00560411"/>
    <w:rsid w:val="00560422"/>
    <w:rsid w:val="0056056F"/>
    <w:rsid w:val="005605DE"/>
    <w:rsid w:val="005606EE"/>
    <w:rsid w:val="005608D0"/>
    <w:rsid w:val="005609F7"/>
    <w:rsid w:val="00560A15"/>
    <w:rsid w:val="00560A25"/>
    <w:rsid w:val="00560C47"/>
    <w:rsid w:val="00560EAE"/>
    <w:rsid w:val="00560F2C"/>
    <w:rsid w:val="00560FEE"/>
    <w:rsid w:val="005611CF"/>
    <w:rsid w:val="00561255"/>
    <w:rsid w:val="005614DB"/>
    <w:rsid w:val="00561550"/>
    <w:rsid w:val="00561716"/>
    <w:rsid w:val="0056177B"/>
    <w:rsid w:val="00561891"/>
    <w:rsid w:val="005618B4"/>
    <w:rsid w:val="005618D8"/>
    <w:rsid w:val="005619C2"/>
    <w:rsid w:val="00561B37"/>
    <w:rsid w:val="00561C01"/>
    <w:rsid w:val="00561F34"/>
    <w:rsid w:val="00562138"/>
    <w:rsid w:val="00562285"/>
    <w:rsid w:val="0056234D"/>
    <w:rsid w:val="0056244C"/>
    <w:rsid w:val="0056266C"/>
    <w:rsid w:val="005626D1"/>
    <w:rsid w:val="005627E9"/>
    <w:rsid w:val="005627ED"/>
    <w:rsid w:val="005628C1"/>
    <w:rsid w:val="00562AAE"/>
    <w:rsid w:val="00562E39"/>
    <w:rsid w:val="00562E3E"/>
    <w:rsid w:val="00563076"/>
    <w:rsid w:val="005630E7"/>
    <w:rsid w:val="005631E3"/>
    <w:rsid w:val="00563295"/>
    <w:rsid w:val="005633D0"/>
    <w:rsid w:val="005633DC"/>
    <w:rsid w:val="00563536"/>
    <w:rsid w:val="0056360F"/>
    <w:rsid w:val="005636B7"/>
    <w:rsid w:val="005636F4"/>
    <w:rsid w:val="005638FF"/>
    <w:rsid w:val="00563A01"/>
    <w:rsid w:val="00563B5E"/>
    <w:rsid w:val="00563B92"/>
    <w:rsid w:val="00563BB0"/>
    <w:rsid w:val="00563C0F"/>
    <w:rsid w:val="00563C19"/>
    <w:rsid w:val="00563C6F"/>
    <w:rsid w:val="00563C9E"/>
    <w:rsid w:val="00563D3A"/>
    <w:rsid w:val="00563ED8"/>
    <w:rsid w:val="00563F78"/>
    <w:rsid w:val="0056400A"/>
    <w:rsid w:val="0056404F"/>
    <w:rsid w:val="00564208"/>
    <w:rsid w:val="0056452C"/>
    <w:rsid w:val="00564655"/>
    <w:rsid w:val="005647B1"/>
    <w:rsid w:val="00564875"/>
    <w:rsid w:val="00564877"/>
    <w:rsid w:val="00564A5B"/>
    <w:rsid w:val="00564B2A"/>
    <w:rsid w:val="00564B34"/>
    <w:rsid w:val="00564B52"/>
    <w:rsid w:val="00564D9B"/>
    <w:rsid w:val="00564F14"/>
    <w:rsid w:val="00564F21"/>
    <w:rsid w:val="00564FC8"/>
    <w:rsid w:val="00565094"/>
    <w:rsid w:val="005650C0"/>
    <w:rsid w:val="00565250"/>
    <w:rsid w:val="005652F6"/>
    <w:rsid w:val="005653DB"/>
    <w:rsid w:val="005654E4"/>
    <w:rsid w:val="0056571B"/>
    <w:rsid w:val="0056573B"/>
    <w:rsid w:val="00565932"/>
    <w:rsid w:val="00565A22"/>
    <w:rsid w:val="00565A39"/>
    <w:rsid w:val="00565ACE"/>
    <w:rsid w:val="00565C46"/>
    <w:rsid w:val="00565D67"/>
    <w:rsid w:val="00565DB5"/>
    <w:rsid w:val="00565E88"/>
    <w:rsid w:val="00565F54"/>
    <w:rsid w:val="00566118"/>
    <w:rsid w:val="005661B0"/>
    <w:rsid w:val="0056632F"/>
    <w:rsid w:val="00566351"/>
    <w:rsid w:val="00566422"/>
    <w:rsid w:val="00566487"/>
    <w:rsid w:val="0056654A"/>
    <w:rsid w:val="005665D5"/>
    <w:rsid w:val="005665F6"/>
    <w:rsid w:val="00566615"/>
    <w:rsid w:val="0056661A"/>
    <w:rsid w:val="0056663D"/>
    <w:rsid w:val="00566774"/>
    <w:rsid w:val="00566934"/>
    <w:rsid w:val="00566966"/>
    <w:rsid w:val="00566A58"/>
    <w:rsid w:val="00566A7C"/>
    <w:rsid w:val="00566A84"/>
    <w:rsid w:val="00566D52"/>
    <w:rsid w:val="00567020"/>
    <w:rsid w:val="005670EB"/>
    <w:rsid w:val="00567109"/>
    <w:rsid w:val="00567149"/>
    <w:rsid w:val="00567454"/>
    <w:rsid w:val="005674B2"/>
    <w:rsid w:val="005674B7"/>
    <w:rsid w:val="00567530"/>
    <w:rsid w:val="0056782E"/>
    <w:rsid w:val="005678D2"/>
    <w:rsid w:val="00567907"/>
    <w:rsid w:val="00567ADD"/>
    <w:rsid w:val="00567BA5"/>
    <w:rsid w:val="00567BD7"/>
    <w:rsid w:val="00567C89"/>
    <w:rsid w:val="00567DCE"/>
    <w:rsid w:val="00567FBE"/>
    <w:rsid w:val="00567FC1"/>
    <w:rsid w:val="0057007F"/>
    <w:rsid w:val="00570137"/>
    <w:rsid w:val="0057056A"/>
    <w:rsid w:val="005705B4"/>
    <w:rsid w:val="005706EA"/>
    <w:rsid w:val="00570870"/>
    <w:rsid w:val="005708C9"/>
    <w:rsid w:val="00570931"/>
    <w:rsid w:val="00570C8A"/>
    <w:rsid w:val="00570DCF"/>
    <w:rsid w:val="00570E3A"/>
    <w:rsid w:val="00570F2A"/>
    <w:rsid w:val="005710CA"/>
    <w:rsid w:val="005710EC"/>
    <w:rsid w:val="00571110"/>
    <w:rsid w:val="005711AE"/>
    <w:rsid w:val="0057134D"/>
    <w:rsid w:val="00571535"/>
    <w:rsid w:val="00571726"/>
    <w:rsid w:val="00571822"/>
    <w:rsid w:val="00571A57"/>
    <w:rsid w:val="00571AB7"/>
    <w:rsid w:val="00571AEF"/>
    <w:rsid w:val="00571B8A"/>
    <w:rsid w:val="00571C17"/>
    <w:rsid w:val="00571CB6"/>
    <w:rsid w:val="00571CF1"/>
    <w:rsid w:val="00571EB1"/>
    <w:rsid w:val="00571F11"/>
    <w:rsid w:val="00572203"/>
    <w:rsid w:val="005724C4"/>
    <w:rsid w:val="0057256E"/>
    <w:rsid w:val="00572576"/>
    <w:rsid w:val="005725FC"/>
    <w:rsid w:val="00572607"/>
    <w:rsid w:val="00572659"/>
    <w:rsid w:val="005726E9"/>
    <w:rsid w:val="00572758"/>
    <w:rsid w:val="005728C9"/>
    <w:rsid w:val="00572949"/>
    <w:rsid w:val="00572968"/>
    <w:rsid w:val="005729DB"/>
    <w:rsid w:val="00572D41"/>
    <w:rsid w:val="00572D50"/>
    <w:rsid w:val="00572E04"/>
    <w:rsid w:val="00572EB2"/>
    <w:rsid w:val="00572ED4"/>
    <w:rsid w:val="00572F46"/>
    <w:rsid w:val="0057308B"/>
    <w:rsid w:val="005730EC"/>
    <w:rsid w:val="005731D7"/>
    <w:rsid w:val="005731E2"/>
    <w:rsid w:val="00573553"/>
    <w:rsid w:val="00573556"/>
    <w:rsid w:val="005735DA"/>
    <w:rsid w:val="00573612"/>
    <w:rsid w:val="00573BA6"/>
    <w:rsid w:val="00573C00"/>
    <w:rsid w:val="00573C2C"/>
    <w:rsid w:val="00573D25"/>
    <w:rsid w:val="00573D2F"/>
    <w:rsid w:val="00573E23"/>
    <w:rsid w:val="00573E2A"/>
    <w:rsid w:val="00573E73"/>
    <w:rsid w:val="00573E84"/>
    <w:rsid w:val="00573F54"/>
    <w:rsid w:val="00573F60"/>
    <w:rsid w:val="00574027"/>
    <w:rsid w:val="00574062"/>
    <w:rsid w:val="0057413F"/>
    <w:rsid w:val="0057428D"/>
    <w:rsid w:val="005742D7"/>
    <w:rsid w:val="00574374"/>
    <w:rsid w:val="00574396"/>
    <w:rsid w:val="00574406"/>
    <w:rsid w:val="005744C0"/>
    <w:rsid w:val="005744E4"/>
    <w:rsid w:val="0057472F"/>
    <w:rsid w:val="0057477B"/>
    <w:rsid w:val="0057484B"/>
    <w:rsid w:val="0057497A"/>
    <w:rsid w:val="00574992"/>
    <w:rsid w:val="005749CE"/>
    <w:rsid w:val="00574B5C"/>
    <w:rsid w:val="00574C1B"/>
    <w:rsid w:val="00574D64"/>
    <w:rsid w:val="00574E19"/>
    <w:rsid w:val="00574E93"/>
    <w:rsid w:val="00574F97"/>
    <w:rsid w:val="00575013"/>
    <w:rsid w:val="005750F8"/>
    <w:rsid w:val="00575214"/>
    <w:rsid w:val="00575336"/>
    <w:rsid w:val="005753A2"/>
    <w:rsid w:val="005754CA"/>
    <w:rsid w:val="0057558B"/>
    <w:rsid w:val="00575591"/>
    <w:rsid w:val="005755BB"/>
    <w:rsid w:val="00575661"/>
    <w:rsid w:val="00575711"/>
    <w:rsid w:val="005758A7"/>
    <w:rsid w:val="00575AB4"/>
    <w:rsid w:val="00575B17"/>
    <w:rsid w:val="00575B1A"/>
    <w:rsid w:val="00575BAF"/>
    <w:rsid w:val="00575BF9"/>
    <w:rsid w:val="00575CE2"/>
    <w:rsid w:val="00575D04"/>
    <w:rsid w:val="00575DE3"/>
    <w:rsid w:val="00575E63"/>
    <w:rsid w:val="00575EBD"/>
    <w:rsid w:val="00575FC2"/>
    <w:rsid w:val="0057602D"/>
    <w:rsid w:val="0057610B"/>
    <w:rsid w:val="0057611E"/>
    <w:rsid w:val="005763E8"/>
    <w:rsid w:val="00576456"/>
    <w:rsid w:val="005764A0"/>
    <w:rsid w:val="00576588"/>
    <w:rsid w:val="00576631"/>
    <w:rsid w:val="005766A8"/>
    <w:rsid w:val="005767EB"/>
    <w:rsid w:val="005767F4"/>
    <w:rsid w:val="00576826"/>
    <w:rsid w:val="00576862"/>
    <w:rsid w:val="005768DA"/>
    <w:rsid w:val="00576A40"/>
    <w:rsid w:val="00576AC9"/>
    <w:rsid w:val="00576AEE"/>
    <w:rsid w:val="00576B70"/>
    <w:rsid w:val="00576B79"/>
    <w:rsid w:val="00576C06"/>
    <w:rsid w:val="00576D7E"/>
    <w:rsid w:val="00576D8A"/>
    <w:rsid w:val="00576FCB"/>
    <w:rsid w:val="00576FDD"/>
    <w:rsid w:val="00576FE6"/>
    <w:rsid w:val="0057719A"/>
    <w:rsid w:val="005772AA"/>
    <w:rsid w:val="005772F9"/>
    <w:rsid w:val="00577317"/>
    <w:rsid w:val="005773E1"/>
    <w:rsid w:val="00577488"/>
    <w:rsid w:val="005774DA"/>
    <w:rsid w:val="00577598"/>
    <w:rsid w:val="0057764E"/>
    <w:rsid w:val="005776E6"/>
    <w:rsid w:val="00577794"/>
    <w:rsid w:val="005778EA"/>
    <w:rsid w:val="00577A3B"/>
    <w:rsid w:val="00577A9E"/>
    <w:rsid w:val="00577B87"/>
    <w:rsid w:val="00577BA3"/>
    <w:rsid w:val="00577BF4"/>
    <w:rsid w:val="00577CA6"/>
    <w:rsid w:val="00577CEC"/>
    <w:rsid w:val="00577DE9"/>
    <w:rsid w:val="00577F5E"/>
    <w:rsid w:val="00580057"/>
    <w:rsid w:val="005800E6"/>
    <w:rsid w:val="00580148"/>
    <w:rsid w:val="0058014D"/>
    <w:rsid w:val="00580166"/>
    <w:rsid w:val="005801AD"/>
    <w:rsid w:val="00580204"/>
    <w:rsid w:val="00580255"/>
    <w:rsid w:val="005802D7"/>
    <w:rsid w:val="0058035B"/>
    <w:rsid w:val="0058046D"/>
    <w:rsid w:val="00580517"/>
    <w:rsid w:val="00580521"/>
    <w:rsid w:val="0058058D"/>
    <w:rsid w:val="00580657"/>
    <w:rsid w:val="00580895"/>
    <w:rsid w:val="0058093C"/>
    <w:rsid w:val="00580A43"/>
    <w:rsid w:val="00580A7D"/>
    <w:rsid w:val="00580B5A"/>
    <w:rsid w:val="00580B88"/>
    <w:rsid w:val="00580CD3"/>
    <w:rsid w:val="00580EF8"/>
    <w:rsid w:val="00580F75"/>
    <w:rsid w:val="00580FDB"/>
    <w:rsid w:val="00581028"/>
    <w:rsid w:val="005810F2"/>
    <w:rsid w:val="0058130C"/>
    <w:rsid w:val="0058139B"/>
    <w:rsid w:val="00581410"/>
    <w:rsid w:val="0058156B"/>
    <w:rsid w:val="00581597"/>
    <w:rsid w:val="00581605"/>
    <w:rsid w:val="00581712"/>
    <w:rsid w:val="005817CE"/>
    <w:rsid w:val="00581875"/>
    <w:rsid w:val="005818D1"/>
    <w:rsid w:val="0058192A"/>
    <w:rsid w:val="00581943"/>
    <w:rsid w:val="005819AD"/>
    <w:rsid w:val="00581A30"/>
    <w:rsid w:val="00581B33"/>
    <w:rsid w:val="00581C3C"/>
    <w:rsid w:val="00581C9A"/>
    <w:rsid w:val="00581CE1"/>
    <w:rsid w:val="00581D05"/>
    <w:rsid w:val="00581D7A"/>
    <w:rsid w:val="00581EE8"/>
    <w:rsid w:val="00581F48"/>
    <w:rsid w:val="005820FB"/>
    <w:rsid w:val="00582256"/>
    <w:rsid w:val="0058225E"/>
    <w:rsid w:val="0058229E"/>
    <w:rsid w:val="005822D5"/>
    <w:rsid w:val="005824A9"/>
    <w:rsid w:val="005826AE"/>
    <w:rsid w:val="005827BE"/>
    <w:rsid w:val="005827FC"/>
    <w:rsid w:val="00582824"/>
    <w:rsid w:val="005828BC"/>
    <w:rsid w:val="00582AB5"/>
    <w:rsid w:val="00582B1F"/>
    <w:rsid w:val="00582C7B"/>
    <w:rsid w:val="00582DBE"/>
    <w:rsid w:val="00582DCA"/>
    <w:rsid w:val="00582DCF"/>
    <w:rsid w:val="00582EB8"/>
    <w:rsid w:val="005830AC"/>
    <w:rsid w:val="005830C0"/>
    <w:rsid w:val="0058316A"/>
    <w:rsid w:val="0058323B"/>
    <w:rsid w:val="005832B4"/>
    <w:rsid w:val="00583317"/>
    <w:rsid w:val="00583495"/>
    <w:rsid w:val="005834C8"/>
    <w:rsid w:val="00583632"/>
    <w:rsid w:val="00583658"/>
    <w:rsid w:val="00583761"/>
    <w:rsid w:val="00583808"/>
    <w:rsid w:val="00583910"/>
    <w:rsid w:val="00583942"/>
    <w:rsid w:val="005839E5"/>
    <w:rsid w:val="00583A5A"/>
    <w:rsid w:val="00583BB0"/>
    <w:rsid w:val="00583D5E"/>
    <w:rsid w:val="00583DAD"/>
    <w:rsid w:val="00583DBA"/>
    <w:rsid w:val="00583DC8"/>
    <w:rsid w:val="00583F18"/>
    <w:rsid w:val="005840DF"/>
    <w:rsid w:val="0058413D"/>
    <w:rsid w:val="00584339"/>
    <w:rsid w:val="0058434B"/>
    <w:rsid w:val="005843DE"/>
    <w:rsid w:val="005844A8"/>
    <w:rsid w:val="005844BE"/>
    <w:rsid w:val="005845C6"/>
    <w:rsid w:val="005845CE"/>
    <w:rsid w:val="00584861"/>
    <w:rsid w:val="00584887"/>
    <w:rsid w:val="00584936"/>
    <w:rsid w:val="00584B01"/>
    <w:rsid w:val="00584B8F"/>
    <w:rsid w:val="00584BB1"/>
    <w:rsid w:val="00584C34"/>
    <w:rsid w:val="00584C4E"/>
    <w:rsid w:val="00584F5A"/>
    <w:rsid w:val="00584F99"/>
    <w:rsid w:val="00584FDA"/>
    <w:rsid w:val="00585146"/>
    <w:rsid w:val="00585160"/>
    <w:rsid w:val="005851AF"/>
    <w:rsid w:val="0058526E"/>
    <w:rsid w:val="005852F0"/>
    <w:rsid w:val="00585352"/>
    <w:rsid w:val="00585534"/>
    <w:rsid w:val="0058554B"/>
    <w:rsid w:val="0058566F"/>
    <w:rsid w:val="00585670"/>
    <w:rsid w:val="0058567F"/>
    <w:rsid w:val="00585722"/>
    <w:rsid w:val="005858DB"/>
    <w:rsid w:val="005859A7"/>
    <w:rsid w:val="00585A1F"/>
    <w:rsid w:val="00585D53"/>
    <w:rsid w:val="00585DC4"/>
    <w:rsid w:val="00585FD9"/>
    <w:rsid w:val="0058608A"/>
    <w:rsid w:val="005860A7"/>
    <w:rsid w:val="0058611B"/>
    <w:rsid w:val="00586177"/>
    <w:rsid w:val="00586232"/>
    <w:rsid w:val="0058624E"/>
    <w:rsid w:val="005863EA"/>
    <w:rsid w:val="00586439"/>
    <w:rsid w:val="00586459"/>
    <w:rsid w:val="00586488"/>
    <w:rsid w:val="0058655B"/>
    <w:rsid w:val="00586609"/>
    <w:rsid w:val="00586626"/>
    <w:rsid w:val="005866C3"/>
    <w:rsid w:val="00586883"/>
    <w:rsid w:val="005868C0"/>
    <w:rsid w:val="00586A4A"/>
    <w:rsid w:val="00586AE0"/>
    <w:rsid w:val="00586B42"/>
    <w:rsid w:val="00586B7B"/>
    <w:rsid w:val="00586B81"/>
    <w:rsid w:val="00586C09"/>
    <w:rsid w:val="0058705A"/>
    <w:rsid w:val="0058719F"/>
    <w:rsid w:val="005871BC"/>
    <w:rsid w:val="005871DA"/>
    <w:rsid w:val="00587223"/>
    <w:rsid w:val="0058728B"/>
    <w:rsid w:val="005873E3"/>
    <w:rsid w:val="00587416"/>
    <w:rsid w:val="0058743E"/>
    <w:rsid w:val="005874BD"/>
    <w:rsid w:val="005874E9"/>
    <w:rsid w:val="00587535"/>
    <w:rsid w:val="0058753C"/>
    <w:rsid w:val="0058775D"/>
    <w:rsid w:val="00587AC0"/>
    <w:rsid w:val="00587B60"/>
    <w:rsid w:val="00587E5A"/>
    <w:rsid w:val="00587E7D"/>
    <w:rsid w:val="00587F5B"/>
    <w:rsid w:val="00587F85"/>
    <w:rsid w:val="0059002A"/>
    <w:rsid w:val="0059005B"/>
    <w:rsid w:val="005900FF"/>
    <w:rsid w:val="005901EC"/>
    <w:rsid w:val="005904C9"/>
    <w:rsid w:val="00590510"/>
    <w:rsid w:val="00590641"/>
    <w:rsid w:val="00590647"/>
    <w:rsid w:val="005907C6"/>
    <w:rsid w:val="0059083D"/>
    <w:rsid w:val="00590A38"/>
    <w:rsid w:val="00590B1F"/>
    <w:rsid w:val="00590B71"/>
    <w:rsid w:val="00590C20"/>
    <w:rsid w:val="00590C8D"/>
    <w:rsid w:val="00590CEB"/>
    <w:rsid w:val="00590F17"/>
    <w:rsid w:val="00590FDD"/>
    <w:rsid w:val="00591078"/>
    <w:rsid w:val="005910B5"/>
    <w:rsid w:val="005910F0"/>
    <w:rsid w:val="00591168"/>
    <w:rsid w:val="00591218"/>
    <w:rsid w:val="00591567"/>
    <w:rsid w:val="005915B4"/>
    <w:rsid w:val="0059171E"/>
    <w:rsid w:val="005917B8"/>
    <w:rsid w:val="005918E7"/>
    <w:rsid w:val="00591B66"/>
    <w:rsid w:val="00591B78"/>
    <w:rsid w:val="00591C0F"/>
    <w:rsid w:val="00591C13"/>
    <w:rsid w:val="00591FE5"/>
    <w:rsid w:val="00592008"/>
    <w:rsid w:val="00592047"/>
    <w:rsid w:val="00592092"/>
    <w:rsid w:val="00592416"/>
    <w:rsid w:val="00592447"/>
    <w:rsid w:val="00592580"/>
    <w:rsid w:val="00592613"/>
    <w:rsid w:val="00592685"/>
    <w:rsid w:val="005927D0"/>
    <w:rsid w:val="00592880"/>
    <w:rsid w:val="00592964"/>
    <w:rsid w:val="00592981"/>
    <w:rsid w:val="005929C6"/>
    <w:rsid w:val="00592B46"/>
    <w:rsid w:val="00592BBC"/>
    <w:rsid w:val="00592C2A"/>
    <w:rsid w:val="00592CF3"/>
    <w:rsid w:val="00592DAF"/>
    <w:rsid w:val="00592E6C"/>
    <w:rsid w:val="00592EBC"/>
    <w:rsid w:val="00592F7A"/>
    <w:rsid w:val="00593102"/>
    <w:rsid w:val="00593210"/>
    <w:rsid w:val="00593412"/>
    <w:rsid w:val="00593422"/>
    <w:rsid w:val="0059345D"/>
    <w:rsid w:val="00593498"/>
    <w:rsid w:val="005935A6"/>
    <w:rsid w:val="00593627"/>
    <w:rsid w:val="005936C4"/>
    <w:rsid w:val="00593740"/>
    <w:rsid w:val="005937A1"/>
    <w:rsid w:val="00593847"/>
    <w:rsid w:val="00593890"/>
    <w:rsid w:val="005938EA"/>
    <w:rsid w:val="00593956"/>
    <w:rsid w:val="00593AE5"/>
    <w:rsid w:val="00593B54"/>
    <w:rsid w:val="00593BF7"/>
    <w:rsid w:val="00593C47"/>
    <w:rsid w:val="00593C54"/>
    <w:rsid w:val="00593E3D"/>
    <w:rsid w:val="00593E3F"/>
    <w:rsid w:val="00593E6B"/>
    <w:rsid w:val="00593EF1"/>
    <w:rsid w:val="00593F28"/>
    <w:rsid w:val="00593F2D"/>
    <w:rsid w:val="005940C8"/>
    <w:rsid w:val="005941DC"/>
    <w:rsid w:val="0059432D"/>
    <w:rsid w:val="0059436C"/>
    <w:rsid w:val="00594381"/>
    <w:rsid w:val="005945E0"/>
    <w:rsid w:val="005946D5"/>
    <w:rsid w:val="00594852"/>
    <w:rsid w:val="00594860"/>
    <w:rsid w:val="005949D4"/>
    <w:rsid w:val="00594AB1"/>
    <w:rsid w:val="00594AE6"/>
    <w:rsid w:val="00594B13"/>
    <w:rsid w:val="00594CD1"/>
    <w:rsid w:val="00594DFE"/>
    <w:rsid w:val="00594F04"/>
    <w:rsid w:val="00594F1A"/>
    <w:rsid w:val="00594FC3"/>
    <w:rsid w:val="00594FCD"/>
    <w:rsid w:val="00595158"/>
    <w:rsid w:val="00595228"/>
    <w:rsid w:val="005952A5"/>
    <w:rsid w:val="005952D0"/>
    <w:rsid w:val="0059538D"/>
    <w:rsid w:val="00595451"/>
    <w:rsid w:val="005954C6"/>
    <w:rsid w:val="00595619"/>
    <w:rsid w:val="00595646"/>
    <w:rsid w:val="00595764"/>
    <w:rsid w:val="0059588F"/>
    <w:rsid w:val="00595A58"/>
    <w:rsid w:val="00595B5E"/>
    <w:rsid w:val="00595B72"/>
    <w:rsid w:val="00595C6B"/>
    <w:rsid w:val="00595CDA"/>
    <w:rsid w:val="00595DC2"/>
    <w:rsid w:val="00595FEB"/>
    <w:rsid w:val="0059603B"/>
    <w:rsid w:val="0059606D"/>
    <w:rsid w:val="005960B9"/>
    <w:rsid w:val="00596102"/>
    <w:rsid w:val="00596170"/>
    <w:rsid w:val="0059628A"/>
    <w:rsid w:val="00596436"/>
    <w:rsid w:val="005967D7"/>
    <w:rsid w:val="0059682F"/>
    <w:rsid w:val="0059689E"/>
    <w:rsid w:val="005968B1"/>
    <w:rsid w:val="0059690B"/>
    <w:rsid w:val="005969FB"/>
    <w:rsid w:val="00596AE3"/>
    <w:rsid w:val="00596BB0"/>
    <w:rsid w:val="00596C50"/>
    <w:rsid w:val="00596F09"/>
    <w:rsid w:val="00596F95"/>
    <w:rsid w:val="00597046"/>
    <w:rsid w:val="005971CA"/>
    <w:rsid w:val="005971F3"/>
    <w:rsid w:val="0059721D"/>
    <w:rsid w:val="0059728B"/>
    <w:rsid w:val="005972E6"/>
    <w:rsid w:val="00597360"/>
    <w:rsid w:val="005973AE"/>
    <w:rsid w:val="0059752D"/>
    <w:rsid w:val="00597577"/>
    <w:rsid w:val="005975D7"/>
    <w:rsid w:val="00597635"/>
    <w:rsid w:val="00597661"/>
    <w:rsid w:val="0059768A"/>
    <w:rsid w:val="005976F4"/>
    <w:rsid w:val="00597752"/>
    <w:rsid w:val="00597771"/>
    <w:rsid w:val="005977B5"/>
    <w:rsid w:val="00597842"/>
    <w:rsid w:val="0059794D"/>
    <w:rsid w:val="00597997"/>
    <w:rsid w:val="00597B72"/>
    <w:rsid w:val="00597C14"/>
    <w:rsid w:val="00597C48"/>
    <w:rsid w:val="00597D0F"/>
    <w:rsid w:val="00597E0D"/>
    <w:rsid w:val="00597E4F"/>
    <w:rsid w:val="00597E85"/>
    <w:rsid w:val="00597F72"/>
    <w:rsid w:val="00597FE0"/>
    <w:rsid w:val="005A0393"/>
    <w:rsid w:val="005A03B5"/>
    <w:rsid w:val="005A0498"/>
    <w:rsid w:val="005A04B2"/>
    <w:rsid w:val="005A04C6"/>
    <w:rsid w:val="005A055A"/>
    <w:rsid w:val="005A0655"/>
    <w:rsid w:val="005A068D"/>
    <w:rsid w:val="005A06E5"/>
    <w:rsid w:val="005A0700"/>
    <w:rsid w:val="005A07BB"/>
    <w:rsid w:val="005A07DF"/>
    <w:rsid w:val="005A09E7"/>
    <w:rsid w:val="005A0A31"/>
    <w:rsid w:val="005A0ACB"/>
    <w:rsid w:val="005A0B71"/>
    <w:rsid w:val="005A0B97"/>
    <w:rsid w:val="005A0C04"/>
    <w:rsid w:val="005A0C0F"/>
    <w:rsid w:val="005A0D03"/>
    <w:rsid w:val="005A0DD2"/>
    <w:rsid w:val="005A0E30"/>
    <w:rsid w:val="005A0F43"/>
    <w:rsid w:val="005A0F5D"/>
    <w:rsid w:val="005A1234"/>
    <w:rsid w:val="005A123E"/>
    <w:rsid w:val="005A1249"/>
    <w:rsid w:val="005A130B"/>
    <w:rsid w:val="005A1334"/>
    <w:rsid w:val="005A1359"/>
    <w:rsid w:val="005A1531"/>
    <w:rsid w:val="005A153D"/>
    <w:rsid w:val="005A15DD"/>
    <w:rsid w:val="005A169E"/>
    <w:rsid w:val="005A183D"/>
    <w:rsid w:val="005A1A7C"/>
    <w:rsid w:val="005A1AE9"/>
    <w:rsid w:val="005A1C13"/>
    <w:rsid w:val="005A1C9C"/>
    <w:rsid w:val="005A1D3D"/>
    <w:rsid w:val="005A1E46"/>
    <w:rsid w:val="005A1F6B"/>
    <w:rsid w:val="005A1FD4"/>
    <w:rsid w:val="005A2092"/>
    <w:rsid w:val="005A20AA"/>
    <w:rsid w:val="005A23B1"/>
    <w:rsid w:val="005A23FD"/>
    <w:rsid w:val="005A2590"/>
    <w:rsid w:val="005A261B"/>
    <w:rsid w:val="005A265B"/>
    <w:rsid w:val="005A2B2F"/>
    <w:rsid w:val="005A2B3A"/>
    <w:rsid w:val="005A2BAE"/>
    <w:rsid w:val="005A2CD7"/>
    <w:rsid w:val="005A2D19"/>
    <w:rsid w:val="005A2D59"/>
    <w:rsid w:val="005A2D7D"/>
    <w:rsid w:val="005A2D87"/>
    <w:rsid w:val="005A2D94"/>
    <w:rsid w:val="005A2D9B"/>
    <w:rsid w:val="005A2DF0"/>
    <w:rsid w:val="005A300E"/>
    <w:rsid w:val="005A3080"/>
    <w:rsid w:val="005A3084"/>
    <w:rsid w:val="005A30D0"/>
    <w:rsid w:val="005A3163"/>
    <w:rsid w:val="005A321C"/>
    <w:rsid w:val="005A3506"/>
    <w:rsid w:val="005A35FC"/>
    <w:rsid w:val="005A365B"/>
    <w:rsid w:val="005A3665"/>
    <w:rsid w:val="005A367F"/>
    <w:rsid w:val="005A3746"/>
    <w:rsid w:val="005A375F"/>
    <w:rsid w:val="005A391A"/>
    <w:rsid w:val="005A39B7"/>
    <w:rsid w:val="005A3AB2"/>
    <w:rsid w:val="005A3C74"/>
    <w:rsid w:val="005A3CBE"/>
    <w:rsid w:val="005A3CE4"/>
    <w:rsid w:val="005A3D11"/>
    <w:rsid w:val="005A3D23"/>
    <w:rsid w:val="005A3D2B"/>
    <w:rsid w:val="005A3E04"/>
    <w:rsid w:val="005A3ECB"/>
    <w:rsid w:val="005A3FCA"/>
    <w:rsid w:val="005A4021"/>
    <w:rsid w:val="005A4055"/>
    <w:rsid w:val="005A40ED"/>
    <w:rsid w:val="005A417B"/>
    <w:rsid w:val="005A42F6"/>
    <w:rsid w:val="005A445C"/>
    <w:rsid w:val="005A4468"/>
    <w:rsid w:val="005A4474"/>
    <w:rsid w:val="005A44C5"/>
    <w:rsid w:val="005A44E3"/>
    <w:rsid w:val="005A4551"/>
    <w:rsid w:val="005A4573"/>
    <w:rsid w:val="005A45D4"/>
    <w:rsid w:val="005A4607"/>
    <w:rsid w:val="005A461F"/>
    <w:rsid w:val="005A4635"/>
    <w:rsid w:val="005A475C"/>
    <w:rsid w:val="005A47AB"/>
    <w:rsid w:val="005A487A"/>
    <w:rsid w:val="005A48EF"/>
    <w:rsid w:val="005A48F4"/>
    <w:rsid w:val="005A499E"/>
    <w:rsid w:val="005A4A82"/>
    <w:rsid w:val="005A4AB8"/>
    <w:rsid w:val="005A4AED"/>
    <w:rsid w:val="005A4BA4"/>
    <w:rsid w:val="005A4C38"/>
    <w:rsid w:val="005A4DB0"/>
    <w:rsid w:val="005A4DBB"/>
    <w:rsid w:val="005A4E86"/>
    <w:rsid w:val="005A4FC5"/>
    <w:rsid w:val="005A4FDE"/>
    <w:rsid w:val="005A5015"/>
    <w:rsid w:val="005A501F"/>
    <w:rsid w:val="005A5167"/>
    <w:rsid w:val="005A519A"/>
    <w:rsid w:val="005A52D3"/>
    <w:rsid w:val="005A52E3"/>
    <w:rsid w:val="005A5314"/>
    <w:rsid w:val="005A5427"/>
    <w:rsid w:val="005A5444"/>
    <w:rsid w:val="005A5546"/>
    <w:rsid w:val="005A5571"/>
    <w:rsid w:val="005A558A"/>
    <w:rsid w:val="005A55C2"/>
    <w:rsid w:val="005A564A"/>
    <w:rsid w:val="005A56CA"/>
    <w:rsid w:val="005A5727"/>
    <w:rsid w:val="005A5780"/>
    <w:rsid w:val="005A58B9"/>
    <w:rsid w:val="005A58C6"/>
    <w:rsid w:val="005A5921"/>
    <w:rsid w:val="005A5A31"/>
    <w:rsid w:val="005A5CDC"/>
    <w:rsid w:val="005A5E41"/>
    <w:rsid w:val="005A5EBF"/>
    <w:rsid w:val="005A5F1E"/>
    <w:rsid w:val="005A5F97"/>
    <w:rsid w:val="005A5FA2"/>
    <w:rsid w:val="005A5FCD"/>
    <w:rsid w:val="005A609D"/>
    <w:rsid w:val="005A60DF"/>
    <w:rsid w:val="005A6253"/>
    <w:rsid w:val="005A62BB"/>
    <w:rsid w:val="005A6332"/>
    <w:rsid w:val="005A6685"/>
    <w:rsid w:val="005A6688"/>
    <w:rsid w:val="005A66CD"/>
    <w:rsid w:val="005A66FB"/>
    <w:rsid w:val="005A6822"/>
    <w:rsid w:val="005A6903"/>
    <w:rsid w:val="005A698E"/>
    <w:rsid w:val="005A6DAE"/>
    <w:rsid w:val="005A6DB5"/>
    <w:rsid w:val="005A6DDC"/>
    <w:rsid w:val="005A6DDF"/>
    <w:rsid w:val="005A6F87"/>
    <w:rsid w:val="005A6F95"/>
    <w:rsid w:val="005A702E"/>
    <w:rsid w:val="005A70A3"/>
    <w:rsid w:val="005A7156"/>
    <w:rsid w:val="005A728B"/>
    <w:rsid w:val="005A7336"/>
    <w:rsid w:val="005A7378"/>
    <w:rsid w:val="005A756A"/>
    <w:rsid w:val="005A757A"/>
    <w:rsid w:val="005A75D4"/>
    <w:rsid w:val="005A75EA"/>
    <w:rsid w:val="005A777D"/>
    <w:rsid w:val="005A77A2"/>
    <w:rsid w:val="005A78D9"/>
    <w:rsid w:val="005A78F6"/>
    <w:rsid w:val="005A7999"/>
    <w:rsid w:val="005A7AF1"/>
    <w:rsid w:val="005A7B2B"/>
    <w:rsid w:val="005A7BE9"/>
    <w:rsid w:val="005A7BED"/>
    <w:rsid w:val="005A7C56"/>
    <w:rsid w:val="005A7CE8"/>
    <w:rsid w:val="005A7CED"/>
    <w:rsid w:val="005A7D2A"/>
    <w:rsid w:val="005B0006"/>
    <w:rsid w:val="005B0009"/>
    <w:rsid w:val="005B00B8"/>
    <w:rsid w:val="005B01C7"/>
    <w:rsid w:val="005B02CC"/>
    <w:rsid w:val="005B04B7"/>
    <w:rsid w:val="005B0573"/>
    <w:rsid w:val="005B0597"/>
    <w:rsid w:val="005B06A6"/>
    <w:rsid w:val="005B06CD"/>
    <w:rsid w:val="005B06E3"/>
    <w:rsid w:val="005B0856"/>
    <w:rsid w:val="005B0AB9"/>
    <w:rsid w:val="005B0C92"/>
    <w:rsid w:val="005B0D7C"/>
    <w:rsid w:val="005B0E83"/>
    <w:rsid w:val="005B102A"/>
    <w:rsid w:val="005B102C"/>
    <w:rsid w:val="005B10A5"/>
    <w:rsid w:val="005B115D"/>
    <w:rsid w:val="005B11AA"/>
    <w:rsid w:val="005B1252"/>
    <w:rsid w:val="005B1285"/>
    <w:rsid w:val="005B1423"/>
    <w:rsid w:val="005B15A4"/>
    <w:rsid w:val="005B176C"/>
    <w:rsid w:val="005B17A2"/>
    <w:rsid w:val="005B17D2"/>
    <w:rsid w:val="005B18FD"/>
    <w:rsid w:val="005B1B91"/>
    <w:rsid w:val="005B1B95"/>
    <w:rsid w:val="005B1CAA"/>
    <w:rsid w:val="005B1CAC"/>
    <w:rsid w:val="005B1E25"/>
    <w:rsid w:val="005B1EA1"/>
    <w:rsid w:val="005B1F52"/>
    <w:rsid w:val="005B210E"/>
    <w:rsid w:val="005B240F"/>
    <w:rsid w:val="005B25B9"/>
    <w:rsid w:val="005B2719"/>
    <w:rsid w:val="005B276E"/>
    <w:rsid w:val="005B2843"/>
    <w:rsid w:val="005B28D8"/>
    <w:rsid w:val="005B2977"/>
    <w:rsid w:val="005B2A82"/>
    <w:rsid w:val="005B2A8B"/>
    <w:rsid w:val="005B2B29"/>
    <w:rsid w:val="005B2BA0"/>
    <w:rsid w:val="005B2E6B"/>
    <w:rsid w:val="005B2F22"/>
    <w:rsid w:val="005B2F89"/>
    <w:rsid w:val="005B2FD2"/>
    <w:rsid w:val="005B2FF0"/>
    <w:rsid w:val="005B3037"/>
    <w:rsid w:val="005B30D8"/>
    <w:rsid w:val="005B3250"/>
    <w:rsid w:val="005B326C"/>
    <w:rsid w:val="005B32D1"/>
    <w:rsid w:val="005B3548"/>
    <w:rsid w:val="005B3796"/>
    <w:rsid w:val="005B3798"/>
    <w:rsid w:val="005B3AB7"/>
    <w:rsid w:val="005B3C34"/>
    <w:rsid w:val="005B3C3F"/>
    <w:rsid w:val="005B3D49"/>
    <w:rsid w:val="005B3DB9"/>
    <w:rsid w:val="005B3F50"/>
    <w:rsid w:val="005B3FFC"/>
    <w:rsid w:val="005B406C"/>
    <w:rsid w:val="005B40B0"/>
    <w:rsid w:val="005B4121"/>
    <w:rsid w:val="005B416C"/>
    <w:rsid w:val="005B41E0"/>
    <w:rsid w:val="005B45A1"/>
    <w:rsid w:val="005B45DE"/>
    <w:rsid w:val="005B46C8"/>
    <w:rsid w:val="005B46F6"/>
    <w:rsid w:val="005B4737"/>
    <w:rsid w:val="005B4761"/>
    <w:rsid w:val="005B4868"/>
    <w:rsid w:val="005B4943"/>
    <w:rsid w:val="005B4A48"/>
    <w:rsid w:val="005B4ACF"/>
    <w:rsid w:val="005B4B0A"/>
    <w:rsid w:val="005B4BAC"/>
    <w:rsid w:val="005B4BBD"/>
    <w:rsid w:val="005B4CEA"/>
    <w:rsid w:val="005B4D87"/>
    <w:rsid w:val="005B4E0B"/>
    <w:rsid w:val="005B4FB3"/>
    <w:rsid w:val="005B51B3"/>
    <w:rsid w:val="005B559E"/>
    <w:rsid w:val="005B565E"/>
    <w:rsid w:val="005B56AA"/>
    <w:rsid w:val="005B56E9"/>
    <w:rsid w:val="005B581C"/>
    <w:rsid w:val="005B585F"/>
    <w:rsid w:val="005B591F"/>
    <w:rsid w:val="005B5993"/>
    <w:rsid w:val="005B599B"/>
    <w:rsid w:val="005B599E"/>
    <w:rsid w:val="005B5BC4"/>
    <w:rsid w:val="005B5C01"/>
    <w:rsid w:val="005B5EDC"/>
    <w:rsid w:val="005B5F29"/>
    <w:rsid w:val="005B602C"/>
    <w:rsid w:val="005B606F"/>
    <w:rsid w:val="005B6120"/>
    <w:rsid w:val="005B615B"/>
    <w:rsid w:val="005B6249"/>
    <w:rsid w:val="005B626F"/>
    <w:rsid w:val="005B628A"/>
    <w:rsid w:val="005B6374"/>
    <w:rsid w:val="005B640A"/>
    <w:rsid w:val="005B647D"/>
    <w:rsid w:val="005B6718"/>
    <w:rsid w:val="005B6763"/>
    <w:rsid w:val="005B6774"/>
    <w:rsid w:val="005B68FC"/>
    <w:rsid w:val="005B6AD6"/>
    <w:rsid w:val="005B6B53"/>
    <w:rsid w:val="005B6BE2"/>
    <w:rsid w:val="005B6CF5"/>
    <w:rsid w:val="005B6D07"/>
    <w:rsid w:val="005B6D8C"/>
    <w:rsid w:val="005B6DE7"/>
    <w:rsid w:val="005B6EF8"/>
    <w:rsid w:val="005B70D4"/>
    <w:rsid w:val="005B70F6"/>
    <w:rsid w:val="005B7217"/>
    <w:rsid w:val="005B726B"/>
    <w:rsid w:val="005B72EC"/>
    <w:rsid w:val="005B739D"/>
    <w:rsid w:val="005B7426"/>
    <w:rsid w:val="005B746F"/>
    <w:rsid w:val="005B7615"/>
    <w:rsid w:val="005B79BB"/>
    <w:rsid w:val="005B7CEA"/>
    <w:rsid w:val="005B7D13"/>
    <w:rsid w:val="005B7D71"/>
    <w:rsid w:val="005B7EEF"/>
    <w:rsid w:val="005B7FAE"/>
    <w:rsid w:val="005C00E5"/>
    <w:rsid w:val="005C0197"/>
    <w:rsid w:val="005C01FF"/>
    <w:rsid w:val="005C03D9"/>
    <w:rsid w:val="005C04F4"/>
    <w:rsid w:val="005C07AF"/>
    <w:rsid w:val="005C0840"/>
    <w:rsid w:val="005C0843"/>
    <w:rsid w:val="005C088E"/>
    <w:rsid w:val="005C090C"/>
    <w:rsid w:val="005C0979"/>
    <w:rsid w:val="005C0B26"/>
    <w:rsid w:val="005C0D1C"/>
    <w:rsid w:val="005C0DB0"/>
    <w:rsid w:val="005C0DB1"/>
    <w:rsid w:val="005C0E8F"/>
    <w:rsid w:val="005C0E96"/>
    <w:rsid w:val="005C1014"/>
    <w:rsid w:val="005C103B"/>
    <w:rsid w:val="005C10D0"/>
    <w:rsid w:val="005C1243"/>
    <w:rsid w:val="005C1282"/>
    <w:rsid w:val="005C12E5"/>
    <w:rsid w:val="005C1352"/>
    <w:rsid w:val="005C135F"/>
    <w:rsid w:val="005C138A"/>
    <w:rsid w:val="005C1394"/>
    <w:rsid w:val="005C1529"/>
    <w:rsid w:val="005C1556"/>
    <w:rsid w:val="005C156C"/>
    <w:rsid w:val="005C1599"/>
    <w:rsid w:val="005C159C"/>
    <w:rsid w:val="005C15A9"/>
    <w:rsid w:val="005C16AC"/>
    <w:rsid w:val="005C1705"/>
    <w:rsid w:val="005C17A7"/>
    <w:rsid w:val="005C1869"/>
    <w:rsid w:val="005C191F"/>
    <w:rsid w:val="005C195F"/>
    <w:rsid w:val="005C19DA"/>
    <w:rsid w:val="005C1AF4"/>
    <w:rsid w:val="005C1BBF"/>
    <w:rsid w:val="005C1D9F"/>
    <w:rsid w:val="005C1E72"/>
    <w:rsid w:val="005C1EF3"/>
    <w:rsid w:val="005C1F13"/>
    <w:rsid w:val="005C1F22"/>
    <w:rsid w:val="005C1F2A"/>
    <w:rsid w:val="005C1F48"/>
    <w:rsid w:val="005C2027"/>
    <w:rsid w:val="005C2035"/>
    <w:rsid w:val="005C203D"/>
    <w:rsid w:val="005C209A"/>
    <w:rsid w:val="005C20A6"/>
    <w:rsid w:val="005C2150"/>
    <w:rsid w:val="005C21BB"/>
    <w:rsid w:val="005C239A"/>
    <w:rsid w:val="005C23CB"/>
    <w:rsid w:val="005C23EE"/>
    <w:rsid w:val="005C242C"/>
    <w:rsid w:val="005C2580"/>
    <w:rsid w:val="005C27B2"/>
    <w:rsid w:val="005C2A02"/>
    <w:rsid w:val="005C2B63"/>
    <w:rsid w:val="005C2C43"/>
    <w:rsid w:val="005C2CE9"/>
    <w:rsid w:val="005C2E16"/>
    <w:rsid w:val="005C2E59"/>
    <w:rsid w:val="005C2EE9"/>
    <w:rsid w:val="005C2EF1"/>
    <w:rsid w:val="005C2FA8"/>
    <w:rsid w:val="005C2FBD"/>
    <w:rsid w:val="005C3001"/>
    <w:rsid w:val="005C3021"/>
    <w:rsid w:val="005C30B8"/>
    <w:rsid w:val="005C3142"/>
    <w:rsid w:val="005C3302"/>
    <w:rsid w:val="005C33B3"/>
    <w:rsid w:val="005C34A1"/>
    <w:rsid w:val="005C3729"/>
    <w:rsid w:val="005C3817"/>
    <w:rsid w:val="005C38C7"/>
    <w:rsid w:val="005C390B"/>
    <w:rsid w:val="005C391F"/>
    <w:rsid w:val="005C39A3"/>
    <w:rsid w:val="005C39D8"/>
    <w:rsid w:val="005C39E1"/>
    <w:rsid w:val="005C3A58"/>
    <w:rsid w:val="005C3A61"/>
    <w:rsid w:val="005C3B9B"/>
    <w:rsid w:val="005C3D7B"/>
    <w:rsid w:val="005C3F5F"/>
    <w:rsid w:val="005C4290"/>
    <w:rsid w:val="005C42B7"/>
    <w:rsid w:val="005C42EE"/>
    <w:rsid w:val="005C4373"/>
    <w:rsid w:val="005C43EF"/>
    <w:rsid w:val="005C4547"/>
    <w:rsid w:val="005C46D5"/>
    <w:rsid w:val="005C476D"/>
    <w:rsid w:val="005C485A"/>
    <w:rsid w:val="005C4AEF"/>
    <w:rsid w:val="005C4B5F"/>
    <w:rsid w:val="005C4B9B"/>
    <w:rsid w:val="005C4C0F"/>
    <w:rsid w:val="005C4E76"/>
    <w:rsid w:val="005C4EB6"/>
    <w:rsid w:val="005C5341"/>
    <w:rsid w:val="005C5396"/>
    <w:rsid w:val="005C54BA"/>
    <w:rsid w:val="005C5643"/>
    <w:rsid w:val="005C570A"/>
    <w:rsid w:val="005C5768"/>
    <w:rsid w:val="005C5A15"/>
    <w:rsid w:val="005C5B4B"/>
    <w:rsid w:val="005C5B7E"/>
    <w:rsid w:val="005C5BE5"/>
    <w:rsid w:val="005C5C06"/>
    <w:rsid w:val="005C5CC8"/>
    <w:rsid w:val="005C5CD9"/>
    <w:rsid w:val="005C5D51"/>
    <w:rsid w:val="005C5E2E"/>
    <w:rsid w:val="005C5E3E"/>
    <w:rsid w:val="005C5E48"/>
    <w:rsid w:val="005C5EC0"/>
    <w:rsid w:val="005C5F36"/>
    <w:rsid w:val="005C5FFE"/>
    <w:rsid w:val="005C61A7"/>
    <w:rsid w:val="005C6417"/>
    <w:rsid w:val="005C64E5"/>
    <w:rsid w:val="005C64F8"/>
    <w:rsid w:val="005C65F7"/>
    <w:rsid w:val="005C663F"/>
    <w:rsid w:val="005C6645"/>
    <w:rsid w:val="005C6808"/>
    <w:rsid w:val="005C6842"/>
    <w:rsid w:val="005C68B3"/>
    <w:rsid w:val="005C698B"/>
    <w:rsid w:val="005C6AD9"/>
    <w:rsid w:val="005C6B48"/>
    <w:rsid w:val="005C6BCB"/>
    <w:rsid w:val="005C6C0C"/>
    <w:rsid w:val="005C6D3F"/>
    <w:rsid w:val="005C6F31"/>
    <w:rsid w:val="005C7178"/>
    <w:rsid w:val="005C7228"/>
    <w:rsid w:val="005C73B4"/>
    <w:rsid w:val="005C74B2"/>
    <w:rsid w:val="005C74E2"/>
    <w:rsid w:val="005C7607"/>
    <w:rsid w:val="005C7694"/>
    <w:rsid w:val="005C7722"/>
    <w:rsid w:val="005C777C"/>
    <w:rsid w:val="005C77CF"/>
    <w:rsid w:val="005C787E"/>
    <w:rsid w:val="005C78AB"/>
    <w:rsid w:val="005C794E"/>
    <w:rsid w:val="005C7996"/>
    <w:rsid w:val="005C7AF5"/>
    <w:rsid w:val="005C7C12"/>
    <w:rsid w:val="005C7D12"/>
    <w:rsid w:val="005C7D23"/>
    <w:rsid w:val="005C7D69"/>
    <w:rsid w:val="005C7E63"/>
    <w:rsid w:val="005C7EB9"/>
    <w:rsid w:val="005D0071"/>
    <w:rsid w:val="005D010A"/>
    <w:rsid w:val="005D016C"/>
    <w:rsid w:val="005D0181"/>
    <w:rsid w:val="005D025E"/>
    <w:rsid w:val="005D025F"/>
    <w:rsid w:val="005D02C5"/>
    <w:rsid w:val="005D045F"/>
    <w:rsid w:val="005D0674"/>
    <w:rsid w:val="005D0675"/>
    <w:rsid w:val="005D0783"/>
    <w:rsid w:val="005D082B"/>
    <w:rsid w:val="005D089E"/>
    <w:rsid w:val="005D0941"/>
    <w:rsid w:val="005D0ACA"/>
    <w:rsid w:val="005D0B2F"/>
    <w:rsid w:val="005D0C54"/>
    <w:rsid w:val="005D10B8"/>
    <w:rsid w:val="005D10E5"/>
    <w:rsid w:val="005D117B"/>
    <w:rsid w:val="005D1337"/>
    <w:rsid w:val="005D13B5"/>
    <w:rsid w:val="005D1511"/>
    <w:rsid w:val="005D156C"/>
    <w:rsid w:val="005D15EF"/>
    <w:rsid w:val="005D165B"/>
    <w:rsid w:val="005D167A"/>
    <w:rsid w:val="005D1702"/>
    <w:rsid w:val="005D17E9"/>
    <w:rsid w:val="005D186D"/>
    <w:rsid w:val="005D1992"/>
    <w:rsid w:val="005D19FA"/>
    <w:rsid w:val="005D1BA8"/>
    <w:rsid w:val="005D1CDA"/>
    <w:rsid w:val="005D1E85"/>
    <w:rsid w:val="005D1F03"/>
    <w:rsid w:val="005D1F82"/>
    <w:rsid w:val="005D1F83"/>
    <w:rsid w:val="005D1FEA"/>
    <w:rsid w:val="005D2168"/>
    <w:rsid w:val="005D2273"/>
    <w:rsid w:val="005D22FB"/>
    <w:rsid w:val="005D23CC"/>
    <w:rsid w:val="005D24BB"/>
    <w:rsid w:val="005D24C4"/>
    <w:rsid w:val="005D254A"/>
    <w:rsid w:val="005D262F"/>
    <w:rsid w:val="005D2649"/>
    <w:rsid w:val="005D294F"/>
    <w:rsid w:val="005D298A"/>
    <w:rsid w:val="005D2AF7"/>
    <w:rsid w:val="005D2B45"/>
    <w:rsid w:val="005D2B75"/>
    <w:rsid w:val="005D2C84"/>
    <w:rsid w:val="005D2C94"/>
    <w:rsid w:val="005D307E"/>
    <w:rsid w:val="005D30EB"/>
    <w:rsid w:val="005D31A4"/>
    <w:rsid w:val="005D3212"/>
    <w:rsid w:val="005D3442"/>
    <w:rsid w:val="005D344B"/>
    <w:rsid w:val="005D34FC"/>
    <w:rsid w:val="005D3514"/>
    <w:rsid w:val="005D3641"/>
    <w:rsid w:val="005D36F4"/>
    <w:rsid w:val="005D3A88"/>
    <w:rsid w:val="005D3A91"/>
    <w:rsid w:val="005D3B65"/>
    <w:rsid w:val="005D3BB9"/>
    <w:rsid w:val="005D3C88"/>
    <w:rsid w:val="005D3CA2"/>
    <w:rsid w:val="005D3CE8"/>
    <w:rsid w:val="005D3D78"/>
    <w:rsid w:val="005D3EE5"/>
    <w:rsid w:val="005D4101"/>
    <w:rsid w:val="005D419F"/>
    <w:rsid w:val="005D4382"/>
    <w:rsid w:val="005D4506"/>
    <w:rsid w:val="005D4691"/>
    <w:rsid w:val="005D4747"/>
    <w:rsid w:val="005D4761"/>
    <w:rsid w:val="005D481C"/>
    <w:rsid w:val="005D48F6"/>
    <w:rsid w:val="005D496E"/>
    <w:rsid w:val="005D4A89"/>
    <w:rsid w:val="005D4A8A"/>
    <w:rsid w:val="005D4B9D"/>
    <w:rsid w:val="005D4CCF"/>
    <w:rsid w:val="005D4D85"/>
    <w:rsid w:val="005D4DB0"/>
    <w:rsid w:val="005D4E7A"/>
    <w:rsid w:val="005D4EF3"/>
    <w:rsid w:val="005D50C9"/>
    <w:rsid w:val="005D50DE"/>
    <w:rsid w:val="005D5155"/>
    <w:rsid w:val="005D51CC"/>
    <w:rsid w:val="005D5339"/>
    <w:rsid w:val="005D5359"/>
    <w:rsid w:val="005D5397"/>
    <w:rsid w:val="005D53A7"/>
    <w:rsid w:val="005D5456"/>
    <w:rsid w:val="005D550E"/>
    <w:rsid w:val="005D5512"/>
    <w:rsid w:val="005D560B"/>
    <w:rsid w:val="005D5669"/>
    <w:rsid w:val="005D56E0"/>
    <w:rsid w:val="005D56F7"/>
    <w:rsid w:val="005D573A"/>
    <w:rsid w:val="005D578B"/>
    <w:rsid w:val="005D57DD"/>
    <w:rsid w:val="005D57EA"/>
    <w:rsid w:val="005D588C"/>
    <w:rsid w:val="005D58AB"/>
    <w:rsid w:val="005D58E0"/>
    <w:rsid w:val="005D5AE8"/>
    <w:rsid w:val="005D5B5A"/>
    <w:rsid w:val="005D5B69"/>
    <w:rsid w:val="005D5BD6"/>
    <w:rsid w:val="005D5DF4"/>
    <w:rsid w:val="005D5E2C"/>
    <w:rsid w:val="005D5ECF"/>
    <w:rsid w:val="005D5F34"/>
    <w:rsid w:val="005D5F4E"/>
    <w:rsid w:val="005D5F91"/>
    <w:rsid w:val="005D5F9D"/>
    <w:rsid w:val="005D6097"/>
    <w:rsid w:val="005D61BA"/>
    <w:rsid w:val="005D621F"/>
    <w:rsid w:val="005D62E6"/>
    <w:rsid w:val="005D633D"/>
    <w:rsid w:val="005D642C"/>
    <w:rsid w:val="005D643E"/>
    <w:rsid w:val="005D64F5"/>
    <w:rsid w:val="005D652F"/>
    <w:rsid w:val="005D6605"/>
    <w:rsid w:val="005D6648"/>
    <w:rsid w:val="005D67C3"/>
    <w:rsid w:val="005D68BA"/>
    <w:rsid w:val="005D6BC4"/>
    <w:rsid w:val="005D6BD3"/>
    <w:rsid w:val="005D6BF6"/>
    <w:rsid w:val="005D6C7B"/>
    <w:rsid w:val="005D6C88"/>
    <w:rsid w:val="005D6CA7"/>
    <w:rsid w:val="005D6CAA"/>
    <w:rsid w:val="005D6CFA"/>
    <w:rsid w:val="005D6DDA"/>
    <w:rsid w:val="005D6FB1"/>
    <w:rsid w:val="005D708E"/>
    <w:rsid w:val="005D713B"/>
    <w:rsid w:val="005D7184"/>
    <w:rsid w:val="005D7314"/>
    <w:rsid w:val="005D7359"/>
    <w:rsid w:val="005D7497"/>
    <w:rsid w:val="005D74FB"/>
    <w:rsid w:val="005D759A"/>
    <w:rsid w:val="005D7725"/>
    <w:rsid w:val="005D7795"/>
    <w:rsid w:val="005D77CC"/>
    <w:rsid w:val="005D77DA"/>
    <w:rsid w:val="005D780A"/>
    <w:rsid w:val="005D79D3"/>
    <w:rsid w:val="005D7B2C"/>
    <w:rsid w:val="005D7C0F"/>
    <w:rsid w:val="005D7C29"/>
    <w:rsid w:val="005D7CF3"/>
    <w:rsid w:val="005D7DC2"/>
    <w:rsid w:val="005D7E7B"/>
    <w:rsid w:val="005D7EA7"/>
    <w:rsid w:val="005D7EA8"/>
    <w:rsid w:val="005E013C"/>
    <w:rsid w:val="005E0211"/>
    <w:rsid w:val="005E0267"/>
    <w:rsid w:val="005E0439"/>
    <w:rsid w:val="005E0471"/>
    <w:rsid w:val="005E0498"/>
    <w:rsid w:val="005E05A3"/>
    <w:rsid w:val="005E06A0"/>
    <w:rsid w:val="005E0914"/>
    <w:rsid w:val="005E0AAD"/>
    <w:rsid w:val="005E0B2A"/>
    <w:rsid w:val="005E0C22"/>
    <w:rsid w:val="005E0CC0"/>
    <w:rsid w:val="005E0CDA"/>
    <w:rsid w:val="005E0CE9"/>
    <w:rsid w:val="005E0D1B"/>
    <w:rsid w:val="005E0D43"/>
    <w:rsid w:val="005E0EF8"/>
    <w:rsid w:val="005E105A"/>
    <w:rsid w:val="005E1205"/>
    <w:rsid w:val="005E13C5"/>
    <w:rsid w:val="005E17B9"/>
    <w:rsid w:val="005E183E"/>
    <w:rsid w:val="005E1865"/>
    <w:rsid w:val="005E1882"/>
    <w:rsid w:val="005E18BF"/>
    <w:rsid w:val="005E198E"/>
    <w:rsid w:val="005E19BA"/>
    <w:rsid w:val="005E1C60"/>
    <w:rsid w:val="005E1DEF"/>
    <w:rsid w:val="005E1E3E"/>
    <w:rsid w:val="005E1FB4"/>
    <w:rsid w:val="005E2122"/>
    <w:rsid w:val="005E2137"/>
    <w:rsid w:val="005E2415"/>
    <w:rsid w:val="005E24B0"/>
    <w:rsid w:val="005E2654"/>
    <w:rsid w:val="005E26C0"/>
    <w:rsid w:val="005E273B"/>
    <w:rsid w:val="005E27EC"/>
    <w:rsid w:val="005E292D"/>
    <w:rsid w:val="005E2A45"/>
    <w:rsid w:val="005E2B0D"/>
    <w:rsid w:val="005E2B1F"/>
    <w:rsid w:val="005E2B56"/>
    <w:rsid w:val="005E2C1E"/>
    <w:rsid w:val="005E2E0A"/>
    <w:rsid w:val="005E2E59"/>
    <w:rsid w:val="005E2EB9"/>
    <w:rsid w:val="005E2ED5"/>
    <w:rsid w:val="005E2F87"/>
    <w:rsid w:val="005E318C"/>
    <w:rsid w:val="005E3351"/>
    <w:rsid w:val="005E33BF"/>
    <w:rsid w:val="005E346C"/>
    <w:rsid w:val="005E3501"/>
    <w:rsid w:val="005E3505"/>
    <w:rsid w:val="005E353C"/>
    <w:rsid w:val="005E35C7"/>
    <w:rsid w:val="005E35CF"/>
    <w:rsid w:val="005E35D0"/>
    <w:rsid w:val="005E35EA"/>
    <w:rsid w:val="005E35FB"/>
    <w:rsid w:val="005E3643"/>
    <w:rsid w:val="005E3690"/>
    <w:rsid w:val="005E36CA"/>
    <w:rsid w:val="005E370C"/>
    <w:rsid w:val="005E372D"/>
    <w:rsid w:val="005E38B7"/>
    <w:rsid w:val="005E3D86"/>
    <w:rsid w:val="005E3E01"/>
    <w:rsid w:val="005E3E65"/>
    <w:rsid w:val="005E4010"/>
    <w:rsid w:val="005E4074"/>
    <w:rsid w:val="005E4098"/>
    <w:rsid w:val="005E4153"/>
    <w:rsid w:val="005E4189"/>
    <w:rsid w:val="005E41A8"/>
    <w:rsid w:val="005E4202"/>
    <w:rsid w:val="005E4279"/>
    <w:rsid w:val="005E42B8"/>
    <w:rsid w:val="005E42C4"/>
    <w:rsid w:val="005E4356"/>
    <w:rsid w:val="005E43B0"/>
    <w:rsid w:val="005E43C6"/>
    <w:rsid w:val="005E4478"/>
    <w:rsid w:val="005E45F3"/>
    <w:rsid w:val="005E475B"/>
    <w:rsid w:val="005E4CE4"/>
    <w:rsid w:val="005E4D34"/>
    <w:rsid w:val="005E5001"/>
    <w:rsid w:val="005E52EE"/>
    <w:rsid w:val="005E5326"/>
    <w:rsid w:val="005E536C"/>
    <w:rsid w:val="005E5383"/>
    <w:rsid w:val="005E54C7"/>
    <w:rsid w:val="005E56ED"/>
    <w:rsid w:val="005E579B"/>
    <w:rsid w:val="005E5A0D"/>
    <w:rsid w:val="005E5B60"/>
    <w:rsid w:val="005E5C4C"/>
    <w:rsid w:val="005E5FA4"/>
    <w:rsid w:val="005E602A"/>
    <w:rsid w:val="005E6138"/>
    <w:rsid w:val="005E619D"/>
    <w:rsid w:val="005E620B"/>
    <w:rsid w:val="005E625E"/>
    <w:rsid w:val="005E636C"/>
    <w:rsid w:val="005E637A"/>
    <w:rsid w:val="005E6574"/>
    <w:rsid w:val="005E6586"/>
    <w:rsid w:val="005E674D"/>
    <w:rsid w:val="005E67DB"/>
    <w:rsid w:val="005E6871"/>
    <w:rsid w:val="005E692F"/>
    <w:rsid w:val="005E69C6"/>
    <w:rsid w:val="005E6A84"/>
    <w:rsid w:val="005E6ADB"/>
    <w:rsid w:val="005E6B0A"/>
    <w:rsid w:val="005E6C40"/>
    <w:rsid w:val="005E6CB8"/>
    <w:rsid w:val="005E6DD3"/>
    <w:rsid w:val="005E6E3A"/>
    <w:rsid w:val="005E70EA"/>
    <w:rsid w:val="005E73AB"/>
    <w:rsid w:val="005E75FC"/>
    <w:rsid w:val="005E7621"/>
    <w:rsid w:val="005E767C"/>
    <w:rsid w:val="005E76D3"/>
    <w:rsid w:val="005E7734"/>
    <w:rsid w:val="005E775F"/>
    <w:rsid w:val="005E776A"/>
    <w:rsid w:val="005E79A0"/>
    <w:rsid w:val="005E7A03"/>
    <w:rsid w:val="005E7A68"/>
    <w:rsid w:val="005E7BA3"/>
    <w:rsid w:val="005E7BB6"/>
    <w:rsid w:val="005E7BF1"/>
    <w:rsid w:val="005E7D62"/>
    <w:rsid w:val="005E7D67"/>
    <w:rsid w:val="005E7E2A"/>
    <w:rsid w:val="005E7E6F"/>
    <w:rsid w:val="005E7F57"/>
    <w:rsid w:val="005F0019"/>
    <w:rsid w:val="005F0032"/>
    <w:rsid w:val="005F0079"/>
    <w:rsid w:val="005F00CF"/>
    <w:rsid w:val="005F043A"/>
    <w:rsid w:val="005F04A9"/>
    <w:rsid w:val="005F04F5"/>
    <w:rsid w:val="005F0915"/>
    <w:rsid w:val="005F0A1D"/>
    <w:rsid w:val="005F0ACE"/>
    <w:rsid w:val="005F0C54"/>
    <w:rsid w:val="005F0C5C"/>
    <w:rsid w:val="005F0C73"/>
    <w:rsid w:val="005F0E05"/>
    <w:rsid w:val="005F0E0A"/>
    <w:rsid w:val="005F0E80"/>
    <w:rsid w:val="005F0ED7"/>
    <w:rsid w:val="005F0EF8"/>
    <w:rsid w:val="005F1105"/>
    <w:rsid w:val="005F1107"/>
    <w:rsid w:val="005F11E2"/>
    <w:rsid w:val="005F1275"/>
    <w:rsid w:val="005F1303"/>
    <w:rsid w:val="005F13C9"/>
    <w:rsid w:val="005F1587"/>
    <w:rsid w:val="005F159C"/>
    <w:rsid w:val="005F15A2"/>
    <w:rsid w:val="005F161B"/>
    <w:rsid w:val="005F165B"/>
    <w:rsid w:val="005F167F"/>
    <w:rsid w:val="005F1731"/>
    <w:rsid w:val="005F17E2"/>
    <w:rsid w:val="005F18B8"/>
    <w:rsid w:val="005F1962"/>
    <w:rsid w:val="005F19E0"/>
    <w:rsid w:val="005F1ADD"/>
    <w:rsid w:val="005F1CD3"/>
    <w:rsid w:val="005F1D45"/>
    <w:rsid w:val="005F1DF6"/>
    <w:rsid w:val="005F1EA7"/>
    <w:rsid w:val="005F1EBF"/>
    <w:rsid w:val="005F202E"/>
    <w:rsid w:val="005F20FE"/>
    <w:rsid w:val="005F213F"/>
    <w:rsid w:val="005F2288"/>
    <w:rsid w:val="005F22C3"/>
    <w:rsid w:val="005F230C"/>
    <w:rsid w:val="005F2335"/>
    <w:rsid w:val="005F260E"/>
    <w:rsid w:val="005F26E5"/>
    <w:rsid w:val="005F26FC"/>
    <w:rsid w:val="005F2739"/>
    <w:rsid w:val="005F274B"/>
    <w:rsid w:val="005F278D"/>
    <w:rsid w:val="005F282E"/>
    <w:rsid w:val="005F2910"/>
    <w:rsid w:val="005F298E"/>
    <w:rsid w:val="005F2B22"/>
    <w:rsid w:val="005F2C18"/>
    <w:rsid w:val="005F2CAB"/>
    <w:rsid w:val="005F2D39"/>
    <w:rsid w:val="005F2D4A"/>
    <w:rsid w:val="005F2DB9"/>
    <w:rsid w:val="005F2DCD"/>
    <w:rsid w:val="005F2E55"/>
    <w:rsid w:val="005F2F8E"/>
    <w:rsid w:val="005F303A"/>
    <w:rsid w:val="005F312F"/>
    <w:rsid w:val="005F325F"/>
    <w:rsid w:val="005F3273"/>
    <w:rsid w:val="005F32B5"/>
    <w:rsid w:val="005F32E5"/>
    <w:rsid w:val="005F347A"/>
    <w:rsid w:val="005F34FD"/>
    <w:rsid w:val="005F3515"/>
    <w:rsid w:val="005F35DC"/>
    <w:rsid w:val="005F38C0"/>
    <w:rsid w:val="005F39A2"/>
    <w:rsid w:val="005F39DF"/>
    <w:rsid w:val="005F39F5"/>
    <w:rsid w:val="005F39FE"/>
    <w:rsid w:val="005F3AA5"/>
    <w:rsid w:val="005F3BE0"/>
    <w:rsid w:val="005F3BE6"/>
    <w:rsid w:val="005F3BEA"/>
    <w:rsid w:val="005F3C1C"/>
    <w:rsid w:val="005F3D7B"/>
    <w:rsid w:val="005F3E8D"/>
    <w:rsid w:val="005F3F5E"/>
    <w:rsid w:val="005F3FF0"/>
    <w:rsid w:val="005F400D"/>
    <w:rsid w:val="005F4055"/>
    <w:rsid w:val="005F40B4"/>
    <w:rsid w:val="005F42C0"/>
    <w:rsid w:val="005F42D2"/>
    <w:rsid w:val="005F42FC"/>
    <w:rsid w:val="005F4356"/>
    <w:rsid w:val="005F4453"/>
    <w:rsid w:val="005F4465"/>
    <w:rsid w:val="005F4482"/>
    <w:rsid w:val="005F44AC"/>
    <w:rsid w:val="005F45B8"/>
    <w:rsid w:val="005F471D"/>
    <w:rsid w:val="005F4925"/>
    <w:rsid w:val="005F4B1B"/>
    <w:rsid w:val="005F4B50"/>
    <w:rsid w:val="005F4B90"/>
    <w:rsid w:val="005F4BE7"/>
    <w:rsid w:val="005F4CA9"/>
    <w:rsid w:val="005F4E9B"/>
    <w:rsid w:val="005F4F14"/>
    <w:rsid w:val="005F4FE5"/>
    <w:rsid w:val="005F50DC"/>
    <w:rsid w:val="005F5130"/>
    <w:rsid w:val="005F51C9"/>
    <w:rsid w:val="005F5235"/>
    <w:rsid w:val="005F525A"/>
    <w:rsid w:val="005F534D"/>
    <w:rsid w:val="005F5353"/>
    <w:rsid w:val="005F5434"/>
    <w:rsid w:val="005F5454"/>
    <w:rsid w:val="005F54F5"/>
    <w:rsid w:val="005F5599"/>
    <w:rsid w:val="005F5603"/>
    <w:rsid w:val="005F566C"/>
    <w:rsid w:val="005F57A0"/>
    <w:rsid w:val="005F5881"/>
    <w:rsid w:val="005F59AC"/>
    <w:rsid w:val="005F59B3"/>
    <w:rsid w:val="005F5B64"/>
    <w:rsid w:val="005F5BF4"/>
    <w:rsid w:val="005F5C42"/>
    <w:rsid w:val="005F5DB0"/>
    <w:rsid w:val="005F5DE7"/>
    <w:rsid w:val="005F5E76"/>
    <w:rsid w:val="005F5E77"/>
    <w:rsid w:val="005F6084"/>
    <w:rsid w:val="005F61B3"/>
    <w:rsid w:val="005F6237"/>
    <w:rsid w:val="005F62C9"/>
    <w:rsid w:val="005F64CD"/>
    <w:rsid w:val="005F6592"/>
    <w:rsid w:val="005F666A"/>
    <w:rsid w:val="005F66E2"/>
    <w:rsid w:val="005F6742"/>
    <w:rsid w:val="005F678F"/>
    <w:rsid w:val="005F68FD"/>
    <w:rsid w:val="005F697E"/>
    <w:rsid w:val="005F6997"/>
    <w:rsid w:val="005F6A8D"/>
    <w:rsid w:val="005F6B25"/>
    <w:rsid w:val="005F6C20"/>
    <w:rsid w:val="005F6C8D"/>
    <w:rsid w:val="005F6D11"/>
    <w:rsid w:val="005F6D28"/>
    <w:rsid w:val="005F6EAC"/>
    <w:rsid w:val="005F6F80"/>
    <w:rsid w:val="005F7084"/>
    <w:rsid w:val="005F70A1"/>
    <w:rsid w:val="005F70C7"/>
    <w:rsid w:val="005F70E8"/>
    <w:rsid w:val="005F718E"/>
    <w:rsid w:val="005F71D0"/>
    <w:rsid w:val="005F727C"/>
    <w:rsid w:val="005F728E"/>
    <w:rsid w:val="005F74A1"/>
    <w:rsid w:val="005F74C0"/>
    <w:rsid w:val="005F754F"/>
    <w:rsid w:val="005F7568"/>
    <w:rsid w:val="005F76DC"/>
    <w:rsid w:val="005F76F4"/>
    <w:rsid w:val="005F7847"/>
    <w:rsid w:val="005F797F"/>
    <w:rsid w:val="005F7A54"/>
    <w:rsid w:val="005F7B56"/>
    <w:rsid w:val="005F7BB9"/>
    <w:rsid w:val="005F7C45"/>
    <w:rsid w:val="005F7CAC"/>
    <w:rsid w:val="005F7CDF"/>
    <w:rsid w:val="005F7DA4"/>
    <w:rsid w:val="005F7E7D"/>
    <w:rsid w:val="005F7E8E"/>
    <w:rsid w:val="005F7E9A"/>
    <w:rsid w:val="005F7F79"/>
    <w:rsid w:val="005F7F88"/>
    <w:rsid w:val="005F7FC0"/>
    <w:rsid w:val="006000B1"/>
    <w:rsid w:val="0060019F"/>
    <w:rsid w:val="0060020A"/>
    <w:rsid w:val="0060037D"/>
    <w:rsid w:val="00600402"/>
    <w:rsid w:val="0060040C"/>
    <w:rsid w:val="00600660"/>
    <w:rsid w:val="006007F9"/>
    <w:rsid w:val="0060085A"/>
    <w:rsid w:val="006008A6"/>
    <w:rsid w:val="006008B2"/>
    <w:rsid w:val="00600963"/>
    <w:rsid w:val="00600AB8"/>
    <w:rsid w:val="00600ADC"/>
    <w:rsid w:val="00600B90"/>
    <w:rsid w:val="00600CF9"/>
    <w:rsid w:val="00600D28"/>
    <w:rsid w:val="00600E33"/>
    <w:rsid w:val="00600E37"/>
    <w:rsid w:val="00600E81"/>
    <w:rsid w:val="00600F81"/>
    <w:rsid w:val="0060112C"/>
    <w:rsid w:val="00601266"/>
    <w:rsid w:val="00601308"/>
    <w:rsid w:val="00601334"/>
    <w:rsid w:val="0060138B"/>
    <w:rsid w:val="006016F9"/>
    <w:rsid w:val="00601744"/>
    <w:rsid w:val="00601792"/>
    <w:rsid w:val="0060185A"/>
    <w:rsid w:val="00601A46"/>
    <w:rsid w:val="00601ACA"/>
    <w:rsid w:val="00601ACB"/>
    <w:rsid w:val="00601AE9"/>
    <w:rsid w:val="00601B54"/>
    <w:rsid w:val="00601B82"/>
    <w:rsid w:val="00601C24"/>
    <w:rsid w:val="00601C48"/>
    <w:rsid w:val="00601C73"/>
    <w:rsid w:val="00601CEE"/>
    <w:rsid w:val="00601D53"/>
    <w:rsid w:val="00601DBC"/>
    <w:rsid w:val="00601EEC"/>
    <w:rsid w:val="00601F12"/>
    <w:rsid w:val="00601F15"/>
    <w:rsid w:val="00601F4E"/>
    <w:rsid w:val="00602187"/>
    <w:rsid w:val="00602359"/>
    <w:rsid w:val="0060235E"/>
    <w:rsid w:val="006023F9"/>
    <w:rsid w:val="00602542"/>
    <w:rsid w:val="0060255F"/>
    <w:rsid w:val="00602633"/>
    <w:rsid w:val="0060263B"/>
    <w:rsid w:val="006027EA"/>
    <w:rsid w:val="006028DF"/>
    <w:rsid w:val="00602B9B"/>
    <w:rsid w:val="00602E01"/>
    <w:rsid w:val="00602E72"/>
    <w:rsid w:val="00602F7D"/>
    <w:rsid w:val="006030BE"/>
    <w:rsid w:val="0060316F"/>
    <w:rsid w:val="00603177"/>
    <w:rsid w:val="0060320D"/>
    <w:rsid w:val="00603283"/>
    <w:rsid w:val="006032F3"/>
    <w:rsid w:val="00603461"/>
    <w:rsid w:val="006034B6"/>
    <w:rsid w:val="00603529"/>
    <w:rsid w:val="00603541"/>
    <w:rsid w:val="006035C3"/>
    <w:rsid w:val="006035EE"/>
    <w:rsid w:val="006036DA"/>
    <w:rsid w:val="006037B1"/>
    <w:rsid w:val="006037F4"/>
    <w:rsid w:val="006038CA"/>
    <w:rsid w:val="006039C2"/>
    <w:rsid w:val="00603A80"/>
    <w:rsid w:val="00603B95"/>
    <w:rsid w:val="00603C6D"/>
    <w:rsid w:val="00603E03"/>
    <w:rsid w:val="00603F07"/>
    <w:rsid w:val="00603F12"/>
    <w:rsid w:val="00603FBC"/>
    <w:rsid w:val="006041C3"/>
    <w:rsid w:val="006042B0"/>
    <w:rsid w:val="00604376"/>
    <w:rsid w:val="006043BD"/>
    <w:rsid w:val="006044EF"/>
    <w:rsid w:val="00604558"/>
    <w:rsid w:val="0060455E"/>
    <w:rsid w:val="006046E7"/>
    <w:rsid w:val="00604792"/>
    <w:rsid w:val="006047E1"/>
    <w:rsid w:val="0060483B"/>
    <w:rsid w:val="00604856"/>
    <w:rsid w:val="0060485D"/>
    <w:rsid w:val="006049BA"/>
    <w:rsid w:val="00604A4C"/>
    <w:rsid w:val="00604B84"/>
    <w:rsid w:val="00604C68"/>
    <w:rsid w:val="00604C83"/>
    <w:rsid w:val="00604C92"/>
    <w:rsid w:val="00604E65"/>
    <w:rsid w:val="00604F9F"/>
    <w:rsid w:val="00604FD6"/>
    <w:rsid w:val="00605022"/>
    <w:rsid w:val="0060512D"/>
    <w:rsid w:val="00605199"/>
    <w:rsid w:val="006051FA"/>
    <w:rsid w:val="00605251"/>
    <w:rsid w:val="0060539E"/>
    <w:rsid w:val="0060546C"/>
    <w:rsid w:val="00605571"/>
    <w:rsid w:val="006055B1"/>
    <w:rsid w:val="006055D3"/>
    <w:rsid w:val="0060562B"/>
    <w:rsid w:val="006056CC"/>
    <w:rsid w:val="006056F8"/>
    <w:rsid w:val="00605701"/>
    <w:rsid w:val="00605742"/>
    <w:rsid w:val="00605747"/>
    <w:rsid w:val="006058EA"/>
    <w:rsid w:val="006059C1"/>
    <w:rsid w:val="006059CB"/>
    <w:rsid w:val="006059F6"/>
    <w:rsid w:val="00605A5F"/>
    <w:rsid w:val="00605AC5"/>
    <w:rsid w:val="00605CC4"/>
    <w:rsid w:val="00605EBE"/>
    <w:rsid w:val="00605F2F"/>
    <w:rsid w:val="00605F6D"/>
    <w:rsid w:val="00605FD1"/>
    <w:rsid w:val="00606001"/>
    <w:rsid w:val="00606214"/>
    <w:rsid w:val="00606342"/>
    <w:rsid w:val="0060635D"/>
    <w:rsid w:val="0060640D"/>
    <w:rsid w:val="0060658B"/>
    <w:rsid w:val="00606636"/>
    <w:rsid w:val="0060675B"/>
    <w:rsid w:val="00606772"/>
    <w:rsid w:val="0060687C"/>
    <w:rsid w:val="00606944"/>
    <w:rsid w:val="00606982"/>
    <w:rsid w:val="00606AC7"/>
    <w:rsid w:val="00606B34"/>
    <w:rsid w:val="00606BF6"/>
    <w:rsid w:val="00606C26"/>
    <w:rsid w:val="00606C6F"/>
    <w:rsid w:val="00606EA0"/>
    <w:rsid w:val="00606EF7"/>
    <w:rsid w:val="00606F37"/>
    <w:rsid w:val="00606F77"/>
    <w:rsid w:val="0060709F"/>
    <w:rsid w:val="006070F8"/>
    <w:rsid w:val="00607193"/>
    <w:rsid w:val="006073A3"/>
    <w:rsid w:val="006073B2"/>
    <w:rsid w:val="006074A1"/>
    <w:rsid w:val="006074CF"/>
    <w:rsid w:val="006075A0"/>
    <w:rsid w:val="006075EB"/>
    <w:rsid w:val="00607695"/>
    <w:rsid w:val="006076BA"/>
    <w:rsid w:val="0060770B"/>
    <w:rsid w:val="0060779E"/>
    <w:rsid w:val="0060780C"/>
    <w:rsid w:val="006078B3"/>
    <w:rsid w:val="00607A4E"/>
    <w:rsid w:val="00607B75"/>
    <w:rsid w:val="00607DA0"/>
    <w:rsid w:val="00607E76"/>
    <w:rsid w:val="00607EB3"/>
    <w:rsid w:val="00607EE0"/>
    <w:rsid w:val="00610062"/>
    <w:rsid w:val="006101F8"/>
    <w:rsid w:val="006102CC"/>
    <w:rsid w:val="006102E8"/>
    <w:rsid w:val="0061037D"/>
    <w:rsid w:val="006103D5"/>
    <w:rsid w:val="0061042F"/>
    <w:rsid w:val="0061078D"/>
    <w:rsid w:val="00610924"/>
    <w:rsid w:val="00610A5B"/>
    <w:rsid w:val="00610BC8"/>
    <w:rsid w:val="00610BD9"/>
    <w:rsid w:val="00610CCA"/>
    <w:rsid w:val="00610D84"/>
    <w:rsid w:val="00610D9E"/>
    <w:rsid w:val="00610E49"/>
    <w:rsid w:val="00611040"/>
    <w:rsid w:val="006110E5"/>
    <w:rsid w:val="00611170"/>
    <w:rsid w:val="006111EF"/>
    <w:rsid w:val="0061124C"/>
    <w:rsid w:val="006114B2"/>
    <w:rsid w:val="006115EC"/>
    <w:rsid w:val="0061166C"/>
    <w:rsid w:val="006117A7"/>
    <w:rsid w:val="006117FB"/>
    <w:rsid w:val="0061190D"/>
    <w:rsid w:val="00611913"/>
    <w:rsid w:val="006119D9"/>
    <w:rsid w:val="006119F8"/>
    <w:rsid w:val="00611AA4"/>
    <w:rsid w:val="00611B8F"/>
    <w:rsid w:val="00611BCB"/>
    <w:rsid w:val="00611C5E"/>
    <w:rsid w:val="00611C5F"/>
    <w:rsid w:val="00611D94"/>
    <w:rsid w:val="00611F4A"/>
    <w:rsid w:val="00611F72"/>
    <w:rsid w:val="00612049"/>
    <w:rsid w:val="006120FC"/>
    <w:rsid w:val="006121EB"/>
    <w:rsid w:val="00612369"/>
    <w:rsid w:val="006123D3"/>
    <w:rsid w:val="006123DA"/>
    <w:rsid w:val="006124C4"/>
    <w:rsid w:val="006124C9"/>
    <w:rsid w:val="0061266D"/>
    <w:rsid w:val="00612671"/>
    <w:rsid w:val="006126B6"/>
    <w:rsid w:val="00612787"/>
    <w:rsid w:val="00612806"/>
    <w:rsid w:val="00612822"/>
    <w:rsid w:val="006128A3"/>
    <w:rsid w:val="006128FA"/>
    <w:rsid w:val="00612926"/>
    <w:rsid w:val="0061292D"/>
    <w:rsid w:val="006129FA"/>
    <w:rsid w:val="00612ABD"/>
    <w:rsid w:val="00612ABE"/>
    <w:rsid w:val="00612B76"/>
    <w:rsid w:val="00612C75"/>
    <w:rsid w:val="00612C98"/>
    <w:rsid w:val="00612CE8"/>
    <w:rsid w:val="00612D05"/>
    <w:rsid w:val="00612D5F"/>
    <w:rsid w:val="00612D76"/>
    <w:rsid w:val="00612EBA"/>
    <w:rsid w:val="00612EC9"/>
    <w:rsid w:val="00612F2A"/>
    <w:rsid w:val="00612FB3"/>
    <w:rsid w:val="00612FB7"/>
    <w:rsid w:val="0061307A"/>
    <w:rsid w:val="0061307C"/>
    <w:rsid w:val="006132B7"/>
    <w:rsid w:val="006132D1"/>
    <w:rsid w:val="006133C3"/>
    <w:rsid w:val="0061344A"/>
    <w:rsid w:val="0061358E"/>
    <w:rsid w:val="00613666"/>
    <w:rsid w:val="006136B3"/>
    <w:rsid w:val="00613745"/>
    <w:rsid w:val="0061377B"/>
    <w:rsid w:val="006138FA"/>
    <w:rsid w:val="0061390D"/>
    <w:rsid w:val="00613A0F"/>
    <w:rsid w:val="00613AC4"/>
    <w:rsid w:val="00613B2A"/>
    <w:rsid w:val="00613B40"/>
    <w:rsid w:val="00613B72"/>
    <w:rsid w:val="00613CCE"/>
    <w:rsid w:val="00613FA1"/>
    <w:rsid w:val="00614034"/>
    <w:rsid w:val="006140AB"/>
    <w:rsid w:val="006141A2"/>
    <w:rsid w:val="0061422A"/>
    <w:rsid w:val="00614389"/>
    <w:rsid w:val="00614422"/>
    <w:rsid w:val="00614470"/>
    <w:rsid w:val="00614546"/>
    <w:rsid w:val="0061464D"/>
    <w:rsid w:val="006146ED"/>
    <w:rsid w:val="00614703"/>
    <w:rsid w:val="00614853"/>
    <w:rsid w:val="006148C2"/>
    <w:rsid w:val="00614908"/>
    <w:rsid w:val="00614D5C"/>
    <w:rsid w:val="00614D91"/>
    <w:rsid w:val="00614E02"/>
    <w:rsid w:val="00614EDC"/>
    <w:rsid w:val="00614F1E"/>
    <w:rsid w:val="00615076"/>
    <w:rsid w:val="006151E0"/>
    <w:rsid w:val="006151FA"/>
    <w:rsid w:val="0061524A"/>
    <w:rsid w:val="006152B1"/>
    <w:rsid w:val="0061534C"/>
    <w:rsid w:val="006153A1"/>
    <w:rsid w:val="00615471"/>
    <w:rsid w:val="006154B5"/>
    <w:rsid w:val="0061554B"/>
    <w:rsid w:val="006155D4"/>
    <w:rsid w:val="006155D6"/>
    <w:rsid w:val="0061578F"/>
    <w:rsid w:val="006157B7"/>
    <w:rsid w:val="00615921"/>
    <w:rsid w:val="00615958"/>
    <w:rsid w:val="00615A3D"/>
    <w:rsid w:val="00615B67"/>
    <w:rsid w:val="00615BAA"/>
    <w:rsid w:val="00615BAD"/>
    <w:rsid w:val="00615DAB"/>
    <w:rsid w:val="00615DFF"/>
    <w:rsid w:val="00615F10"/>
    <w:rsid w:val="00615FB4"/>
    <w:rsid w:val="00615FC2"/>
    <w:rsid w:val="00616202"/>
    <w:rsid w:val="006162CA"/>
    <w:rsid w:val="00616428"/>
    <w:rsid w:val="00616766"/>
    <w:rsid w:val="006167A6"/>
    <w:rsid w:val="00616814"/>
    <w:rsid w:val="006168A8"/>
    <w:rsid w:val="006169E2"/>
    <w:rsid w:val="00616A81"/>
    <w:rsid w:val="00616A93"/>
    <w:rsid w:val="00616AC1"/>
    <w:rsid w:val="00616B0D"/>
    <w:rsid w:val="00616B81"/>
    <w:rsid w:val="00616DF4"/>
    <w:rsid w:val="00616EF0"/>
    <w:rsid w:val="00616FCA"/>
    <w:rsid w:val="00616FE7"/>
    <w:rsid w:val="0061700D"/>
    <w:rsid w:val="006170A4"/>
    <w:rsid w:val="006170ED"/>
    <w:rsid w:val="00617212"/>
    <w:rsid w:val="00617221"/>
    <w:rsid w:val="00617334"/>
    <w:rsid w:val="00617803"/>
    <w:rsid w:val="00617912"/>
    <w:rsid w:val="006179CD"/>
    <w:rsid w:val="00617A28"/>
    <w:rsid w:val="00617A62"/>
    <w:rsid w:val="00617B11"/>
    <w:rsid w:val="00617B1E"/>
    <w:rsid w:val="00617B48"/>
    <w:rsid w:val="00617B85"/>
    <w:rsid w:val="00617D35"/>
    <w:rsid w:val="00617DDE"/>
    <w:rsid w:val="00617F40"/>
    <w:rsid w:val="00617F6D"/>
    <w:rsid w:val="006201CE"/>
    <w:rsid w:val="006202FF"/>
    <w:rsid w:val="00620503"/>
    <w:rsid w:val="0062063D"/>
    <w:rsid w:val="00620727"/>
    <w:rsid w:val="00620764"/>
    <w:rsid w:val="0062078E"/>
    <w:rsid w:val="006207D9"/>
    <w:rsid w:val="00620829"/>
    <w:rsid w:val="006208A4"/>
    <w:rsid w:val="006208C7"/>
    <w:rsid w:val="00620B03"/>
    <w:rsid w:val="00620BE3"/>
    <w:rsid w:val="00620C04"/>
    <w:rsid w:val="00620C2F"/>
    <w:rsid w:val="00620C97"/>
    <w:rsid w:val="00620E8F"/>
    <w:rsid w:val="006210BF"/>
    <w:rsid w:val="00621194"/>
    <w:rsid w:val="00621310"/>
    <w:rsid w:val="00621408"/>
    <w:rsid w:val="00621595"/>
    <w:rsid w:val="0062166E"/>
    <w:rsid w:val="00621721"/>
    <w:rsid w:val="00621739"/>
    <w:rsid w:val="00621ABB"/>
    <w:rsid w:val="00621ABC"/>
    <w:rsid w:val="00621AF9"/>
    <w:rsid w:val="00621C1D"/>
    <w:rsid w:val="00621C3A"/>
    <w:rsid w:val="00621CB1"/>
    <w:rsid w:val="00621CB8"/>
    <w:rsid w:val="00621D48"/>
    <w:rsid w:val="00621D63"/>
    <w:rsid w:val="00621E7B"/>
    <w:rsid w:val="00621EDB"/>
    <w:rsid w:val="006223B0"/>
    <w:rsid w:val="006223CA"/>
    <w:rsid w:val="0062250E"/>
    <w:rsid w:val="00622596"/>
    <w:rsid w:val="006225CB"/>
    <w:rsid w:val="006225D4"/>
    <w:rsid w:val="006225F9"/>
    <w:rsid w:val="0062261B"/>
    <w:rsid w:val="0062263B"/>
    <w:rsid w:val="006226AF"/>
    <w:rsid w:val="0062270A"/>
    <w:rsid w:val="00622793"/>
    <w:rsid w:val="006227D5"/>
    <w:rsid w:val="0062293C"/>
    <w:rsid w:val="006229CA"/>
    <w:rsid w:val="006229D0"/>
    <w:rsid w:val="00622A9E"/>
    <w:rsid w:val="00622ACC"/>
    <w:rsid w:val="00622BD9"/>
    <w:rsid w:val="00622CF6"/>
    <w:rsid w:val="00622E64"/>
    <w:rsid w:val="00622FA0"/>
    <w:rsid w:val="006230AB"/>
    <w:rsid w:val="006232EB"/>
    <w:rsid w:val="00623479"/>
    <w:rsid w:val="006236E0"/>
    <w:rsid w:val="006238BE"/>
    <w:rsid w:val="006239C8"/>
    <w:rsid w:val="00623BF8"/>
    <w:rsid w:val="00623BFF"/>
    <w:rsid w:val="00623DCC"/>
    <w:rsid w:val="00623E10"/>
    <w:rsid w:val="00623E1E"/>
    <w:rsid w:val="00623E2E"/>
    <w:rsid w:val="00623E46"/>
    <w:rsid w:val="00623EE0"/>
    <w:rsid w:val="00623F1B"/>
    <w:rsid w:val="00624035"/>
    <w:rsid w:val="006240A0"/>
    <w:rsid w:val="006242AE"/>
    <w:rsid w:val="006242F2"/>
    <w:rsid w:val="00624480"/>
    <w:rsid w:val="0062456E"/>
    <w:rsid w:val="006245C4"/>
    <w:rsid w:val="006246C7"/>
    <w:rsid w:val="006247BE"/>
    <w:rsid w:val="0062495A"/>
    <w:rsid w:val="00624A61"/>
    <w:rsid w:val="00624B90"/>
    <w:rsid w:val="00624BD6"/>
    <w:rsid w:val="00624BF2"/>
    <w:rsid w:val="00624C48"/>
    <w:rsid w:val="00624C5E"/>
    <w:rsid w:val="00624C9D"/>
    <w:rsid w:val="00624E68"/>
    <w:rsid w:val="00624F7D"/>
    <w:rsid w:val="00624F90"/>
    <w:rsid w:val="00624FB5"/>
    <w:rsid w:val="00625004"/>
    <w:rsid w:val="00625110"/>
    <w:rsid w:val="00625172"/>
    <w:rsid w:val="006251F2"/>
    <w:rsid w:val="00625217"/>
    <w:rsid w:val="00625237"/>
    <w:rsid w:val="00625282"/>
    <w:rsid w:val="006254F0"/>
    <w:rsid w:val="0062559E"/>
    <w:rsid w:val="00625663"/>
    <w:rsid w:val="006256A6"/>
    <w:rsid w:val="0062589B"/>
    <w:rsid w:val="006258AE"/>
    <w:rsid w:val="00625919"/>
    <w:rsid w:val="006259A1"/>
    <w:rsid w:val="00625A9C"/>
    <w:rsid w:val="00625B57"/>
    <w:rsid w:val="00625BDB"/>
    <w:rsid w:val="00625C3F"/>
    <w:rsid w:val="00625D08"/>
    <w:rsid w:val="00625D21"/>
    <w:rsid w:val="00625D5F"/>
    <w:rsid w:val="00625D6B"/>
    <w:rsid w:val="0062618C"/>
    <w:rsid w:val="006264D4"/>
    <w:rsid w:val="00626525"/>
    <w:rsid w:val="0062672B"/>
    <w:rsid w:val="00626781"/>
    <w:rsid w:val="006267B8"/>
    <w:rsid w:val="00626997"/>
    <w:rsid w:val="00626A41"/>
    <w:rsid w:val="00626A63"/>
    <w:rsid w:val="00626B94"/>
    <w:rsid w:val="00626B96"/>
    <w:rsid w:val="00626CCF"/>
    <w:rsid w:val="00626D19"/>
    <w:rsid w:val="00626D4C"/>
    <w:rsid w:val="00626E13"/>
    <w:rsid w:val="00626EA9"/>
    <w:rsid w:val="00626FC7"/>
    <w:rsid w:val="00626FD8"/>
    <w:rsid w:val="00627098"/>
    <w:rsid w:val="006270B2"/>
    <w:rsid w:val="006270D3"/>
    <w:rsid w:val="0062715E"/>
    <w:rsid w:val="00627275"/>
    <w:rsid w:val="00627330"/>
    <w:rsid w:val="0062753D"/>
    <w:rsid w:val="006275DB"/>
    <w:rsid w:val="00627648"/>
    <w:rsid w:val="0062770F"/>
    <w:rsid w:val="0062774F"/>
    <w:rsid w:val="00627881"/>
    <w:rsid w:val="006278B4"/>
    <w:rsid w:val="00627A63"/>
    <w:rsid w:val="00627AB7"/>
    <w:rsid w:val="00627B19"/>
    <w:rsid w:val="00627C47"/>
    <w:rsid w:val="00627CC4"/>
    <w:rsid w:val="00627CE9"/>
    <w:rsid w:val="00627EF6"/>
    <w:rsid w:val="00627F8F"/>
    <w:rsid w:val="0063008A"/>
    <w:rsid w:val="006300D5"/>
    <w:rsid w:val="006300DF"/>
    <w:rsid w:val="0063023E"/>
    <w:rsid w:val="0063034B"/>
    <w:rsid w:val="00630471"/>
    <w:rsid w:val="00630479"/>
    <w:rsid w:val="00630605"/>
    <w:rsid w:val="0063062E"/>
    <w:rsid w:val="00630893"/>
    <w:rsid w:val="006308C4"/>
    <w:rsid w:val="006308DC"/>
    <w:rsid w:val="006308E6"/>
    <w:rsid w:val="006308F8"/>
    <w:rsid w:val="006309DE"/>
    <w:rsid w:val="00630B28"/>
    <w:rsid w:val="00630B31"/>
    <w:rsid w:val="00630C31"/>
    <w:rsid w:val="00630CC6"/>
    <w:rsid w:val="00630E70"/>
    <w:rsid w:val="00630EAD"/>
    <w:rsid w:val="00630EEA"/>
    <w:rsid w:val="00630F17"/>
    <w:rsid w:val="00630F94"/>
    <w:rsid w:val="00630FBD"/>
    <w:rsid w:val="00631643"/>
    <w:rsid w:val="006316F0"/>
    <w:rsid w:val="0063172B"/>
    <w:rsid w:val="00631730"/>
    <w:rsid w:val="00631779"/>
    <w:rsid w:val="006317B5"/>
    <w:rsid w:val="006317BF"/>
    <w:rsid w:val="00631811"/>
    <w:rsid w:val="00631874"/>
    <w:rsid w:val="0063191B"/>
    <w:rsid w:val="0063198D"/>
    <w:rsid w:val="00631A32"/>
    <w:rsid w:val="00631C74"/>
    <w:rsid w:val="00631CB1"/>
    <w:rsid w:val="00631D51"/>
    <w:rsid w:val="006321B0"/>
    <w:rsid w:val="006321D1"/>
    <w:rsid w:val="00632398"/>
    <w:rsid w:val="00632510"/>
    <w:rsid w:val="006325C8"/>
    <w:rsid w:val="006325D8"/>
    <w:rsid w:val="00632771"/>
    <w:rsid w:val="006328E1"/>
    <w:rsid w:val="0063294B"/>
    <w:rsid w:val="00632A2F"/>
    <w:rsid w:val="00632B41"/>
    <w:rsid w:val="00632CA5"/>
    <w:rsid w:val="00632CC2"/>
    <w:rsid w:val="00632CD6"/>
    <w:rsid w:val="00632D22"/>
    <w:rsid w:val="00632D6D"/>
    <w:rsid w:val="00632EB3"/>
    <w:rsid w:val="00632EBE"/>
    <w:rsid w:val="00632F05"/>
    <w:rsid w:val="00632F76"/>
    <w:rsid w:val="00632F92"/>
    <w:rsid w:val="00633104"/>
    <w:rsid w:val="006331CA"/>
    <w:rsid w:val="00633257"/>
    <w:rsid w:val="006332EF"/>
    <w:rsid w:val="006333F4"/>
    <w:rsid w:val="00633510"/>
    <w:rsid w:val="00633530"/>
    <w:rsid w:val="006335B5"/>
    <w:rsid w:val="0063370B"/>
    <w:rsid w:val="00633795"/>
    <w:rsid w:val="0063379C"/>
    <w:rsid w:val="006337A2"/>
    <w:rsid w:val="006337EA"/>
    <w:rsid w:val="0063390E"/>
    <w:rsid w:val="00633BD1"/>
    <w:rsid w:val="00633E73"/>
    <w:rsid w:val="00634127"/>
    <w:rsid w:val="0063431F"/>
    <w:rsid w:val="00634369"/>
    <w:rsid w:val="00634392"/>
    <w:rsid w:val="006344E9"/>
    <w:rsid w:val="00634609"/>
    <w:rsid w:val="00634700"/>
    <w:rsid w:val="00634703"/>
    <w:rsid w:val="006348ED"/>
    <w:rsid w:val="006349AA"/>
    <w:rsid w:val="00634A61"/>
    <w:rsid w:val="00634A81"/>
    <w:rsid w:val="00634AAA"/>
    <w:rsid w:val="00634AC4"/>
    <w:rsid w:val="00634B63"/>
    <w:rsid w:val="00634CF2"/>
    <w:rsid w:val="00634DC0"/>
    <w:rsid w:val="00634DC7"/>
    <w:rsid w:val="00634E37"/>
    <w:rsid w:val="00634E3E"/>
    <w:rsid w:val="00634E73"/>
    <w:rsid w:val="00634EC4"/>
    <w:rsid w:val="00634F68"/>
    <w:rsid w:val="00634FDC"/>
    <w:rsid w:val="006350A6"/>
    <w:rsid w:val="006351A3"/>
    <w:rsid w:val="006352AE"/>
    <w:rsid w:val="00635472"/>
    <w:rsid w:val="0063560A"/>
    <w:rsid w:val="00635818"/>
    <w:rsid w:val="0063583D"/>
    <w:rsid w:val="00635893"/>
    <w:rsid w:val="006358F6"/>
    <w:rsid w:val="00635981"/>
    <w:rsid w:val="00635A59"/>
    <w:rsid w:val="00635A9C"/>
    <w:rsid w:val="00635BA1"/>
    <w:rsid w:val="00635C34"/>
    <w:rsid w:val="00635D13"/>
    <w:rsid w:val="00635D93"/>
    <w:rsid w:val="00635E47"/>
    <w:rsid w:val="00635F2B"/>
    <w:rsid w:val="00635FD9"/>
    <w:rsid w:val="0063624B"/>
    <w:rsid w:val="00636387"/>
    <w:rsid w:val="0063648F"/>
    <w:rsid w:val="006364CE"/>
    <w:rsid w:val="006364E6"/>
    <w:rsid w:val="006365EF"/>
    <w:rsid w:val="00636628"/>
    <w:rsid w:val="00636671"/>
    <w:rsid w:val="00636694"/>
    <w:rsid w:val="006368DA"/>
    <w:rsid w:val="006369A1"/>
    <w:rsid w:val="00636C2B"/>
    <w:rsid w:val="00636CB1"/>
    <w:rsid w:val="00636CD5"/>
    <w:rsid w:val="00636D9D"/>
    <w:rsid w:val="00636DAE"/>
    <w:rsid w:val="00636DF1"/>
    <w:rsid w:val="00636E9A"/>
    <w:rsid w:val="00636EE0"/>
    <w:rsid w:val="00636F97"/>
    <w:rsid w:val="00636FAD"/>
    <w:rsid w:val="00637008"/>
    <w:rsid w:val="00637158"/>
    <w:rsid w:val="0063719F"/>
    <w:rsid w:val="0063724D"/>
    <w:rsid w:val="00637250"/>
    <w:rsid w:val="00637263"/>
    <w:rsid w:val="00637357"/>
    <w:rsid w:val="006373D4"/>
    <w:rsid w:val="006374B9"/>
    <w:rsid w:val="006375E9"/>
    <w:rsid w:val="00637641"/>
    <w:rsid w:val="00637666"/>
    <w:rsid w:val="00637678"/>
    <w:rsid w:val="006376A7"/>
    <w:rsid w:val="006376BD"/>
    <w:rsid w:val="006377D4"/>
    <w:rsid w:val="00637923"/>
    <w:rsid w:val="00637959"/>
    <w:rsid w:val="006379CD"/>
    <w:rsid w:val="00637A4B"/>
    <w:rsid w:val="00637B90"/>
    <w:rsid w:val="00637BD1"/>
    <w:rsid w:val="00637CAF"/>
    <w:rsid w:val="00637EAE"/>
    <w:rsid w:val="00637F6D"/>
    <w:rsid w:val="00637F6F"/>
    <w:rsid w:val="00637F74"/>
    <w:rsid w:val="00637FD4"/>
    <w:rsid w:val="006400DE"/>
    <w:rsid w:val="00640109"/>
    <w:rsid w:val="0064026E"/>
    <w:rsid w:val="00640296"/>
    <w:rsid w:val="00640310"/>
    <w:rsid w:val="00640335"/>
    <w:rsid w:val="006403AC"/>
    <w:rsid w:val="00640407"/>
    <w:rsid w:val="00640448"/>
    <w:rsid w:val="00640465"/>
    <w:rsid w:val="00640521"/>
    <w:rsid w:val="0064060F"/>
    <w:rsid w:val="00640657"/>
    <w:rsid w:val="006406F9"/>
    <w:rsid w:val="00640737"/>
    <w:rsid w:val="006408C0"/>
    <w:rsid w:val="00640900"/>
    <w:rsid w:val="0064094E"/>
    <w:rsid w:val="00640976"/>
    <w:rsid w:val="00640AC1"/>
    <w:rsid w:val="00640BDF"/>
    <w:rsid w:val="00640DEA"/>
    <w:rsid w:val="00640EA9"/>
    <w:rsid w:val="00641032"/>
    <w:rsid w:val="006410CC"/>
    <w:rsid w:val="006412C7"/>
    <w:rsid w:val="006412D2"/>
    <w:rsid w:val="006415A5"/>
    <w:rsid w:val="006417BC"/>
    <w:rsid w:val="006418A6"/>
    <w:rsid w:val="006418B9"/>
    <w:rsid w:val="00641903"/>
    <w:rsid w:val="006419A5"/>
    <w:rsid w:val="00641A2F"/>
    <w:rsid w:val="00641B37"/>
    <w:rsid w:val="00641B80"/>
    <w:rsid w:val="00641C3D"/>
    <w:rsid w:val="00641D84"/>
    <w:rsid w:val="00641EDC"/>
    <w:rsid w:val="00641EDE"/>
    <w:rsid w:val="00642108"/>
    <w:rsid w:val="0064216A"/>
    <w:rsid w:val="006425F6"/>
    <w:rsid w:val="006426EA"/>
    <w:rsid w:val="00642876"/>
    <w:rsid w:val="0064289A"/>
    <w:rsid w:val="00642963"/>
    <w:rsid w:val="006429BB"/>
    <w:rsid w:val="00642A7B"/>
    <w:rsid w:val="00642B12"/>
    <w:rsid w:val="00642BC7"/>
    <w:rsid w:val="00642C3D"/>
    <w:rsid w:val="00642CA6"/>
    <w:rsid w:val="00642DA7"/>
    <w:rsid w:val="00642DC9"/>
    <w:rsid w:val="00642DE3"/>
    <w:rsid w:val="00642F5A"/>
    <w:rsid w:val="00643397"/>
    <w:rsid w:val="0064339E"/>
    <w:rsid w:val="006433EA"/>
    <w:rsid w:val="00643403"/>
    <w:rsid w:val="00643583"/>
    <w:rsid w:val="006437EA"/>
    <w:rsid w:val="00643914"/>
    <w:rsid w:val="0064392D"/>
    <w:rsid w:val="00643A33"/>
    <w:rsid w:val="00643A7A"/>
    <w:rsid w:val="00643B5E"/>
    <w:rsid w:val="00643C10"/>
    <w:rsid w:val="00643C41"/>
    <w:rsid w:val="00643DA3"/>
    <w:rsid w:val="00643E1D"/>
    <w:rsid w:val="00643EAB"/>
    <w:rsid w:val="0064403F"/>
    <w:rsid w:val="006440DD"/>
    <w:rsid w:val="006441E0"/>
    <w:rsid w:val="00644225"/>
    <w:rsid w:val="006443A3"/>
    <w:rsid w:val="006443E6"/>
    <w:rsid w:val="00644524"/>
    <w:rsid w:val="00644587"/>
    <w:rsid w:val="006445A5"/>
    <w:rsid w:val="00644640"/>
    <w:rsid w:val="0064474C"/>
    <w:rsid w:val="0064478F"/>
    <w:rsid w:val="006447F4"/>
    <w:rsid w:val="0064481A"/>
    <w:rsid w:val="006448C7"/>
    <w:rsid w:val="00644948"/>
    <w:rsid w:val="00644954"/>
    <w:rsid w:val="00644A21"/>
    <w:rsid w:val="00644BC4"/>
    <w:rsid w:val="00644CD9"/>
    <w:rsid w:val="00644D50"/>
    <w:rsid w:val="00644E60"/>
    <w:rsid w:val="0064503E"/>
    <w:rsid w:val="0064509B"/>
    <w:rsid w:val="006454CB"/>
    <w:rsid w:val="0064555E"/>
    <w:rsid w:val="00645874"/>
    <w:rsid w:val="00645990"/>
    <w:rsid w:val="00645BCD"/>
    <w:rsid w:val="00645BE2"/>
    <w:rsid w:val="00645D38"/>
    <w:rsid w:val="00645E2C"/>
    <w:rsid w:val="006460A8"/>
    <w:rsid w:val="0064611C"/>
    <w:rsid w:val="0064619B"/>
    <w:rsid w:val="006463BD"/>
    <w:rsid w:val="006463CA"/>
    <w:rsid w:val="006463E2"/>
    <w:rsid w:val="006463F2"/>
    <w:rsid w:val="006464CD"/>
    <w:rsid w:val="00646535"/>
    <w:rsid w:val="006465EF"/>
    <w:rsid w:val="00646622"/>
    <w:rsid w:val="006466B3"/>
    <w:rsid w:val="006467A5"/>
    <w:rsid w:val="006467C0"/>
    <w:rsid w:val="00646834"/>
    <w:rsid w:val="00646982"/>
    <w:rsid w:val="00646A93"/>
    <w:rsid w:val="00646C36"/>
    <w:rsid w:val="00646D86"/>
    <w:rsid w:val="00646F1B"/>
    <w:rsid w:val="0064700B"/>
    <w:rsid w:val="0064724B"/>
    <w:rsid w:val="00647364"/>
    <w:rsid w:val="006473EC"/>
    <w:rsid w:val="0064747D"/>
    <w:rsid w:val="006474D8"/>
    <w:rsid w:val="006475C7"/>
    <w:rsid w:val="0064784C"/>
    <w:rsid w:val="006478CF"/>
    <w:rsid w:val="00647915"/>
    <w:rsid w:val="006479CA"/>
    <w:rsid w:val="00647A33"/>
    <w:rsid w:val="00647AE6"/>
    <w:rsid w:val="00647B16"/>
    <w:rsid w:val="00647C94"/>
    <w:rsid w:val="00647E0D"/>
    <w:rsid w:val="00647E8B"/>
    <w:rsid w:val="00647ECB"/>
    <w:rsid w:val="00647F68"/>
    <w:rsid w:val="00647FA9"/>
    <w:rsid w:val="0065002E"/>
    <w:rsid w:val="00650095"/>
    <w:rsid w:val="006500A2"/>
    <w:rsid w:val="006500E3"/>
    <w:rsid w:val="0065011A"/>
    <w:rsid w:val="00650141"/>
    <w:rsid w:val="00650164"/>
    <w:rsid w:val="00650167"/>
    <w:rsid w:val="00650224"/>
    <w:rsid w:val="0065042F"/>
    <w:rsid w:val="0065065B"/>
    <w:rsid w:val="006506A0"/>
    <w:rsid w:val="00650747"/>
    <w:rsid w:val="006507F1"/>
    <w:rsid w:val="0065083E"/>
    <w:rsid w:val="0065092B"/>
    <w:rsid w:val="00650A87"/>
    <w:rsid w:val="00650ADB"/>
    <w:rsid w:val="00650BD8"/>
    <w:rsid w:val="00650C5D"/>
    <w:rsid w:val="00650D85"/>
    <w:rsid w:val="00650DB7"/>
    <w:rsid w:val="00650DD5"/>
    <w:rsid w:val="00650EF6"/>
    <w:rsid w:val="00650F39"/>
    <w:rsid w:val="00650F7E"/>
    <w:rsid w:val="00651359"/>
    <w:rsid w:val="0065143A"/>
    <w:rsid w:val="00651468"/>
    <w:rsid w:val="0065153C"/>
    <w:rsid w:val="00651677"/>
    <w:rsid w:val="00651697"/>
    <w:rsid w:val="006518DD"/>
    <w:rsid w:val="006518FA"/>
    <w:rsid w:val="00651AA4"/>
    <w:rsid w:val="00651AFB"/>
    <w:rsid w:val="00651BA7"/>
    <w:rsid w:val="00651BC3"/>
    <w:rsid w:val="00651CE1"/>
    <w:rsid w:val="00651E18"/>
    <w:rsid w:val="00651F26"/>
    <w:rsid w:val="00651FF3"/>
    <w:rsid w:val="0065209F"/>
    <w:rsid w:val="006520DC"/>
    <w:rsid w:val="0065214B"/>
    <w:rsid w:val="00652571"/>
    <w:rsid w:val="006525D4"/>
    <w:rsid w:val="006526FC"/>
    <w:rsid w:val="00652750"/>
    <w:rsid w:val="006528C9"/>
    <w:rsid w:val="006528DB"/>
    <w:rsid w:val="006529BB"/>
    <w:rsid w:val="00652A0F"/>
    <w:rsid w:val="00652A6F"/>
    <w:rsid w:val="00652A92"/>
    <w:rsid w:val="00652B03"/>
    <w:rsid w:val="00652C1D"/>
    <w:rsid w:val="00652C39"/>
    <w:rsid w:val="00652CF2"/>
    <w:rsid w:val="00652D8F"/>
    <w:rsid w:val="00652DFF"/>
    <w:rsid w:val="00652E01"/>
    <w:rsid w:val="00652F76"/>
    <w:rsid w:val="00652FD2"/>
    <w:rsid w:val="0065306A"/>
    <w:rsid w:val="00653145"/>
    <w:rsid w:val="0065319D"/>
    <w:rsid w:val="00653221"/>
    <w:rsid w:val="00653222"/>
    <w:rsid w:val="006532CE"/>
    <w:rsid w:val="006533AF"/>
    <w:rsid w:val="006533FA"/>
    <w:rsid w:val="00653437"/>
    <w:rsid w:val="0065347F"/>
    <w:rsid w:val="006535DB"/>
    <w:rsid w:val="006536C7"/>
    <w:rsid w:val="006537D0"/>
    <w:rsid w:val="0065390C"/>
    <w:rsid w:val="00653978"/>
    <w:rsid w:val="00653AED"/>
    <w:rsid w:val="00653C65"/>
    <w:rsid w:val="00653C78"/>
    <w:rsid w:val="00653D8D"/>
    <w:rsid w:val="00653F75"/>
    <w:rsid w:val="00653FE4"/>
    <w:rsid w:val="0065404F"/>
    <w:rsid w:val="00654155"/>
    <w:rsid w:val="006541C2"/>
    <w:rsid w:val="006541DA"/>
    <w:rsid w:val="006542B8"/>
    <w:rsid w:val="0065430C"/>
    <w:rsid w:val="0065432F"/>
    <w:rsid w:val="00654349"/>
    <w:rsid w:val="006544B3"/>
    <w:rsid w:val="0065462E"/>
    <w:rsid w:val="00654696"/>
    <w:rsid w:val="006546AE"/>
    <w:rsid w:val="006548C2"/>
    <w:rsid w:val="0065493E"/>
    <w:rsid w:val="00654A23"/>
    <w:rsid w:val="00654A52"/>
    <w:rsid w:val="00654AC9"/>
    <w:rsid w:val="00654B4C"/>
    <w:rsid w:val="00654C1A"/>
    <w:rsid w:val="00654C32"/>
    <w:rsid w:val="00654CCA"/>
    <w:rsid w:val="00654E1B"/>
    <w:rsid w:val="00654E50"/>
    <w:rsid w:val="00654E80"/>
    <w:rsid w:val="00654ED6"/>
    <w:rsid w:val="00654F94"/>
    <w:rsid w:val="00654FB6"/>
    <w:rsid w:val="0065508C"/>
    <w:rsid w:val="006551CF"/>
    <w:rsid w:val="00655256"/>
    <w:rsid w:val="006552E1"/>
    <w:rsid w:val="006552FD"/>
    <w:rsid w:val="006553CC"/>
    <w:rsid w:val="00655474"/>
    <w:rsid w:val="0065548C"/>
    <w:rsid w:val="006554D1"/>
    <w:rsid w:val="006554FE"/>
    <w:rsid w:val="00655544"/>
    <w:rsid w:val="00655645"/>
    <w:rsid w:val="00655647"/>
    <w:rsid w:val="00655692"/>
    <w:rsid w:val="0065580A"/>
    <w:rsid w:val="006558F0"/>
    <w:rsid w:val="0065591A"/>
    <w:rsid w:val="00655A6F"/>
    <w:rsid w:val="00655A90"/>
    <w:rsid w:val="00655ABD"/>
    <w:rsid w:val="00655AD6"/>
    <w:rsid w:val="00655B70"/>
    <w:rsid w:val="00655BC1"/>
    <w:rsid w:val="00655BD2"/>
    <w:rsid w:val="00655C00"/>
    <w:rsid w:val="00655CB7"/>
    <w:rsid w:val="00655D4D"/>
    <w:rsid w:val="00655DC1"/>
    <w:rsid w:val="00655DCC"/>
    <w:rsid w:val="00655DFA"/>
    <w:rsid w:val="00655E12"/>
    <w:rsid w:val="00655E35"/>
    <w:rsid w:val="00655E37"/>
    <w:rsid w:val="00655E63"/>
    <w:rsid w:val="00655FB6"/>
    <w:rsid w:val="00656023"/>
    <w:rsid w:val="0065608B"/>
    <w:rsid w:val="006561B8"/>
    <w:rsid w:val="00656223"/>
    <w:rsid w:val="0065625A"/>
    <w:rsid w:val="00656461"/>
    <w:rsid w:val="0065646E"/>
    <w:rsid w:val="006564C5"/>
    <w:rsid w:val="006564F4"/>
    <w:rsid w:val="00656672"/>
    <w:rsid w:val="006567F4"/>
    <w:rsid w:val="00656823"/>
    <w:rsid w:val="00656830"/>
    <w:rsid w:val="00656847"/>
    <w:rsid w:val="006568BF"/>
    <w:rsid w:val="006568E4"/>
    <w:rsid w:val="00656A3E"/>
    <w:rsid w:val="00656B9B"/>
    <w:rsid w:val="00656C64"/>
    <w:rsid w:val="00656CF7"/>
    <w:rsid w:val="00656D41"/>
    <w:rsid w:val="00656D65"/>
    <w:rsid w:val="00656DD0"/>
    <w:rsid w:val="00656E19"/>
    <w:rsid w:val="00656F35"/>
    <w:rsid w:val="00656F37"/>
    <w:rsid w:val="00656F95"/>
    <w:rsid w:val="00656FBE"/>
    <w:rsid w:val="00657026"/>
    <w:rsid w:val="0065702D"/>
    <w:rsid w:val="006575C8"/>
    <w:rsid w:val="006576A9"/>
    <w:rsid w:val="006578E7"/>
    <w:rsid w:val="006578ED"/>
    <w:rsid w:val="006579F4"/>
    <w:rsid w:val="00657AAC"/>
    <w:rsid w:val="00657E01"/>
    <w:rsid w:val="00657EC1"/>
    <w:rsid w:val="00657F7C"/>
    <w:rsid w:val="00660083"/>
    <w:rsid w:val="00660299"/>
    <w:rsid w:val="006602A8"/>
    <w:rsid w:val="006602D9"/>
    <w:rsid w:val="00660344"/>
    <w:rsid w:val="006604B7"/>
    <w:rsid w:val="00660637"/>
    <w:rsid w:val="006607DF"/>
    <w:rsid w:val="006607E2"/>
    <w:rsid w:val="00660828"/>
    <w:rsid w:val="00660856"/>
    <w:rsid w:val="0066086D"/>
    <w:rsid w:val="006609A0"/>
    <w:rsid w:val="00660A53"/>
    <w:rsid w:val="00660AAF"/>
    <w:rsid w:val="00660B56"/>
    <w:rsid w:val="00660BF1"/>
    <w:rsid w:val="00660C77"/>
    <w:rsid w:val="00660F46"/>
    <w:rsid w:val="00660F8B"/>
    <w:rsid w:val="00660FBC"/>
    <w:rsid w:val="00660FBD"/>
    <w:rsid w:val="006610ED"/>
    <w:rsid w:val="00661199"/>
    <w:rsid w:val="006611AF"/>
    <w:rsid w:val="006611F3"/>
    <w:rsid w:val="00661228"/>
    <w:rsid w:val="00661252"/>
    <w:rsid w:val="006613CE"/>
    <w:rsid w:val="0066142A"/>
    <w:rsid w:val="006615B2"/>
    <w:rsid w:val="006616A6"/>
    <w:rsid w:val="00661786"/>
    <w:rsid w:val="00661967"/>
    <w:rsid w:val="00661A2C"/>
    <w:rsid w:val="00661AE0"/>
    <w:rsid w:val="00661B65"/>
    <w:rsid w:val="00661CFA"/>
    <w:rsid w:val="00661D03"/>
    <w:rsid w:val="00661DE2"/>
    <w:rsid w:val="00661E6E"/>
    <w:rsid w:val="00661E70"/>
    <w:rsid w:val="0066205F"/>
    <w:rsid w:val="0066211D"/>
    <w:rsid w:val="00662129"/>
    <w:rsid w:val="0066215D"/>
    <w:rsid w:val="00662193"/>
    <w:rsid w:val="006621B3"/>
    <w:rsid w:val="00662272"/>
    <w:rsid w:val="006622BB"/>
    <w:rsid w:val="0066246B"/>
    <w:rsid w:val="00662529"/>
    <w:rsid w:val="0066252A"/>
    <w:rsid w:val="00662717"/>
    <w:rsid w:val="0066298D"/>
    <w:rsid w:val="00662B1F"/>
    <w:rsid w:val="00662C2E"/>
    <w:rsid w:val="00662DD3"/>
    <w:rsid w:val="00662F08"/>
    <w:rsid w:val="00663074"/>
    <w:rsid w:val="006630CA"/>
    <w:rsid w:val="006633E0"/>
    <w:rsid w:val="0066368B"/>
    <w:rsid w:val="006636EF"/>
    <w:rsid w:val="006637C3"/>
    <w:rsid w:val="006637F0"/>
    <w:rsid w:val="00663820"/>
    <w:rsid w:val="00663841"/>
    <w:rsid w:val="00663845"/>
    <w:rsid w:val="006638EF"/>
    <w:rsid w:val="00663B6E"/>
    <w:rsid w:val="00663D3C"/>
    <w:rsid w:val="00663DA2"/>
    <w:rsid w:val="0066401E"/>
    <w:rsid w:val="0066405F"/>
    <w:rsid w:val="0066414C"/>
    <w:rsid w:val="006641F7"/>
    <w:rsid w:val="006642D6"/>
    <w:rsid w:val="00664390"/>
    <w:rsid w:val="0066444F"/>
    <w:rsid w:val="006646D0"/>
    <w:rsid w:val="0066493E"/>
    <w:rsid w:val="00664967"/>
    <w:rsid w:val="00664B6F"/>
    <w:rsid w:val="00664BBF"/>
    <w:rsid w:val="00664BC1"/>
    <w:rsid w:val="00664C3B"/>
    <w:rsid w:val="00664E04"/>
    <w:rsid w:val="00664F06"/>
    <w:rsid w:val="00664F08"/>
    <w:rsid w:val="00664F0E"/>
    <w:rsid w:val="00664F9C"/>
    <w:rsid w:val="00665094"/>
    <w:rsid w:val="006650E6"/>
    <w:rsid w:val="00665144"/>
    <w:rsid w:val="006651BD"/>
    <w:rsid w:val="0066525A"/>
    <w:rsid w:val="00665307"/>
    <w:rsid w:val="0066537D"/>
    <w:rsid w:val="006653E1"/>
    <w:rsid w:val="006655A0"/>
    <w:rsid w:val="0066564E"/>
    <w:rsid w:val="006656D1"/>
    <w:rsid w:val="00665D7F"/>
    <w:rsid w:val="00665D95"/>
    <w:rsid w:val="00665E1D"/>
    <w:rsid w:val="00665E4E"/>
    <w:rsid w:val="00666141"/>
    <w:rsid w:val="00666436"/>
    <w:rsid w:val="006664B0"/>
    <w:rsid w:val="00666621"/>
    <w:rsid w:val="00666680"/>
    <w:rsid w:val="00666709"/>
    <w:rsid w:val="0066683B"/>
    <w:rsid w:val="00666B60"/>
    <w:rsid w:val="00666D38"/>
    <w:rsid w:val="00666D9E"/>
    <w:rsid w:val="00666E30"/>
    <w:rsid w:val="00666EF5"/>
    <w:rsid w:val="00667078"/>
    <w:rsid w:val="006670AD"/>
    <w:rsid w:val="006671EA"/>
    <w:rsid w:val="006672B2"/>
    <w:rsid w:val="006672CD"/>
    <w:rsid w:val="00667370"/>
    <w:rsid w:val="006673A9"/>
    <w:rsid w:val="006673AA"/>
    <w:rsid w:val="006673E1"/>
    <w:rsid w:val="006673E8"/>
    <w:rsid w:val="00667543"/>
    <w:rsid w:val="00667568"/>
    <w:rsid w:val="0066759A"/>
    <w:rsid w:val="006677D5"/>
    <w:rsid w:val="00667996"/>
    <w:rsid w:val="00667A3B"/>
    <w:rsid w:val="00667AC5"/>
    <w:rsid w:val="00667B15"/>
    <w:rsid w:val="00667BA6"/>
    <w:rsid w:val="00667C06"/>
    <w:rsid w:val="00667DF0"/>
    <w:rsid w:val="00667E2B"/>
    <w:rsid w:val="00667F89"/>
    <w:rsid w:val="0067018E"/>
    <w:rsid w:val="006702DD"/>
    <w:rsid w:val="00670323"/>
    <w:rsid w:val="006703B3"/>
    <w:rsid w:val="006703C2"/>
    <w:rsid w:val="006703E2"/>
    <w:rsid w:val="0067040F"/>
    <w:rsid w:val="00670450"/>
    <w:rsid w:val="00670482"/>
    <w:rsid w:val="006704D4"/>
    <w:rsid w:val="00670556"/>
    <w:rsid w:val="006705A0"/>
    <w:rsid w:val="006705DF"/>
    <w:rsid w:val="006706B2"/>
    <w:rsid w:val="00670755"/>
    <w:rsid w:val="0067076E"/>
    <w:rsid w:val="0067078C"/>
    <w:rsid w:val="00670824"/>
    <w:rsid w:val="006708E8"/>
    <w:rsid w:val="00670AC9"/>
    <w:rsid w:val="00670ADF"/>
    <w:rsid w:val="00670B59"/>
    <w:rsid w:val="00670BBC"/>
    <w:rsid w:val="00670BFA"/>
    <w:rsid w:val="00670BFB"/>
    <w:rsid w:val="00670C95"/>
    <w:rsid w:val="00670CAF"/>
    <w:rsid w:val="00670CB6"/>
    <w:rsid w:val="00670DAA"/>
    <w:rsid w:val="00670DD7"/>
    <w:rsid w:val="00670F08"/>
    <w:rsid w:val="00670F24"/>
    <w:rsid w:val="00670F64"/>
    <w:rsid w:val="00670FFF"/>
    <w:rsid w:val="006710A9"/>
    <w:rsid w:val="00671110"/>
    <w:rsid w:val="00671137"/>
    <w:rsid w:val="006711BF"/>
    <w:rsid w:val="006713C6"/>
    <w:rsid w:val="00671686"/>
    <w:rsid w:val="006717B1"/>
    <w:rsid w:val="00671926"/>
    <w:rsid w:val="00671948"/>
    <w:rsid w:val="00671A5E"/>
    <w:rsid w:val="00671AFE"/>
    <w:rsid w:val="00671B4F"/>
    <w:rsid w:val="00671D42"/>
    <w:rsid w:val="00671DD9"/>
    <w:rsid w:val="00671DE2"/>
    <w:rsid w:val="00671DEE"/>
    <w:rsid w:val="00671EC0"/>
    <w:rsid w:val="00671F6C"/>
    <w:rsid w:val="00671F74"/>
    <w:rsid w:val="00672236"/>
    <w:rsid w:val="00672272"/>
    <w:rsid w:val="006722F9"/>
    <w:rsid w:val="00672300"/>
    <w:rsid w:val="00672307"/>
    <w:rsid w:val="0067245F"/>
    <w:rsid w:val="00672564"/>
    <w:rsid w:val="006725AD"/>
    <w:rsid w:val="00672671"/>
    <w:rsid w:val="0067273D"/>
    <w:rsid w:val="00672767"/>
    <w:rsid w:val="00672A80"/>
    <w:rsid w:val="00672BC7"/>
    <w:rsid w:val="00672BD8"/>
    <w:rsid w:val="00672C6E"/>
    <w:rsid w:val="00672C94"/>
    <w:rsid w:val="00672CDD"/>
    <w:rsid w:val="00672D85"/>
    <w:rsid w:val="00672F69"/>
    <w:rsid w:val="0067306A"/>
    <w:rsid w:val="0067315C"/>
    <w:rsid w:val="0067319A"/>
    <w:rsid w:val="006731BD"/>
    <w:rsid w:val="006731C2"/>
    <w:rsid w:val="00673464"/>
    <w:rsid w:val="00673650"/>
    <w:rsid w:val="006736A9"/>
    <w:rsid w:val="006736C4"/>
    <w:rsid w:val="00673858"/>
    <w:rsid w:val="00673A10"/>
    <w:rsid w:val="00673C19"/>
    <w:rsid w:val="00673CCC"/>
    <w:rsid w:val="00673D4E"/>
    <w:rsid w:val="00673D54"/>
    <w:rsid w:val="00673D76"/>
    <w:rsid w:val="00673FF0"/>
    <w:rsid w:val="00674120"/>
    <w:rsid w:val="00674186"/>
    <w:rsid w:val="006741A4"/>
    <w:rsid w:val="00674294"/>
    <w:rsid w:val="00674397"/>
    <w:rsid w:val="006743BF"/>
    <w:rsid w:val="00674513"/>
    <w:rsid w:val="00674526"/>
    <w:rsid w:val="0067456B"/>
    <w:rsid w:val="00674573"/>
    <w:rsid w:val="0067467B"/>
    <w:rsid w:val="006746A8"/>
    <w:rsid w:val="00674719"/>
    <w:rsid w:val="006747C3"/>
    <w:rsid w:val="0067483C"/>
    <w:rsid w:val="00674851"/>
    <w:rsid w:val="00674876"/>
    <w:rsid w:val="006748E0"/>
    <w:rsid w:val="00674BBC"/>
    <w:rsid w:val="00674C83"/>
    <w:rsid w:val="00674CCB"/>
    <w:rsid w:val="00674D1C"/>
    <w:rsid w:val="00674E13"/>
    <w:rsid w:val="00674F8A"/>
    <w:rsid w:val="00674FFF"/>
    <w:rsid w:val="0067503B"/>
    <w:rsid w:val="00675293"/>
    <w:rsid w:val="0067530C"/>
    <w:rsid w:val="00675373"/>
    <w:rsid w:val="006753D6"/>
    <w:rsid w:val="00675435"/>
    <w:rsid w:val="0067547B"/>
    <w:rsid w:val="00675553"/>
    <w:rsid w:val="00675679"/>
    <w:rsid w:val="006756B5"/>
    <w:rsid w:val="006756E8"/>
    <w:rsid w:val="0067589C"/>
    <w:rsid w:val="00675932"/>
    <w:rsid w:val="0067597C"/>
    <w:rsid w:val="00675AB1"/>
    <w:rsid w:val="00675B92"/>
    <w:rsid w:val="00675BF7"/>
    <w:rsid w:val="00675C8A"/>
    <w:rsid w:val="00675CA7"/>
    <w:rsid w:val="00675CF3"/>
    <w:rsid w:val="00675DDD"/>
    <w:rsid w:val="00675F0E"/>
    <w:rsid w:val="00675F77"/>
    <w:rsid w:val="00675FF9"/>
    <w:rsid w:val="00676055"/>
    <w:rsid w:val="006760C0"/>
    <w:rsid w:val="00676114"/>
    <w:rsid w:val="00676203"/>
    <w:rsid w:val="0067627A"/>
    <w:rsid w:val="0067636C"/>
    <w:rsid w:val="0067637A"/>
    <w:rsid w:val="00676672"/>
    <w:rsid w:val="0067683B"/>
    <w:rsid w:val="0067691F"/>
    <w:rsid w:val="00676951"/>
    <w:rsid w:val="00676D13"/>
    <w:rsid w:val="00676D7B"/>
    <w:rsid w:val="00676DAA"/>
    <w:rsid w:val="00676E86"/>
    <w:rsid w:val="00676F1C"/>
    <w:rsid w:val="00676F48"/>
    <w:rsid w:val="00677103"/>
    <w:rsid w:val="00677124"/>
    <w:rsid w:val="006771EE"/>
    <w:rsid w:val="00677418"/>
    <w:rsid w:val="00677454"/>
    <w:rsid w:val="0067746D"/>
    <w:rsid w:val="006775FB"/>
    <w:rsid w:val="00677602"/>
    <w:rsid w:val="0067770B"/>
    <w:rsid w:val="0067771A"/>
    <w:rsid w:val="00677802"/>
    <w:rsid w:val="0067785B"/>
    <w:rsid w:val="00677876"/>
    <w:rsid w:val="006778A4"/>
    <w:rsid w:val="006778CF"/>
    <w:rsid w:val="006779C1"/>
    <w:rsid w:val="00677A52"/>
    <w:rsid w:val="00677B10"/>
    <w:rsid w:val="00677B76"/>
    <w:rsid w:val="00677C50"/>
    <w:rsid w:val="00677D01"/>
    <w:rsid w:val="00677E63"/>
    <w:rsid w:val="00677F25"/>
    <w:rsid w:val="00677FE4"/>
    <w:rsid w:val="00680165"/>
    <w:rsid w:val="0068038C"/>
    <w:rsid w:val="0068040F"/>
    <w:rsid w:val="0068044F"/>
    <w:rsid w:val="006804C4"/>
    <w:rsid w:val="006804D7"/>
    <w:rsid w:val="00680502"/>
    <w:rsid w:val="00680514"/>
    <w:rsid w:val="00680561"/>
    <w:rsid w:val="0068058A"/>
    <w:rsid w:val="00680640"/>
    <w:rsid w:val="00680686"/>
    <w:rsid w:val="006806F8"/>
    <w:rsid w:val="00680884"/>
    <w:rsid w:val="00680942"/>
    <w:rsid w:val="0068095A"/>
    <w:rsid w:val="006809AD"/>
    <w:rsid w:val="00680A5E"/>
    <w:rsid w:val="00680A80"/>
    <w:rsid w:val="00680B97"/>
    <w:rsid w:val="00680C6A"/>
    <w:rsid w:val="00680C8E"/>
    <w:rsid w:val="00680CEC"/>
    <w:rsid w:val="00680D07"/>
    <w:rsid w:val="00680FC4"/>
    <w:rsid w:val="00681017"/>
    <w:rsid w:val="0068102F"/>
    <w:rsid w:val="00681186"/>
    <w:rsid w:val="0068120F"/>
    <w:rsid w:val="00681309"/>
    <w:rsid w:val="0068130A"/>
    <w:rsid w:val="0068139A"/>
    <w:rsid w:val="0068144B"/>
    <w:rsid w:val="00681490"/>
    <w:rsid w:val="006814E8"/>
    <w:rsid w:val="00681634"/>
    <w:rsid w:val="0068165A"/>
    <w:rsid w:val="0068178E"/>
    <w:rsid w:val="006818D7"/>
    <w:rsid w:val="0068194F"/>
    <w:rsid w:val="00681967"/>
    <w:rsid w:val="00681992"/>
    <w:rsid w:val="006819A9"/>
    <w:rsid w:val="00681A78"/>
    <w:rsid w:val="00681AC0"/>
    <w:rsid w:val="00681AD4"/>
    <w:rsid w:val="00681B3E"/>
    <w:rsid w:val="00681B9C"/>
    <w:rsid w:val="00681C0C"/>
    <w:rsid w:val="00681D41"/>
    <w:rsid w:val="00681EC2"/>
    <w:rsid w:val="00681EDC"/>
    <w:rsid w:val="00681F39"/>
    <w:rsid w:val="00682093"/>
    <w:rsid w:val="006820B7"/>
    <w:rsid w:val="006820D5"/>
    <w:rsid w:val="00682731"/>
    <w:rsid w:val="00682911"/>
    <w:rsid w:val="00682BBD"/>
    <w:rsid w:val="00682CF2"/>
    <w:rsid w:val="00682DFA"/>
    <w:rsid w:val="00682E1F"/>
    <w:rsid w:val="00682EF4"/>
    <w:rsid w:val="006831BB"/>
    <w:rsid w:val="00683201"/>
    <w:rsid w:val="00683278"/>
    <w:rsid w:val="00683369"/>
    <w:rsid w:val="00683497"/>
    <w:rsid w:val="006834C9"/>
    <w:rsid w:val="006834D5"/>
    <w:rsid w:val="006834FB"/>
    <w:rsid w:val="006835A0"/>
    <w:rsid w:val="0068360F"/>
    <w:rsid w:val="00683683"/>
    <w:rsid w:val="006837EA"/>
    <w:rsid w:val="006838CA"/>
    <w:rsid w:val="00683914"/>
    <w:rsid w:val="0068392B"/>
    <w:rsid w:val="00683B60"/>
    <w:rsid w:val="00683BEC"/>
    <w:rsid w:val="00683C77"/>
    <w:rsid w:val="00683CAF"/>
    <w:rsid w:val="00683CD8"/>
    <w:rsid w:val="00683D00"/>
    <w:rsid w:val="00683D3B"/>
    <w:rsid w:val="00683D47"/>
    <w:rsid w:val="00683E07"/>
    <w:rsid w:val="00683E29"/>
    <w:rsid w:val="00683EBA"/>
    <w:rsid w:val="00683F8D"/>
    <w:rsid w:val="00683FB3"/>
    <w:rsid w:val="00683FE2"/>
    <w:rsid w:val="00684017"/>
    <w:rsid w:val="0068437F"/>
    <w:rsid w:val="006843B0"/>
    <w:rsid w:val="00684437"/>
    <w:rsid w:val="00684595"/>
    <w:rsid w:val="0068461A"/>
    <w:rsid w:val="00684683"/>
    <w:rsid w:val="00684703"/>
    <w:rsid w:val="006847BF"/>
    <w:rsid w:val="00684892"/>
    <w:rsid w:val="006849C4"/>
    <w:rsid w:val="006849D2"/>
    <w:rsid w:val="00684A6A"/>
    <w:rsid w:val="00684AE7"/>
    <w:rsid w:val="00684BE8"/>
    <w:rsid w:val="00684BF2"/>
    <w:rsid w:val="00684C78"/>
    <w:rsid w:val="00684C8C"/>
    <w:rsid w:val="00684DC6"/>
    <w:rsid w:val="00684E5D"/>
    <w:rsid w:val="00684E7A"/>
    <w:rsid w:val="00684EC7"/>
    <w:rsid w:val="006850E4"/>
    <w:rsid w:val="00685272"/>
    <w:rsid w:val="0068530F"/>
    <w:rsid w:val="00685425"/>
    <w:rsid w:val="006854A0"/>
    <w:rsid w:val="00685573"/>
    <w:rsid w:val="0068566E"/>
    <w:rsid w:val="0068567F"/>
    <w:rsid w:val="006856E0"/>
    <w:rsid w:val="00685762"/>
    <w:rsid w:val="006857D2"/>
    <w:rsid w:val="00685817"/>
    <w:rsid w:val="006858C0"/>
    <w:rsid w:val="006859AA"/>
    <w:rsid w:val="00685BDA"/>
    <w:rsid w:val="00685D0F"/>
    <w:rsid w:val="00685ED8"/>
    <w:rsid w:val="0068604E"/>
    <w:rsid w:val="00686056"/>
    <w:rsid w:val="00686084"/>
    <w:rsid w:val="00686095"/>
    <w:rsid w:val="006860F4"/>
    <w:rsid w:val="00686128"/>
    <w:rsid w:val="006861E5"/>
    <w:rsid w:val="0068629D"/>
    <w:rsid w:val="00686302"/>
    <w:rsid w:val="0068640D"/>
    <w:rsid w:val="006866C4"/>
    <w:rsid w:val="00686753"/>
    <w:rsid w:val="006867E6"/>
    <w:rsid w:val="00686904"/>
    <w:rsid w:val="00686974"/>
    <w:rsid w:val="006869BC"/>
    <w:rsid w:val="00686A20"/>
    <w:rsid w:val="00686A4F"/>
    <w:rsid w:val="00686A8E"/>
    <w:rsid w:val="00686B23"/>
    <w:rsid w:val="00686BA2"/>
    <w:rsid w:val="00686C6C"/>
    <w:rsid w:val="00686DB1"/>
    <w:rsid w:val="00686E97"/>
    <w:rsid w:val="00686F02"/>
    <w:rsid w:val="00686F1D"/>
    <w:rsid w:val="00686F24"/>
    <w:rsid w:val="00686F33"/>
    <w:rsid w:val="006870BE"/>
    <w:rsid w:val="00687128"/>
    <w:rsid w:val="006871F0"/>
    <w:rsid w:val="00687405"/>
    <w:rsid w:val="00687708"/>
    <w:rsid w:val="00687811"/>
    <w:rsid w:val="00687848"/>
    <w:rsid w:val="00687A4D"/>
    <w:rsid w:val="00687BBA"/>
    <w:rsid w:val="00687BEA"/>
    <w:rsid w:val="00687C94"/>
    <w:rsid w:val="00687CFF"/>
    <w:rsid w:val="00687E6E"/>
    <w:rsid w:val="00687EB8"/>
    <w:rsid w:val="00687EFC"/>
    <w:rsid w:val="00687F24"/>
    <w:rsid w:val="00687F9F"/>
    <w:rsid w:val="006900B7"/>
    <w:rsid w:val="00690175"/>
    <w:rsid w:val="00690368"/>
    <w:rsid w:val="006904BA"/>
    <w:rsid w:val="0069051D"/>
    <w:rsid w:val="006907B3"/>
    <w:rsid w:val="006907EB"/>
    <w:rsid w:val="0069080A"/>
    <w:rsid w:val="006908B1"/>
    <w:rsid w:val="00690932"/>
    <w:rsid w:val="00690BD6"/>
    <w:rsid w:val="00690C74"/>
    <w:rsid w:val="00690D37"/>
    <w:rsid w:val="00690D49"/>
    <w:rsid w:val="00690D9A"/>
    <w:rsid w:val="00690DD9"/>
    <w:rsid w:val="00690E4C"/>
    <w:rsid w:val="00690EF6"/>
    <w:rsid w:val="00690FE1"/>
    <w:rsid w:val="006911BE"/>
    <w:rsid w:val="006912B0"/>
    <w:rsid w:val="00691366"/>
    <w:rsid w:val="0069137E"/>
    <w:rsid w:val="00691502"/>
    <w:rsid w:val="00691540"/>
    <w:rsid w:val="00691706"/>
    <w:rsid w:val="00691787"/>
    <w:rsid w:val="006917AD"/>
    <w:rsid w:val="006917AF"/>
    <w:rsid w:val="0069181B"/>
    <w:rsid w:val="006918CC"/>
    <w:rsid w:val="00691900"/>
    <w:rsid w:val="00691956"/>
    <w:rsid w:val="0069195B"/>
    <w:rsid w:val="00691AA2"/>
    <w:rsid w:val="00691AAB"/>
    <w:rsid w:val="00691C0C"/>
    <w:rsid w:val="00691C32"/>
    <w:rsid w:val="00691D2A"/>
    <w:rsid w:val="00691DB4"/>
    <w:rsid w:val="00691DE7"/>
    <w:rsid w:val="00691E61"/>
    <w:rsid w:val="00691EDE"/>
    <w:rsid w:val="00691FDB"/>
    <w:rsid w:val="00691FE1"/>
    <w:rsid w:val="0069200A"/>
    <w:rsid w:val="0069206E"/>
    <w:rsid w:val="0069214D"/>
    <w:rsid w:val="006921AB"/>
    <w:rsid w:val="006921CE"/>
    <w:rsid w:val="00692252"/>
    <w:rsid w:val="0069229C"/>
    <w:rsid w:val="006922F0"/>
    <w:rsid w:val="0069238F"/>
    <w:rsid w:val="0069249C"/>
    <w:rsid w:val="006926BA"/>
    <w:rsid w:val="00692707"/>
    <w:rsid w:val="0069270F"/>
    <w:rsid w:val="00692960"/>
    <w:rsid w:val="006929C4"/>
    <w:rsid w:val="00692B8D"/>
    <w:rsid w:val="00692B9B"/>
    <w:rsid w:val="00692BAE"/>
    <w:rsid w:val="00692C74"/>
    <w:rsid w:val="00692D16"/>
    <w:rsid w:val="00692F5F"/>
    <w:rsid w:val="006930C8"/>
    <w:rsid w:val="00693154"/>
    <w:rsid w:val="00693476"/>
    <w:rsid w:val="00693567"/>
    <w:rsid w:val="006935BA"/>
    <w:rsid w:val="00693710"/>
    <w:rsid w:val="006937AF"/>
    <w:rsid w:val="006937FC"/>
    <w:rsid w:val="006938B2"/>
    <w:rsid w:val="006938B4"/>
    <w:rsid w:val="00693946"/>
    <w:rsid w:val="00693982"/>
    <w:rsid w:val="00693987"/>
    <w:rsid w:val="00693A2E"/>
    <w:rsid w:val="00693A8E"/>
    <w:rsid w:val="00693C25"/>
    <w:rsid w:val="00693CC8"/>
    <w:rsid w:val="00693CD2"/>
    <w:rsid w:val="0069403D"/>
    <w:rsid w:val="00694162"/>
    <w:rsid w:val="006942CA"/>
    <w:rsid w:val="006942E2"/>
    <w:rsid w:val="0069442E"/>
    <w:rsid w:val="00694439"/>
    <w:rsid w:val="00694482"/>
    <w:rsid w:val="0069456B"/>
    <w:rsid w:val="006945E3"/>
    <w:rsid w:val="0069463C"/>
    <w:rsid w:val="00694640"/>
    <w:rsid w:val="00694655"/>
    <w:rsid w:val="00694669"/>
    <w:rsid w:val="00694736"/>
    <w:rsid w:val="0069473F"/>
    <w:rsid w:val="00694781"/>
    <w:rsid w:val="00694790"/>
    <w:rsid w:val="006948AE"/>
    <w:rsid w:val="00694B13"/>
    <w:rsid w:val="00694BC8"/>
    <w:rsid w:val="00694BF9"/>
    <w:rsid w:val="00694DD2"/>
    <w:rsid w:val="00694EAE"/>
    <w:rsid w:val="00694F0C"/>
    <w:rsid w:val="00694FBD"/>
    <w:rsid w:val="00694FEE"/>
    <w:rsid w:val="00695145"/>
    <w:rsid w:val="006951A4"/>
    <w:rsid w:val="00695231"/>
    <w:rsid w:val="00695375"/>
    <w:rsid w:val="00695490"/>
    <w:rsid w:val="00695589"/>
    <w:rsid w:val="006955E1"/>
    <w:rsid w:val="00695613"/>
    <w:rsid w:val="00695628"/>
    <w:rsid w:val="006959C8"/>
    <w:rsid w:val="00695AA0"/>
    <w:rsid w:val="00695AAF"/>
    <w:rsid w:val="00695AB7"/>
    <w:rsid w:val="00695B24"/>
    <w:rsid w:val="00695C1E"/>
    <w:rsid w:val="00695CC4"/>
    <w:rsid w:val="00695D6B"/>
    <w:rsid w:val="00695D7F"/>
    <w:rsid w:val="00695E1B"/>
    <w:rsid w:val="00695E27"/>
    <w:rsid w:val="00695F11"/>
    <w:rsid w:val="00696019"/>
    <w:rsid w:val="006962D6"/>
    <w:rsid w:val="006964F7"/>
    <w:rsid w:val="00696599"/>
    <w:rsid w:val="006965A3"/>
    <w:rsid w:val="00696920"/>
    <w:rsid w:val="00696953"/>
    <w:rsid w:val="0069696A"/>
    <w:rsid w:val="00696AFE"/>
    <w:rsid w:val="00696B19"/>
    <w:rsid w:val="00696CAA"/>
    <w:rsid w:val="00696CF9"/>
    <w:rsid w:val="00696EF4"/>
    <w:rsid w:val="00696F24"/>
    <w:rsid w:val="00696FC7"/>
    <w:rsid w:val="006970A7"/>
    <w:rsid w:val="006970BC"/>
    <w:rsid w:val="006970E1"/>
    <w:rsid w:val="00697279"/>
    <w:rsid w:val="0069732E"/>
    <w:rsid w:val="006973F3"/>
    <w:rsid w:val="006974E9"/>
    <w:rsid w:val="0069755D"/>
    <w:rsid w:val="00697608"/>
    <w:rsid w:val="006976C9"/>
    <w:rsid w:val="00697731"/>
    <w:rsid w:val="006977B3"/>
    <w:rsid w:val="0069785F"/>
    <w:rsid w:val="00697876"/>
    <w:rsid w:val="00697942"/>
    <w:rsid w:val="0069794B"/>
    <w:rsid w:val="0069795D"/>
    <w:rsid w:val="00697A1C"/>
    <w:rsid w:val="00697A56"/>
    <w:rsid w:val="00697A57"/>
    <w:rsid w:val="00697A92"/>
    <w:rsid w:val="00697A95"/>
    <w:rsid w:val="00697AE3"/>
    <w:rsid w:val="00697B0B"/>
    <w:rsid w:val="00697C9A"/>
    <w:rsid w:val="00697D4E"/>
    <w:rsid w:val="00697E2B"/>
    <w:rsid w:val="006A01E3"/>
    <w:rsid w:val="006A028B"/>
    <w:rsid w:val="006A04CD"/>
    <w:rsid w:val="006A04FE"/>
    <w:rsid w:val="006A0509"/>
    <w:rsid w:val="006A05CF"/>
    <w:rsid w:val="006A05F3"/>
    <w:rsid w:val="006A0670"/>
    <w:rsid w:val="006A069E"/>
    <w:rsid w:val="006A06D4"/>
    <w:rsid w:val="006A085E"/>
    <w:rsid w:val="006A0883"/>
    <w:rsid w:val="006A0A0E"/>
    <w:rsid w:val="006A0CB5"/>
    <w:rsid w:val="006A0CCC"/>
    <w:rsid w:val="006A0D8A"/>
    <w:rsid w:val="006A0DA5"/>
    <w:rsid w:val="006A0DD3"/>
    <w:rsid w:val="006A0DDE"/>
    <w:rsid w:val="006A0E41"/>
    <w:rsid w:val="006A0F60"/>
    <w:rsid w:val="006A1038"/>
    <w:rsid w:val="006A1103"/>
    <w:rsid w:val="006A114F"/>
    <w:rsid w:val="006A11EA"/>
    <w:rsid w:val="006A1236"/>
    <w:rsid w:val="006A14BC"/>
    <w:rsid w:val="006A157E"/>
    <w:rsid w:val="006A15E3"/>
    <w:rsid w:val="006A1617"/>
    <w:rsid w:val="006A16B5"/>
    <w:rsid w:val="006A1822"/>
    <w:rsid w:val="006A188F"/>
    <w:rsid w:val="006A18C2"/>
    <w:rsid w:val="006A1992"/>
    <w:rsid w:val="006A1AF7"/>
    <w:rsid w:val="006A1B5B"/>
    <w:rsid w:val="006A1C4F"/>
    <w:rsid w:val="006A1CA8"/>
    <w:rsid w:val="006A1D9A"/>
    <w:rsid w:val="006A1DF2"/>
    <w:rsid w:val="006A1E94"/>
    <w:rsid w:val="006A1EB8"/>
    <w:rsid w:val="006A1EDC"/>
    <w:rsid w:val="006A1F51"/>
    <w:rsid w:val="006A202A"/>
    <w:rsid w:val="006A20C3"/>
    <w:rsid w:val="006A22F1"/>
    <w:rsid w:val="006A234A"/>
    <w:rsid w:val="006A2429"/>
    <w:rsid w:val="006A26F6"/>
    <w:rsid w:val="006A2894"/>
    <w:rsid w:val="006A2904"/>
    <w:rsid w:val="006A29E3"/>
    <w:rsid w:val="006A2A8F"/>
    <w:rsid w:val="006A2AD5"/>
    <w:rsid w:val="006A2AE6"/>
    <w:rsid w:val="006A2BB6"/>
    <w:rsid w:val="006A2BE5"/>
    <w:rsid w:val="006A2D50"/>
    <w:rsid w:val="006A2E12"/>
    <w:rsid w:val="006A2E52"/>
    <w:rsid w:val="006A2FCA"/>
    <w:rsid w:val="006A3219"/>
    <w:rsid w:val="006A3313"/>
    <w:rsid w:val="006A33AC"/>
    <w:rsid w:val="006A33DB"/>
    <w:rsid w:val="006A3419"/>
    <w:rsid w:val="006A342C"/>
    <w:rsid w:val="006A354A"/>
    <w:rsid w:val="006A3859"/>
    <w:rsid w:val="006A38B2"/>
    <w:rsid w:val="006A3B4A"/>
    <w:rsid w:val="006A3B4B"/>
    <w:rsid w:val="006A3C32"/>
    <w:rsid w:val="006A3CD3"/>
    <w:rsid w:val="006A3D0F"/>
    <w:rsid w:val="006A3E8F"/>
    <w:rsid w:val="006A3EC1"/>
    <w:rsid w:val="006A4006"/>
    <w:rsid w:val="006A40DC"/>
    <w:rsid w:val="006A42C8"/>
    <w:rsid w:val="006A4353"/>
    <w:rsid w:val="006A44B0"/>
    <w:rsid w:val="006A44D9"/>
    <w:rsid w:val="006A4739"/>
    <w:rsid w:val="006A473D"/>
    <w:rsid w:val="006A47C5"/>
    <w:rsid w:val="006A4956"/>
    <w:rsid w:val="006A4979"/>
    <w:rsid w:val="006A49AC"/>
    <w:rsid w:val="006A49AE"/>
    <w:rsid w:val="006A49DB"/>
    <w:rsid w:val="006A4A01"/>
    <w:rsid w:val="006A4A5E"/>
    <w:rsid w:val="006A4B7A"/>
    <w:rsid w:val="006A4CD4"/>
    <w:rsid w:val="006A4EA8"/>
    <w:rsid w:val="006A4ED1"/>
    <w:rsid w:val="006A5018"/>
    <w:rsid w:val="006A5062"/>
    <w:rsid w:val="006A534B"/>
    <w:rsid w:val="006A53E5"/>
    <w:rsid w:val="006A55D3"/>
    <w:rsid w:val="006A579D"/>
    <w:rsid w:val="006A57BA"/>
    <w:rsid w:val="006A57C0"/>
    <w:rsid w:val="006A57CB"/>
    <w:rsid w:val="006A57EA"/>
    <w:rsid w:val="006A5890"/>
    <w:rsid w:val="006A590F"/>
    <w:rsid w:val="006A591F"/>
    <w:rsid w:val="006A5920"/>
    <w:rsid w:val="006A59F2"/>
    <w:rsid w:val="006A5A4F"/>
    <w:rsid w:val="006A5BA8"/>
    <w:rsid w:val="006A5C0E"/>
    <w:rsid w:val="006A5CD2"/>
    <w:rsid w:val="006A5F1F"/>
    <w:rsid w:val="006A5F4D"/>
    <w:rsid w:val="006A61DB"/>
    <w:rsid w:val="006A6327"/>
    <w:rsid w:val="006A649E"/>
    <w:rsid w:val="006A64A7"/>
    <w:rsid w:val="006A6553"/>
    <w:rsid w:val="006A6587"/>
    <w:rsid w:val="006A68F2"/>
    <w:rsid w:val="006A6904"/>
    <w:rsid w:val="006A69EE"/>
    <w:rsid w:val="006A6B2B"/>
    <w:rsid w:val="006A6B79"/>
    <w:rsid w:val="006A6B9A"/>
    <w:rsid w:val="006A6C40"/>
    <w:rsid w:val="006A6D44"/>
    <w:rsid w:val="006A6E1B"/>
    <w:rsid w:val="006A6EB4"/>
    <w:rsid w:val="006A6EFB"/>
    <w:rsid w:val="006A6F1B"/>
    <w:rsid w:val="006A6F85"/>
    <w:rsid w:val="006A7097"/>
    <w:rsid w:val="006A7159"/>
    <w:rsid w:val="006A717F"/>
    <w:rsid w:val="006A72A0"/>
    <w:rsid w:val="006A73C6"/>
    <w:rsid w:val="006A73D9"/>
    <w:rsid w:val="006A7422"/>
    <w:rsid w:val="006A755B"/>
    <w:rsid w:val="006A776D"/>
    <w:rsid w:val="006A79B3"/>
    <w:rsid w:val="006A7A00"/>
    <w:rsid w:val="006A7AD8"/>
    <w:rsid w:val="006A7B8D"/>
    <w:rsid w:val="006A7C34"/>
    <w:rsid w:val="006A7EBC"/>
    <w:rsid w:val="006A7FC0"/>
    <w:rsid w:val="006B0190"/>
    <w:rsid w:val="006B01E1"/>
    <w:rsid w:val="006B0444"/>
    <w:rsid w:val="006B0513"/>
    <w:rsid w:val="006B056C"/>
    <w:rsid w:val="006B0762"/>
    <w:rsid w:val="006B0973"/>
    <w:rsid w:val="006B0974"/>
    <w:rsid w:val="006B0A2B"/>
    <w:rsid w:val="006B0A66"/>
    <w:rsid w:val="006B0BBA"/>
    <w:rsid w:val="006B0C55"/>
    <w:rsid w:val="006B0CC6"/>
    <w:rsid w:val="006B0D3C"/>
    <w:rsid w:val="006B0F5B"/>
    <w:rsid w:val="006B1071"/>
    <w:rsid w:val="006B1121"/>
    <w:rsid w:val="006B1166"/>
    <w:rsid w:val="006B12BA"/>
    <w:rsid w:val="006B13E3"/>
    <w:rsid w:val="006B16B2"/>
    <w:rsid w:val="006B16E0"/>
    <w:rsid w:val="006B17DC"/>
    <w:rsid w:val="006B18C8"/>
    <w:rsid w:val="006B1948"/>
    <w:rsid w:val="006B19A1"/>
    <w:rsid w:val="006B19A3"/>
    <w:rsid w:val="006B1A90"/>
    <w:rsid w:val="006B1AB7"/>
    <w:rsid w:val="006B1B59"/>
    <w:rsid w:val="006B1BB4"/>
    <w:rsid w:val="006B1E8C"/>
    <w:rsid w:val="006B2064"/>
    <w:rsid w:val="006B2148"/>
    <w:rsid w:val="006B214F"/>
    <w:rsid w:val="006B2181"/>
    <w:rsid w:val="006B219D"/>
    <w:rsid w:val="006B2273"/>
    <w:rsid w:val="006B2313"/>
    <w:rsid w:val="006B231F"/>
    <w:rsid w:val="006B24AA"/>
    <w:rsid w:val="006B24BB"/>
    <w:rsid w:val="006B2587"/>
    <w:rsid w:val="006B25D6"/>
    <w:rsid w:val="006B26CF"/>
    <w:rsid w:val="006B276C"/>
    <w:rsid w:val="006B2945"/>
    <w:rsid w:val="006B2963"/>
    <w:rsid w:val="006B296F"/>
    <w:rsid w:val="006B29CF"/>
    <w:rsid w:val="006B2E86"/>
    <w:rsid w:val="006B2EC8"/>
    <w:rsid w:val="006B2F35"/>
    <w:rsid w:val="006B2F56"/>
    <w:rsid w:val="006B2FC6"/>
    <w:rsid w:val="006B2FF7"/>
    <w:rsid w:val="006B300D"/>
    <w:rsid w:val="006B30D1"/>
    <w:rsid w:val="006B31D1"/>
    <w:rsid w:val="006B3250"/>
    <w:rsid w:val="006B3356"/>
    <w:rsid w:val="006B35EA"/>
    <w:rsid w:val="006B3636"/>
    <w:rsid w:val="006B37CD"/>
    <w:rsid w:val="006B37D9"/>
    <w:rsid w:val="006B385B"/>
    <w:rsid w:val="006B3990"/>
    <w:rsid w:val="006B3A85"/>
    <w:rsid w:val="006B3AAA"/>
    <w:rsid w:val="006B3B8A"/>
    <w:rsid w:val="006B3BA1"/>
    <w:rsid w:val="006B3CB4"/>
    <w:rsid w:val="006B3D00"/>
    <w:rsid w:val="006B3D3D"/>
    <w:rsid w:val="006B3D7B"/>
    <w:rsid w:val="006B3E63"/>
    <w:rsid w:val="006B3E78"/>
    <w:rsid w:val="006B3F5E"/>
    <w:rsid w:val="006B406B"/>
    <w:rsid w:val="006B41E9"/>
    <w:rsid w:val="006B429C"/>
    <w:rsid w:val="006B43D3"/>
    <w:rsid w:val="006B4411"/>
    <w:rsid w:val="006B446F"/>
    <w:rsid w:val="006B4521"/>
    <w:rsid w:val="006B45F7"/>
    <w:rsid w:val="006B4643"/>
    <w:rsid w:val="006B464B"/>
    <w:rsid w:val="006B4727"/>
    <w:rsid w:val="006B4746"/>
    <w:rsid w:val="006B47F5"/>
    <w:rsid w:val="006B4816"/>
    <w:rsid w:val="006B49C6"/>
    <w:rsid w:val="006B49E9"/>
    <w:rsid w:val="006B4AF0"/>
    <w:rsid w:val="006B4AF1"/>
    <w:rsid w:val="006B4C74"/>
    <w:rsid w:val="006B4D25"/>
    <w:rsid w:val="006B50AC"/>
    <w:rsid w:val="006B5407"/>
    <w:rsid w:val="006B56C2"/>
    <w:rsid w:val="006B578D"/>
    <w:rsid w:val="006B5ADA"/>
    <w:rsid w:val="006B5DC6"/>
    <w:rsid w:val="006B5E8A"/>
    <w:rsid w:val="006B5F13"/>
    <w:rsid w:val="006B5FCC"/>
    <w:rsid w:val="006B609E"/>
    <w:rsid w:val="006B60FF"/>
    <w:rsid w:val="006B610F"/>
    <w:rsid w:val="006B628D"/>
    <w:rsid w:val="006B63B4"/>
    <w:rsid w:val="006B6418"/>
    <w:rsid w:val="006B649F"/>
    <w:rsid w:val="006B6552"/>
    <w:rsid w:val="006B65C9"/>
    <w:rsid w:val="006B664B"/>
    <w:rsid w:val="006B666E"/>
    <w:rsid w:val="006B6675"/>
    <w:rsid w:val="006B6760"/>
    <w:rsid w:val="006B678A"/>
    <w:rsid w:val="006B682F"/>
    <w:rsid w:val="006B6C38"/>
    <w:rsid w:val="006B6CA4"/>
    <w:rsid w:val="006B6DDB"/>
    <w:rsid w:val="006B6F6C"/>
    <w:rsid w:val="006B71B4"/>
    <w:rsid w:val="006B723A"/>
    <w:rsid w:val="006B72DB"/>
    <w:rsid w:val="006B731A"/>
    <w:rsid w:val="006B737F"/>
    <w:rsid w:val="006B73E7"/>
    <w:rsid w:val="006B7425"/>
    <w:rsid w:val="006B74A6"/>
    <w:rsid w:val="006B74FB"/>
    <w:rsid w:val="006B7677"/>
    <w:rsid w:val="006B76C4"/>
    <w:rsid w:val="006B7718"/>
    <w:rsid w:val="006B77FF"/>
    <w:rsid w:val="006B79EE"/>
    <w:rsid w:val="006B7A04"/>
    <w:rsid w:val="006B7A1B"/>
    <w:rsid w:val="006B7A20"/>
    <w:rsid w:val="006B7A5B"/>
    <w:rsid w:val="006B7A90"/>
    <w:rsid w:val="006B7BBE"/>
    <w:rsid w:val="006B7BF4"/>
    <w:rsid w:val="006B7C8F"/>
    <w:rsid w:val="006B7E1F"/>
    <w:rsid w:val="006B7E2B"/>
    <w:rsid w:val="006B8E0D"/>
    <w:rsid w:val="006C002D"/>
    <w:rsid w:val="006C0034"/>
    <w:rsid w:val="006C0112"/>
    <w:rsid w:val="006C02E4"/>
    <w:rsid w:val="006C02EE"/>
    <w:rsid w:val="006C031A"/>
    <w:rsid w:val="006C0322"/>
    <w:rsid w:val="006C046A"/>
    <w:rsid w:val="006C05F1"/>
    <w:rsid w:val="006C0687"/>
    <w:rsid w:val="006C07A8"/>
    <w:rsid w:val="006C0801"/>
    <w:rsid w:val="006C0824"/>
    <w:rsid w:val="006C09C0"/>
    <w:rsid w:val="006C09D4"/>
    <w:rsid w:val="006C0A40"/>
    <w:rsid w:val="006C0A51"/>
    <w:rsid w:val="006C0BD8"/>
    <w:rsid w:val="006C0CD6"/>
    <w:rsid w:val="006C0DC1"/>
    <w:rsid w:val="006C0F0D"/>
    <w:rsid w:val="006C0F33"/>
    <w:rsid w:val="006C101C"/>
    <w:rsid w:val="006C125C"/>
    <w:rsid w:val="006C1268"/>
    <w:rsid w:val="006C138E"/>
    <w:rsid w:val="006C149F"/>
    <w:rsid w:val="006C16B7"/>
    <w:rsid w:val="006C17B0"/>
    <w:rsid w:val="006C17FC"/>
    <w:rsid w:val="006C1B1E"/>
    <w:rsid w:val="006C1B62"/>
    <w:rsid w:val="006C1B91"/>
    <w:rsid w:val="006C1C76"/>
    <w:rsid w:val="006C1D70"/>
    <w:rsid w:val="006C1D80"/>
    <w:rsid w:val="006C1E24"/>
    <w:rsid w:val="006C1EF8"/>
    <w:rsid w:val="006C1F1A"/>
    <w:rsid w:val="006C1F21"/>
    <w:rsid w:val="006C1FBE"/>
    <w:rsid w:val="006C2003"/>
    <w:rsid w:val="006C202D"/>
    <w:rsid w:val="006C2071"/>
    <w:rsid w:val="006C215E"/>
    <w:rsid w:val="006C2173"/>
    <w:rsid w:val="006C21A3"/>
    <w:rsid w:val="006C235E"/>
    <w:rsid w:val="006C2369"/>
    <w:rsid w:val="006C23F1"/>
    <w:rsid w:val="006C23F6"/>
    <w:rsid w:val="006C24F8"/>
    <w:rsid w:val="006C2521"/>
    <w:rsid w:val="006C2591"/>
    <w:rsid w:val="006C25A4"/>
    <w:rsid w:val="006C25A7"/>
    <w:rsid w:val="006C260C"/>
    <w:rsid w:val="006C26A9"/>
    <w:rsid w:val="006C271F"/>
    <w:rsid w:val="006C2802"/>
    <w:rsid w:val="006C281A"/>
    <w:rsid w:val="006C28D8"/>
    <w:rsid w:val="006C2915"/>
    <w:rsid w:val="006C29C2"/>
    <w:rsid w:val="006C29D4"/>
    <w:rsid w:val="006C29F5"/>
    <w:rsid w:val="006C2A0C"/>
    <w:rsid w:val="006C2ACC"/>
    <w:rsid w:val="006C2AEE"/>
    <w:rsid w:val="006C2BF1"/>
    <w:rsid w:val="006C2EBF"/>
    <w:rsid w:val="006C30A7"/>
    <w:rsid w:val="006C30D7"/>
    <w:rsid w:val="006C3135"/>
    <w:rsid w:val="006C3173"/>
    <w:rsid w:val="006C31A6"/>
    <w:rsid w:val="006C3262"/>
    <w:rsid w:val="006C33AB"/>
    <w:rsid w:val="006C3441"/>
    <w:rsid w:val="006C3449"/>
    <w:rsid w:val="006C348E"/>
    <w:rsid w:val="006C3663"/>
    <w:rsid w:val="006C380D"/>
    <w:rsid w:val="006C38B8"/>
    <w:rsid w:val="006C3938"/>
    <w:rsid w:val="006C3A42"/>
    <w:rsid w:val="006C3AAB"/>
    <w:rsid w:val="006C3B59"/>
    <w:rsid w:val="006C3D61"/>
    <w:rsid w:val="006C3ED6"/>
    <w:rsid w:val="006C3F86"/>
    <w:rsid w:val="006C3FE0"/>
    <w:rsid w:val="006C40BA"/>
    <w:rsid w:val="006C418A"/>
    <w:rsid w:val="006C426F"/>
    <w:rsid w:val="006C4298"/>
    <w:rsid w:val="006C42D8"/>
    <w:rsid w:val="006C43DE"/>
    <w:rsid w:val="006C44F9"/>
    <w:rsid w:val="006C452E"/>
    <w:rsid w:val="006C4614"/>
    <w:rsid w:val="006C465B"/>
    <w:rsid w:val="006C46D2"/>
    <w:rsid w:val="006C478D"/>
    <w:rsid w:val="006C4791"/>
    <w:rsid w:val="006C47C6"/>
    <w:rsid w:val="006C48F7"/>
    <w:rsid w:val="006C49B2"/>
    <w:rsid w:val="006C49BB"/>
    <w:rsid w:val="006C4B10"/>
    <w:rsid w:val="006C4CBA"/>
    <w:rsid w:val="006C4D6A"/>
    <w:rsid w:val="006C4D70"/>
    <w:rsid w:val="006C4EE4"/>
    <w:rsid w:val="006C4F05"/>
    <w:rsid w:val="006C5222"/>
    <w:rsid w:val="006C5565"/>
    <w:rsid w:val="006C5613"/>
    <w:rsid w:val="006C5745"/>
    <w:rsid w:val="006C57C1"/>
    <w:rsid w:val="006C5820"/>
    <w:rsid w:val="006C5977"/>
    <w:rsid w:val="006C59F9"/>
    <w:rsid w:val="006C5A42"/>
    <w:rsid w:val="006C5AD3"/>
    <w:rsid w:val="006C5CC2"/>
    <w:rsid w:val="006C5D78"/>
    <w:rsid w:val="006C5FDB"/>
    <w:rsid w:val="006C6049"/>
    <w:rsid w:val="006C60DE"/>
    <w:rsid w:val="006C6133"/>
    <w:rsid w:val="006C617F"/>
    <w:rsid w:val="006C61B7"/>
    <w:rsid w:val="006C61C0"/>
    <w:rsid w:val="006C61F8"/>
    <w:rsid w:val="006C637C"/>
    <w:rsid w:val="006C6390"/>
    <w:rsid w:val="006C6399"/>
    <w:rsid w:val="006C6473"/>
    <w:rsid w:val="006C67CF"/>
    <w:rsid w:val="006C6934"/>
    <w:rsid w:val="006C6951"/>
    <w:rsid w:val="006C6DDC"/>
    <w:rsid w:val="006C6F22"/>
    <w:rsid w:val="006C6FCC"/>
    <w:rsid w:val="006C70C3"/>
    <w:rsid w:val="006C73F3"/>
    <w:rsid w:val="006C7448"/>
    <w:rsid w:val="006C74B8"/>
    <w:rsid w:val="006C759E"/>
    <w:rsid w:val="006C75ED"/>
    <w:rsid w:val="006C761E"/>
    <w:rsid w:val="006C777E"/>
    <w:rsid w:val="006C7849"/>
    <w:rsid w:val="006C7884"/>
    <w:rsid w:val="006C78A0"/>
    <w:rsid w:val="006C79CC"/>
    <w:rsid w:val="006C7AFA"/>
    <w:rsid w:val="006C7B3B"/>
    <w:rsid w:val="006C7D3E"/>
    <w:rsid w:val="006C7D59"/>
    <w:rsid w:val="006C7EFB"/>
    <w:rsid w:val="006D00EC"/>
    <w:rsid w:val="006D013A"/>
    <w:rsid w:val="006D0259"/>
    <w:rsid w:val="006D037A"/>
    <w:rsid w:val="006D042C"/>
    <w:rsid w:val="006D0444"/>
    <w:rsid w:val="006D0490"/>
    <w:rsid w:val="006D05BF"/>
    <w:rsid w:val="006D05D7"/>
    <w:rsid w:val="006D07E3"/>
    <w:rsid w:val="006D08B2"/>
    <w:rsid w:val="006D09CB"/>
    <w:rsid w:val="006D0A64"/>
    <w:rsid w:val="006D0B38"/>
    <w:rsid w:val="006D0B56"/>
    <w:rsid w:val="006D0CE1"/>
    <w:rsid w:val="006D0D74"/>
    <w:rsid w:val="006D0D83"/>
    <w:rsid w:val="006D0E0E"/>
    <w:rsid w:val="006D0E27"/>
    <w:rsid w:val="006D0F22"/>
    <w:rsid w:val="006D0FD5"/>
    <w:rsid w:val="006D0FE1"/>
    <w:rsid w:val="006D1023"/>
    <w:rsid w:val="006D108A"/>
    <w:rsid w:val="006D111F"/>
    <w:rsid w:val="006D11DC"/>
    <w:rsid w:val="006D1220"/>
    <w:rsid w:val="006D1300"/>
    <w:rsid w:val="006D13C0"/>
    <w:rsid w:val="006D14EE"/>
    <w:rsid w:val="006D1529"/>
    <w:rsid w:val="006D165B"/>
    <w:rsid w:val="006D174F"/>
    <w:rsid w:val="006D194E"/>
    <w:rsid w:val="006D1B20"/>
    <w:rsid w:val="006D1BAA"/>
    <w:rsid w:val="006D1D14"/>
    <w:rsid w:val="006D1EF9"/>
    <w:rsid w:val="006D1FFC"/>
    <w:rsid w:val="006D20F5"/>
    <w:rsid w:val="006D21A3"/>
    <w:rsid w:val="006D22AD"/>
    <w:rsid w:val="006D24C2"/>
    <w:rsid w:val="006D2629"/>
    <w:rsid w:val="006D2666"/>
    <w:rsid w:val="006D2687"/>
    <w:rsid w:val="006D268A"/>
    <w:rsid w:val="006D26DA"/>
    <w:rsid w:val="006D282C"/>
    <w:rsid w:val="006D2861"/>
    <w:rsid w:val="006D294C"/>
    <w:rsid w:val="006D2999"/>
    <w:rsid w:val="006D2B2B"/>
    <w:rsid w:val="006D2CEC"/>
    <w:rsid w:val="006D2D18"/>
    <w:rsid w:val="006D2D5B"/>
    <w:rsid w:val="006D2D66"/>
    <w:rsid w:val="006D2DF5"/>
    <w:rsid w:val="006D2E89"/>
    <w:rsid w:val="006D2F29"/>
    <w:rsid w:val="006D2F59"/>
    <w:rsid w:val="006D2F88"/>
    <w:rsid w:val="006D3365"/>
    <w:rsid w:val="006D337A"/>
    <w:rsid w:val="006D33F3"/>
    <w:rsid w:val="006D344D"/>
    <w:rsid w:val="006D3557"/>
    <w:rsid w:val="006D3619"/>
    <w:rsid w:val="006D37CD"/>
    <w:rsid w:val="006D38A4"/>
    <w:rsid w:val="006D397A"/>
    <w:rsid w:val="006D39A1"/>
    <w:rsid w:val="006D39EF"/>
    <w:rsid w:val="006D3A60"/>
    <w:rsid w:val="006D3B84"/>
    <w:rsid w:val="006D3CFC"/>
    <w:rsid w:val="006D3CFE"/>
    <w:rsid w:val="006D3E2A"/>
    <w:rsid w:val="006D3E7A"/>
    <w:rsid w:val="006D408C"/>
    <w:rsid w:val="006D40A5"/>
    <w:rsid w:val="006D40E7"/>
    <w:rsid w:val="006D4117"/>
    <w:rsid w:val="006D413B"/>
    <w:rsid w:val="006D4432"/>
    <w:rsid w:val="006D4481"/>
    <w:rsid w:val="006D45BD"/>
    <w:rsid w:val="006D45C3"/>
    <w:rsid w:val="006D45E6"/>
    <w:rsid w:val="006D45FB"/>
    <w:rsid w:val="006D469F"/>
    <w:rsid w:val="006D4778"/>
    <w:rsid w:val="006D47D1"/>
    <w:rsid w:val="006D488C"/>
    <w:rsid w:val="006D48EC"/>
    <w:rsid w:val="006D4950"/>
    <w:rsid w:val="006D4B6E"/>
    <w:rsid w:val="006D4B74"/>
    <w:rsid w:val="006D4C32"/>
    <w:rsid w:val="006D4D69"/>
    <w:rsid w:val="006D4D8F"/>
    <w:rsid w:val="006D4DE8"/>
    <w:rsid w:val="006D4E08"/>
    <w:rsid w:val="006D4E85"/>
    <w:rsid w:val="006D4EB2"/>
    <w:rsid w:val="006D4EBB"/>
    <w:rsid w:val="006D4FC1"/>
    <w:rsid w:val="006D4FE3"/>
    <w:rsid w:val="006D51E4"/>
    <w:rsid w:val="006D520A"/>
    <w:rsid w:val="006D520D"/>
    <w:rsid w:val="006D5234"/>
    <w:rsid w:val="006D5390"/>
    <w:rsid w:val="006D53D5"/>
    <w:rsid w:val="006D5417"/>
    <w:rsid w:val="006D545B"/>
    <w:rsid w:val="006D5806"/>
    <w:rsid w:val="006D588F"/>
    <w:rsid w:val="006D58F9"/>
    <w:rsid w:val="006D5A4E"/>
    <w:rsid w:val="006D5BB9"/>
    <w:rsid w:val="006D5CDC"/>
    <w:rsid w:val="006D5D23"/>
    <w:rsid w:val="006D5F39"/>
    <w:rsid w:val="006D5F9E"/>
    <w:rsid w:val="006D5FCD"/>
    <w:rsid w:val="006D6100"/>
    <w:rsid w:val="006D616B"/>
    <w:rsid w:val="006D61BC"/>
    <w:rsid w:val="006D6272"/>
    <w:rsid w:val="006D6319"/>
    <w:rsid w:val="006D6357"/>
    <w:rsid w:val="006D648A"/>
    <w:rsid w:val="006D650F"/>
    <w:rsid w:val="006D65B6"/>
    <w:rsid w:val="006D65BA"/>
    <w:rsid w:val="006D6671"/>
    <w:rsid w:val="006D6724"/>
    <w:rsid w:val="006D672C"/>
    <w:rsid w:val="006D67DF"/>
    <w:rsid w:val="006D687B"/>
    <w:rsid w:val="006D6898"/>
    <w:rsid w:val="006D69B4"/>
    <w:rsid w:val="006D6A17"/>
    <w:rsid w:val="006D6AB3"/>
    <w:rsid w:val="006D6AC8"/>
    <w:rsid w:val="006D6AD8"/>
    <w:rsid w:val="006D6B53"/>
    <w:rsid w:val="006D6B9B"/>
    <w:rsid w:val="006D6BA5"/>
    <w:rsid w:val="006D704B"/>
    <w:rsid w:val="006D70EC"/>
    <w:rsid w:val="006D7212"/>
    <w:rsid w:val="006D72D5"/>
    <w:rsid w:val="006D7320"/>
    <w:rsid w:val="006D736F"/>
    <w:rsid w:val="006D7403"/>
    <w:rsid w:val="006D748D"/>
    <w:rsid w:val="006D754D"/>
    <w:rsid w:val="006D7784"/>
    <w:rsid w:val="006D79B5"/>
    <w:rsid w:val="006D79C8"/>
    <w:rsid w:val="006D7D22"/>
    <w:rsid w:val="006D7EF7"/>
    <w:rsid w:val="006D7FE4"/>
    <w:rsid w:val="006E0050"/>
    <w:rsid w:val="006E0242"/>
    <w:rsid w:val="006E0350"/>
    <w:rsid w:val="006E0415"/>
    <w:rsid w:val="006E0457"/>
    <w:rsid w:val="006E04B9"/>
    <w:rsid w:val="006E07B9"/>
    <w:rsid w:val="006E07D5"/>
    <w:rsid w:val="006E07DD"/>
    <w:rsid w:val="006E08AC"/>
    <w:rsid w:val="006E0977"/>
    <w:rsid w:val="006E0AAC"/>
    <w:rsid w:val="006E0AF1"/>
    <w:rsid w:val="006E0B00"/>
    <w:rsid w:val="006E0D2F"/>
    <w:rsid w:val="006E0D3F"/>
    <w:rsid w:val="006E0EF1"/>
    <w:rsid w:val="006E10B1"/>
    <w:rsid w:val="006E124D"/>
    <w:rsid w:val="006E1275"/>
    <w:rsid w:val="006E12C9"/>
    <w:rsid w:val="006E137B"/>
    <w:rsid w:val="006E14D3"/>
    <w:rsid w:val="006E1611"/>
    <w:rsid w:val="006E1698"/>
    <w:rsid w:val="006E16CB"/>
    <w:rsid w:val="006E1750"/>
    <w:rsid w:val="006E1785"/>
    <w:rsid w:val="006E17F2"/>
    <w:rsid w:val="006E1894"/>
    <w:rsid w:val="006E18D9"/>
    <w:rsid w:val="006E1AE3"/>
    <w:rsid w:val="006E1B0A"/>
    <w:rsid w:val="006E1C3A"/>
    <w:rsid w:val="006E1DB1"/>
    <w:rsid w:val="006E1EE8"/>
    <w:rsid w:val="006E1F69"/>
    <w:rsid w:val="006E20C3"/>
    <w:rsid w:val="006E2195"/>
    <w:rsid w:val="006E21BD"/>
    <w:rsid w:val="006E2249"/>
    <w:rsid w:val="006E23DA"/>
    <w:rsid w:val="006E2429"/>
    <w:rsid w:val="006E248B"/>
    <w:rsid w:val="006E2522"/>
    <w:rsid w:val="006E253C"/>
    <w:rsid w:val="006E253E"/>
    <w:rsid w:val="006E25A7"/>
    <w:rsid w:val="006E26C8"/>
    <w:rsid w:val="006E2704"/>
    <w:rsid w:val="006E272C"/>
    <w:rsid w:val="006E2760"/>
    <w:rsid w:val="006E27AB"/>
    <w:rsid w:val="006E28D3"/>
    <w:rsid w:val="006E2918"/>
    <w:rsid w:val="006E294C"/>
    <w:rsid w:val="006E29CC"/>
    <w:rsid w:val="006E2B34"/>
    <w:rsid w:val="006E2C21"/>
    <w:rsid w:val="006E2D55"/>
    <w:rsid w:val="006E2D9D"/>
    <w:rsid w:val="006E2EC9"/>
    <w:rsid w:val="006E2F91"/>
    <w:rsid w:val="006E34FF"/>
    <w:rsid w:val="006E362A"/>
    <w:rsid w:val="006E376B"/>
    <w:rsid w:val="006E387E"/>
    <w:rsid w:val="006E38BB"/>
    <w:rsid w:val="006E3908"/>
    <w:rsid w:val="006E3BFE"/>
    <w:rsid w:val="006E3C1E"/>
    <w:rsid w:val="006E3C43"/>
    <w:rsid w:val="006E3CCA"/>
    <w:rsid w:val="006E3CE6"/>
    <w:rsid w:val="006E3D43"/>
    <w:rsid w:val="006E3E8E"/>
    <w:rsid w:val="006E3F22"/>
    <w:rsid w:val="006E3F8C"/>
    <w:rsid w:val="006E3FC8"/>
    <w:rsid w:val="006E4257"/>
    <w:rsid w:val="006E4463"/>
    <w:rsid w:val="006E44C7"/>
    <w:rsid w:val="006E4520"/>
    <w:rsid w:val="006E4667"/>
    <w:rsid w:val="006E4670"/>
    <w:rsid w:val="006E4686"/>
    <w:rsid w:val="006E474C"/>
    <w:rsid w:val="006E47BB"/>
    <w:rsid w:val="006E493C"/>
    <w:rsid w:val="006E497E"/>
    <w:rsid w:val="006E4AC1"/>
    <w:rsid w:val="006E4BFE"/>
    <w:rsid w:val="006E4C4F"/>
    <w:rsid w:val="006E4C66"/>
    <w:rsid w:val="006E4D29"/>
    <w:rsid w:val="006E4F08"/>
    <w:rsid w:val="006E4F60"/>
    <w:rsid w:val="006E4FD2"/>
    <w:rsid w:val="006E5221"/>
    <w:rsid w:val="006E529E"/>
    <w:rsid w:val="006E5491"/>
    <w:rsid w:val="006E5498"/>
    <w:rsid w:val="006E5568"/>
    <w:rsid w:val="006E5578"/>
    <w:rsid w:val="006E567B"/>
    <w:rsid w:val="006E56D6"/>
    <w:rsid w:val="006E5755"/>
    <w:rsid w:val="006E5772"/>
    <w:rsid w:val="006E5786"/>
    <w:rsid w:val="006E57B5"/>
    <w:rsid w:val="006E59D4"/>
    <w:rsid w:val="006E5CAD"/>
    <w:rsid w:val="006E5D3B"/>
    <w:rsid w:val="006E5D40"/>
    <w:rsid w:val="006E5D7F"/>
    <w:rsid w:val="006E5DF2"/>
    <w:rsid w:val="006E5FB4"/>
    <w:rsid w:val="006E6046"/>
    <w:rsid w:val="006E6155"/>
    <w:rsid w:val="006E62BD"/>
    <w:rsid w:val="006E6374"/>
    <w:rsid w:val="006E64A3"/>
    <w:rsid w:val="006E65DE"/>
    <w:rsid w:val="006E6669"/>
    <w:rsid w:val="006E66DD"/>
    <w:rsid w:val="006E679B"/>
    <w:rsid w:val="006E67DD"/>
    <w:rsid w:val="006E6806"/>
    <w:rsid w:val="006E6821"/>
    <w:rsid w:val="006E68D4"/>
    <w:rsid w:val="006E691E"/>
    <w:rsid w:val="006E6A0D"/>
    <w:rsid w:val="006E6B55"/>
    <w:rsid w:val="006E6B64"/>
    <w:rsid w:val="006E6BCA"/>
    <w:rsid w:val="006E6D4E"/>
    <w:rsid w:val="006E6DBF"/>
    <w:rsid w:val="006E707F"/>
    <w:rsid w:val="006E7085"/>
    <w:rsid w:val="006E7121"/>
    <w:rsid w:val="006E71BD"/>
    <w:rsid w:val="006E726E"/>
    <w:rsid w:val="006E7433"/>
    <w:rsid w:val="006E77E1"/>
    <w:rsid w:val="006E783E"/>
    <w:rsid w:val="006E7C57"/>
    <w:rsid w:val="006E7DBE"/>
    <w:rsid w:val="006F00EE"/>
    <w:rsid w:val="006F0120"/>
    <w:rsid w:val="006F02D6"/>
    <w:rsid w:val="006F032E"/>
    <w:rsid w:val="006F0401"/>
    <w:rsid w:val="006F041B"/>
    <w:rsid w:val="006F053B"/>
    <w:rsid w:val="006F053F"/>
    <w:rsid w:val="006F05F3"/>
    <w:rsid w:val="006F0616"/>
    <w:rsid w:val="006F06B6"/>
    <w:rsid w:val="006F0832"/>
    <w:rsid w:val="006F097B"/>
    <w:rsid w:val="006F09F4"/>
    <w:rsid w:val="006F0A56"/>
    <w:rsid w:val="006F0A9B"/>
    <w:rsid w:val="006F0AFD"/>
    <w:rsid w:val="006F0B66"/>
    <w:rsid w:val="006F0BED"/>
    <w:rsid w:val="006F0C6A"/>
    <w:rsid w:val="006F0D2E"/>
    <w:rsid w:val="006F0EAD"/>
    <w:rsid w:val="006F0EBA"/>
    <w:rsid w:val="006F0EC2"/>
    <w:rsid w:val="006F0EC3"/>
    <w:rsid w:val="006F1000"/>
    <w:rsid w:val="006F116B"/>
    <w:rsid w:val="006F13B3"/>
    <w:rsid w:val="006F144A"/>
    <w:rsid w:val="006F155E"/>
    <w:rsid w:val="006F1621"/>
    <w:rsid w:val="006F172B"/>
    <w:rsid w:val="006F173F"/>
    <w:rsid w:val="006F1950"/>
    <w:rsid w:val="006F19EB"/>
    <w:rsid w:val="006F1C23"/>
    <w:rsid w:val="006F1C31"/>
    <w:rsid w:val="006F1C7E"/>
    <w:rsid w:val="006F1D2A"/>
    <w:rsid w:val="006F1D55"/>
    <w:rsid w:val="006F1D74"/>
    <w:rsid w:val="006F1D88"/>
    <w:rsid w:val="006F1D98"/>
    <w:rsid w:val="006F1E6D"/>
    <w:rsid w:val="006F1F25"/>
    <w:rsid w:val="006F1F83"/>
    <w:rsid w:val="006F1FB7"/>
    <w:rsid w:val="006F2022"/>
    <w:rsid w:val="006F204B"/>
    <w:rsid w:val="006F207E"/>
    <w:rsid w:val="006F2122"/>
    <w:rsid w:val="006F21C4"/>
    <w:rsid w:val="006F22B5"/>
    <w:rsid w:val="006F2335"/>
    <w:rsid w:val="006F23C3"/>
    <w:rsid w:val="006F24C7"/>
    <w:rsid w:val="006F2641"/>
    <w:rsid w:val="006F2689"/>
    <w:rsid w:val="006F26A8"/>
    <w:rsid w:val="006F282B"/>
    <w:rsid w:val="006F2845"/>
    <w:rsid w:val="006F2878"/>
    <w:rsid w:val="006F29B5"/>
    <w:rsid w:val="006F2A22"/>
    <w:rsid w:val="006F2A51"/>
    <w:rsid w:val="006F2B1E"/>
    <w:rsid w:val="006F2BCE"/>
    <w:rsid w:val="006F2C11"/>
    <w:rsid w:val="006F2C7E"/>
    <w:rsid w:val="006F2E8F"/>
    <w:rsid w:val="006F2EEA"/>
    <w:rsid w:val="006F2F16"/>
    <w:rsid w:val="006F2F55"/>
    <w:rsid w:val="006F2FFE"/>
    <w:rsid w:val="006F3256"/>
    <w:rsid w:val="006F3360"/>
    <w:rsid w:val="006F3381"/>
    <w:rsid w:val="006F34ED"/>
    <w:rsid w:val="006F3573"/>
    <w:rsid w:val="006F368C"/>
    <w:rsid w:val="006F3700"/>
    <w:rsid w:val="006F38B5"/>
    <w:rsid w:val="006F38EF"/>
    <w:rsid w:val="006F39A6"/>
    <w:rsid w:val="006F3B8C"/>
    <w:rsid w:val="006F3E4C"/>
    <w:rsid w:val="006F3F21"/>
    <w:rsid w:val="006F3F58"/>
    <w:rsid w:val="006F407E"/>
    <w:rsid w:val="006F40CE"/>
    <w:rsid w:val="006F4188"/>
    <w:rsid w:val="006F4248"/>
    <w:rsid w:val="006F433E"/>
    <w:rsid w:val="006F43F9"/>
    <w:rsid w:val="006F4406"/>
    <w:rsid w:val="006F4408"/>
    <w:rsid w:val="006F4519"/>
    <w:rsid w:val="006F457F"/>
    <w:rsid w:val="006F45DA"/>
    <w:rsid w:val="006F45F9"/>
    <w:rsid w:val="006F4707"/>
    <w:rsid w:val="006F471A"/>
    <w:rsid w:val="006F478E"/>
    <w:rsid w:val="006F47B8"/>
    <w:rsid w:val="006F4C7C"/>
    <w:rsid w:val="006F4D19"/>
    <w:rsid w:val="006F4D66"/>
    <w:rsid w:val="006F4F09"/>
    <w:rsid w:val="006F4F48"/>
    <w:rsid w:val="006F4F58"/>
    <w:rsid w:val="006F4FFA"/>
    <w:rsid w:val="006F531B"/>
    <w:rsid w:val="006F53FE"/>
    <w:rsid w:val="006F543F"/>
    <w:rsid w:val="006F552A"/>
    <w:rsid w:val="006F573C"/>
    <w:rsid w:val="006F5766"/>
    <w:rsid w:val="006F5782"/>
    <w:rsid w:val="006F57F7"/>
    <w:rsid w:val="006F58D6"/>
    <w:rsid w:val="006F58D8"/>
    <w:rsid w:val="006F5979"/>
    <w:rsid w:val="006F59D6"/>
    <w:rsid w:val="006F5A2F"/>
    <w:rsid w:val="006F5AB9"/>
    <w:rsid w:val="006F5B6A"/>
    <w:rsid w:val="006F5B8B"/>
    <w:rsid w:val="006F5BDF"/>
    <w:rsid w:val="006F5D3F"/>
    <w:rsid w:val="006F5D56"/>
    <w:rsid w:val="006F5E23"/>
    <w:rsid w:val="006F5E56"/>
    <w:rsid w:val="006F5E80"/>
    <w:rsid w:val="006F5F5D"/>
    <w:rsid w:val="006F60EB"/>
    <w:rsid w:val="006F61BD"/>
    <w:rsid w:val="006F6384"/>
    <w:rsid w:val="006F64B8"/>
    <w:rsid w:val="006F682B"/>
    <w:rsid w:val="006F6860"/>
    <w:rsid w:val="006F6ACD"/>
    <w:rsid w:val="006F6B3B"/>
    <w:rsid w:val="006F6B8F"/>
    <w:rsid w:val="006F6D44"/>
    <w:rsid w:val="006F6DA6"/>
    <w:rsid w:val="006F6E4E"/>
    <w:rsid w:val="006F6F2B"/>
    <w:rsid w:val="006F6FCE"/>
    <w:rsid w:val="006F7114"/>
    <w:rsid w:val="006F747A"/>
    <w:rsid w:val="006F748C"/>
    <w:rsid w:val="006F7495"/>
    <w:rsid w:val="006F7507"/>
    <w:rsid w:val="006F7516"/>
    <w:rsid w:val="006F75E7"/>
    <w:rsid w:val="006F7713"/>
    <w:rsid w:val="006F776D"/>
    <w:rsid w:val="006F7770"/>
    <w:rsid w:val="006F784A"/>
    <w:rsid w:val="006F78C7"/>
    <w:rsid w:val="006F79ED"/>
    <w:rsid w:val="006F7B52"/>
    <w:rsid w:val="006F7BCF"/>
    <w:rsid w:val="006F7C31"/>
    <w:rsid w:val="006F7CBA"/>
    <w:rsid w:val="006F7CDD"/>
    <w:rsid w:val="006F7D14"/>
    <w:rsid w:val="006F7EB3"/>
    <w:rsid w:val="006F7F1F"/>
    <w:rsid w:val="006F7F3D"/>
    <w:rsid w:val="00700049"/>
    <w:rsid w:val="0070025A"/>
    <w:rsid w:val="007002C3"/>
    <w:rsid w:val="00700537"/>
    <w:rsid w:val="007005C7"/>
    <w:rsid w:val="007006AD"/>
    <w:rsid w:val="007006F3"/>
    <w:rsid w:val="0070070A"/>
    <w:rsid w:val="00700752"/>
    <w:rsid w:val="007007E1"/>
    <w:rsid w:val="00700813"/>
    <w:rsid w:val="00700900"/>
    <w:rsid w:val="00700937"/>
    <w:rsid w:val="00700BF0"/>
    <w:rsid w:val="00700C55"/>
    <w:rsid w:val="00700D11"/>
    <w:rsid w:val="00700D3E"/>
    <w:rsid w:val="00700DEB"/>
    <w:rsid w:val="00700E9B"/>
    <w:rsid w:val="00700EA9"/>
    <w:rsid w:val="00701140"/>
    <w:rsid w:val="00701177"/>
    <w:rsid w:val="007015AC"/>
    <w:rsid w:val="007016E8"/>
    <w:rsid w:val="007017EB"/>
    <w:rsid w:val="00701939"/>
    <w:rsid w:val="00701972"/>
    <w:rsid w:val="007019E3"/>
    <w:rsid w:val="007019E8"/>
    <w:rsid w:val="00701BDF"/>
    <w:rsid w:val="00701D07"/>
    <w:rsid w:val="00701D62"/>
    <w:rsid w:val="00701D82"/>
    <w:rsid w:val="00701F57"/>
    <w:rsid w:val="00701FCD"/>
    <w:rsid w:val="00702194"/>
    <w:rsid w:val="00702213"/>
    <w:rsid w:val="00702243"/>
    <w:rsid w:val="00702357"/>
    <w:rsid w:val="007023E1"/>
    <w:rsid w:val="007023FE"/>
    <w:rsid w:val="0070241A"/>
    <w:rsid w:val="007024D2"/>
    <w:rsid w:val="007025DC"/>
    <w:rsid w:val="00702746"/>
    <w:rsid w:val="0070282C"/>
    <w:rsid w:val="0070282F"/>
    <w:rsid w:val="00702C2A"/>
    <w:rsid w:val="00702E99"/>
    <w:rsid w:val="0070304E"/>
    <w:rsid w:val="007030DB"/>
    <w:rsid w:val="00703152"/>
    <w:rsid w:val="007031AA"/>
    <w:rsid w:val="007034A3"/>
    <w:rsid w:val="007035E2"/>
    <w:rsid w:val="007035F7"/>
    <w:rsid w:val="00703737"/>
    <w:rsid w:val="00703916"/>
    <w:rsid w:val="00703A69"/>
    <w:rsid w:val="00703A8E"/>
    <w:rsid w:val="00703AD3"/>
    <w:rsid w:val="00703B1E"/>
    <w:rsid w:val="00703C26"/>
    <w:rsid w:val="00703CEF"/>
    <w:rsid w:val="00703D2E"/>
    <w:rsid w:val="00703D59"/>
    <w:rsid w:val="00703D7E"/>
    <w:rsid w:val="00703DAC"/>
    <w:rsid w:val="00703F86"/>
    <w:rsid w:val="0070413A"/>
    <w:rsid w:val="007041A9"/>
    <w:rsid w:val="007043EC"/>
    <w:rsid w:val="007044DF"/>
    <w:rsid w:val="007046AE"/>
    <w:rsid w:val="00704770"/>
    <w:rsid w:val="0070486A"/>
    <w:rsid w:val="00704BE7"/>
    <w:rsid w:val="00704CE3"/>
    <w:rsid w:val="00704D35"/>
    <w:rsid w:val="00704E16"/>
    <w:rsid w:val="00704E34"/>
    <w:rsid w:val="00704EDC"/>
    <w:rsid w:val="00705123"/>
    <w:rsid w:val="00705174"/>
    <w:rsid w:val="007051A4"/>
    <w:rsid w:val="00705326"/>
    <w:rsid w:val="00705399"/>
    <w:rsid w:val="0070546F"/>
    <w:rsid w:val="0070559B"/>
    <w:rsid w:val="007055AF"/>
    <w:rsid w:val="00705766"/>
    <w:rsid w:val="007057B3"/>
    <w:rsid w:val="007059A3"/>
    <w:rsid w:val="007059D2"/>
    <w:rsid w:val="00705A0B"/>
    <w:rsid w:val="00705A45"/>
    <w:rsid w:val="00705BCB"/>
    <w:rsid w:val="00705D1F"/>
    <w:rsid w:val="00705D6A"/>
    <w:rsid w:val="00705D8E"/>
    <w:rsid w:val="00705DF5"/>
    <w:rsid w:val="00705EBD"/>
    <w:rsid w:val="00705EF2"/>
    <w:rsid w:val="00706073"/>
    <w:rsid w:val="007060BB"/>
    <w:rsid w:val="00706104"/>
    <w:rsid w:val="007062FB"/>
    <w:rsid w:val="00706435"/>
    <w:rsid w:val="007064BA"/>
    <w:rsid w:val="007066F0"/>
    <w:rsid w:val="007067AE"/>
    <w:rsid w:val="0070691D"/>
    <w:rsid w:val="007069AA"/>
    <w:rsid w:val="007069CC"/>
    <w:rsid w:val="00706A11"/>
    <w:rsid w:val="00706A5A"/>
    <w:rsid w:val="00706AC4"/>
    <w:rsid w:val="00706AE5"/>
    <w:rsid w:val="00706AED"/>
    <w:rsid w:val="00706B1C"/>
    <w:rsid w:val="00706B26"/>
    <w:rsid w:val="00706C33"/>
    <w:rsid w:val="00706C93"/>
    <w:rsid w:val="00706EFC"/>
    <w:rsid w:val="00706F8E"/>
    <w:rsid w:val="00707036"/>
    <w:rsid w:val="0070707B"/>
    <w:rsid w:val="00707146"/>
    <w:rsid w:val="00707173"/>
    <w:rsid w:val="00707261"/>
    <w:rsid w:val="00707363"/>
    <w:rsid w:val="00707419"/>
    <w:rsid w:val="00707459"/>
    <w:rsid w:val="0070747F"/>
    <w:rsid w:val="00707541"/>
    <w:rsid w:val="007075DF"/>
    <w:rsid w:val="007076AB"/>
    <w:rsid w:val="00707745"/>
    <w:rsid w:val="0070778F"/>
    <w:rsid w:val="007078B6"/>
    <w:rsid w:val="007078E3"/>
    <w:rsid w:val="00707938"/>
    <w:rsid w:val="007079B6"/>
    <w:rsid w:val="00707AE4"/>
    <w:rsid w:val="00707BFA"/>
    <w:rsid w:val="00707C20"/>
    <w:rsid w:val="00707CC5"/>
    <w:rsid w:val="00707D44"/>
    <w:rsid w:val="00707DF5"/>
    <w:rsid w:val="00707E56"/>
    <w:rsid w:val="00707FB0"/>
    <w:rsid w:val="00707FD5"/>
    <w:rsid w:val="00710063"/>
    <w:rsid w:val="00710233"/>
    <w:rsid w:val="00710264"/>
    <w:rsid w:val="007102D2"/>
    <w:rsid w:val="0071034B"/>
    <w:rsid w:val="007103A5"/>
    <w:rsid w:val="00710410"/>
    <w:rsid w:val="00710437"/>
    <w:rsid w:val="007104BA"/>
    <w:rsid w:val="007104C5"/>
    <w:rsid w:val="00710576"/>
    <w:rsid w:val="007106B2"/>
    <w:rsid w:val="007106D8"/>
    <w:rsid w:val="00710947"/>
    <w:rsid w:val="00710B04"/>
    <w:rsid w:val="00710B32"/>
    <w:rsid w:val="00710B52"/>
    <w:rsid w:val="00710C8D"/>
    <w:rsid w:val="00710D2A"/>
    <w:rsid w:val="00710D32"/>
    <w:rsid w:val="00710E42"/>
    <w:rsid w:val="00710ED0"/>
    <w:rsid w:val="00710F6E"/>
    <w:rsid w:val="0071143C"/>
    <w:rsid w:val="00711524"/>
    <w:rsid w:val="00711543"/>
    <w:rsid w:val="0071161C"/>
    <w:rsid w:val="00711632"/>
    <w:rsid w:val="00711680"/>
    <w:rsid w:val="007116D6"/>
    <w:rsid w:val="0071196C"/>
    <w:rsid w:val="007119A1"/>
    <w:rsid w:val="00711BE1"/>
    <w:rsid w:val="00711D6D"/>
    <w:rsid w:val="00711D96"/>
    <w:rsid w:val="00711EB9"/>
    <w:rsid w:val="00711F57"/>
    <w:rsid w:val="00712078"/>
    <w:rsid w:val="00712143"/>
    <w:rsid w:val="0071223D"/>
    <w:rsid w:val="007122C4"/>
    <w:rsid w:val="007122C5"/>
    <w:rsid w:val="00712300"/>
    <w:rsid w:val="00712538"/>
    <w:rsid w:val="007125B3"/>
    <w:rsid w:val="007125C4"/>
    <w:rsid w:val="007126D9"/>
    <w:rsid w:val="0071271B"/>
    <w:rsid w:val="00712721"/>
    <w:rsid w:val="00712782"/>
    <w:rsid w:val="007127F9"/>
    <w:rsid w:val="00712A25"/>
    <w:rsid w:val="00712B61"/>
    <w:rsid w:val="00712BFA"/>
    <w:rsid w:val="00712C12"/>
    <w:rsid w:val="00712E27"/>
    <w:rsid w:val="007130BC"/>
    <w:rsid w:val="00713163"/>
    <w:rsid w:val="007131C6"/>
    <w:rsid w:val="00713248"/>
    <w:rsid w:val="00713268"/>
    <w:rsid w:val="0071326A"/>
    <w:rsid w:val="00713286"/>
    <w:rsid w:val="0071331A"/>
    <w:rsid w:val="00713438"/>
    <w:rsid w:val="007134AC"/>
    <w:rsid w:val="0071373D"/>
    <w:rsid w:val="00713983"/>
    <w:rsid w:val="00713A0A"/>
    <w:rsid w:val="00713A73"/>
    <w:rsid w:val="00713A85"/>
    <w:rsid w:val="00713B70"/>
    <w:rsid w:val="00713B86"/>
    <w:rsid w:val="00713B98"/>
    <w:rsid w:val="00713CEB"/>
    <w:rsid w:val="00713D24"/>
    <w:rsid w:val="00713D30"/>
    <w:rsid w:val="00713DE9"/>
    <w:rsid w:val="00713E1A"/>
    <w:rsid w:val="00713F64"/>
    <w:rsid w:val="0071404F"/>
    <w:rsid w:val="007140E1"/>
    <w:rsid w:val="0071411B"/>
    <w:rsid w:val="0071414C"/>
    <w:rsid w:val="0071415E"/>
    <w:rsid w:val="00714271"/>
    <w:rsid w:val="00714294"/>
    <w:rsid w:val="007142B4"/>
    <w:rsid w:val="00714363"/>
    <w:rsid w:val="00714487"/>
    <w:rsid w:val="00714602"/>
    <w:rsid w:val="00714778"/>
    <w:rsid w:val="007147D0"/>
    <w:rsid w:val="00714933"/>
    <w:rsid w:val="00714B75"/>
    <w:rsid w:val="00714BD3"/>
    <w:rsid w:val="00714C52"/>
    <w:rsid w:val="00714D95"/>
    <w:rsid w:val="00714DA1"/>
    <w:rsid w:val="00714DC5"/>
    <w:rsid w:val="00714F11"/>
    <w:rsid w:val="00714FB1"/>
    <w:rsid w:val="007150FC"/>
    <w:rsid w:val="00715168"/>
    <w:rsid w:val="00715293"/>
    <w:rsid w:val="007152A4"/>
    <w:rsid w:val="0071536A"/>
    <w:rsid w:val="00715429"/>
    <w:rsid w:val="007154A2"/>
    <w:rsid w:val="00715583"/>
    <w:rsid w:val="0071570D"/>
    <w:rsid w:val="0071577B"/>
    <w:rsid w:val="00715861"/>
    <w:rsid w:val="0071593B"/>
    <w:rsid w:val="007159BF"/>
    <w:rsid w:val="00715ABC"/>
    <w:rsid w:val="00715BD9"/>
    <w:rsid w:val="00715DE3"/>
    <w:rsid w:val="00715F22"/>
    <w:rsid w:val="00715F58"/>
    <w:rsid w:val="00715F6F"/>
    <w:rsid w:val="00716038"/>
    <w:rsid w:val="00716086"/>
    <w:rsid w:val="00716117"/>
    <w:rsid w:val="00716125"/>
    <w:rsid w:val="0071613B"/>
    <w:rsid w:val="007161F8"/>
    <w:rsid w:val="00716222"/>
    <w:rsid w:val="0071626F"/>
    <w:rsid w:val="00716274"/>
    <w:rsid w:val="007162C7"/>
    <w:rsid w:val="0071655A"/>
    <w:rsid w:val="007165A0"/>
    <w:rsid w:val="007166BD"/>
    <w:rsid w:val="0071674B"/>
    <w:rsid w:val="007167CF"/>
    <w:rsid w:val="007167EB"/>
    <w:rsid w:val="00716876"/>
    <w:rsid w:val="007168C8"/>
    <w:rsid w:val="00716928"/>
    <w:rsid w:val="007169BE"/>
    <w:rsid w:val="00716B49"/>
    <w:rsid w:val="00716C85"/>
    <w:rsid w:val="00716C97"/>
    <w:rsid w:val="00716C98"/>
    <w:rsid w:val="00716E8E"/>
    <w:rsid w:val="00717033"/>
    <w:rsid w:val="007170BF"/>
    <w:rsid w:val="0071718F"/>
    <w:rsid w:val="007171A3"/>
    <w:rsid w:val="0071722D"/>
    <w:rsid w:val="007172D6"/>
    <w:rsid w:val="007172D9"/>
    <w:rsid w:val="00717539"/>
    <w:rsid w:val="00717609"/>
    <w:rsid w:val="00717645"/>
    <w:rsid w:val="007176E6"/>
    <w:rsid w:val="00717972"/>
    <w:rsid w:val="00717AA8"/>
    <w:rsid w:val="00717AF4"/>
    <w:rsid w:val="00717C02"/>
    <w:rsid w:val="00717C4E"/>
    <w:rsid w:val="00717D4D"/>
    <w:rsid w:val="00717D69"/>
    <w:rsid w:val="00717D73"/>
    <w:rsid w:val="00717E89"/>
    <w:rsid w:val="00717F6E"/>
    <w:rsid w:val="00717F8B"/>
    <w:rsid w:val="00720004"/>
    <w:rsid w:val="00720007"/>
    <w:rsid w:val="0072001B"/>
    <w:rsid w:val="0072001D"/>
    <w:rsid w:val="0072017C"/>
    <w:rsid w:val="007201AE"/>
    <w:rsid w:val="0072022E"/>
    <w:rsid w:val="0072024D"/>
    <w:rsid w:val="007204D2"/>
    <w:rsid w:val="00720511"/>
    <w:rsid w:val="00720591"/>
    <w:rsid w:val="00720606"/>
    <w:rsid w:val="0072066D"/>
    <w:rsid w:val="00720712"/>
    <w:rsid w:val="0072080E"/>
    <w:rsid w:val="00720888"/>
    <w:rsid w:val="0072094D"/>
    <w:rsid w:val="00720AA9"/>
    <w:rsid w:val="00720AC2"/>
    <w:rsid w:val="00720AF2"/>
    <w:rsid w:val="00720B1B"/>
    <w:rsid w:val="00720B20"/>
    <w:rsid w:val="00720B25"/>
    <w:rsid w:val="00720B7E"/>
    <w:rsid w:val="00720C33"/>
    <w:rsid w:val="00720C7B"/>
    <w:rsid w:val="00720D07"/>
    <w:rsid w:val="00720D67"/>
    <w:rsid w:val="00720DB3"/>
    <w:rsid w:val="00720DE3"/>
    <w:rsid w:val="00720F5E"/>
    <w:rsid w:val="0072100E"/>
    <w:rsid w:val="007211FC"/>
    <w:rsid w:val="00721214"/>
    <w:rsid w:val="0072138D"/>
    <w:rsid w:val="007213F2"/>
    <w:rsid w:val="007213F4"/>
    <w:rsid w:val="0072157F"/>
    <w:rsid w:val="0072159D"/>
    <w:rsid w:val="0072172B"/>
    <w:rsid w:val="00721828"/>
    <w:rsid w:val="00721A9C"/>
    <w:rsid w:val="00721B00"/>
    <w:rsid w:val="00721C15"/>
    <w:rsid w:val="00721C84"/>
    <w:rsid w:val="00721D0C"/>
    <w:rsid w:val="00721DA9"/>
    <w:rsid w:val="00721E78"/>
    <w:rsid w:val="00721E80"/>
    <w:rsid w:val="007220A3"/>
    <w:rsid w:val="007221D4"/>
    <w:rsid w:val="00722269"/>
    <w:rsid w:val="0072237A"/>
    <w:rsid w:val="007223BC"/>
    <w:rsid w:val="007223FD"/>
    <w:rsid w:val="007224D1"/>
    <w:rsid w:val="0072252C"/>
    <w:rsid w:val="0072252F"/>
    <w:rsid w:val="00722578"/>
    <w:rsid w:val="007225E5"/>
    <w:rsid w:val="0072276A"/>
    <w:rsid w:val="00722828"/>
    <w:rsid w:val="00722960"/>
    <w:rsid w:val="00722B3D"/>
    <w:rsid w:val="00722BD0"/>
    <w:rsid w:val="00722D9D"/>
    <w:rsid w:val="00722DAA"/>
    <w:rsid w:val="00722DE4"/>
    <w:rsid w:val="00722E3E"/>
    <w:rsid w:val="00722EF2"/>
    <w:rsid w:val="007230FC"/>
    <w:rsid w:val="00723188"/>
    <w:rsid w:val="00723249"/>
    <w:rsid w:val="00723265"/>
    <w:rsid w:val="007232B3"/>
    <w:rsid w:val="007232FC"/>
    <w:rsid w:val="007233C2"/>
    <w:rsid w:val="00723467"/>
    <w:rsid w:val="007234B4"/>
    <w:rsid w:val="0072357F"/>
    <w:rsid w:val="007235CD"/>
    <w:rsid w:val="00723666"/>
    <w:rsid w:val="007236D4"/>
    <w:rsid w:val="00723765"/>
    <w:rsid w:val="007238EF"/>
    <w:rsid w:val="00723926"/>
    <w:rsid w:val="00723C57"/>
    <w:rsid w:val="00723CBC"/>
    <w:rsid w:val="00723D77"/>
    <w:rsid w:val="00723DD2"/>
    <w:rsid w:val="00723E9C"/>
    <w:rsid w:val="00723EF3"/>
    <w:rsid w:val="00724087"/>
    <w:rsid w:val="0072416A"/>
    <w:rsid w:val="007241F7"/>
    <w:rsid w:val="007242EA"/>
    <w:rsid w:val="00724396"/>
    <w:rsid w:val="007243A7"/>
    <w:rsid w:val="007243B7"/>
    <w:rsid w:val="007243BE"/>
    <w:rsid w:val="00724591"/>
    <w:rsid w:val="007246DF"/>
    <w:rsid w:val="007247E3"/>
    <w:rsid w:val="00724850"/>
    <w:rsid w:val="007249B8"/>
    <w:rsid w:val="007249D0"/>
    <w:rsid w:val="007249E8"/>
    <w:rsid w:val="00724AA1"/>
    <w:rsid w:val="00724AAB"/>
    <w:rsid w:val="00724ACD"/>
    <w:rsid w:val="00724AEA"/>
    <w:rsid w:val="00724B66"/>
    <w:rsid w:val="00724C22"/>
    <w:rsid w:val="00724D6D"/>
    <w:rsid w:val="00724D97"/>
    <w:rsid w:val="00724F40"/>
    <w:rsid w:val="0072516D"/>
    <w:rsid w:val="00725220"/>
    <w:rsid w:val="00725224"/>
    <w:rsid w:val="00725320"/>
    <w:rsid w:val="00725450"/>
    <w:rsid w:val="007254D7"/>
    <w:rsid w:val="00725523"/>
    <w:rsid w:val="00725571"/>
    <w:rsid w:val="0072557C"/>
    <w:rsid w:val="0072588F"/>
    <w:rsid w:val="00725A94"/>
    <w:rsid w:val="00725B65"/>
    <w:rsid w:val="00725DB0"/>
    <w:rsid w:val="00725DC0"/>
    <w:rsid w:val="00725ED0"/>
    <w:rsid w:val="00725FAA"/>
    <w:rsid w:val="00726112"/>
    <w:rsid w:val="00726123"/>
    <w:rsid w:val="007264E3"/>
    <w:rsid w:val="00726523"/>
    <w:rsid w:val="00726636"/>
    <w:rsid w:val="0072672B"/>
    <w:rsid w:val="007267D2"/>
    <w:rsid w:val="00726908"/>
    <w:rsid w:val="00726B9B"/>
    <w:rsid w:val="00726C96"/>
    <w:rsid w:val="00726C99"/>
    <w:rsid w:val="00726CC7"/>
    <w:rsid w:val="00726CFF"/>
    <w:rsid w:val="00726E86"/>
    <w:rsid w:val="00726F41"/>
    <w:rsid w:val="00726F91"/>
    <w:rsid w:val="00726FAE"/>
    <w:rsid w:val="00726FE5"/>
    <w:rsid w:val="007271E6"/>
    <w:rsid w:val="00727220"/>
    <w:rsid w:val="0072731A"/>
    <w:rsid w:val="007273D8"/>
    <w:rsid w:val="00727465"/>
    <w:rsid w:val="0072746D"/>
    <w:rsid w:val="007274C9"/>
    <w:rsid w:val="00727547"/>
    <w:rsid w:val="00727618"/>
    <w:rsid w:val="00727692"/>
    <w:rsid w:val="007276E4"/>
    <w:rsid w:val="00727755"/>
    <w:rsid w:val="0072782C"/>
    <w:rsid w:val="007279FF"/>
    <w:rsid w:val="00727B07"/>
    <w:rsid w:val="00727B08"/>
    <w:rsid w:val="00727B8F"/>
    <w:rsid w:val="00727BAC"/>
    <w:rsid w:val="00727CCC"/>
    <w:rsid w:val="00727E39"/>
    <w:rsid w:val="00727F97"/>
    <w:rsid w:val="007301D3"/>
    <w:rsid w:val="007303C3"/>
    <w:rsid w:val="0073045C"/>
    <w:rsid w:val="0073051D"/>
    <w:rsid w:val="0073058D"/>
    <w:rsid w:val="0073059E"/>
    <w:rsid w:val="0073061F"/>
    <w:rsid w:val="0073063D"/>
    <w:rsid w:val="007306F8"/>
    <w:rsid w:val="0073076E"/>
    <w:rsid w:val="007307E1"/>
    <w:rsid w:val="0073096D"/>
    <w:rsid w:val="007309FA"/>
    <w:rsid w:val="00730AD3"/>
    <w:rsid w:val="00730C60"/>
    <w:rsid w:val="00730CF1"/>
    <w:rsid w:val="00731107"/>
    <w:rsid w:val="0073115E"/>
    <w:rsid w:val="007311CE"/>
    <w:rsid w:val="0073123D"/>
    <w:rsid w:val="007312AA"/>
    <w:rsid w:val="00731317"/>
    <w:rsid w:val="00731587"/>
    <w:rsid w:val="007315B6"/>
    <w:rsid w:val="00731647"/>
    <w:rsid w:val="00731658"/>
    <w:rsid w:val="007316DF"/>
    <w:rsid w:val="00731892"/>
    <w:rsid w:val="00731914"/>
    <w:rsid w:val="0073191F"/>
    <w:rsid w:val="00731943"/>
    <w:rsid w:val="0073196B"/>
    <w:rsid w:val="007319F8"/>
    <w:rsid w:val="00731A62"/>
    <w:rsid w:val="00731B0D"/>
    <w:rsid w:val="00731BD6"/>
    <w:rsid w:val="00731C4B"/>
    <w:rsid w:val="00731D57"/>
    <w:rsid w:val="00731E3E"/>
    <w:rsid w:val="00731E4E"/>
    <w:rsid w:val="00731F96"/>
    <w:rsid w:val="00732121"/>
    <w:rsid w:val="0073251F"/>
    <w:rsid w:val="0073274C"/>
    <w:rsid w:val="007327B3"/>
    <w:rsid w:val="007327F8"/>
    <w:rsid w:val="00732850"/>
    <w:rsid w:val="00732912"/>
    <w:rsid w:val="00732971"/>
    <w:rsid w:val="00732A51"/>
    <w:rsid w:val="00732AA4"/>
    <w:rsid w:val="00732BF3"/>
    <w:rsid w:val="00732C44"/>
    <w:rsid w:val="00732C54"/>
    <w:rsid w:val="00732D31"/>
    <w:rsid w:val="00732E25"/>
    <w:rsid w:val="00732FE3"/>
    <w:rsid w:val="0073306B"/>
    <w:rsid w:val="007330FD"/>
    <w:rsid w:val="00733154"/>
    <w:rsid w:val="0073316E"/>
    <w:rsid w:val="00733252"/>
    <w:rsid w:val="007334FF"/>
    <w:rsid w:val="00733592"/>
    <w:rsid w:val="00733604"/>
    <w:rsid w:val="007336E6"/>
    <w:rsid w:val="00733794"/>
    <w:rsid w:val="00733879"/>
    <w:rsid w:val="00733B03"/>
    <w:rsid w:val="00733C4E"/>
    <w:rsid w:val="00733E45"/>
    <w:rsid w:val="00733F83"/>
    <w:rsid w:val="0073405B"/>
    <w:rsid w:val="007342B4"/>
    <w:rsid w:val="007342DB"/>
    <w:rsid w:val="007342F5"/>
    <w:rsid w:val="0073430A"/>
    <w:rsid w:val="00734328"/>
    <w:rsid w:val="00734414"/>
    <w:rsid w:val="00734457"/>
    <w:rsid w:val="0073450B"/>
    <w:rsid w:val="00734574"/>
    <w:rsid w:val="007347C0"/>
    <w:rsid w:val="007347D2"/>
    <w:rsid w:val="00734863"/>
    <w:rsid w:val="007348B8"/>
    <w:rsid w:val="00734A4D"/>
    <w:rsid w:val="00734BC8"/>
    <w:rsid w:val="00734C1B"/>
    <w:rsid w:val="00734C43"/>
    <w:rsid w:val="00734C5C"/>
    <w:rsid w:val="00734D44"/>
    <w:rsid w:val="00734D86"/>
    <w:rsid w:val="00734D87"/>
    <w:rsid w:val="00734DF7"/>
    <w:rsid w:val="00734E7D"/>
    <w:rsid w:val="00734F8E"/>
    <w:rsid w:val="00735199"/>
    <w:rsid w:val="007351BE"/>
    <w:rsid w:val="0073538C"/>
    <w:rsid w:val="00735477"/>
    <w:rsid w:val="007354FE"/>
    <w:rsid w:val="0073554E"/>
    <w:rsid w:val="00735579"/>
    <w:rsid w:val="0073562B"/>
    <w:rsid w:val="00735660"/>
    <w:rsid w:val="0073579F"/>
    <w:rsid w:val="00735841"/>
    <w:rsid w:val="00735A4D"/>
    <w:rsid w:val="00735BA4"/>
    <w:rsid w:val="00735D54"/>
    <w:rsid w:val="00735D58"/>
    <w:rsid w:val="00735DCF"/>
    <w:rsid w:val="00735E69"/>
    <w:rsid w:val="00735ED2"/>
    <w:rsid w:val="00736072"/>
    <w:rsid w:val="007360C1"/>
    <w:rsid w:val="007360E5"/>
    <w:rsid w:val="00736161"/>
    <w:rsid w:val="0073619F"/>
    <w:rsid w:val="0073638D"/>
    <w:rsid w:val="007363BA"/>
    <w:rsid w:val="00736467"/>
    <w:rsid w:val="007365AF"/>
    <w:rsid w:val="0073666C"/>
    <w:rsid w:val="00736686"/>
    <w:rsid w:val="00736687"/>
    <w:rsid w:val="00736753"/>
    <w:rsid w:val="0073677A"/>
    <w:rsid w:val="007367DC"/>
    <w:rsid w:val="00736976"/>
    <w:rsid w:val="0073698A"/>
    <w:rsid w:val="007369B5"/>
    <w:rsid w:val="007369E6"/>
    <w:rsid w:val="00736A26"/>
    <w:rsid w:val="00736A9C"/>
    <w:rsid w:val="00736B1E"/>
    <w:rsid w:val="00736B3B"/>
    <w:rsid w:val="00736BEA"/>
    <w:rsid w:val="00736F48"/>
    <w:rsid w:val="0073709B"/>
    <w:rsid w:val="00737284"/>
    <w:rsid w:val="007372EF"/>
    <w:rsid w:val="007374CC"/>
    <w:rsid w:val="00737532"/>
    <w:rsid w:val="007375AB"/>
    <w:rsid w:val="007375BC"/>
    <w:rsid w:val="007375C5"/>
    <w:rsid w:val="0073762D"/>
    <w:rsid w:val="0073769D"/>
    <w:rsid w:val="007376A2"/>
    <w:rsid w:val="00737844"/>
    <w:rsid w:val="00737860"/>
    <w:rsid w:val="0073792E"/>
    <w:rsid w:val="0073795D"/>
    <w:rsid w:val="0073797C"/>
    <w:rsid w:val="007379B0"/>
    <w:rsid w:val="007379E7"/>
    <w:rsid w:val="00737B98"/>
    <w:rsid w:val="00737C8C"/>
    <w:rsid w:val="00737D70"/>
    <w:rsid w:val="00737E02"/>
    <w:rsid w:val="00737E2A"/>
    <w:rsid w:val="00737E90"/>
    <w:rsid w:val="00737F0F"/>
    <w:rsid w:val="00737F47"/>
    <w:rsid w:val="00737F94"/>
    <w:rsid w:val="00737FF1"/>
    <w:rsid w:val="007400E3"/>
    <w:rsid w:val="007401E2"/>
    <w:rsid w:val="0074029E"/>
    <w:rsid w:val="0074045F"/>
    <w:rsid w:val="007404AA"/>
    <w:rsid w:val="00740509"/>
    <w:rsid w:val="00740594"/>
    <w:rsid w:val="00740773"/>
    <w:rsid w:val="007407DE"/>
    <w:rsid w:val="007407E7"/>
    <w:rsid w:val="00740826"/>
    <w:rsid w:val="007408B4"/>
    <w:rsid w:val="0074090A"/>
    <w:rsid w:val="0074090C"/>
    <w:rsid w:val="00740A24"/>
    <w:rsid w:val="00740A51"/>
    <w:rsid w:val="00740ABC"/>
    <w:rsid w:val="00740CE9"/>
    <w:rsid w:val="00740D73"/>
    <w:rsid w:val="00740D7F"/>
    <w:rsid w:val="00740F95"/>
    <w:rsid w:val="007410F2"/>
    <w:rsid w:val="00741385"/>
    <w:rsid w:val="007413CA"/>
    <w:rsid w:val="0074168A"/>
    <w:rsid w:val="00741732"/>
    <w:rsid w:val="00741823"/>
    <w:rsid w:val="00741847"/>
    <w:rsid w:val="007418F2"/>
    <w:rsid w:val="00741A40"/>
    <w:rsid w:val="00741A7B"/>
    <w:rsid w:val="00741B32"/>
    <w:rsid w:val="00741CB2"/>
    <w:rsid w:val="00741D21"/>
    <w:rsid w:val="00741E53"/>
    <w:rsid w:val="00741F2D"/>
    <w:rsid w:val="00742015"/>
    <w:rsid w:val="007421AD"/>
    <w:rsid w:val="007425B0"/>
    <w:rsid w:val="007425ED"/>
    <w:rsid w:val="0074263D"/>
    <w:rsid w:val="0074265C"/>
    <w:rsid w:val="00742756"/>
    <w:rsid w:val="0074282C"/>
    <w:rsid w:val="00742845"/>
    <w:rsid w:val="00742851"/>
    <w:rsid w:val="007428B9"/>
    <w:rsid w:val="007428FF"/>
    <w:rsid w:val="00742906"/>
    <w:rsid w:val="0074294F"/>
    <w:rsid w:val="00742984"/>
    <w:rsid w:val="00742AE3"/>
    <w:rsid w:val="00742B1F"/>
    <w:rsid w:val="00742B8C"/>
    <w:rsid w:val="00742BCB"/>
    <w:rsid w:val="00742D3E"/>
    <w:rsid w:val="00742D74"/>
    <w:rsid w:val="00743020"/>
    <w:rsid w:val="0074302B"/>
    <w:rsid w:val="007430B4"/>
    <w:rsid w:val="00743312"/>
    <w:rsid w:val="00743494"/>
    <w:rsid w:val="007434BE"/>
    <w:rsid w:val="00743652"/>
    <w:rsid w:val="00743800"/>
    <w:rsid w:val="0074384F"/>
    <w:rsid w:val="00743969"/>
    <w:rsid w:val="00743A72"/>
    <w:rsid w:val="00743B05"/>
    <w:rsid w:val="00743B48"/>
    <w:rsid w:val="00743C5A"/>
    <w:rsid w:val="00743D0E"/>
    <w:rsid w:val="00743D8C"/>
    <w:rsid w:val="00743D95"/>
    <w:rsid w:val="007441B6"/>
    <w:rsid w:val="007442D5"/>
    <w:rsid w:val="007442E7"/>
    <w:rsid w:val="00744384"/>
    <w:rsid w:val="00744456"/>
    <w:rsid w:val="0074447A"/>
    <w:rsid w:val="00744492"/>
    <w:rsid w:val="0074449E"/>
    <w:rsid w:val="0074458C"/>
    <w:rsid w:val="007445F5"/>
    <w:rsid w:val="00744617"/>
    <w:rsid w:val="00744698"/>
    <w:rsid w:val="007446BA"/>
    <w:rsid w:val="0074492F"/>
    <w:rsid w:val="00744943"/>
    <w:rsid w:val="007449AD"/>
    <w:rsid w:val="00744C01"/>
    <w:rsid w:val="00744C99"/>
    <w:rsid w:val="00744CDE"/>
    <w:rsid w:val="00744CF0"/>
    <w:rsid w:val="00744DC2"/>
    <w:rsid w:val="00744EFF"/>
    <w:rsid w:val="007450F1"/>
    <w:rsid w:val="00745177"/>
    <w:rsid w:val="007452A3"/>
    <w:rsid w:val="00745452"/>
    <w:rsid w:val="007455C1"/>
    <w:rsid w:val="00745AB1"/>
    <w:rsid w:val="00745D1F"/>
    <w:rsid w:val="00745F1A"/>
    <w:rsid w:val="00745F2E"/>
    <w:rsid w:val="00745F3C"/>
    <w:rsid w:val="00746049"/>
    <w:rsid w:val="007460A4"/>
    <w:rsid w:val="007460B8"/>
    <w:rsid w:val="00746202"/>
    <w:rsid w:val="0074622F"/>
    <w:rsid w:val="007462DD"/>
    <w:rsid w:val="007465A2"/>
    <w:rsid w:val="00746616"/>
    <w:rsid w:val="007467C6"/>
    <w:rsid w:val="0074684D"/>
    <w:rsid w:val="00746892"/>
    <w:rsid w:val="00746933"/>
    <w:rsid w:val="0074694B"/>
    <w:rsid w:val="0074695D"/>
    <w:rsid w:val="007469E8"/>
    <w:rsid w:val="00746D3F"/>
    <w:rsid w:val="00746DE7"/>
    <w:rsid w:val="00746F70"/>
    <w:rsid w:val="00746FE1"/>
    <w:rsid w:val="00747135"/>
    <w:rsid w:val="00747141"/>
    <w:rsid w:val="0074714E"/>
    <w:rsid w:val="00747164"/>
    <w:rsid w:val="00747197"/>
    <w:rsid w:val="00747266"/>
    <w:rsid w:val="0074756A"/>
    <w:rsid w:val="007475C3"/>
    <w:rsid w:val="00747746"/>
    <w:rsid w:val="0074778F"/>
    <w:rsid w:val="0074792E"/>
    <w:rsid w:val="0074795A"/>
    <w:rsid w:val="007479E2"/>
    <w:rsid w:val="007479EF"/>
    <w:rsid w:val="00747A15"/>
    <w:rsid w:val="00747A34"/>
    <w:rsid w:val="00747BE0"/>
    <w:rsid w:val="00747D69"/>
    <w:rsid w:val="00747E07"/>
    <w:rsid w:val="00747E5B"/>
    <w:rsid w:val="00747E5F"/>
    <w:rsid w:val="00747F1A"/>
    <w:rsid w:val="00747F41"/>
    <w:rsid w:val="0075001F"/>
    <w:rsid w:val="00750037"/>
    <w:rsid w:val="00750103"/>
    <w:rsid w:val="007501BD"/>
    <w:rsid w:val="00750235"/>
    <w:rsid w:val="00750455"/>
    <w:rsid w:val="007504C7"/>
    <w:rsid w:val="007504E4"/>
    <w:rsid w:val="007505E6"/>
    <w:rsid w:val="00750640"/>
    <w:rsid w:val="007506B1"/>
    <w:rsid w:val="00750957"/>
    <w:rsid w:val="00750C96"/>
    <w:rsid w:val="00750D3B"/>
    <w:rsid w:val="00750DF1"/>
    <w:rsid w:val="00750EAF"/>
    <w:rsid w:val="00750EEF"/>
    <w:rsid w:val="00750FA6"/>
    <w:rsid w:val="00750FED"/>
    <w:rsid w:val="00751029"/>
    <w:rsid w:val="0075102A"/>
    <w:rsid w:val="00751228"/>
    <w:rsid w:val="007512A1"/>
    <w:rsid w:val="007512B3"/>
    <w:rsid w:val="007512CB"/>
    <w:rsid w:val="00751318"/>
    <w:rsid w:val="0075139C"/>
    <w:rsid w:val="00751586"/>
    <w:rsid w:val="00751670"/>
    <w:rsid w:val="007516F0"/>
    <w:rsid w:val="007519FD"/>
    <w:rsid w:val="00751A41"/>
    <w:rsid w:val="00751A99"/>
    <w:rsid w:val="00751B3D"/>
    <w:rsid w:val="00751B9E"/>
    <w:rsid w:val="00751D51"/>
    <w:rsid w:val="00751D70"/>
    <w:rsid w:val="00751F19"/>
    <w:rsid w:val="007520AE"/>
    <w:rsid w:val="0075214C"/>
    <w:rsid w:val="007521EC"/>
    <w:rsid w:val="007522F6"/>
    <w:rsid w:val="00752372"/>
    <w:rsid w:val="00752485"/>
    <w:rsid w:val="007524C1"/>
    <w:rsid w:val="0075252F"/>
    <w:rsid w:val="00752562"/>
    <w:rsid w:val="00752589"/>
    <w:rsid w:val="007525A7"/>
    <w:rsid w:val="007525E4"/>
    <w:rsid w:val="00752638"/>
    <w:rsid w:val="00752779"/>
    <w:rsid w:val="0075284F"/>
    <w:rsid w:val="0075289C"/>
    <w:rsid w:val="007529E8"/>
    <w:rsid w:val="00752A20"/>
    <w:rsid w:val="00752B5E"/>
    <w:rsid w:val="00752BCB"/>
    <w:rsid w:val="00752DA6"/>
    <w:rsid w:val="00752E42"/>
    <w:rsid w:val="00752ECB"/>
    <w:rsid w:val="00752F3B"/>
    <w:rsid w:val="00752F3E"/>
    <w:rsid w:val="00752F77"/>
    <w:rsid w:val="007531BE"/>
    <w:rsid w:val="007531F5"/>
    <w:rsid w:val="00753231"/>
    <w:rsid w:val="007533A9"/>
    <w:rsid w:val="007533ED"/>
    <w:rsid w:val="0075351D"/>
    <w:rsid w:val="0075374E"/>
    <w:rsid w:val="007537B0"/>
    <w:rsid w:val="007537E8"/>
    <w:rsid w:val="00753920"/>
    <w:rsid w:val="007539C7"/>
    <w:rsid w:val="00753A99"/>
    <w:rsid w:val="00753BD6"/>
    <w:rsid w:val="00753D2B"/>
    <w:rsid w:val="00753D8A"/>
    <w:rsid w:val="00753E38"/>
    <w:rsid w:val="00753FE1"/>
    <w:rsid w:val="00754026"/>
    <w:rsid w:val="007541ED"/>
    <w:rsid w:val="007542E7"/>
    <w:rsid w:val="00754333"/>
    <w:rsid w:val="0075437E"/>
    <w:rsid w:val="0075454B"/>
    <w:rsid w:val="0075471E"/>
    <w:rsid w:val="0075475A"/>
    <w:rsid w:val="007547B4"/>
    <w:rsid w:val="0075480D"/>
    <w:rsid w:val="00754926"/>
    <w:rsid w:val="00754932"/>
    <w:rsid w:val="00754980"/>
    <w:rsid w:val="00754A23"/>
    <w:rsid w:val="00754A4B"/>
    <w:rsid w:val="00754BC8"/>
    <w:rsid w:val="00754CE6"/>
    <w:rsid w:val="00754E27"/>
    <w:rsid w:val="00754F91"/>
    <w:rsid w:val="00754FF9"/>
    <w:rsid w:val="00755047"/>
    <w:rsid w:val="007550AB"/>
    <w:rsid w:val="007550AF"/>
    <w:rsid w:val="0075515F"/>
    <w:rsid w:val="007553E8"/>
    <w:rsid w:val="007554A9"/>
    <w:rsid w:val="007556DA"/>
    <w:rsid w:val="0075593F"/>
    <w:rsid w:val="00755A1E"/>
    <w:rsid w:val="00755BEA"/>
    <w:rsid w:val="00755C64"/>
    <w:rsid w:val="00755D68"/>
    <w:rsid w:val="00755DB9"/>
    <w:rsid w:val="00755E90"/>
    <w:rsid w:val="00755E93"/>
    <w:rsid w:val="00755EB3"/>
    <w:rsid w:val="00756002"/>
    <w:rsid w:val="00756017"/>
    <w:rsid w:val="007560B9"/>
    <w:rsid w:val="0075618F"/>
    <w:rsid w:val="007561C3"/>
    <w:rsid w:val="00756283"/>
    <w:rsid w:val="007564BF"/>
    <w:rsid w:val="00756572"/>
    <w:rsid w:val="007565B6"/>
    <w:rsid w:val="0075663E"/>
    <w:rsid w:val="00756715"/>
    <w:rsid w:val="0075675B"/>
    <w:rsid w:val="00756860"/>
    <w:rsid w:val="00756939"/>
    <w:rsid w:val="0075693D"/>
    <w:rsid w:val="007569A2"/>
    <w:rsid w:val="007569CE"/>
    <w:rsid w:val="00756A9B"/>
    <w:rsid w:val="00756ABC"/>
    <w:rsid w:val="00756B8B"/>
    <w:rsid w:val="00756D53"/>
    <w:rsid w:val="00757030"/>
    <w:rsid w:val="007570AA"/>
    <w:rsid w:val="007570E1"/>
    <w:rsid w:val="0075714A"/>
    <w:rsid w:val="007571C1"/>
    <w:rsid w:val="00757396"/>
    <w:rsid w:val="007574F4"/>
    <w:rsid w:val="007575D0"/>
    <w:rsid w:val="007575D2"/>
    <w:rsid w:val="007575D9"/>
    <w:rsid w:val="00757681"/>
    <w:rsid w:val="007577FA"/>
    <w:rsid w:val="00757880"/>
    <w:rsid w:val="007579A8"/>
    <w:rsid w:val="00757A71"/>
    <w:rsid w:val="00757C65"/>
    <w:rsid w:val="00757D46"/>
    <w:rsid w:val="00757DCF"/>
    <w:rsid w:val="00757EB9"/>
    <w:rsid w:val="00757ECE"/>
    <w:rsid w:val="00757EF0"/>
    <w:rsid w:val="00757F0C"/>
    <w:rsid w:val="00757F56"/>
    <w:rsid w:val="0076019D"/>
    <w:rsid w:val="00760325"/>
    <w:rsid w:val="00760339"/>
    <w:rsid w:val="0076037C"/>
    <w:rsid w:val="00760491"/>
    <w:rsid w:val="007605A0"/>
    <w:rsid w:val="00760680"/>
    <w:rsid w:val="0076073E"/>
    <w:rsid w:val="007608CB"/>
    <w:rsid w:val="00760C92"/>
    <w:rsid w:val="00760CEE"/>
    <w:rsid w:val="00760E97"/>
    <w:rsid w:val="00760F2F"/>
    <w:rsid w:val="00760F45"/>
    <w:rsid w:val="00761058"/>
    <w:rsid w:val="00761137"/>
    <w:rsid w:val="00761240"/>
    <w:rsid w:val="0076127A"/>
    <w:rsid w:val="007614E3"/>
    <w:rsid w:val="00761592"/>
    <w:rsid w:val="007615D2"/>
    <w:rsid w:val="00761611"/>
    <w:rsid w:val="007616FE"/>
    <w:rsid w:val="00761825"/>
    <w:rsid w:val="00761918"/>
    <w:rsid w:val="00761934"/>
    <w:rsid w:val="007619CE"/>
    <w:rsid w:val="00761B78"/>
    <w:rsid w:val="00761C43"/>
    <w:rsid w:val="00761C53"/>
    <w:rsid w:val="00761C72"/>
    <w:rsid w:val="00761C76"/>
    <w:rsid w:val="00761CAB"/>
    <w:rsid w:val="00761E1B"/>
    <w:rsid w:val="00761F02"/>
    <w:rsid w:val="00761F8B"/>
    <w:rsid w:val="00762042"/>
    <w:rsid w:val="007621CA"/>
    <w:rsid w:val="00762249"/>
    <w:rsid w:val="00762276"/>
    <w:rsid w:val="00762320"/>
    <w:rsid w:val="00762364"/>
    <w:rsid w:val="007623E6"/>
    <w:rsid w:val="007623F7"/>
    <w:rsid w:val="00762489"/>
    <w:rsid w:val="0076253A"/>
    <w:rsid w:val="00762577"/>
    <w:rsid w:val="007625F4"/>
    <w:rsid w:val="0076262B"/>
    <w:rsid w:val="00762702"/>
    <w:rsid w:val="0076270D"/>
    <w:rsid w:val="0076270F"/>
    <w:rsid w:val="00762754"/>
    <w:rsid w:val="007628F1"/>
    <w:rsid w:val="007629C6"/>
    <w:rsid w:val="00762D3E"/>
    <w:rsid w:val="00762E04"/>
    <w:rsid w:val="00762EC3"/>
    <w:rsid w:val="0076302D"/>
    <w:rsid w:val="00763033"/>
    <w:rsid w:val="00763069"/>
    <w:rsid w:val="00763078"/>
    <w:rsid w:val="007630D2"/>
    <w:rsid w:val="007630D4"/>
    <w:rsid w:val="007630F0"/>
    <w:rsid w:val="007631DD"/>
    <w:rsid w:val="007631F1"/>
    <w:rsid w:val="00763327"/>
    <w:rsid w:val="00763328"/>
    <w:rsid w:val="007634CF"/>
    <w:rsid w:val="00763580"/>
    <w:rsid w:val="00763646"/>
    <w:rsid w:val="0076365C"/>
    <w:rsid w:val="007636CC"/>
    <w:rsid w:val="0076380C"/>
    <w:rsid w:val="0076385B"/>
    <w:rsid w:val="0076386A"/>
    <w:rsid w:val="007638EC"/>
    <w:rsid w:val="007638F5"/>
    <w:rsid w:val="007639D2"/>
    <w:rsid w:val="00763ADE"/>
    <w:rsid w:val="00763D21"/>
    <w:rsid w:val="00763DEF"/>
    <w:rsid w:val="007640C8"/>
    <w:rsid w:val="0076413A"/>
    <w:rsid w:val="0076418B"/>
    <w:rsid w:val="007641C8"/>
    <w:rsid w:val="007641F9"/>
    <w:rsid w:val="00764287"/>
    <w:rsid w:val="00764366"/>
    <w:rsid w:val="007644F4"/>
    <w:rsid w:val="007645C6"/>
    <w:rsid w:val="0076463B"/>
    <w:rsid w:val="007646B7"/>
    <w:rsid w:val="00764735"/>
    <w:rsid w:val="00764741"/>
    <w:rsid w:val="00764893"/>
    <w:rsid w:val="00764944"/>
    <w:rsid w:val="007649FA"/>
    <w:rsid w:val="00764A5A"/>
    <w:rsid w:val="00764A7F"/>
    <w:rsid w:val="00764B87"/>
    <w:rsid w:val="00764BBD"/>
    <w:rsid w:val="00764C0A"/>
    <w:rsid w:val="00764CA9"/>
    <w:rsid w:val="00764CB8"/>
    <w:rsid w:val="00764CCE"/>
    <w:rsid w:val="00764DDD"/>
    <w:rsid w:val="00765029"/>
    <w:rsid w:val="00765115"/>
    <w:rsid w:val="007652DC"/>
    <w:rsid w:val="007653DA"/>
    <w:rsid w:val="00765408"/>
    <w:rsid w:val="00765416"/>
    <w:rsid w:val="00765553"/>
    <w:rsid w:val="0076558E"/>
    <w:rsid w:val="007656AA"/>
    <w:rsid w:val="007656E1"/>
    <w:rsid w:val="007656FB"/>
    <w:rsid w:val="0076570F"/>
    <w:rsid w:val="00765933"/>
    <w:rsid w:val="00765A33"/>
    <w:rsid w:val="00765B04"/>
    <w:rsid w:val="00765B66"/>
    <w:rsid w:val="00765C9A"/>
    <w:rsid w:val="00765D71"/>
    <w:rsid w:val="00765D91"/>
    <w:rsid w:val="00765F6D"/>
    <w:rsid w:val="00765F91"/>
    <w:rsid w:val="007660DA"/>
    <w:rsid w:val="0076613A"/>
    <w:rsid w:val="0076614E"/>
    <w:rsid w:val="007661E4"/>
    <w:rsid w:val="00766224"/>
    <w:rsid w:val="007664F3"/>
    <w:rsid w:val="007665A3"/>
    <w:rsid w:val="0076662C"/>
    <w:rsid w:val="0076679C"/>
    <w:rsid w:val="00766845"/>
    <w:rsid w:val="00766868"/>
    <w:rsid w:val="00766892"/>
    <w:rsid w:val="00766962"/>
    <w:rsid w:val="007669F1"/>
    <w:rsid w:val="00766A58"/>
    <w:rsid w:val="00766A70"/>
    <w:rsid w:val="00766B49"/>
    <w:rsid w:val="00766BB4"/>
    <w:rsid w:val="00766CEE"/>
    <w:rsid w:val="00766D22"/>
    <w:rsid w:val="00766D62"/>
    <w:rsid w:val="00766E26"/>
    <w:rsid w:val="00766F75"/>
    <w:rsid w:val="00767008"/>
    <w:rsid w:val="00767052"/>
    <w:rsid w:val="00767085"/>
    <w:rsid w:val="007670B0"/>
    <w:rsid w:val="007670BB"/>
    <w:rsid w:val="007670D5"/>
    <w:rsid w:val="00767209"/>
    <w:rsid w:val="0076722B"/>
    <w:rsid w:val="0076726A"/>
    <w:rsid w:val="0076730E"/>
    <w:rsid w:val="00767638"/>
    <w:rsid w:val="0076769A"/>
    <w:rsid w:val="00767728"/>
    <w:rsid w:val="00767820"/>
    <w:rsid w:val="0076787B"/>
    <w:rsid w:val="007678C1"/>
    <w:rsid w:val="00767908"/>
    <w:rsid w:val="00767915"/>
    <w:rsid w:val="007679A6"/>
    <w:rsid w:val="00767ADC"/>
    <w:rsid w:val="00767C15"/>
    <w:rsid w:val="00767C94"/>
    <w:rsid w:val="00767CA5"/>
    <w:rsid w:val="00767CEA"/>
    <w:rsid w:val="00767CEC"/>
    <w:rsid w:val="00767DBA"/>
    <w:rsid w:val="00767DBD"/>
    <w:rsid w:val="00767F10"/>
    <w:rsid w:val="00767F1F"/>
    <w:rsid w:val="00770080"/>
    <w:rsid w:val="0077021B"/>
    <w:rsid w:val="00770262"/>
    <w:rsid w:val="00770270"/>
    <w:rsid w:val="0077028A"/>
    <w:rsid w:val="0077028C"/>
    <w:rsid w:val="0077033E"/>
    <w:rsid w:val="007703E8"/>
    <w:rsid w:val="00770A9F"/>
    <w:rsid w:val="00770AE2"/>
    <w:rsid w:val="00770B03"/>
    <w:rsid w:val="00770BB1"/>
    <w:rsid w:val="00770D89"/>
    <w:rsid w:val="00770F5B"/>
    <w:rsid w:val="00770F90"/>
    <w:rsid w:val="0077106F"/>
    <w:rsid w:val="007710A0"/>
    <w:rsid w:val="007710BB"/>
    <w:rsid w:val="0077133F"/>
    <w:rsid w:val="00771437"/>
    <w:rsid w:val="0077149B"/>
    <w:rsid w:val="00771574"/>
    <w:rsid w:val="007715C9"/>
    <w:rsid w:val="007715FF"/>
    <w:rsid w:val="00771888"/>
    <w:rsid w:val="007719E5"/>
    <w:rsid w:val="00771A28"/>
    <w:rsid w:val="00771AAC"/>
    <w:rsid w:val="00771C8D"/>
    <w:rsid w:val="00771D4B"/>
    <w:rsid w:val="00771E35"/>
    <w:rsid w:val="00771E4A"/>
    <w:rsid w:val="00771FA0"/>
    <w:rsid w:val="007720A0"/>
    <w:rsid w:val="0077215F"/>
    <w:rsid w:val="0077238C"/>
    <w:rsid w:val="00772640"/>
    <w:rsid w:val="007726B7"/>
    <w:rsid w:val="00772A53"/>
    <w:rsid w:val="00772B61"/>
    <w:rsid w:val="00772CB1"/>
    <w:rsid w:val="00772CFF"/>
    <w:rsid w:val="00772E7C"/>
    <w:rsid w:val="00772F56"/>
    <w:rsid w:val="007731B4"/>
    <w:rsid w:val="007731DB"/>
    <w:rsid w:val="007731E8"/>
    <w:rsid w:val="007732FB"/>
    <w:rsid w:val="0077358B"/>
    <w:rsid w:val="007736E6"/>
    <w:rsid w:val="00773725"/>
    <w:rsid w:val="00773965"/>
    <w:rsid w:val="00773BC1"/>
    <w:rsid w:val="00773C15"/>
    <w:rsid w:val="00773C34"/>
    <w:rsid w:val="00773D94"/>
    <w:rsid w:val="00773DEE"/>
    <w:rsid w:val="00773E2B"/>
    <w:rsid w:val="00773E3A"/>
    <w:rsid w:val="00773E9F"/>
    <w:rsid w:val="00773FBA"/>
    <w:rsid w:val="00774026"/>
    <w:rsid w:val="00774048"/>
    <w:rsid w:val="00774183"/>
    <w:rsid w:val="0077431A"/>
    <w:rsid w:val="00774359"/>
    <w:rsid w:val="0077447B"/>
    <w:rsid w:val="0077448F"/>
    <w:rsid w:val="0077478C"/>
    <w:rsid w:val="0077495C"/>
    <w:rsid w:val="007749B9"/>
    <w:rsid w:val="007749F1"/>
    <w:rsid w:val="00774A1A"/>
    <w:rsid w:val="00774A4E"/>
    <w:rsid w:val="00774A50"/>
    <w:rsid w:val="00774CED"/>
    <w:rsid w:val="00774D87"/>
    <w:rsid w:val="00774EC1"/>
    <w:rsid w:val="00774EF0"/>
    <w:rsid w:val="00774FA2"/>
    <w:rsid w:val="00774FFE"/>
    <w:rsid w:val="00775124"/>
    <w:rsid w:val="0077528D"/>
    <w:rsid w:val="007752AC"/>
    <w:rsid w:val="00775567"/>
    <w:rsid w:val="0077559F"/>
    <w:rsid w:val="0077562A"/>
    <w:rsid w:val="00775699"/>
    <w:rsid w:val="007756B9"/>
    <w:rsid w:val="0077576A"/>
    <w:rsid w:val="0077582D"/>
    <w:rsid w:val="00775938"/>
    <w:rsid w:val="0077594B"/>
    <w:rsid w:val="00775AB4"/>
    <w:rsid w:val="00775ACA"/>
    <w:rsid w:val="00775AD9"/>
    <w:rsid w:val="00775AE1"/>
    <w:rsid w:val="00775B42"/>
    <w:rsid w:val="00775D00"/>
    <w:rsid w:val="00775EB6"/>
    <w:rsid w:val="00775F5F"/>
    <w:rsid w:val="00775F7D"/>
    <w:rsid w:val="0077603C"/>
    <w:rsid w:val="007760BA"/>
    <w:rsid w:val="00776168"/>
    <w:rsid w:val="007761F7"/>
    <w:rsid w:val="0077629A"/>
    <w:rsid w:val="0077633F"/>
    <w:rsid w:val="00776382"/>
    <w:rsid w:val="007763B9"/>
    <w:rsid w:val="0077649F"/>
    <w:rsid w:val="0077682A"/>
    <w:rsid w:val="0077682B"/>
    <w:rsid w:val="007768FE"/>
    <w:rsid w:val="0077694A"/>
    <w:rsid w:val="007769A7"/>
    <w:rsid w:val="00776A20"/>
    <w:rsid w:val="00776AA4"/>
    <w:rsid w:val="00776AFB"/>
    <w:rsid w:val="00776C01"/>
    <w:rsid w:val="00776C6F"/>
    <w:rsid w:val="00776D29"/>
    <w:rsid w:val="00776D81"/>
    <w:rsid w:val="00776DCB"/>
    <w:rsid w:val="00776F35"/>
    <w:rsid w:val="00776F99"/>
    <w:rsid w:val="0077707E"/>
    <w:rsid w:val="007771BA"/>
    <w:rsid w:val="00777360"/>
    <w:rsid w:val="007773CE"/>
    <w:rsid w:val="00777529"/>
    <w:rsid w:val="00777602"/>
    <w:rsid w:val="0077782E"/>
    <w:rsid w:val="00777864"/>
    <w:rsid w:val="00777876"/>
    <w:rsid w:val="007778FC"/>
    <w:rsid w:val="00777BDB"/>
    <w:rsid w:val="00777E17"/>
    <w:rsid w:val="00777E57"/>
    <w:rsid w:val="00777E90"/>
    <w:rsid w:val="00777FEE"/>
    <w:rsid w:val="00780057"/>
    <w:rsid w:val="00780207"/>
    <w:rsid w:val="00780221"/>
    <w:rsid w:val="00780242"/>
    <w:rsid w:val="0078032B"/>
    <w:rsid w:val="00780493"/>
    <w:rsid w:val="007804CA"/>
    <w:rsid w:val="007805ED"/>
    <w:rsid w:val="00780627"/>
    <w:rsid w:val="00780757"/>
    <w:rsid w:val="00780814"/>
    <w:rsid w:val="00780832"/>
    <w:rsid w:val="0078099F"/>
    <w:rsid w:val="007809C0"/>
    <w:rsid w:val="00780AE5"/>
    <w:rsid w:val="00780E29"/>
    <w:rsid w:val="00780E65"/>
    <w:rsid w:val="00780E6B"/>
    <w:rsid w:val="00780EB2"/>
    <w:rsid w:val="00780F78"/>
    <w:rsid w:val="00781103"/>
    <w:rsid w:val="00781258"/>
    <w:rsid w:val="007813A7"/>
    <w:rsid w:val="007813AA"/>
    <w:rsid w:val="00781409"/>
    <w:rsid w:val="00781429"/>
    <w:rsid w:val="0078145F"/>
    <w:rsid w:val="007814D8"/>
    <w:rsid w:val="0078197A"/>
    <w:rsid w:val="00781983"/>
    <w:rsid w:val="00781AF9"/>
    <w:rsid w:val="00781B7C"/>
    <w:rsid w:val="00781CA6"/>
    <w:rsid w:val="00781D3E"/>
    <w:rsid w:val="00781D43"/>
    <w:rsid w:val="00781D4C"/>
    <w:rsid w:val="00781DE3"/>
    <w:rsid w:val="00781E93"/>
    <w:rsid w:val="00781FD7"/>
    <w:rsid w:val="00782001"/>
    <w:rsid w:val="0078204E"/>
    <w:rsid w:val="0078207A"/>
    <w:rsid w:val="00782081"/>
    <w:rsid w:val="0078219C"/>
    <w:rsid w:val="007821E0"/>
    <w:rsid w:val="0078230A"/>
    <w:rsid w:val="00782340"/>
    <w:rsid w:val="00782344"/>
    <w:rsid w:val="00782414"/>
    <w:rsid w:val="00782498"/>
    <w:rsid w:val="007824BA"/>
    <w:rsid w:val="007824EE"/>
    <w:rsid w:val="007824F6"/>
    <w:rsid w:val="0078259B"/>
    <w:rsid w:val="007825AA"/>
    <w:rsid w:val="007825EA"/>
    <w:rsid w:val="0078264B"/>
    <w:rsid w:val="00782773"/>
    <w:rsid w:val="007827B1"/>
    <w:rsid w:val="00782897"/>
    <w:rsid w:val="0078296D"/>
    <w:rsid w:val="007829BB"/>
    <w:rsid w:val="007829BE"/>
    <w:rsid w:val="00782A29"/>
    <w:rsid w:val="00782AD8"/>
    <w:rsid w:val="00782BBB"/>
    <w:rsid w:val="00782BF7"/>
    <w:rsid w:val="00782C41"/>
    <w:rsid w:val="00782D6E"/>
    <w:rsid w:val="00782EA4"/>
    <w:rsid w:val="00782EBD"/>
    <w:rsid w:val="0078305E"/>
    <w:rsid w:val="007831C1"/>
    <w:rsid w:val="007831EC"/>
    <w:rsid w:val="007832FC"/>
    <w:rsid w:val="00783312"/>
    <w:rsid w:val="00783378"/>
    <w:rsid w:val="0078337D"/>
    <w:rsid w:val="007833AA"/>
    <w:rsid w:val="00783575"/>
    <w:rsid w:val="00783650"/>
    <w:rsid w:val="00783752"/>
    <w:rsid w:val="007839DC"/>
    <w:rsid w:val="00783BC9"/>
    <w:rsid w:val="00783C98"/>
    <w:rsid w:val="00783CD2"/>
    <w:rsid w:val="00783D4E"/>
    <w:rsid w:val="00783D76"/>
    <w:rsid w:val="00783DD7"/>
    <w:rsid w:val="00783FCE"/>
    <w:rsid w:val="00784058"/>
    <w:rsid w:val="007840DA"/>
    <w:rsid w:val="007840F3"/>
    <w:rsid w:val="00784324"/>
    <w:rsid w:val="00784334"/>
    <w:rsid w:val="00784422"/>
    <w:rsid w:val="007847C3"/>
    <w:rsid w:val="007849E1"/>
    <w:rsid w:val="00784BDE"/>
    <w:rsid w:val="00784C15"/>
    <w:rsid w:val="00784C55"/>
    <w:rsid w:val="00784DC8"/>
    <w:rsid w:val="00784E46"/>
    <w:rsid w:val="00784F37"/>
    <w:rsid w:val="00784FCA"/>
    <w:rsid w:val="00784FDA"/>
    <w:rsid w:val="00785006"/>
    <w:rsid w:val="00785080"/>
    <w:rsid w:val="007850C5"/>
    <w:rsid w:val="00785124"/>
    <w:rsid w:val="00785196"/>
    <w:rsid w:val="007851F1"/>
    <w:rsid w:val="0078525B"/>
    <w:rsid w:val="00785266"/>
    <w:rsid w:val="00785337"/>
    <w:rsid w:val="007854E1"/>
    <w:rsid w:val="007854EE"/>
    <w:rsid w:val="007854F9"/>
    <w:rsid w:val="00785538"/>
    <w:rsid w:val="0078556F"/>
    <w:rsid w:val="00785625"/>
    <w:rsid w:val="007856C1"/>
    <w:rsid w:val="00785833"/>
    <w:rsid w:val="0078589F"/>
    <w:rsid w:val="00785911"/>
    <w:rsid w:val="00785B13"/>
    <w:rsid w:val="00785D6E"/>
    <w:rsid w:val="00785E04"/>
    <w:rsid w:val="00785E3D"/>
    <w:rsid w:val="00785F05"/>
    <w:rsid w:val="00785FE7"/>
    <w:rsid w:val="0078603F"/>
    <w:rsid w:val="00786074"/>
    <w:rsid w:val="007860B4"/>
    <w:rsid w:val="007861E9"/>
    <w:rsid w:val="007862FB"/>
    <w:rsid w:val="007863EF"/>
    <w:rsid w:val="007866B3"/>
    <w:rsid w:val="0078670A"/>
    <w:rsid w:val="00786734"/>
    <w:rsid w:val="0078680B"/>
    <w:rsid w:val="00786A08"/>
    <w:rsid w:val="00786AF6"/>
    <w:rsid w:val="00786AFB"/>
    <w:rsid w:val="00786B42"/>
    <w:rsid w:val="00786B71"/>
    <w:rsid w:val="00786BDD"/>
    <w:rsid w:val="00786CA7"/>
    <w:rsid w:val="00787157"/>
    <w:rsid w:val="007871F8"/>
    <w:rsid w:val="00787298"/>
    <w:rsid w:val="007872E7"/>
    <w:rsid w:val="00787338"/>
    <w:rsid w:val="0078735D"/>
    <w:rsid w:val="007873A8"/>
    <w:rsid w:val="007873C2"/>
    <w:rsid w:val="007873CD"/>
    <w:rsid w:val="00787490"/>
    <w:rsid w:val="007874CE"/>
    <w:rsid w:val="00787676"/>
    <w:rsid w:val="0078769D"/>
    <w:rsid w:val="00787831"/>
    <w:rsid w:val="007879C4"/>
    <w:rsid w:val="00787A6A"/>
    <w:rsid w:val="00787AD8"/>
    <w:rsid w:val="00787AF1"/>
    <w:rsid w:val="00787C18"/>
    <w:rsid w:val="00787CC9"/>
    <w:rsid w:val="00787FEB"/>
    <w:rsid w:val="00790033"/>
    <w:rsid w:val="00790064"/>
    <w:rsid w:val="007900E5"/>
    <w:rsid w:val="0079012A"/>
    <w:rsid w:val="00790149"/>
    <w:rsid w:val="0079015A"/>
    <w:rsid w:val="007901D5"/>
    <w:rsid w:val="0079020B"/>
    <w:rsid w:val="00790220"/>
    <w:rsid w:val="0079031E"/>
    <w:rsid w:val="0079044A"/>
    <w:rsid w:val="00790468"/>
    <w:rsid w:val="007904E8"/>
    <w:rsid w:val="007905D1"/>
    <w:rsid w:val="00790637"/>
    <w:rsid w:val="00790666"/>
    <w:rsid w:val="007906A7"/>
    <w:rsid w:val="007906EF"/>
    <w:rsid w:val="00790762"/>
    <w:rsid w:val="00790785"/>
    <w:rsid w:val="007907F9"/>
    <w:rsid w:val="0079089E"/>
    <w:rsid w:val="00790929"/>
    <w:rsid w:val="00790C21"/>
    <w:rsid w:val="007910A5"/>
    <w:rsid w:val="00791137"/>
    <w:rsid w:val="007911E0"/>
    <w:rsid w:val="00791697"/>
    <w:rsid w:val="0079176B"/>
    <w:rsid w:val="007919CB"/>
    <w:rsid w:val="00791A23"/>
    <w:rsid w:val="00791A27"/>
    <w:rsid w:val="00791B09"/>
    <w:rsid w:val="00791B2A"/>
    <w:rsid w:val="00791CC0"/>
    <w:rsid w:val="00791D02"/>
    <w:rsid w:val="00791D45"/>
    <w:rsid w:val="00791E2A"/>
    <w:rsid w:val="00791E9D"/>
    <w:rsid w:val="00791F31"/>
    <w:rsid w:val="00791F34"/>
    <w:rsid w:val="00791F50"/>
    <w:rsid w:val="00792005"/>
    <w:rsid w:val="00792156"/>
    <w:rsid w:val="00792310"/>
    <w:rsid w:val="007923F1"/>
    <w:rsid w:val="0079251E"/>
    <w:rsid w:val="00792707"/>
    <w:rsid w:val="0079272A"/>
    <w:rsid w:val="00792849"/>
    <w:rsid w:val="00792942"/>
    <w:rsid w:val="00792982"/>
    <w:rsid w:val="00792A7B"/>
    <w:rsid w:val="00792AEE"/>
    <w:rsid w:val="00792B74"/>
    <w:rsid w:val="00792D19"/>
    <w:rsid w:val="00792E94"/>
    <w:rsid w:val="00792EC0"/>
    <w:rsid w:val="0079305A"/>
    <w:rsid w:val="00793135"/>
    <w:rsid w:val="0079317D"/>
    <w:rsid w:val="00793189"/>
    <w:rsid w:val="0079324D"/>
    <w:rsid w:val="00793574"/>
    <w:rsid w:val="0079362E"/>
    <w:rsid w:val="0079364B"/>
    <w:rsid w:val="007936A8"/>
    <w:rsid w:val="0079375A"/>
    <w:rsid w:val="0079377D"/>
    <w:rsid w:val="007937DB"/>
    <w:rsid w:val="00793802"/>
    <w:rsid w:val="007939A4"/>
    <w:rsid w:val="007939E1"/>
    <w:rsid w:val="007939F8"/>
    <w:rsid w:val="00793B75"/>
    <w:rsid w:val="00793C52"/>
    <w:rsid w:val="00793D25"/>
    <w:rsid w:val="00793DE6"/>
    <w:rsid w:val="00793F43"/>
    <w:rsid w:val="00793FC1"/>
    <w:rsid w:val="00794067"/>
    <w:rsid w:val="00794231"/>
    <w:rsid w:val="00794544"/>
    <w:rsid w:val="00794600"/>
    <w:rsid w:val="007948BA"/>
    <w:rsid w:val="0079491A"/>
    <w:rsid w:val="007949AA"/>
    <w:rsid w:val="00794A7A"/>
    <w:rsid w:val="00794B97"/>
    <w:rsid w:val="00794CC1"/>
    <w:rsid w:val="00794D89"/>
    <w:rsid w:val="00794E98"/>
    <w:rsid w:val="00794F81"/>
    <w:rsid w:val="00794FF7"/>
    <w:rsid w:val="007950DA"/>
    <w:rsid w:val="007950DD"/>
    <w:rsid w:val="0079513D"/>
    <w:rsid w:val="007952BD"/>
    <w:rsid w:val="00795384"/>
    <w:rsid w:val="00795395"/>
    <w:rsid w:val="007953B7"/>
    <w:rsid w:val="0079547D"/>
    <w:rsid w:val="00795698"/>
    <w:rsid w:val="0079574B"/>
    <w:rsid w:val="007958BE"/>
    <w:rsid w:val="00795A36"/>
    <w:rsid w:val="00795D37"/>
    <w:rsid w:val="00795F2B"/>
    <w:rsid w:val="00795FE5"/>
    <w:rsid w:val="00796052"/>
    <w:rsid w:val="007961A7"/>
    <w:rsid w:val="007961AB"/>
    <w:rsid w:val="0079630A"/>
    <w:rsid w:val="0079635F"/>
    <w:rsid w:val="007963B0"/>
    <w:rsid w:val="007964AE"/>
    <w:rsid w:val="007964F0"/>
    <w:rsid w:val="00796532"/>
    <w:rsid w:val="007967CF"/>
    <w:rsid w:val="00796996"/>
    <w:rsid w:val="00796A35"/>
    <w:rsid w:val="00796C48"/>
    <w:rsid w:val="00796C68"/>
    <w:rsid w:val="00796C90"/>
    <w:rsid w:val="00796DBF"/>
    <w:rsid w:val="00796DF1"/>
    <w:rsid w:val="0079705A"/>
    <w:rsid w:val="00797277"/>
    <w:rsid w:val="007972CF"/>
    <w:rsid w:val="00797456"/>
    <w:rsid w:val="007974A7"/>
    <w:rsid w:val="007974D3"/>
    <w:rsid w:val="0079754E"/>
    <w:rsid w:val="007975BA"/>
    <w:rsid w:val="007976DE"/>
    <w:rsid w:val="0079776D"/>
    <w:rsid w:val="00797845"/>
    <w:rsid w:val="0079786E"/>
    <w:rsid w:val="007978AA"/>
    <w:rsid w:val="00797A82"/>
    <w:rsid w:val="00797BF5"/>
    <w:rsid w:val="00797C65"/>
    <w:rsid w:val="00797D62"/>
    <w:rsid w:val="00797FC0"/>
    <w:rsid w:val="007A0073"/>
    <w:rsid w:val="007A0239"/>
    <w:rsid w:val="007A0410"/>
    <w:rsid w:val="007A0515"/>
    <w:rsid w:val="007A05B4"/>
    <w:rsid w:val="007A05F5"/>
    <w:rsid w:val="007A0705"/>
    <w:rsid w:val="007A0754"/>
    <w:rsid w:val="007A07D5"/>
    <w:rsid w:val="007A07F1"/>
    <w:rsid w:val="007A0B17"/>
    <w:rsid w:val="007A0D55"/>
    <w:rsid w:val="007A0DAC"/>
    <w:rsid w:val="007A0DFD"/>
    <w:rsid w:val="007A0E6C"/>
    <w:rsid w:val="007A0EAE"/>
    <w:rsid w:val="007A0EC4"/>
    <w:rsid w:val="007A10C3"/>
    <w:rsid w:val="007A10F5"/>
    <w:rsid w:val="007A11B9"/>
    <w:rsid w:val="007A1292"/>
    <w:rsid w:val="007A130B"/>
    <w:rsid w:val="007A1390"/>
    <w:rsid w:val="007A1397"/>
    <w:rsid w:val="007A13B2"/>
    <w:rsid w:val="007A1421"/>
    <w:rsid w:val="007A15B2"/>
    <w:rsid w:val="007A15FB"/>
    <w:rsid w:val="007A1798"/>
    <w:rsid w:val="007A17BF"/>
    <w:rsid w:val="007A17F6"/>
    <w:rsid w:val="007A1817"/>
    <w:rsid w:val="007A18D5"/>
    <w:rsid w:val="007A1989"/>
    <w:rsid w:val="007A1A00"/>
    <w:rsid w:val="007A1A29"/>
    <w:rsid w:val="007A1A90"/>
    <w:rsid w:val="007A1AF5"/>
    <w:rsid w:val="007A1BCE"/>
    <w:rsid w:val="007A1C7D"/>
    <w:rsid w:val="007A1E2A"/>
    <w:rsid w:val="007A1E4B"/>
    <w:rsid w:val="007A2074"/>
    <w:rsid w:val="007A20A4"/>
    <w:rsid w:val="007A212C"/>
    <w:rsid w:val="007A21DC"/>
    <w:rsid w:val="007A2345"/>
    <w:rsid w:val="007A2474"/>
    <w:rsid w:val="007A256A"/>
    <w:rsid w:val="007A25EE"/>
    <w:rsid w:val="007A2608"/>
    <w:rsid w:val="007A261A"/>
    <w:rsid w:val="007A2678"/>
    <w:rsid w:val="007A26A8"/>
    <w:rsid w:val="007A2728"/>
    <w:rsid w:val="007A2734"/>
    <w:rsid w:val="007A2853"/>
    <w:rsid w:val="007A289D"/>
    <w:rsid w:val="007A2C7F"/>
    <w:rsid w:val="007A2DB8"/>
    <w:rsid w:val="007A308E"/>
    <w:rsid w:val="007A30E5"/>
    <w:rsid w:val="007A315D"/>
    <w:rsid w:val="007A31A5"/>
    <w:rsid w:val="007A3240"/>
    <w:rsid w:val="007A3313"/>
    <w:rsid w:val="007A342E"/>
    <w:rsid w:val="007A34F8"/>
    <w:rsid w:val="007A34FE"/>
    <w:rsid w:val="007A350B"/>
    <w:rsid w:val="007A37CD"/>
    <w:rsid w:val="007A3ACA"/>
    <w:rsid w:val="007A3B42"/>
    <w:rsid w:val="007A3B98"/>
    <w:rsid w:val="007A3CB4"/>
    <w:rsid w:val="007A3DCB"/>
    <w:rsid w:val="007A3EC0"/>
    <w:rsid w:val="007A40A9"/>
    <w:rsid w:val="007A40BB"/>
    <w:rsid w:val="007A411A"/>
    <w:rsid w:val="007A41F5"/>
    <w:rsid w:val="007A42C8"/>
    <w:rsid w:val="007A4501"/>
    <w:rsid w:val="007A456A"/>
    <w:rsid w:val="007A475B"/>
    <w:rsid w:val="007A4922"/>
    <w:rsid w:val="007A4950"/>
    <w:rsid w:val="007A49A5"/>
    <w:rsid w:val="007A4A0F"/>
    <w:rsid w:val="007A4A16"/>
    <w:rsid w:val="007A4C23"/>
    <w:rsid w:val="007A4D4F"/>
    <w:rsid w:val="007A4E45"/>
    <w:rsid w:val="007A4F59"/>
    <w:rsid w:val="007A4FA6"/>
    <w:rsid w:val="007A507C"/>
    <w:rsid w:val="007A50FE"/>
    <w:rsid w:val="007A52ED"/>
    <w:rsid w:val="007A534A"/>
    <w:rsid w:val="007A535F"/>
    <w:rsid w:val="007A53E8"/>
    <w:rsid w:val="007A54C5"/>
    <w:rsid w:val="007A55CA"/>
    <w:rsid w:val="007A5746"/>
    <w:rsid w:val="007A5797"/>
    <w:rsid w:val="007A58A0"/>
    <w:rsid w:val="007A5A0E"/>
    <w:rsid w:val="007A5A6B"/>
    <w:rsid w:val="007A5A94"/>
    <w:rsid w:val="007A5B2D"/>
    <w:rsid w:val="007A5C41"/>
    <w:rsid w:val="007A5C45"/>
    <w:rsid w:val="007A5CD0"/>
    <w:rsid w:val="007A5D72"/>
    <w:rsid w:val="007A5D77"/>
    <w:rsid w:val="007A5DC2"/>
    <w:rsid w:val="007A5E6B"/>
    <w:rsid w:val="007A5EB5"/>
    <w:rsid w:val="007A60AF"/>
    <w:rsid w:val="007A61C7"/>
    <w:rsid w:val="007A6296"/>
    <w:rsid w:val="007A6392"/>
    <w:rsid w:val="007A640B"/>
    <w:rsid w:val="007A6493"/>
    <w:rsid w:val="007A653F"/>
    <w:rsid w:val="007A6557"/>
    <w:rsid w:val="007A6823"/>
    <w:rsid w:val="007A683E"/>
    <w:rsid w:val="007A6857"/>
    <w:rsid w:val="007A68AC"/>
    <w:rsid w:val="007A68DF"/>
    <w:rsid w:val="007A6AE4"/>
    <w:rsid w:val="007A6CAA"/>
    <w:rsid w:val="007A6CD2"/>
    <w:rsid w:val="007A6D01"/>
    <w:rsid w:val="007A6DAE"/>
    <w:rsid w:val="007A6E22"/>
    <w:rsid w:val="007A6E2F"/>
    <w:rsid w:val="007A70BF"/>
    <w:rsid w:val="007A70E6"/>
    <w:rsid w:val="007A711F"/>
    <w:rsid w:val="007A717B"/>
    <w:rsid w:val="007A7189"/>
    <w:rsid w:val="007A71CD"/>
    <w:rsid w:val="007A71EE"/>
    <w:rsid w:val="007A7331"/>
    <w:rsid w:val="007A7340"/>
    <w:rsid w:val="007A74D7"/>
    <w:rsid w:val="007A74E3"/>
    <w:rsid w:val="007A7504"/>
    <w:rsid w:val="007A7913"/>
    <w:rsid w:val="007A7B87"/>
    <w:rsid w:val="007A7D47"/>
    <w:rsid w:val="007B0078"/>
    <w:rsid w:val="007B0506"/>
    <w:rsid w:val="007B05AB"/>
    <w:rsid w:val="007B05D6"/>
    <w:rsid w:val="007B06C7"/>
    <w:rsid w:val="007B08CD"/>
    <w:rsid w:val="007B0B48"/>
    <w:rsid w:val="007B0C5B"/>
    <w:rsid w:val="007B0C60"/>
    <w:rsid w:val="007B0CCB"/>
    <w:rsid w:val="007B0D72"/>
    <w:rsid w:val="007B114C"/>
    <w:rsid w:val="007B115D"/>
    <w:rsid w:val="007B118A"/>
    <w:rsid w:val="007B124A"/>
    <w:rsid w:val="007B1291"/>
    <w:rsid w:val="007B141A"/>
    <w:rsid w:val="007B1467"/>
    <w:rsid w:val="007B14B9"/>
    <w:rsid w:val="007B152B"/>
    <w:rsid w:val="007B16A6"/>
    <w:rsid w:val="007B1714"/>
    <w:rsid w:val="007B1904"/>
    <w:rsid w:val="007B19BB"/>
    <w:rsid w:val="007B1ABE"/>
    <w:rsid w:val="007B1CF6"/>
    <w:rsid w:val="007B1DAC"/>
    <w:rsid w:val="007B1DBC"/>
    <w:rsid w:val="007B1EDF"/>
    <w:rsid w:val="007B2105"/>
    <w:rsid w:val="007B2111"/>
    <w:rsid w:val="007B2198"/>
    <w:rsid w:val="007B2249"/>
    <w:rsid w:val="007B22EB"/>
    <w:rsid w:val="007B2424"/>
    <w:rsid w:val="007B245D"/>
    <w:rsid w:val="007B246C"/>
    <w:rsid w:val="007B25BB"/>
    <w:rsid w:val="007B26AF"/>
    <w:rsid w:val="007B2782"/>
    <w:rsid w:val="007B27B4"/>
    <w:rsid w:val="007B27FC"/>
    <w:rsid w:val="007B28E7"/>
    <w:rsid w:val="007B29C4"/>
    <w:rsid w:val="007B2C02"/>
    <w:rsid w:val="007B2C21"/>
    <w:rsid w:val="007B2D35"/>
    <w:rsid w:val="007B2ED4"/>
    <w:rsid w:val="007B2FB1"/>
    <w:rsid w:val="007B3039"/>
    <w:rsid w:val="007B303E"/>
    <w:rsid w:val="007B3116"/>
    <w:rsid w:val="007B3153"/>
    <w:rsid w:val="007B31F1"/>
    <w:rsid w:val="007B3202"/>
    <w:rsid w:val="007B331A"/>
    <w:rsid w:val="007B34EA"/>
    <w:rsid w:val="007B3592"/>
    <w:rsid w:val="007B3624"/>
    <w:rsid w:val="007B365B"/>
    <w:rsid w:val="007B3687"/>
    <w:rsid w:val="007B36AB"/>
    <w:rsid w:val="007B3733"/>
    <w:rsid w:val="007B3777"/>
    <w:rsid w:val="007B39D1"/>
    <w:rsid w:val="007B3A92"/>
    <w:rsid w:val="007B3B30"/>
    <w:rsid w:val="007B3B8B"/>
    <w:rsid w:val="007B3D5B"/>
    <w:rsid w:val="007B3D88"/>
    <w:rsid w:val="007B3E15"/>
    <w:rsid w:val="007B3F48"/>
    <w:rsid w:val="007B3F52"/>
    <w:rsid w:val="007B4040"/>
    <w:rsid w:val="007B418B"/>
    <w:rsid w:val="007B41D1"/>
    <w:rsid w:val="007B4261"/>
    <w:rsid w:val="007B42B8"/>
    <w:rsid w:val="007B431F"/>
    <w:rsid w:val="007B43E5"/>
    <w:rsid w:val="007B44A7"/>
    <w:rsid w:val="007B475F"/>
    <w:rsid w:val="007B47A9"/>
    <w:rsid w:val="007B47FB"/>
    <w:rsid w:val="007B4838"/>
    <w:rsid w:val="007B488F"/>
    <w:rsid w:val="007B4A0B"/>
    <w:rsid w:val="007B4A28"/>
    <w:rsid w:val="007B4AB9"/>
    <w:rsid w:val="007B4B45"/>
    <w:rsid w:val="007B4B58"/>
    <w:rsid w:val="007B4B9D"/>
    <w:rsid w:val="007B4C0B"/>
    <w:rsid w:val="007B4C37"/>
    <w:rsid w:val="007B4D02"/>
    <w:rsid w:val="007B4D2B"/>
    <w:rsid w:val="007B4DD2"/>
    <w:rsid w:val="007B4E22"/>
    <w:rsid w:val="007B4EFF"/>
    <w:rsid w:val="007B4F24"/>
    <w:rsid w:val="007B4F29"/>
    <w:rsid w:val="007B4F57"/>
    <w:rsid w:val="007B5015"/>
    <w:rsid w:val="007B507F"/>
    <w:rsid w:val="007B5095"/>
    <w:rsid w:val="007B5102"/>
    <w:rsid w:val="007B5152"/>
    <w:rsid w:val="007B525D"/>
    <w:rsid w:val="007B556F"/>
    <w:rsid w:val="007B557A"/>
    <w:rsid w:val="007B5678"/>
    <w:rsid w:val="007B581C"/>
    <w:rsid w:val="007B58B4"/>
    <w:rsid w:val="007B58C3"/>
    <w:rsid w:val="007B58D4"/>
    <w:rsid w:val="007B5944"/>
    <w:rsid w:val="007B598D"/>
    <w:rsid w:val="007B5AE2"/>
    <w:rsid w:val="007B5B88"/>
    <w:rsid w:val="007B5BEA"/>
    <w:rsid w:val="007B5C30"/>
    <w:rsid w:val="007B5D2E"/>
    <w:rsid w:val="007B5E23"/>
    <w:rsid w:val="007B6090"/>
    <w:rsid w:val="007B6099"/>
    <w:rsid w:val="007B611D"/>
    <w:rsid w:val="007B63CA"/>
    <w:rsid w:val="007B6435"/>
    <w:rsid w:val="007B64C4"/>
    <w:rsid w:val="007B6595"/>
    <w:rsid w:val="007B6599"/>
    <w:rsid w:val="007B6654"/>
    <w:rsid w:val="007B671D"/>
    <w:rsid w:val="007B68D4"/>
    <w:rsid w:val="007B6979"/>
    <w:rsid w:val="007B6A9A"/>
    <w:rsid w:val="007B6B96"/>
    <w:rsid w:val="007B6BCA"/>
    <w:rsid w:val="007B6C16"/>
    <w:rsid w:val="007B6CBD"/>
    <w:rsid w:val="007B6E3D"/>
    <w:rsid w:val="007B6FE2"/>
    <w:rsid w:val="007B71A7"/>
    <w:rsid w:val="007B72AB"/>
    <w:rsid w:val="007B7312"/>
    <w:rsid w:val="007B73BB"/>
    <w:rsid w:val="007B74E1"/>
    <w:rsid w:val="007B7693"/>
    <w:rsid w:val="007B77A0"/>
    <w:rsid w:val="007B7968"/>
    <w:rsid w:val="007B79E4"/>
    <w:rsid w:val="007B7A58"/>
    <w:rsid w:val="007B7AF1"/>
    <w:rsid w:val="007B7BEB"/>
    <w:rsid w:val="007B7C5C"/>
    <w:rsid w:val="007B7C73"/>
    <w:rsid w:val="007B7DA4"/>
    <w:rsid w:val="007B7F93"/>
    <w:rsid w:val="007C0081"/>
    <w:rsid w:val="007C008A"/>
    <w:rsid w:val="007C00DA"/>
    <w:rsid w:val="007C0262"/>
    <w:rsid w:val="007C02C0"/>
    <w:rsid w:val="007C02C3"/>
    <w:rsid w:val="007C02F8"/>
    <w:rsid w:val="007C0327"/>
    <w:rsid w:val="007C038B"/>
    <w:rsid w:val="007C04D7"/>
    <w:rsid w:val="007C05BE"/>
    <w:rsid w:val="007C05CA"/>
    <w:rsid w:val="007C05EC"/>
    <w:rsid w:val="007C064C"/>
    <w:rsid w:val="007C06D2"/>
    <w:rsid w:val="007C09FD"/>
    <w:rsid w:val="007C0ACD"/>
    <w:rsid w:val="007C0B20"/>
    <w:rsid w:val="007C0C20"/>
    <w:rsid w:val="007C0C54"/>
    <w:rsid w:val="007C0D7B"/>
    <w:rsid w:val="007C0E83"/>
    <w:rsid w:val="007C0EA6"/>
    <w:rsid w:val="007C1169"/>
    <w:rsid w:val="007C11C6"/>
    <w:rsid w:val="007C11FE"/>
    <w:rsid w:val="007C14C3"/>
    <w:rsid w:val="007C15D7"/>
    <w:rsid w:val="007C1760"/>
    <w:rsid w:val="007C17FC"/>
    <w:rsid w:val="007C1817"/>
    <w:rsid w:val="007C1852"/>
    <w:rsid w:val="007C1921"/>
    <w:rsid w:val="007C1B29"/>
    <w:rsid w:val="007C1D32"/>
    <w:rsid w:val="007C1D39"/>
    <w:rsid w:val="007C1E42"/>
    <w:rsid w:val="007C1E6F"/>
    <w:rsid w:val="007C1EEF"/>
    <w:rsid w:val="007C1F3C"/>
    <w:rsid w:val="007C203B"/>
    <w:rsid w:val="007C2061"/>
    <w:rsid w:val="007C2077"/>
    <w:rsid w:val="007C20F7"/>
    <w:rsid w:val="007C21B8"/>
    <w:rsid w:val="007C2229"/>
    <w:rsid w:val="007C2269"/>
    <w:rsid w:val="007C22A9"/>
    <w:rsid w:val="007C22C9"/>
    <w:rsid w:val="007C2330"/>
    <w:rsid w:val="007C241C"/>
    <w:rsid w:val="007C24AF"/>
    <w:rsid w:val="007C2661"/>
    <w:rsid w:val="007C2768"/>
    <w:rsid w:val="007C2790"/>
    <w:rsid w:val="007C2956"/>
    <w:rsid w:val="007C2A30"/>
    <w:rsid w:val="007C2A3B"/>
    <w:rsid w:val="007C2B1F"/>
    <w:rsid w:val="007C2D47"/>
    <w:rsid w:val="007C2D59"/>
    <w:rsid w:val="007C2E02"/>
    <w:rsid w:val="007C2E86"/>
    <w:rsid w:val="007C2EE4"/>
    <w:rsid w:val="007C2FA8"/>
    <w:rsid w:val="007C3139"/>
    <w:rsid w:val="007C3381"/>
    <w:rsid w:val="007C34F9"/>
    <w:rsid w:val="007C34FB"/>
    <w:rsid w:val="007C3580"/>
    <w:rsid w:val="007C3593"/>
    <w:rsid w:val="007C35F1"/>
    <w:rsid w:val="007C3631"/>
    <w:rsid w:val="007C382E"/>
    <w:rsid w:val="007C385D"/>
    <w:rsid w:val="007C38F6"/>
    <w:rsid w:val="007C3947"/>
    <w:rsid w:val="007C3A9D"/>
    <w:rsid w:val="007C3B3B"/>
    <w:rsid w:val="007C3B74"/>
    <w:rsid w:val="007C3CAB"/>
    <w:rsid w:val="007C3CF0"/>
    <w:rsid w:val="007C3EBA"/>
    <w:rsid w:val="007C400E"/>
    <w:rsid w:val="007C4146"/>
    <w:rsid w:val="007C4181"/>
    <w:rsid w:val="007C42A6"/>
    <w:rsid w:val="007C42F8"/>
    <w:rsid w:val="007C439B"/>
    <w:rsid w:val="007C451A"/>
    <w:rsid w:val="007C45E8"/>
    <w:rsid w:val="007C4643"/>
    <w:rsid w:val="007C4748"/>
    <w:rsid w:val="007C47B6"/>
    <w:rsid w:val="007C47DA"/>
    <w:rsid w:val="007C47FB"/>
    <w:rsid w:val="007C4809"/>
    <w:rsid w:val="007C4847"/>
    <w:rsid w:val="007C496F"/>
    <w:rsid w:val="007C49B4"/>
    <w:rsid w:val="007C49B8"/>
    <w:rsid w:val="007C4A53"/>
    <w:rsid w:val="007C4A63"/>
    <w:rsid w:val="007C4A84"/>
    <w:rsid w:val="007C4AC9"/>
    <w:rsid w:val="007C4B49"/>
    <w:rsid w:val="007C4D65"/>
    <w:rsid w:val="007C4F1A"/>
    <w:rsid w:val="007C4F62"/>
    <w:rsid w:val="007C4F7E"/>
    <w:rsid w:val="007C502B"/>
    <w:rsid w:val="007C5043"/>
    <w:rsid w:val="007C504E"/>
    <w:rsid w:val="007C5194"/>
    <w:rsid w:val="007C51CD"/>
    <w:rsid w:val="007C5599"/>
    <w:rsid w:val="007C5618"/>
    <w:rsid w:val="007C5636"/>
    <w:rsid w:val="007C5B92"/>
    <w:rsid w:val="007C5DE2"/>
    <w:rsid w:val="007C5E7A"/>
    <w:rsid w:val="007C5E99"/>
    <w:rsid w:val="007C61A6"/>
    <w:rsid w:val="007C61F4"/>
    <w:rsid w:val="007C6221"/>
    <w:rsid w:val="007C6240"/>
    <w:rsid w:val="007C6385"/>
    <w:rsid w:val="007C63C0"/>
    <w:rsid w:val="007C64F9"/>
    <w:rsid w:val="007C656C"/>
    <w:rsid w:val="007C6718"/>
    <w:rsid w:val="007C67EB"/>
    <w:rsid w:val="007C6878"/>
    <w:rsid w:val="007C6907"/>
    <w:rsid w:val="007C699A"/>
    <w:rsid w:val="007C699C"/>
    <w:rsid w:val="007C69D8"/>
    <w:rsid w:val="007C6A28"/>
    <w:rsid w:val="007C6AB7"/>
    <w:rsid w:val="007C6AD6"/>
    <w:rsid w:val="007C6C67"/>
    <w:rsid w:val="007C6C88"/>
    <w:rsid w:val="007C6CB6"/>
    <w:rsid w:val="007C6EA6"/>
    <w:rsid w:val="007C6F20"/>
    <w:rsid w:val="007C6F3A"/>
    <w:rsid w:val="007C6FCD"/>
    <w:rsid w:val="007C7017"/>
    <w:rsid w:val="007C701B"/>
    <w:rsid w:val="007C7101"/>
    <w:rsid w:val="007C718C"/>
    <w:rsid w:val="007C72A0"/>
    <w:rsid w:val="007C7351"/>
    <w:rsid w:val="007C7635"/>
    <w:rsid w:val="007C767C"/>
    <w:rsid w:val="007C77FC"/>
    <w:rsid w:val="007C78B4"/>
    <w:rsid w:val="007C78CA"/>
    <w:rsid w:val="007C7944"/>
    <w:rsid w:val="007C79D8"/>
    <w:rsid w:val="007C7B94"/>
    <w:rsid w:val="007C7B97"/>
    <w:rsid w:val="007C7B9A"/>
    <w:rsid w:val="007C7C55"/>
    <w:rsid w:val="007C7C9B"/>
    <w:rsid w:val="007C7FBF"/>
    <w:rsid w:val="007D009B"/>
    <w:rsid w:val="007D00CC"/>
    <w:rsid w:val="007D054C"/>
    <w:rsid w:val="007D05A3"/>
    <w:rsid w:val="007D05BB"/>
    <w:rsid w:val="007D064A"/>
    <w:rsid w:val="007D0837"/>
    <w:rsid w:val="007D098F"/>
    <w:rsid w:val="007D0995"/>
    <w:rsid w:val="007D09F1"/>
    <w:rsid w:val="007D0AA4"/>
    <w:rsid w:val="007D0B73"/>
    <w:rsid w:val="007D0C74"/>
    <w:rsid w:val="007D0CC2"/>
    <w:rsid w:val="007D0E1D"/>
    <w:rsid w:val="007D0E66"/>
    <w:rsid w:val="007D0F3F"/>
    <w:rsid w:val="007D0FB9"/>
    <w:rsid w:val="007D1146"/>
    <w:rsid w:val="007D1197"/>
    <w:rsid w:val="007D11EC"/>
    <w:rsid w:val="007D1248"/>
    <w:rsid w:val="007D127D"/>
    <w:rsid w:val="007D136F"/>
    <w:rsid w:val="007D1502"/>
    <w:rsid w:val="007D1505"/>
    <w:rsid w:val="007D159A"/>
    <w:rsid w:val="007D1670"/>
    <w:rsid w:val="007D19EF"/>
    <w:rsid w:val="007D1B54"/>
    <w:rsid w:val="007D1B97"/>
    <w:rsid w:val="007D1BB7"/>
    <w:rsid w:val="007D1C0F"/>
    <w:rsid w:val="007D1C42"/>
    <w:rsid w:val="007D1E27"/>
    <w:rsid w:val="007D1ED4"/>
    <w:rsid w:val="007D1EF2"/>
    <w:rsid w:val="007D1FD0"/>
    <w:rsid w:val="007D206D"/>
    <w:rsid w:val="007D208F"/>
    <w:rsid w:val="007D22BC"/>
    <w:rsid w:val="007D22F8"/>
    <w:rsid w:val="007D2335"/>
    <w:rsid w:val="007D2344"/>
    <w:rsid w:val="007D236A"/>
    <w:rsid w:val="007D23CC"/>
    <w:rsid w:val="007D2444"/>
    <w:rsid w:val="007D25E5"/>
    <w:rsid w:val="007D2710"/>
    <w:rsid w:val="007D2778"/>
    <w:rsid w:val="007D284E"/>
    <w:rsid w:val="007D287B"/>
    <w:rsid w:val="007D2887"/>
    <w:rsid w:val="007D29A4"/>
    <w:rsid w:val="007D2CEA"/>
    <w:rsid w:val="007D2EA9"/>
    <w:rsid w:val="007D2F57"/>
    <w:rsid w:val="007D30B4"/>
    <w:rsid w:val="007D30F5"/>
    <w:rsid w:val="007D3195"/>
    <w:rsid w:val="007D32BE"/>
    <w:rsid w:val="007D32CD"/>
    <w:rsid w:val="007D32EA"/>
    <w:rsid w:val="007D3319"/>
    <w:rsid w:val="007D366A"/>
    <w:rsid w:val="007D3741"/>
    <w:rsid w:val="007D3743"/>
    <w:rsid w:val="007D399A"/>
    <w:rsid w:val="007D3A0E"/>
    <w:rsid w:val="007D3A3F"/>
    <w:rsid w:val="007D3A7F"/>
    <w:rsid w:val="007D3C14"/>
    <w:rsid w:val="007D3D63"/>
    <w:rsid w:val="007D3DF4"/>
    <w:rsid w:val="007D3E35"/>
    <w:rsid w:val="007D3E69"/>
    <w:rsid w:val="007D3EF6"/>
    <w:rsid w:val="007D3FF0"/>
    <w:rsid w:val="007D412B"/>
    <w:rsid w:val="007D41D8"/>
    <w:rsid w:val="007D42AE"/>
    <w:rsid w:val="007D43F2"/>
    <w:rsid w:val="007D4494"/>
    <w:rsid w:val="007D44A5"/>
    <w:rsid w:val="007D44E6"/>
    <w:rsid w:val="007D4537"/>
    <w:rsid w:val="007D460C"/>
    <w:rsid w:val="007D4666"/>
    <w:rsid w:val="007D4688"/>
    <w:rsid w:val="007D46ED"/>
    <w:rsid w:val="007D470A"/>
    <w:rsid w:val="007D475B"/>
    <w:rsid w:val="007D484C"/>
    <w:rsid w:val="007D493A"/>
    <w:rsid w:val="007D49DA"/>
    <w:rsid w:val="007D49E6"/>
    <w:rsid w:val="007D4BC1"/>
    <w:rsid w:val="007D4BF2"/>
    <w:rsid w:val="007D4D03"/>
    <w:rsid w:val="007D4DFA"/>
    <w:rsid w:val="007D4E14"/>
    <w:rsid w:val="007D4E20"/>
    <w:rsid w:val="007D4E56"/>
    <w:rsid w:val="007D4E65"/>
    <w:rsid w:val="007D4E8A"/>
    <w:rsid w:val="007D4E90"/>
    <w:rsid w:val="007D5084"/>
    <w:rsid w:val="007D50DD"/>
    <w:rsid w:val="007D51F1"/>
    <w:rsid w:val="007D51FF"/>
    <w:rsid w:val="007D537A"/>
    <w:rsid w:val="007D541D"/>
    <w:rsid w:val="007D54AE"/>
    <w:rsid w:val="007D550C"/>
    <w:rsid w:val="007D551B"/>
    <w:rsid w:val="007D5549"/>
    <w:rsid w:val="007D5800"/>
    <w:rsid w:val="007D58D4"/>
    <w:rsid w:val="007D5964"/>
    <w:rsid w:val="007D5BA0"/>
    <w:rsid w:val="007D5CC1"/>
    <w:rsid w:val="007D5F70"/>
    <w:rsid w:val="007D60AE"/>
    <w:rsid w:val="007D60F8"/>
    <w:rsid w:val="007D626D"/>
    <w:rsid w:val="007D62BC"/>
    <w:rsid w:val="007D62E2"/>
    <w:rsid w:val="007D645B"/>
    <w:rsid w:val="007D66EF"/>
    <w:rsid w:val="007D67B6"/>
    <w:rsid w:val="007D69C0"/>
    <w:rsid w:val="007D6AA0"/>
    <w:rsid w:val="007D6AD6"/>
    <w:rsid w:val="007D6C25"/>
    <w:rsid w:val="007D6E0E"/>
    <w:rsid w:val="007D6E44"/>
    <w:rsid w:val="007D6E68"/>
    <w:rsid w:val="007D6E71"/>
    <w:rsid w:val="007D6EC3"/>
    <w:rsid w:val="007D6F38"/>
    <w:rsid w:val="007D701E"/>
    <w:rsid w:val="007D7038"/>
    <w:rsid w:val="007D7074"/>
    <w:rsid w:val="007D707C"/>
    <w:rsid w:val="007D70DF"/>
    <w:rsid w:val="007D715C"/>
    <w:rsid w:val="007D7164"/>
    <w:rsid w:val="007D71E6"/>
    <w:rsid w:val="007D720A"/>
    <w:rsid w:val="007D72F1"/>
    <w:rsid w:val="007D7371"/>
    <w:rsid w:val="007D73E6"/>
    <w:rsid w:val="007D74C2"/>
    <w:rsid w:val="007D75B5"/>
    <w:rsid w:val="007D7682"/>
    <w:rsid w:val="007D7699"/>
    <w:rsid w:val="007D7784"/>
    <w:rsid w:val="007D779B"/>
    <w:rsid w:val="007D7896"/>
    <w:rsid w:val="007D78AA"/>
    <w:rsid w:val="007D78BF"/>
    <w:rsid w:val="007D7956"/>
    <w:rsid w:val="007D7A5C"/>
    <w:rsid w:val="007D7B8C"/>
    <w:rsid w:val="007D7C21"/>
    <w:rsid w:val="007D7D20"/>
    <w:rsid w:val="007D7FC0"/>
    <w:rsid w:val="007D7FEF"/>
    <w:rsid w:val="007E00D0"/>
    <w:rsid w:val="007E015E"/>
    <w:rsid w:val="007E028D"/>
    <w:rsid w:val="007E02D5"/>
    <w:rsid w:val="007E03C0"/>
    <w:rsid w:val="007E05EC"/>
    <w:rsid w:val="007E068D"/>
    <w:rsid w:val="007E06F9"/>
    <w:rsid w:val="007E077C"/>
    <w:rsid w:val="007E0892"/>
    <w:rsid w:val="007E0A37"/>
    <w:rsid w:val="007E0A76"/>
    <w:rsid w:val="007E0B3A"/>
    <w:rsid w:val="007E0BED"/>
    <w:rsid w:val="007E0C69"/>
    <w:rsid w:val="007E0D8B"/>
    <w:rsid w:val="007E0E3E"/>
    <w:rsid w:val="007E0F2E"/>
    <w:rsid w:val="007E0F5B"/>
    <w:rsid w:val="007E1039"/>
    <w:rsid w:val="007E109D"/>
    <w:rsid w:val="007E10DB"/>
    <w:rsid w:val="007E111B"/>
    <w:rsid w:val="007E11E4"/>
    <w:rsid w:val="007E12DE"/>
    <w:rsid w:val="007E1472"/>
    <w:rsid w:val="007E148C"/>
    <w:rsid w:val="007E1494"/>
    <w:rsid w:val="007E1774"/>
    <w:rsid w:val="007E18A5"/>
    <w:rsid w:val="007E19C9"/>
    <w:rsid w:val="007E1A59"/>
    <w:rsid w:val="007E1A69"/>
    <w:rsid w:val="007E1B50"/>
    <w:rsid w:val="007E1B62"/>
    <w:rsid w:val="007E1D21"/>
    <w:rsid w:val="007E1D4E"/>
    <w:rsid w:val="007E1D6F"/>
    <w:rsid w:val="007E1DA8"/>
    <w:rsid w:val="007E1DB9"/>
    <w:rsid w:val="007E1E13"/>
    <w:rsid w:val="007E1E2F"/>
    <w:rsid w:val="007E1F28"/>
    <w:rsid w:val="007E2034"/>
    <w:rsid w:val="007E2142"/>
    <w:rsid w:val="007E21A4"/>
    <w:rsid w:val="007E22B1"/>
    <w:rsid w:val="007E22BC"/>
    <w:rsid w:val="007E2477"/>
    <w:rsid w:val="007E24CD"/>
    <w:rsid w:val="007E250E"/>
    <w:rsid w:val="007E2534"/>
    <w:rsid w:val="007E2551"/>
    <w:rsid w:val="007E2695"/>
    <w:rsid w:val="007E26BE"/>
    <w:rsid w:val="007E26DF"/>
    <w:rsid w:val="007E279C"/>
    <w:rsid w:val="007E279F"/>
    <w:rsid w:val="007E2836"/>
    <w:rsid w:val="007E291A"/>
    <w:rsid w:val="007E2936"/>
    <w:rsid w:val="007E2967"/>
    <w:rsid w:val="007E2980"/>
    <w:rsid w:val="007E29DE"/>
    <w:rsid w:val="007E2B5E"/>
    <w:rsid w:val="007E2CCF"/>
    <w:rsid w:val="007E2DAB"/>
    <w:rsid w:val="007E2DEE"/>
    <w:rsid w:val="007E2E74"/>
    <w:rsid w:val="007E2E76"/>
    <w:rsid w:val="007E2FAA"/>
    <w:rsid w:val="007E2FD6"/>
    <w:rsid w:val="007E2FE5"/>
    <w:rsid w:val="007E3022"/>
    <w:rsid w:val="007E3030"/>
    <w:rsid w:val="007E30D9"/>
    <w:rsid w:val="007E3175"/>
    <w:rsid w:val="007E33B6"/>
    <w:rsid w:val="007E345D"/>
    <w:rsid w:val="007E3497"/>
    <w:rsid w:val="007E3619"/>
    <w:rsid w:val="007E362A"/>
    <w:rsid w:val="007E3690"/>
    <w:rsid w:val="007E36D7"/>
    <w:rsid w:val="007E37D0"/>
    <w:rsid w:val="007E38D3"/>
    <w:rsid w:val="007E394D"/>
    <w:rsid w:val="007E3963"/>
    <w:rsid w:val="007E3A4C"/>
    <w:rsid w:val="007E3A8B"/>
    <w:rsid w:val="007E3AC2"/>
    <w:rsid w:val="007E3B48"/>
    <w:rsid w:val="007E3B49"/>
    <w:rsid w:val="007E3B69"/>
    <w:rsid w:val="007E3B9B"/>
    <w:rsid w:val="007E3DBA"/>
    <w:rsid w:val="007E3FF7"/>
    <w:rsid w:val="007E403E"/>
    <w:rsid w:val="007E4074"/>
    <w:rsid w:val="007E41A8"/>
    <w:rsid w:val="007E41C6"/>
    <w:rsid w:val="007E4289"/>
    <w:rsid w:val="007E431E"/>
    <w:rsid w:val="007E43B6"/>
    <w:rsid w:val="007E43B9"/>
    <w:rsid w:val="007E445D"/>
    <w:rsid w:val="007E447F"/>
    <w:rsid w:val="007E451C"/>
    <w:rsid w:val="007E4752"/>
    <w:rsid w:val="007E47BD"/>
    <w:rsid w:val="007E490E"/>
    <w:rsid w:val="007E493B"/>
    <w:rsid w:val="007E4A08"/>
    <w:rsid w:val="007E4A0F"/>
    <w:rsid w:val="007E4A3A"/>
    <w:rsid w:val="007E4A83"/>
    <w:rsid w:val="007E4B04"/>
    <w:rsid w:val="007E4BEA"/>
    <w:rsid w:val="007E4C82"/>
    <w:rsid w:val="007E4D4F"/>
    <w:rsid w:val="007E5265"/>
    <w:rsid w:val="007E526B"/>
    <w:rsid w:val="007E52DB"/>
    <w:rsid w:val="007E5358"/>
    <w:rsid w:val="007E5359"/>
    <w:rsid w:val="007E545A"/>
    <w:rsid w:val="007E54AA"/>
    <w:rsid w:val="007E54AC"/>
    <w:rsid w:val="007E54AD"/>
    <w:rsid w:val="007E5559"/>
    <w:rsid w:val="007E5595"/>
    <w:rsid w:val="007E562B"/>
    <w:rsid w:val="007E5647"/>
    <w:rsid w:val="007E565C"/>
    <w:rsid w:val="007E568A"/>
    <w:rsid w:val="007E573B"/>
    <w:rsid w:val="007E575A"/>
    <w:rsid w:val="007E57C0"/>
    <w:rsid w:val="007E5892"/>
    <w:rsid w:val="007E5922"/>
    <w:rsid w:val="007E5A90"/>
    <w:rsid w:val="007E5A98"/>
    <w:rsid w:val="007E5AEC"/>
    <w:rsid w:val="007E5C1A"/>
    <w:rsid w:val="007E5C60"/>
    <w:rsid w:val="007E5D65"/>
    <w:rsid w:val="007E5D9A"/>
    <w:rsid w:val="007E5EF4"/>
    <w:rsid w:val="007E5FCE"/>
    <w:rsid w:val="007E6070"/>
    <w:rsid w:val="007E608F"/>
    <w:rsid w:val="007E61B3"/>
    <w:rsid w:val="007E62D6"/>
    <w:rsid w:val="007E62D9"/>
    <w:rsid w:val="007E63D0"/>
    <w:rsid w:val="007E6582"/>
    <w:rsid w:val="007E661A"/>
    <w:rsid w:val="007E667D"/>
    <w:rsid w:val="007E694D"/>
    <w:rsid w:val="007E69BD"/>
    <w:rsid w:val="007E6C6B"/>
    <w:rsid w:val="007E6CDC"/>
    <w:rsid w:val="007E6D16"/>
    <w:rsid w:val="007E6D2E"/>
    <w:rsid w:val="007E6E25"/>
    <w:rsid w:val="007E6E47"/>
    <w:rsid w:val="007E6FF4"/>
    <w:rsid w:val="007E7027"/>
    <w:rsid w:val="007E70B7"/>
    <w:rsid w:val="007E70CD"/>
    <w:rsid w:val="007E714F"/>
    <w:rsid w:val="007E721F"/>
    <w:rsid w:val="007E72D2"/>
    <w:rsid w:val="007E7362"/>
    <w:rsid w:val="007E73DD"/>
    <w:rsid w:val="007E75C4"/>
    <w:rsid w:val="007E76AE"/>
    <w:rsid w:val="007E7729"/>
    <w:rsid w:val="007E7821"/>
    <w:rsid w:val="007E7890"/>
    <w:rsid w:val="007E7909"/>
    <w:rsid w:val="007E7A4D"/>
    <w:rsid w:val="007E7C35"/>
    <w:rsid w:val="007E7C62"/>
    <w:rsid w:val="007E7C91"/>
    <w:rsid w:val="007E7CE9"/>
    <w:rsid w:val="007E7D93"/>
    <w:rsid w:val="007E7F53"/>
    <w:rsid w:val="007F022E"/>
    <w:rsid w:val="007F02A1"/>
    <w:rsid w:val="007F03A8"/>
    <w:rsid w:val="007F03D0"/>
    <w:rsid w:val="007F065D"/>
    <w:rsid w:val="007F087C"/>
    <w:rsid w:val="007F094C"/>
    <w:rsid w:val="007F0969"/>
    <w:rsid w:val="007F09DB"/>
    <w:rsid w:val="007F0ABA"/>
    <w:rsid w:val="007F0AD0"/>
    <w:rsid w:val="007F0B3F"/>
    <w:rsid w:val="007F0D03"/>
    <w:rsid w:val="007F0D12"/>
    <w:rsid w:val="007F0D2B"/>
    <w:rsid w:val="007F0D76"/>
    <w:rsid w:val="007F0E2A"/>
    <w:rsid w:val="007F0E75"/>
    <w:rsid w:val="007F0EC9"/>
    <w:rsid w:val="007F0F0D"/>
    <w:rsid w:val="007F118C"/>
    <w:rsid w:val="007F121F"/>
    <w:rsid w:val="007F1289"/>
    <w:rsid w:val="007F12F2"/>
    <w:rsid w:val="007F1342"/>
    <w:rsid w:val="007F13CC"/>
    <w:rsid w:val="007F1409"/>
    <w:rsid w:val="007F15D2"/>
    <w:rsid w:val="007F15DE"/>
    <w:rsid w:val="007F1623"/>
    <w:rsid w:val="007F18F8"/>
    <w:rsid w:val="007F1902"/>
    <w:rsid w:val="007F1925"/>
    <w:rsid w:val="007F1926"/>
    <w:rsid w:val="007F1978"/>
    <w:rsid w:val="007F19B9"/>
    <w:rsid w:val="007F1A17"/>
    <w:rsid w:val="007F1BE2"/>
    <w:rsid w:val="007F1C1B"/>
    <w:rsid w:val="007F1E09"/>
    <w:rsid w:val="007F1EBB"/>
    <w:rsid w:val="007F1F02"/>
    <w:rsid w:val="007F1F16"/>
    <w:rsid w:val="007F1F1D"/>
    <w:rsid w:val="007F1F80"/>
    <w:rsid w:val="007F1FA6"/>
    <w:rsid w:val="007F1FE0"/>
    <w:rsid w:val="007F20D5"/>
    <w:rsid w:val="007F2186"/>
    <w:rsid w:val="007F2379"/>
    <w:rsid w:val="007F2448"/>
    <w:rsid w:val="007F2478"/>
    <w:rsid w:val="007F24C6"/>
    <w:rsid w:val="007F2551"/>
    <w:rsid w:val="007F25B6"/>
    <w:rsid w:val="007F25BE"/>
    <w:rsid w:val="007F26AF"/>
    <w:rsid w:val="007F276A"/>
    <w:rsid w:val="007F2789"/>
    <w:rsid w:val="007F2791"/>
    <w:rsid w:val="007F28EB"/>
    <w:rsid w:val="007F2A6F"/>
    <w:rsid w:val="007F2A72"/>
    <w:rsid w:val="007F2BB5"/>
    <w:rsid w:val="007F2BB6"/>
    <w:rsid w:val="007F2D4B"/>
    <w:rsid w:val="007F2DD9"/>
    <w:rsid w:val="007F2DE5"/>
    <w:rsid w:val="007F2DED"/>
    <w:rsid w:val="007F2E21"/>
    <w:rsid w:val="007F2E6C"/>
    <w:rsid w:val="007F2F4E"/>
    <w:rsid w:val="007F3029"/>
    <w:rsid w:val="007F30C7"/>
    <w:rsid w:val="007F30D4"/>
    <w:rsid w:val="007F30D8"/>
    <w:rsid w:val="007F332A"/>
    <w:rsid w:val="007F34C3"/>
    <w:rsid w:val="007F3512"/>
    <w:rsid w:val="007F360C"/>
    <w:rsid w:val="007F36B7"/>
    <w:rsid w:val="007F3751"/>
    <w:rsid w:val="007F3826"/>
    <w:rsid w:val="007F3885"/>
    <w:rsid w:val="007F38C1"/>
    <w:rsid w:val="007F3954"/>
    <w:rsid w:val="007F39E5"/>
    <w:rsid w:val="007F3ABA"/>
    <w:rsid w:val="007F3B9D"/>
    <w:rsid w:val="007F3BB3"/>
    <w:rsid w:val="007F3C6A"/>
    <w:rsid w:val="007F3CAA"/>
    <w:rsid w:val="007F3D1F"/>
    <w:rsid w:val="007F3E97"/>
    <w:rsid w:val="007F4012"/>
    <w:rsid w:val="007F4050"/>
    <w:rsid w:val="007F40C3"/>
    <w:rsid w:val="007F40DF"/>
    <w:rsid w:val="007F4108"/>
    <w:rsid w:val="007F4186"/>
    <w:rsid w:val="007F41A8"/>
    <w:rsid w:val="007F42BD"/>
    <w:rsid w:val="007F4317"/>
    <w:rsid w:val="007F4334"/>
    <w:rsid w:val="007F4440"/>
    <w:rsid w:val="007F458C"/>
    <w:rsid w:val="007F45CB"/>
    <w:rsid w:val="007F45D6"/>
    <w:rsid w:val="007F4681"/>
    <w:rsid w:val="007F46B0"/>
    <w:rsid w:val="007F46F2"/>
    <w:rsid w:val="007F4828"/>
    <w:rsid w:val="007F4978"/>
    <w:rsid w:val="007F4ABE"/>
    <w:rsid w:val="007F4B37"/>
    <w:rsid w:val="007F4BAD"/>
    <w:rsid w:val="007F4C38"/>
    <w:rsid w:val="007F4CDE"/>
    <w:rsid w:val="007F4D83"/>
    <w:rsid w:val="007F4DC3"/>
    <w:rsid w:val="007F502A"/>
    <w:rsid w:val="007F5152"/>
    <w:rsid w:val="007F521A"/>
    <w:rsid w:val="007F525B"/>
    <w:rsid w:val="007F527D"/>
    <w:rsid w:val="007F52DF"/>
    <w:rsid w:val="007F52FA"/>
    <w:rsid w:val="007F54DB"/>
    <w:rsid w:val="007F55D6"/>
    <w:rsid w:val="007F5687"/>
    <w:rsid w:val="007F576C"/>
    <w:rsid w:val="007F5789"/>
    <w:rsid w:val="007F5860"/>
    <w:rsid w:val="007F588A"/>
    <w:rsid w:val="007F58BE"/>
    <w:rsid w:val="007F5960"/>
    <w:rsid w:val="007F5B53"/>
    <w:rsid w:val="007F5CD1"/>
    <w:rsid w:val="007F5CDF"/>
    <w:rsid w:val="007F5D79"/>
    <w:rsid w:val="007F5D97"/>
    <w:rsid w:val="007F5E47"/>
    <w:rsid w:val="007F602E"/>
    <w:rsid w:val="007F60CE"/>
    <w:rsid w:val="007F6187"/>
    <w:rsid w:val="007F63B0"/>
    <w:rsid w:val="007F6438"/>
    <w:rsid w:val="007F6507"/>
    <w:rsid w:val="007F66C3"/>
    <w:rsid w:val="007F68D8"/>
    <w:rsid w:val="007F6959"/>
    <w:rsid w:val="007F6A52"/>
    <w:rsid w:val="007F6D55"/>
    <w:rsid w:val="007F6D58"/>
    <w:rsid w:val="007F6E06"/>
    <w:rsid w:val="007F716B"/>
    <w:rsid w:val="007F71D7"/>
    <w:rsid w:val="007F7432"/>
    <w:rsid w:val="007F74C3"/>
    <w:rsid w:val="007F7804"/>
    <w:rsid w:val="007F78BF"/>
    <w:rsid w:val="007F7902"/>
    <w:rsid w:val="007F79B8"/>
    <w:rsid w:val="007F7A55"/>
    <w:rsid w:val="007F7A67"/>
    <w:rsid w:val="007F7A8C"/>
    <w:rsid w:val="007F7BC3"/>
    <w:rsid w:val="007F7C48"/>
    <w:rsid w:val="007F7CCB"/>
    <w:rsid w:val="007F7F01"/>
    <w:rsid w:val="00800010"/>
    <w:rsid w:val="0080001F"/>
    <w:rsid w:val="00800037"/>
    <w:rsid w:val="008000F4"/>
    <w:rsid w:val="008000F5"/>
    <w:rsid w:val="008000F6"/>
    <w:rsid w:val="008001A8"/>
    <w:rsid w:val="00800261"/>
    <w:rsid w:val="0080027C"/>
    <w:rsid w:val="008005C8"/>
    <w:rsid w:val="008005E6"/>
    <w:rsid w:val="008006BE"/>
    <w:rsid w:val="0080086F"/>
    <w:rsid w:val="008008DE"/>
    <w:rsid w:val="0080096D"/>
    <w:rsid w:val="008009B0"/>
    <w:rsid w:val="008009D2"/>
    <w:rsid w:val="00800AA1"/>
    <w:rsid w:val="00800AF7"/>
    <w:rsid w:val="00800B5C"/>
    <w:rsid w:val="00800C72"/>
    <w:rsid w:val="00800CD8"/>
    <w:rsid w:val="00800EED"/>
    <w:rsid w:val="00800F1A"/>
    <w:rsid w:val="00800F34"/>
    <w:rsid w:val="00800F9A"/>
    <w:rsid w:val="00801050"/>
    <w:rsid w:val="008010C6"/>
    <w:rsid w:val="00801114"/>
    <w:rsid w:val="0080124C"/>
    <w:rsid w:val="0080138D"/>
    <w:rsid w:val="0080138E"/>
    <w:rsid w:val="00801475"/>
    <w:rsid w:val="0080148E"/>
    <w:rsid w:val="008014F2"/>
    <w:rsid w:val="008017B1"/>
    <w:rsid w:val="008017F2"/>
    <w:rsid w:val="00801858"/>
    <w:rsid w:val="0080191F"/>
    <w:rsid w:val="00801924"/>
    <w:rsid w:val="00801929"/>
    <w:rsid w:val="0080199F"/>
    <w:rsid w:val="00801A5C"/>
    <w:rsid w:val="00801AEE"/>
    <w:rsid w:val="00801B6D"/>
    <w:rsid w:val="00801D65"/>
    <w:rsid w:val="00801DA8"/>
    <w:rsid w:val="00801DAA"/>
    <w:rsid w:val="00801DB7"/>
    <w:rsid w:val="00801EA1"/>
    <w:rsid w:val="00801F1D"/>
    <w:rsid w:val="008020AC"/>
    <w:rsid w:val="008021E4"/>
    <w:rsid w:val="008022DF"/>
    <w:rsid w:val="0080238E"/>
    <w:rsid w:val="0080243E"/>
    <w:rsid w:val="0080247C"/>
    <w:rsid w:val="0080250D"/>
    <w:rsid w:val="00802661"/>
    <w:rsid w:val="0080270A"/>
    <w:rsid w:val="008027AE"/>
    <w:rsid w:val="008029D4"/>
    <w:rsid w:val="00802A8C"/>
    <w:rsid w:val="00802AF2"/>
    <w:rsid w:val="00802BDD"/>
    <w:rsid w:val="00802D51"/>
    <w:rsid w:val="00802DC8"/>
    <w:rsid w:val="00802E02"/>
    <w:rsid w:val="00802E3D"/>
    <w:rsid w:val="00802EEC"/>
    <w:rsid w:val="00802F8A"/>
    <w:rsid w:val="008030F4"/>
    <w:rsid w:val="008032E6"/>
    <w:rsid w:val="00803304"/>
    <w:rsid w:val="008033C2"/>
    <w:rsid w:val="00803422"/>
    <w:rsid w:val="008034B9"/>
    <w:rsid w:val="00803652"/>
    <w:rsid w:val="008036E9"/>
    <w:rsid w:val="008036F5"/>
    <w:rsid w:val="00803761"/>
    <w:rsid w:val="008037F5"/>
    <w:rsid w:val="0080387C"/>
    <w:rsid w:val="00803966"/>
    <w:rsid w:val="0080397A"/>
    <w:rsid w:val="00803985"/>
    <w:rsid w:val="00803988"/>
    <w:rsid w:val="00803B1E"/>
    <w:rsid w:val="00803C87"/>
    <w:rsid w:val="00803CB3"/>
    <w:rsid w:val="00803D59"/>
    <w:rsid w:val="00803DAE"/>
    <w:rsid w:val="00803ED9"/>
    <w:rsid w:val="00803EFF"/>
    <w:rsid w:val="00803FA4"/>
    <w:rsid w:val="00803FB4"/>
    <w:rsid w:val="008041E7"/>
    <w:rsid w:val="008042AD"/>
    <w:rsid w:val="008042B8"/>
    <w:rsid w:val="00804315"/>
    <w:rsid w:val="00804354"/>
    <w:rsid w:val="00804446"/>
    <w:rsid w:val="008044FD"/>
    <w:rsid w:val="0080458B"/>
    <w:rsid w:val="008046E7"/>
    <w:rsid w:val="008049C8"/>
    <w:rsid w:val="00804ADF"/>
    <w:rsid w:val="00804B39"/>
    <w:rsid w:val="00804DE7"/>
    <w:rsid w:val="00804F10"/>
    <w:rsid w:val="00804F30"/>
    <w:rsid w:val="00805084"/>
    <w:rsid w:val="008050A0"/>
    <w:rsid w:val="008050F2"/>
    <w:rsid w:val="008050FC"/>
    <w:rsid w:val="0080513C"/>
    <w:rsid w:val="0080517E"/>
    <w:rsid w:val="0080521D"/>
    <w:rsid w:val="00805224"/>
    <w:rsid w:val="0080539E"/>
    <w:rsid w:val="008053D8"/>
    <w:rsid w:val="00805471"/>
    <w:rsid w:val="00805652"/>
    <w:rsid w:val="00805699"/>
    <w:rsid w:val="008056CF"/>
    <w:rsid w:val="008057B9"/>
    <w:rsid w:val="00805842"/>
    <w:rsid w:val="00805869"/>
    <w:rsid w:val="00805877"/>
    <w:rsid w:val="008058F3"/>
    <w:rsid w:val="00805A60"/>
    <w:rsid w:val="00805A78"/>
    <w:rsid w:val="00805AAC"/>
    <w:rsid w:val="00805B88"/>
    <w:rsid w:val="00805B90"/>
    <w:rsid w:val="00805C24"/>
    <w:rsid w:val="00805C3F"/>
    <w:rsid w:val="00805D01"/>
    <w:rsid w:val="00805DAE"/>
    <w:rsid w:val="00805EEF"/>
    <w:rsid w:val="00805F46"/>
    <w:rsid w:val="00806125"/>
    <w:rsid w:val="008061EE"/>
    <w:rsid w:val="00806276"/>
    <w:rsid w:val="00806493"/>
    <w:rsid w:val="00806542"/>
    <w:rsid w:val="008065C4"/>
    <w:rsid w:val="00806695"/>
    <w:rsid w:val="00806799"/>
    <w:rsid w:val="00806989"/>
    <w:rsid w:val="00806A02"/>
    <w:rsid w:val="00806A08"/>
    <w:rsid w:val="00806A4C"/>
    <w:rsid w:val="00806B0D"/>
    <w:rsid w:val="00806B13"/>
    <w:rsid w:val="00806B80"/>
    <w:rsid w:val="00806C04"/>
    <w:rsid w:val="00806C4B"/>
    <w:rsid w:val="00806DE3"/>
    <w:rsid w:val="00806FBB"/>
    <w:rsid w:val="00806FDB"/>
    <w:rsid w:val="00807054"/>
    <w:rsid w:val="008070CF"/>
    <w:rsid w:val="008070FA"/>
    <w:rsid w:val="0080710D"/>
    <w:rsid w:val="0080712F"/>
    <w:rsid w:val="0080728A"/>
    <w:rsid w:val="00807300"/>
    <w:rsid w:val="00807424"/>
    <w:rsid w:val="00807455"/>
    <w:rsid w:val="008074BF"/>
    <w:rsid w:val="008074E7"/>
    <w:rsid w:val="008075C7"/>
    <w:rsid w:val="008075D6"/>
    <w:rsid w:val="00807800"/>
    <w:rsid w:val="00807B1F"/>
    <w:rsid w:val="00807B7D"/>
    <w:rsid w:val="00807C6A"/>
    <w:rsid w:val="00807C9D"/>
    <w:rsid w:val="00807DD6"/>
    <w:rsid w:val="00807F2E"/>
    <w:rsid w:val="00810011"/>
    <w:rsid w:val="008100B8"/>
    <w:rsid w:val="008103BD"/>
    <w:rsid w:val="008103D7"/>
    <w:rsid w:val="0081056D"/>
    <w:rsid w:val="00810665"/>
    <w:rsid w:val="008107AD"/>
    <w:rsid w:val="00810A9F"/>
    <w:rsid w:val="00810C1C"/>
    <w:rsid w:val="00810C68"/>
    <w:rsid w:val="00810C9E"/>
    <w:rsid w:val="00810DE2"/>
    <w:rsid w:val="00810E4D"/>
    <w:rsid w:val="00810E53"/>
    <w:rsid w:val="00810E99"/>
    <w:rsid w:val="00810EBA"/>
    <w:rsid w:val="00810F63"/>
    <w:rsid w:val="00810FFA"/>
    <w:rsid w:val="00811014"/>
    <w:rsid w:val="008110EB"/>
    <w:rsid w:val="0081118F"/>
    <w:rsid w:val="008111BC"/>
    <w:rsid w:val="008111C6"/>
    <w:rsid w:val="0081129B"/>
    <w:rsid w:val="008113C5"/>
    <w:rsid w:val="00811499"/>
    <w:rsid w:val="008114C4"/>
    <w:rsid w:val="0081176C"/>
    <w:rsid w:val="00811798"/>
    <w:rsid w:val="008118C9"/>
    <w:rsid w:val="008119E5"/>
    <w:rsid w:val="00811A8B"/>
    <w:rsid w:val="00811AB5"/>
    <w:rsid w:val="00811AD1"/>
    <w:rsid w:val="00811AFE"/>
    <w:rsid w:val="00811B69"/>
    <w:rsid w:val="00811BB2"/>
    <w:rsid w:val="00811BFA"/>
    <w:rsid w:val="00811C0D"/>
    <w:rsid w:val="00811C25"/>
    <w:rsid w:val="00811C7C"/>
    <w:rsid w:val="00811C8D"/>
    <w:rsid w:val="00811E30"/>
    <w:rsid w:val="00811F09"/>
    <w:rsid w:val="00811F86"/>
    <w:rsid w:val="0081202A"/>
    <w:rsid w:val="00812188"/>
    <w:rsid w:val="008121BB"/>
    <w:rsid w:val="00812315"/>
    <w:rsid w:val="00812395"/>
    <w:rsid w:val="00812465"/>
    <w:rsid w:val="00812493"/>
    <w:rsid w:val="00812621"/>
    <w:rsid w:val="00812660"/>
    <w:rsid w:val="0081276C"/>
    <w:rsid w:val="00812831"/>
    <w:rsid w:val="00812905"/>
    <w:rsid w:val="0081297D"/>
    <w:rsid w:val="00812AB2"/>
    <w:rsid w:val="00812B6A"/>
    <w:rsid w:val="00812D39"/>
    <w:rsid w:val="00812D97"/>
    <w:rsid w:val="00812EB6"/>
    <w:rsid w:val="00812F0A"/>
    <w:rsid w:val="00812F25"/>
    <w:rsid w:val="00812F4C"/>
    <w:rsid w:val="0081319F"/>
    <w:rsid w:val="00813240"/>
    <w:rsid w:val="00813252"/>
    <w:rsid w:val="008132D9"/>
    <w:rsid w:val="008132E9"/>
    <w:rsid w:val="00813363"/>
    <w:rsid w:val="00813450"/>
    <w:rsid w:val="0081356A"/>
    <w:rsid w:val="008135DE"/>
    <w:rsid w:val="00813656"/>
    <w:rsid w:val="0081380D"/>
    <w:rsid w:val="00813B42"/>
    <w:rsid w:val="00813C12"/>
    <w:rsid w:val="00813C9A"/>
    <w:rsid w:val="00813CA8"/>
    <w:rsid w:val="00813DBC"/>
    <w:rsid w:val="00813E89"/>
    <w:rsid w:val="00813ED6"/>
    <w:rsid w:val="00813F7A"/>
    <w:rsid w:val="00814009"/>
    <w:rsid w:val="00814015"/>
    <w:rsid w:val="00814163"/>
    <w:rsid w:val="00814221"/>
    <w:rsid w:val="0081431D"/>
    <w:rsid w:val="008143CB"/>
    <w:rsid w:val="0081449F"/>
    <w:rsid w:val="0081453A"/>
    <w:rsid w:val="00814569"/>
    <w:rsid w:val="008145FF"/>
    <w:rsid w:val="0081460B"/>
    <w:rsid w:val="00814A55"/>
    <w:rsid w:val="00814A81"/>
    <w:rsid w:val="00814AB6"/>
    <w:rsid w:val="00814DE6"/>
    <w:rsid w:val="00814E20"/>
    <w:rsid w:val="00814E83"/>
    <w:rsid w:val="00814F3B"/>
    <w:rsid w:val="00814F53"/>
    <w:rsid w:val="00814F7E"/>
    <w:rsid w:val="00814FAE"/>
    <w:rsid w:val="0081503C"/>
    <w:rsid w:val="008151C7"/>
    <w:rsid w:val="00815289"/>
    <w:rsid w:val="00815394"/>
    <w:rsid w:val="008153CE"/>
    <w:rsid w:val="00815571"/>
    <w:rsid w:val="008155F6"/>
    <w:rsid w:val="00815680"/>
    <w:rsid w:val="008156EB"/>
    <w:rsid w:val="00815780"/>
    <w:rsid w:val="008158EE"/>
    <w:rsid w:val="008159A6"/>
    <w:rsid w:val="008159C3"/>
    <w:rsid w:val="008159CE"/>
    <w:rsid w:val="00815BB3"/>
    <w:rsid w:val="00815BCD"/>
    <w:rsid w:val="00815CBC"/>
    <w:rsid w:val="00815ED3"/>
    <w:rsid w:val="00815FDE"/>
    <w:rsid w:val="0081610E"/>
    <w:rsid w:val="008162F1"/>
    <w:rsid w:val="00816350"/>
    <w:rsid w:val="008163A8"/>
    <w:rsid w:val="00816475"/>
    <w:rsid w:val="0081655F"/>
    <w:rsid w:val="008165AA"/>
    <w:rsid w:val="00816608"/>
    <w:rsid w:val="0081662E"/>
    <w:rsid w:val="0081676B"/>
    <w:rsid w:val="0081683E"/>
    <w:rsid w:val="0081685E"/>
    <w:rsid w:val="0081686E"/>
    <w:rsid w:val="00816890"/>
    <w:rsid w:val="008168A3"/>
    <w:rsid w:val="008169EF"/>
    <w:rsid w:val="00816B90"/>
    <w:rsid w:val="00816BFF"/>
    <w:rsid w:val="00816C6F"/>
    <w:rsid w:val="00816C74"/>
    <w:rsid w:val="00816C82"/>
    <w:rsid w:val="00816D03"/>
    <w:rsid w:val="00816D1B"/>
    <w:rsid w:val="00816D9D"/>
    <w:rsid w:val="00816DF7"/>
    <w:rsid w:val="00817032"/>
    <w:rsid w:val="008170DF"/>
    <w:rsid w:val="008170FD"/>
    <w:rsid w:val="00817170"/>
    <w:rsid w:val="008171D4"/>
    <w:rsid w:val="00817218"/>
    <w:rsid w:val="00817329"/>
    <w:rsid w:val="00817388"/>
    <w:rsid w:val="00817452"/>
    <w:rsid w:val="008175C7"/>
    <w:rsid w:val="008175D1"/>
    <w:rsid w:val="0081762E"/>
    <w:rsid w:val="00817810"/>
    <w:rsid w:val="0081789D"/>
    <w:rsid w:val="008179DD"/>
    <w:rsid w:val="00817A09"/>
    <w:rsid w:val="00817B32"/>
    <w:rsid w:val="00817CE4"/>
    <w:rsid w:val="00817E1E"/>
    <w:rsid w:val="00817E79"/>
    <w:rsid w:val="00817EDB"/>
    <w:rsid w:val="00817F39"/>
    <w:rsid w:val="00817F59"/>
    <w:rsid w:val="008200BB"/>
    <w:rsid w:val="0082011B"/>
    <w:rsid w:val="00820175"/>
    <w:rsid w:val="0082019D"/>
    <w:rsid w:val="0082029C"/>
    <w:rsid w:val="00820434"/>
    <w:rsid w:val="008207EE"/>
    <w:rsid w:val="00820834"/>
    <w:rsid w:val="008208D8"/>
    <w:rsid w:val="008208F9"/>
    <w:rsid w:val="00820916"/>
    <w:rsid w:val="0082091E"/>
    <w:rsid w:val="00820A43"/>
    <w:rsid w:val="00820B08"/>
    <w:rsid w:val="00820BDB"/>
    <w:rsid w:val="00820CDA"/>
    <w:rsid w:val="00820D66"/>
    <w:rsid w:val="00820E26"/>
    <w:rsid w:val="00820E79"/>
    <w:rsid w:val="00820EBC"/>
    <w:rsid w:val="00820F99"/>
    <w:rsid w:val="008210E2"/>
    <w:rsid w:val="008210E8"/>
    <w:rsid w:val="00821168"/>
    <w:rsid w:val="008211A9"/>
    <w:rsid w:val="008211AC"/>
    <w:rsid w:val="008211B4"/>
    <w:rsid w:val="008211E8"/>
    <w:rsid w:val="0082135C"/>
    <w:rsid w:val="00821485"/>
    <w:rsid w:val="0082148A"/>
    <w:rsid w:val="008214E3"/>
    <w:rsid w:val="008215CA"/>
    <w:rsid w:val="00821633"/>
    <w:rsid w:val="00821762"/>
    <w:rsid w:val="0082197F"/>
    <w:rsid w:val="008219A4"/>
    <w:rsid w:val="00821A44"/>
    <w:rsid w:val="00821B48"/>
    <w:rsid w:val="00821B4F"/>
    <w:rsid w:val="00821E23"/>
    <w:rsid w:val="00821E82"/>
    <w:rsid w:val="00821F18"/>
    <w:rsid w:val="008220C7"/>
    <w:rsid w:val="008221D8"/>
    <w:rsid w:val="00822263"/>
    <w:rsid w:val="0082241F"/>
    <w:rsid w:val="00822526"/>
    <w:rsid w:val="008225C9"/>
    <w:rsid w:val="00822879"/>
    <w:rsid w:val="008228D4"/>
    <w:rsid w:val="008228F1"/>
    <w:rsid w:val="00822995"/>
    <w:rsid w:val="00822A7B"/>
    <w:rsid w:val="00822AB3"/>
    <w:rsid w:val="00822B06"/>
    <w:rsid w:val="00822B4B"/>
    <w:rsid w:val="00822B5A"/>
    <w:rsid w:val="00822D17"/>
    <w:rsid w:val="00822D4F"/>
    <w:rsid w:val="00822D86"/>
    <w:rsid w:val="00822DB3"/>
    <w:rsid w:val="00822DBB"/>
    <w:rsid w:val="00822E70"/>
    <w:rsid w:val="00822E98"/>
    <w:rsid w:val="00822F62"/>
    <w:rsid w:val="00822FC7"/>
    <w:rsid w:val="00823173"/>
    <w:rsid w:val="008232CE"/>
    <w:rsid w:val="00823317"/>
    <w:rsid w:val="00823407"/>
    <w:rsid w:val="008234CE"/>
    <w:rsid w:val="00823660"/>
    <w:rsid w:val="008238D6"/>
    <w:rsid w:val="00823A71"/>
    <w:rsid w:val="00823B4A"/>
    <w:rsid w:val="00823BE4"/>
    <w:rsid w:val="00823CD7"/>
    <w:rsid w:val="00823EA7"/>
    <w:rsid w:val="00823EDD"/>
    <w:rsid w:val="00823F38"/>
    <w:rsid w:val="00823F99"/>
    <w:rsid w:val="00824076"/>
    <w:rsid w:val="008240AF"/>
    <w:rsid w:val="00824118"/>
    <w:rsid w:val="00824193"/>
    <w:rsid w:val="008241D3"/>
    <w:rsid w:val="00824326"/>
    <w:rsid w:val="008245B4"/>
    <w:rsid w:val="00824808"/>
    <w:rsid w:val="008248F5"/>
    <w:rsid w:val="00824930"/>
    <w:rsid w:val="00824978"/>
    <w:rsid w:val="00824979"/>
    <w:rsid w:val="00824A50"/>
    <w:rsid w:val="00824C22"/>
    <w:rsid w:val="00824D74"/>
    <w:rsid w:val="00824DC5"/>
    <w:rsid w:val="00824ED3"/>
    <w:rsid w:val="00824F3F"/>
    <w:rsid w:val="008250B2"/>
    <w:rsid w:val="00825167"/>
    <w:rsid w:val="00825192"/>
    <w:rsid w:val="008251B1"/>
    <w:rsid w:val="00825481"/>
    <w:rsid w:val="0082553D"/>
    <w:rsid w:val="0082554D"/>
    <w:rsid w:val="0082556F"/>
    <w:rsid w:val="00825615"/>
    <w:rsid w:val="00825616"/>
    <w:rsid w:val="00825841"/>
    <w:rsid w:val="0082597B"/>
    <w:rsid w:val="008259E5"/>
    <w:rsid w:val="00825A11"/>
    <w:rsid w:val="00825A40"/>
    <w:rsid w:val="00825A57"/>
    <w:rsid w:val="00825A68"/>
    <w:rsid w:val="00825ABC"/>
    <w:rsid w:val="00825ADF"/>
    <w:rsid w:val="00825AF5"/>
    <w:rsid w:val="00825BC0"/>
    <w:rsid w:val="00825CB7"/>
    <w:rsid w:val="00825CF3"/>
    <w:rsid w:val="00825D99"/>
    <w:rsid w:val="00825DBD"/>
    <w:rsid w:val="00825DF1"/>
    <w:rsid w:val="00825EE2"/>
    <w:rsid w:val="00825F06"/>
    <w:rsid w:val="00825FFF"/>
    <w:rsid w:val="00826017"/>
    <w:rsid w:val="008260DD"/>
    <w:rsid w:val="0082626C"/>
    <w:rsid w:val="00826375"/>
    <w:rsid w:val="008263E4"/>
    <w:rsid w:val="00826529"/>
    <w:rsid w:val="008265D5"/>
    <w:rsid w:val="0082662C"/>
    <w:rsid w:val="008266B5"/>
    <w:rsid w:val="00826871"/>
    <w:rsid w:val="008268DA"/>
    <w:rsid w:val="00826977"/>
    <w:rsid w:val="0082697B"/>
    <w:rsid w:val="00826982"/>
    <w:rsid w:val="00826B3C"/>
    <w:rsid w:val="00826B91"/>
    <w:rsid w:val="00826C3D"/>
    <w:rsid w:val="00826C47"/>
    <w:rsid w:val="00826DC0"/>
    <w:rsid w:val="00826F36"/>
    <w:rsid w:val="00826FBC"/>
    <w:rsid w:val="00827046"/>
    <w:rsid w:val="008272DF"/>
    <w:rsid w:val="008272F9"/>
    <w:rsid w:val="00827432"/>
    <w:rsid w:val="008274A7"/>
    <w:rsid w:val="00827501"/>
    <w:rsid w:val="00827503"/>
    <w:rsid w:val="00827531"/>
    <w:rsid w:val="00827576"/>
    <w:rsid w:val="008275AE"/>
    <w:rsid w:val="008275E0"/>
    <w:rsid w:val="00827757"/>
    <w:rsid w:val="00827780"/>
    <w:rsid w:val="008277C3"/>
    <w:rsid w:val="00827810"/>
    <w:rsid w:val="00827855"/>
    <w:rsid w:val="00827877"/>
    <w:rsid w:val="0082788E"/>
    <w:rsid w:val="0082798D"/>
    <w:rsid w:val="008279D3"/>
    <w:rsid w:val="00827A33"/>
    <w:rsid w:val="00827BAC"/>
    <w:rsid w:val="00827C82"/>
    <w:rsid w:val="00827CC8"/>
    <w:rsid w:val="00827D8D"/>
    <w:rsid w:val="00827E31"/>
    <w:rsid w:val="00827E35"/>
    <w:rsid w:val="00827F3D"/>
    <w:rsid w:val="00827F8A"/>
    <w:rsid w:val="00827FF2"/>
    <w:rsid w:val="00827FF8"/>
    <w:rsid w:val="0083005A"/>
    <w:rsid w:val="0083006C"/>
    <w:rsid w:val="0083008B"/>
    <w:rsid w:val="00830228"/>
    <w:rsid w:val="00830371"/>
    <w:rsid w:val="00830391"/>
    <w:rsid w:val="0083039D"/>
    <w:rsid w:val="008303B6"/>
    <w:rsid w:val="00830491"/>
    <w:rsid w:val="0083056B"/>
    <w:rsid w:val="00830576"/>
    <w:rsid w:val="00830729"/>
    <w:rsid w:val="00830772"/>
    <w:rsid w:val="008307DB"/>
    <w:rsid w:val="00830861"/>
    <w:rsid w:val="0083096D"/>
    <w:rsid w:val="00830A69"/>
    <w:rsid w:val="00830AD5"/>
    <w:rsid w:val="00830C3E"/>
    <w:rsid w:val="00830C67"/>
    <w:rsid w:val="00830C93"/>
    <w:rsid w:val="00830C9B"/>
    <w:rsid w:val="00830D2E"/>
    <w:rsid w:val="00830E08"/>
    <w:rsid w:val="00830F1E"/>
    <w:rsid w:val="00830FE6"/>
    <w:rsid w:val="008311D1"/>
    <w:rsid w:val="0083126A"/>
    <w:rsid w:val="00831448"/>
    <w:rsid w:val="00831484"/>
    <w:rsid w:val="00831504"/>
    <w:rsid w:val="008315EC"/>
    <w:rsid w:val="0083172F"/>
    <w:rsid w:val="0083175C"/>
    <w:rsid w:val="008318C7"/>
    <w:rsid w:val="008318F8"/>
    <w:rsid w:val="008319B6"/>
    <w:rsid w:val="00831B16"/>
    <w:rsid w:val="00831B27"/>
    <w:rsid w:val="00831B67"/>
    <w:rsid w:val="00831BE5"/>
    <w:rsid w:val="00831C47"/>
    <w:rsid w:val="00831C87"/>
    <w:rsid w:val="00832006"/>
    <w:rsid w:val="00832014"/>
    <w:rsid w:val="00832039"/>
    <w:rsid w:val="0083205D"/>
    <w:rsid w:val="00832081"/>
    <w:rsid w:val="008320F9"/>
    <w:rsid w:val="00832216"/>
    <w:rsid w:val="008322F5"/>
    <w:rsid w:val="008323FB"/>
    <w:rsid w:val="00832437"/>
    <w:rsid w:val="008324AF"/>
    <w:rsid w:val="008326DC"/>
    <w:rsid w:val="008326FE"/>
    <w:rsid w:val="00832778"/>
    <w:rsid w:val="0083280E"/>
    <w:rsid w:val="00832869"/>
    <w:rsid w:val="00832965"/>
    <w:rsid w:val="00832A58"/>
    <w:rsid w:val="00832D9C"/>
    <w:rsid w:val="00832F74"/>
    <w:rsid w:val="00832F93"/>
    <w:rsid w:val="00833031"/>
    <w:rsid w:val="00833065"/>
    <w:rsid w:val="0083309B"/>
    <w:rsid w:val="008331B2"/>
    <w:rsid w:val="00833274"/>
    <w:rsid w:val="008332BF"/>
    <w:rsid w:val="0083332E"/>
    <w:rsid w:val="0083339B"/>
    <w:rsid w:val="008333A1"/>
    <w:rsid w:val="00833429"/>
    <w:rsid w:val="00833490"/>
    <w:rsid w:val="00833729"/>
    <w:rsid w:val="00833774"/>
    <w:rsid w:val="00833841"/>
    <w:rsid w:val="008338EB"/>
    <w:rsid w:val="008339B1"/>
    <w:rsid w:val="00833A32"/>
    <w:rsid w:val="00833AAB"/>
    <w:rsid w:val="00833B81"/>
    <w:rsid w:val="00833BBE"/>
    <w:rsid w:val="00833CD9"/>
    <w:rsid w:val="00833D2A"/>
    <w:rsid w:val="00833DB9"/>
    <w:rsid w:val="00833E05"/>
    <w:rsid w:val="00833E82"/>
    <w:rsid w:val="00833F06"/>
    <w:rsid w:val="00834017"/>
    <w:rsid w:val="0083410B"/>
    <w:rsid w:val="00834247"/>
    <w:rsid w:val="0083441B"/>
    <w:rsid w:val="008344D0"/>
    <w:rsid w:val="00834585"/>
    <w:rsid w:val="008345A6"/>
    <w:rsid w:val="008345FA"/>
    <w:rsid w:val="0083461C"/>
    <w:rsid w:val="00834656"/>
    <w:rsid w:val="008346BB"/>
    <w:rsid w:val="00834740"/>
    <w:rsid w:val="008347D7"/>
    <w:rsid w:val="008349C8"/>
    <w:rsid w:val="00834AFA"/>
    <w:rsid w:val="00834B5D"/>
    <w:rsid w:val="00834CB0"/>
    <w:rsid w:val="00834CC3"/>
    <w:rsid w:val="00834D06"/>
    <w:rsid w:val="00834D42"/>
    <w:rsid w:val="00834DD9"/>
    <w:rsid w:val="00835045"/>
    <w:rsid w:val="008351B3"/>
    <w:rsid w:val="008351C1"/>
    <w:rsid w:val="008352E0"/>
    <w:rsid w:val="00835575"/>
    <w:rsid w:val="0083566A"/>
    <w:rsid w:val="00835851"/>
    <w:rsid w:val="00835871"/>
    <w:rsid w:val="00835A10"/>
    <w:rsid w:val="00835A2A"/>
    <w:rsid w:val="00835A69"/>
    <w:rsid w:val="00835BC0"/>
    <w:rsid w:val="00835C85"/>
    <w:rsid w:val="00835DE8"/>
    <w:rsid w:val="00835E8E"/>
    <w:rsid w:val="00835F85"/>
    <w:rsid w:val="00836032"/>
    <w:rsid w:val="00836106"/>
    <w:rsid w:val="008361D0"/>
    <w:rsid w:val="0083623D"/>
    <w:rsid w:val="0083631B"/>
    <w:rsid w:val="0083644A"/>
    <w:rsid w:val="00836475"/>
    <w:rsid w:val="0083647E"/>
    <w:rsid w:val="0083652A"/>
    <w:rsid w:val="008365AC"/>
    <w:rsid w:val="0083666E"/>
    <w:rsid w:val="00836783"/>
    <w:rsid w:val="008367D9"/>
    <w:rsid w:val="00836934"/>
    <w:rsid w:val="00836B46"/>
    <w:rsid w:val="00836B50"/>
    <w:rsid w:val="00836D2B"/>
    <w:rsid w:val="00836DDB"/>
    <w:rsid w:val="00837046"/>
    <w:rsid w:val="008373B7"/>
    <w:rsid w:val="00837484"/>
    <w:rsid w:val="00837491"/>
    <w:rsid w:val="00837560"/>
    <w:rsid w:val="008375E5"/>
    <w:rsid w:val="00837704"/>
    <w:rsid w:val="00837807"/>
    <w:rsid w:val="00837995"/>
    <w:rsid w:val="008379E9"/>
    <w:rsid w:val="00837B46"/>
    <w:rsid w:val="00837C63"/>
    <w:rsid w:val="00837CA3"/>
    <w:rsid w:val="00837E24"/>
    <w:rsid w:val="00837E4C"/>
    <w:rsid w:val="00837EB5"/>
    <w:rsid w:val="00840067"/>
    <w:rsid w:val="0084010F"/>
    <w:rsid w:val="0084026F"/>
    <w:rsid w:val="008402F3"/>
    <w:rsid w:val="00840600"/>
    <w:rsid w:val="00840755"/>
    <w:rsid w:val="008408E0"/>
    <w:rsid w:val="00840962"/>
    <w:rsid w:val="00840BE2"/>
    <w:rsid w:val="00840DB2"/>
    <w:rsid w:val="00840EE7"/>
    <w:rsid w:val="008410F8"/>
    <w:rsid w:val="0084131E"/>
    <w:rsid w:val="008413A2"/>
    <w:rsid w:val="008413DF"/>
    <w:rsid w:val="008414D6"/>
    <w:rsid w:val="00841525"/>
    <w:rsid w:val="008417DE"/>
    <w:rsid w:val="008418EA"/>
    <w:rsid w:val="00841944"/>
    <w:rsid w:val="0084194A"/>
    <w:rsid w:val="008419DD"/>
    <w:rsid w:val="00841A3A"/>
    <w:rsid w:val="00841A51"/>
    <w:rsid w:val="00841B0D"/>
    <w:rsid w:val="00841BAE"/>
    <w:rsid w:val="00841BD1"/>
    <w:rsid w:val="00841BD4"/>
    <w:rsid w:val="00841D7F"/>
    <w:rsid w:val="00841E61"/>
    <w:rsid w:val="00841F69"/>
    <w:rsid w:val="008420A3"/>
    <w:rsid w:val="008420FE"/>
    <w:rsid w:val="00842149"/>
    <w:rsid w:val="008421B9"/>
    <w:rsid w:val="008421E7"/>
    <w:rsid w:val="008421FC"/>
    <w:rsid w:val="008425D2"/>
    <w:rsid w:val="00842621"/>
    <w:rsid w:val="0084263A"/>
    <w:rsid w:val="008426E6"/>
    <w:rsid w:val="008428ED"/>
    <w:rsid w:val="00842998"/>
    <w:rsid w:val="008429CF"/>
    <w:rsid w:val="00842BAD"/>
    <w:rsid w:val="00842C46"/>
    <w:rsid w:val="00842C85"/>
    <w:rsid w:val="00842CB2"/>
    <w:rsid w:val="00842CED"/>
    <w:rsid w:val="00842CFF"/>
    <w:rsid w:val="00842D4D"/>
    <w:rsid w:val="00842D87"/>
    <w:rsid w:val="00842DB4"/>
    <w:rsid w:val="00842DE4"/>
    <w:rsid w:val="00842E23"/>
    <w:rsid w:val="00842F19"/>
    <w:rsid w:val="00842F2D"/>
    <w:rsid w:val="00842FB9"/>
    <w:rsid w:val="00842FC2"/>
    <w:rsid w:val="00843078"/>
    <w:rsid w:val="0084322C"/>
    <w:rsid w:val="0084322D"/>
    <w:rsid w:val="00843233"/>
    <w:rsid w:val="0084339A"/>
    <w:rsid w:val="008433B0"/>
    <w:rsid w:val="008433CE"/>
    <w:rsid w:val="008434D4"/>
    <w:rsid w:val="00843667"/>
    <w:rsid w:val="0084389C"/>
    <w:rsid w:val="008438D3"/>
    <w:rsid w:val="00843A03"/>
    <w:rsid w:val="00843A24"/>
    <w:rsid w:val="00843A60"/>
    <w:rsid w:val="00843C0F"/>
    <w:rsid w:val="00843C1C"/>
    <w:rsid w:val="00843C28"/>
    <w:rsid w:val="00843CD4"/>
    <w:rsid w:val="00843DA2"/>
    <w:rsid w:val="00843DC8"/>
    <w:rsid w:val="00843E66"/>
    <w:rsid w:val="00843E93"/>
    <w:rsid w:val="00844053"/>
    <w:rsid w:val="008440B1"/>
    <w:rsid w:val="0084413D"/>
    <w:rsid w:val="00844174"/>
    <w:rsid w:val="008441F4"/>
    <w:rsid w:val="0084435B"/>
    <w:rsid w:val="0084445B"/>
    <w:rsid w:val="00844536"/>
    <w:rsid w:val="0084476D"/>
    <w:rsid w:val="00844865"/>
    <w:rsid w:val="00844926"/>
    <w:rsid w:val="0084492C"/>
    <w:rsid w:val="00844939"/>
    <w:rsid w:val="00844A05"/>
    <w:rsid w:val="00844A99"/>
    <w:rsid w:val="00844D52"/>
    <w:rsid w:val="00844D80"/>
    <w:rsid w:val="00844E00"/>
    <w:rsid w:val="00844FC2"/>
    <w:rsid w:val="00844FDA"/>
    <w:rsid w:val="0084507F"/>
    <w:rsid w:val="0084513D"/>
    <w:rsid w:val="0084515C"/>
    <w:rsid w:val="008451CF"/>
    <w:rsid w:val="0084542A"/>
    <w:rsid w:val="00845478"/>
    <w:rsid w:val="008454FF"/>
    <w:rsid w:val="008455A0"/>
    <w:rsid w:val="00845783"/>
    <w:rsid w:val="0084586C"/>
    <w:rsid w:val="00845967"/>
    <w:rsid w:val="00845A48"/>
    <w:rsid w:val="00845A50"/>
    <w:rsid w:val="00845BDA"/>
    <w:rsid w:val="00845CA2"/>
    <w:rsid w:val="00845CF4"/>
    <w:rsid w:val="00845DB3"/>
    <w:rsid w:val="00845F42"/>
    <w:rsid w:val="00846148"/>
    <w:rsid w:val="00846265"/>
    <w:rsid w:val="008462A0"/>
    <w:rsid w:val="008462D7"/>
    <w:rsid w:val="008464B9"/>
    <w:rsid w:val="00846529"/>
    <w:rsid w:val="008465A2"/>
    <w:rsid w:val="008465B1"/>
    <w:rsid w:val="008465D7"/>
    <w:rsid w:val="00846672"/>
    <w:rsid w:val="008466A9"/>
    <w:rsid w:val="00846836"/>
    <w:rsid w:val="008468BB"/>
    <w:rsid w:val="008468E3"/>
    <w:rsid w:val="008468EC"/>
    <w:rsid w:val="00846976"/>
    <w:rsid w:val="00846C9C"/>
    <w:rsid w:val="00846CA4"/>
    <w:rsid w:val="00846D01"/>
    <w:rsid w:val="00846EC3"/>
    <w:rsid w:val="00846F85"/>
    <w:rsid w:val="00846F9C"/>
    <w:rsid w:val="00846FC8"/>
    <w:rsid w:val="00846FD3"/>
    <w:rsid w:val="00847050"/>
    <w:rsid w:val="00847075"/>
    <w:rsid w:val="0084712F"/>
    <w:rsid w:val="00847226"/>
    <w:rsid w:val="008472F1"/>
    <w:rsid w:val="008474F8"/>
    <w:rsid w:val="008475BC"/>
    <w:rsid w:val="008475CC"/>
    <w:rsid w:val="008475E3"/>
    <w:rsid w:val="00847607"/>
    <w:rsid w:val="00847872"/>
    <w:rsid w:val="008479E2"/>
    <w:rsid w:val="00847AAD"/>
    <w:rsid w:val="00847ACF"/>
    <w:rsid w:val="00847B22"/>
    <w:rsid w:val="00847BBF"/>
    <w:rsid w:val="00847BEE"/>
    <w:rsid w:val="00847C80"/>
    <w:rsid w:val="00847CB6"/>
    <w:rsid w:val="00847CD2"/>
    <w:rsid w:val="00847E08"/>
    <w:rsid w:val="00847EEE"/>
    <w:rsid w:val="00847FBF"/>
    <w:rsid w:val="00850035"/>
    <w:rsid w:val="00850052"/>
    <w:rsid w:val="0085005B"/>
    <w:rsid w:val="008500E3"/>
    <w:rsid w:val="00850114"/>
    <w:rsid w:val="008501CB"/>
    <w:rsid w:val="0085022B"/>
    <w:rsid w:val="0085027E"/>
    <w:rsid w:val="0085028D"/>
    <w:rsid w:val="008502EF"/>
    <w:rsid w:val="00850301"/>
    <w:rsid w:val="0085033F"/>
    <w:rsid w:val="008504D7"/>
    <w:rsid w:val="008505B2"/>
    <w:rsid w:val="00850658"/>
    <w:rsid w:val="00850748"/>
    <w:rsid w:val="00850805"/>
    <w:rsid w:val="00850845"/>
    <w:rsid w:val="00850895"/>
    <w:rsid w:val="008509EB"/>
    <w:rsid w:val="00850ACF"/>
    <w:rsid w:val="00850ADA"/>
    <w:rsid w:val="00850C3E"/>
    <w:rsid w:val="00850E44"/>
    <w:rsid w:val="00850EE8"/>
    <w:rsid w:val="00850FC3"/>
    <w:rsid w:val="0085109C"/>
    <w:rsid w:val="0085129F"/>
    <w:rsid w:val="008513EA"/>
    <w:rsid w:val="008514BD"/>
    <w:rsid w:val="008515C8"/>
    <w:rsid w:val="0085172A"/>
    <w:rsid w:val="0085175D"/>
    <w:rsid w:val="00851884"/>
    <w:rsid w:val="0085196E"/>
    <w:rsid w:val="00851A5F"/>
    <w:rsid w:val="00851B86"/>
    <w:rsid w:val="00851BE9"/>
    <w:rsid w:val="00851D1C"/>
    <w:rsid w:val="00851DCE"/>
    <w:rsid w:val="00851E1C"/>
    <w:rsid w:val="00851E2C"/>
    <w:rsid w:val="00851E7C"/>
    <w:rsid w:val="00851F3E"/>
    <w:rsid w:val="00851F5E"/>
    <w:rsid w:val="00851F65"/>
    <w:rsid w:val="00851F92"/>
    <w:rsid w:val="008520C0"/>
    <w:rsid w:val="008520E5"/>
    <w:rsid w:val="00852131"/>
    <w:rsid w:val="00852225"/>
    <w:rsid w:val="00852323"/>
    <w:rsid w:val="008523AC"/>
    <w:rsid w:val="008523AD"/>
    <w:rsid w:val="0085240C"/>
    <w:rsid w:val="008524C2"/>
    <w:rsid w:val="00852569"/>
    <w:rsid w:val="008525D9"/>
    <w:rsid w:val="0085263B"/>
    <w:rsid w:val="00852776"/>
    <w:rsid w:val="008527ED"/>
    <w:rsid w:val="00852A45"/>
    <w:rsid w:val="00852B2E"/>
    <w:rsid w:val="00852E02"/>
    <w:rsid w:val="00852E7D"/>
    <w:rsid w:val="00852E92"/>
    <w:rsid w:val="00852ECB"/>
    <w:rsid w:val="00852FBD"/>
    <w:rsid w:val="008531B7"/>
    <w:rsid w:val="00853223"/>
    <w:rsid w:val="0085326F"/>
    <w:rsid w:val="00853383"/>
    <w:rsid w:val="008534AE"/>
    <w:rsid w:val="00853546"/>
    <w:rsid w:val="00853736"/>
    <w:rsid w:val="00853764"/>
    <w:rsid w:val="00853BFE"/>
    <w:rsid w:val="00853C8C"/>
    <w:rsid w:val="00853E9F"/>
    <w:rsid w:val="00853F1E"/>
    <w:rsid w:val="00853F22"/>
    <w:rsid w:val="00853F3C"/>
    <w:rsid w:val="0085401E"/>
    <w:rsid w:val="00854110"/>
    <w:rsid w:val="00854180"/>
    <w:rsid w:val="008541D1"/>
    <w:rsid w:val="00854262"/>
    <w:rsid w:val="00854290"/>
    <w:rsid w:val="008544CC"/>
    <w:rsid w:val="008544F7"/>
    <w:rsid w:val="0085472B"/>
    <w:rsid w:val="0085484D"/>
    <w:rsid w:val="008549DC"/>
    <w:rsid w:val="008549F8"/>
    <w:rsid w:val="00854B93"/>
    <w:rsid w:val="00854BDA"/>
    <w:rsid w:val="00854C43"/>
    <w:rsid w:val="00854C62"/>
    <w:rsid w:val="00854C73"/>
    <w:rsid w:val="00854D3F"/>
    <w:rsid w:val="00854D4E"/>
    <w:rsid w:val="00854E14"/>
    <w:rsid w:val="00854E4E"/>
    <w:rsid w:val="00854EDC"/>
    <w:rsid w:val="00854FD3"/>
    <w:rsid w:val="00855091"/>
    <w:rsid w:val="008551B2"/>
    <w:rsid w:val="0085535E"/>
    <w:rsid w:val="0085547B"/>
    <w:rsid w:val="00855595"/>
    <w:rsid w:val="00855711"/>
    <w:rsid w:val="0085583D"/>
    <w:rsid w:val="008558AA"/>
    <w:rsid w:val="00855A0C"/>
    <w:rsid w:val="00855A17"/>
    <w:rsid w:val="00855A9A"/>
    <w:rsid w:val="00855BF1"/>
    <w:rsid w:val="00855C24"/>
    <w:rsid w:val="00855C44"/>
    <w:rsid w:val="00855D3E"/>
    <w:rsid w:val="00855DCC"/>
    <w:rsid w:val="00855E03"/>
    <w:rsid w:val="00855E6F"/>
    <w:rsid w:val="0085617F"/>
    <w:rsid w:val="008561C3"/>
    <w:rsid w:val="0085639B"/>
    <w:rsid w:val="008563C1"/>
    <w:rsid w:val="008563DE"/>
    <w:rsid w:val="0085655D"/>
    <w:rsid w:val="0085659B"/>
    <w:rsid w:val="008565E7"/>
    <w:rsid w:val="008565F1"/>
    <w:rsid w:val="00856783"/>
    <w:rsid w:val="00856849"/>
    <w:rsid w:val="00856871"/>
    <w:rsid w:val="008568FC"/>
    <w:rsid w:val="0085692B"/>
    <w:rsid w:val="00856935"/>
    <w:rsid w:val="008569C1"/>
    <w:rsid w:val="008569E1"/>
    <w:rsid w:val="00856A0E"/>
    <w:rsid w:val="00856A1A"/>
    <w:rsid w:val="00856B7A"/>
    <w:rsid w:val="00856BF8"/>
    <w:rsid w:val="00856C9A"/>
    <w:rsid w:val="00856CF4"/>
    <w:rsid w:val="00856D92"/>
    <w:rsid w:val="00856DBB"/>
    <w:rsid w:val="00856E98"/>
    <w:rsid w:val="00856EA1"/>
    <w:rsid w:val="00856EA8"/>
    <w:rsid w:val="008574B1"/>
    <w:rsid w:val="0085760B"/>
    <w:rsid w:val="0085763E"/>
    <w:rsid w:val="008576B2"/>
    <w:rsid w:val="0085770B"/>
    <w:rsid w:val="00857759"/>
    <w:rsid w:val="008577D4"/>
    <w:rsid w:val="00857A1B"/>
    <w:rsid w:val="00857B49"/>
    <w:rsid w:val="00857E27"/>
    <w:rsid w:val="00857EB0"/>
    <w:rsid w:val="00857F89"/>
    <w:rsid w:val="00857FA5"/>
    <w:rsid w:val="00857FF8"/>
    <w:rsid w:val="008600F8"/>
    <w:rsid w:val="0086024A"/>
    <w:rsid w:val="008603EC"/>
    <w:rsid w:val="008605A1"/>
    <w:rsid w:val="00860647"/>
    <w:rsid w:val="008609BC"/>
    <w:rsid w:val="008609F4"/>
    <w:rsid w:val="008609F8"/>
    <w:rsid w:val="00860A1D"/>
    <w:rsid w:val="00860AB4"/>
    <w:rsid w:val="00860AD4"/>
    <w:rsid w:val="00860BB5"/>
    <w:rsid w:val="00860BF1"/>
    <w:rsid w:val="00860C15"/>
    <w:rsid w:val="00860D95"/>
    <w:rsid w:val="00860DDF"/>
    <w:rsid w:val="00860E40"/>
    <w:rsid w:val="00860F96"/>
    <w:rsid w:val="00860FDD"/>
    <w:rsid w:val="0086123A"/>
    <w:rsid w:val="00861271"/>
    <w:rsid w:val="0086135E"/>
    <w:rsid w:val="00861365"/>
    <w:rsid w:val="0086175C"/>
    <w:rsid w:val="00861932"/>
    <w:rsid w:val="00861A27"/>
    <w:rsid w:val="00861A45"/>
    <w:rsid w:val="00861A84"/>
    <w:rsid w:val="00861AEF"/>
    <w:rsid w:val="00861C04"/>
    <w:rsid w:val="00861C86"/>
    <w:rsid w:val="00861CE8"/>
    <w:rsid w:val="00861D19"/>
    <w:rsid w:val="00861F13"/>
    <w:rsid w:val="00862202"/>
    <w:rsid w:val="008622A9"/>
    <w:rsid w:val="008622F3"/>
    <w:rsid w:val="0086233B"/>
    <w:rsid w:val="008623F3"/>
    <w:rsid w:val="008625C8"/>
    <w:rsid w:val="0086261F"/>
    <w:rsid w:val="00862663"/>
    <w:rsid w:val="00862733"/>
    <w:rsid w:val="00862778"/>
    <w:rsid w:val="0086283E"/>
    <w:rsid w:val="008628D2"/>
    <w:rsid w:val="008628E8"/>
    <w:rsid w:val="008629F4"/>
    <w:rsid w:val="00862B4D"/>
    <w:rsid w:val="00862C14"/>
    <w:rsid w:val="00862DCF"/>
    <w:rsid w:val="00862E1D"/>
    <w:rsid w:val="00862E62"/>
    <w:rsid w:val="00862E67"/>
    <w:rsid w:val="00862F6F"/>
    <w:rsid w:val="00862FAD"/>
    <w:rsid w:val="008630C9"/>
    <w:rsid w:val="008631CE"/>
    <w:rsid w:val="008631FA"/>
    <w:rsid w:val="00863276"/>
    <w:rsid w:val="0086329C"/>
    <w:rsid w:val="00863312"/>
    <w:rsid w:val="00863370"/>
    <w:rsid w:val="008634DC"/>
    <w:rsid w:val="0086354C"/>
    <w:rsid w:val="0086358C"/>
    <w:rsid w:val="00863699"/>
    <w:rsid w:val="008637D7"/>
    <w:rsid w:val="00863802"/>
    <w:rsid w:val="00863808"/>
    <w:rsid w:val="00863872"/>
    <w:rsid w:val="008638FD"/>
    <w:rsid w:val="00863910"/>
    <w:rsid w:val="008639A5"/>
    <w:rsid w:val="008639F0"/>
    <w:rsid w:val="00863A28"/>
    <w:rsid w:val="00863A54"/>
    <w:rsid w:val="00863A5D"/>
    <w:rsid w:val="00863AB9"/>
    <w:rsid w:val="00863C9F"/>
    <w:rsid w:val="00863EB5"/>
    <w:rsid w:val="0086407D"/>
    <w:rsid w:val="008640F3"/>
    <w:rsid w:val="00864117"/>
    <w:rsid w:val="008641F2"/>
    <w:rsid w:val="0086434E"/>
    <w:rsid w:val="0086435D"/>
    <w:rsid w:val="00864410"/>
    <w:rsid w:val="0086442A"/>
    <w:rsid w:val="0086443E"/>
    <w:rsid w:val="00864481"/>
    <w:rsid w:val="0086450B"/>
    <w:rsid w:val="008645B1"/>
    <w:rsid w:val="00864653"/>
    <w:rsid w:val="008646E5"/>
    <w:rsid w:val="0086476F"/>
    <w:rsid w:val="0086477B"/>
    <w:rsid w:val="0086479E"/>
    <w:rsid w:val="0086484A"/>
    <w:rsid w:val="008648EB"/>
    <w:rsid w:val="008649EE"/>
    <w:rsid w:val="00864D32"/>
    <w:rsid w:val="00864DA6"/>
    <w:rsid w:val="00864DE1"/>
    <w:rsid w:val="00864DE4"/>
    <w:rsid w:val="00864F30"/>
    <w:rsid w:val="00864F6C"/>
    <w:rsid w:val="00864FCE"/>
    <w:rsid w:val="008650BA"/>
    <w:rsid w:val="00865344"/>
    <w:rsid w:val="0086538D"/>
    <w:rsid w:val="00865409"/>
    <w:rsid w:val="00865478"/>
    <w:rsid w:val="00865594"/>
    <w:rsid w:val="00865596"/>
    <w:rsid w:val="008656D2"/>
    <w:rsid w:val="0086574F"/>
    <w:rsid w:val="008657F2"/>
    <w:rsid w:val="00865B13"/>
    <w:rsid w:val="00865C0A"/>
    <w:rsid w:val="00865C8A"/>
    <w:rsid w:val="00865CC7"/>
    <w:rsid w:val="00865F81"/>
    <w:rsid w:val="008662B3"/>
    <w:rsid w:val="00866313"/>
    <w:rsid w:val="00866461"/>
    <w:rsid w:val="0086647E"/>
    <w:rsid w:val="0086657E"/>
    <w:rsid w:val="008666D3"/>
    <w:rsid w:val="00866739"/>
    <w:rsid w:val="0086684C"/>
    <w:rsid w:val="00866906"/>
    <w:rsid w:val="00866A47"/>
    <w:rsid w:val="00866A7A"/>
    <w:rsid w:val="00866A8C"/>
    <w:rsid w:val="00866A94"/>
    <w:rsid w:val="00866ACD"/>
    <w:rsid w:val="00866AD7"/>
    <w:rsid w:val="00866AFD"/>
    <w:rsid w:val="00866C2A"/>
    <w:rsid w:val="00866C3A"/>
    <w:rsid w:val="00866CB9"/>
    <w:rsid w:val="00866D2C"/>
    <w:rsid w:val="00866D83"/>
    <w:rsid w:val="00866DE7"/>
    <w:rsid w:val="00866DF1"/>
    <w:rsid w:val="0086708E"/>
    <w:rsid w:val="00867176"/>
    <w:rsid w:val="00867218"/>
    <w:rsid w:val="00867275"/>
    <w:rsid w:val="00867300"/>
    <w:rsid w:val="008673A0"/>
    <w:rsid w:val="0086750B"/>
    <w:rsid w:val="0086766F"/>
    <w:rsid w:val="008676BC"/>
    <w:rsid w:val="008678C8"/>
    <w:rsid w:val="008679AF"/>
    <w:rsid w:val="00867B5A"/>
    <w:rsid w:val="00867B75"/>
    <w:rsid w:val="00867D15"/>
    <w:rsid w:val="00867DE0"/>
    <w:rsid w:val="00867F4D"/>
    <w:rsid w:val="008700A1"/>
    <w:rsid w:val="008700D4"/>
    <w:rsid w:val="0087017F"/>
    <w:rsid w:val="0087026A"/>
    <w:rsid w:val="00870802"/>
    <w:rsid w:val="00870844"/>
    <w:rsid w:val="008708A1"/>
    <w:rsid w:val="008708AB"/>
    <w:rsid w:val="008709AA"/>
    <w:rsid w:val="008709B6"/>
    <w:rsid w:val="008709DC"/>
    <w:rsid w:val="008709F1"/>
    <w:rsid w:val="00870B46"/>
    <w:rsid w:val="00870B69"/>
    <w:rsid w:val="00870C3D"/>
    <w:rsid w:val="00870C6A"/>
    <w:rsid w:val="00870C70"/>
    <w:rsid w:val="00870CBE"/>
    <w:rsid w:val="00870E7A"/>
    <w:rsid w:val="00871139"/>
    <w:rsid w:val="0087118B"/>
    <w:rsid w:val="008711BE"/>
    <w:rsid w:val="008711E8"/>
    <w:rsid w:val="008712B1"/>
    <w:rsid w:val="00871502"/>
    <w:rsid w:val="008715D7"/>
    <w:rsid w:val="008716E2"/>
    <w:rsid w:val="00871848"/>
    <w:rsid w:val="00871B60"/>
    <w:rsid w:val="00871B9C"/>
    <w:rsid w:val="00871C19"/>
    <w:rsid w:val="00871C77"/>
    <w:rsid w:val="00871CC0"/>
    <w:rsid w:val="00871E29"/>
    <w:rsid w:val="00871F0A"/>
    <w:rsid w:val="00871F42"/>
    <w:rsid w:val="00871FBB"/>
    <w:rsid w:val="00871FBF"/>
    <w:rsid w:val="00872187"/>
    <w:rsid w:val="008721D7"/>
    <w:rsid w:val="008722D5"/>
    <w:rsid w:val="00872363"/>
    <w:rsid w:val="00872373"/>
    <w:rsid w:val="00872396"/>
    <w:rsid w:val="0087241D"/>
    <w:rsid w:val="00872492"/>
    <w:rsid w:val="0087251E"/>
    <w:rsid w:val="00872558"/>
    <w:rsid w:val="00872656"/>
    <w:rsid w:val="00872776"/>
    <w:rsid w:val="0087299C"/>
    <w:rsid w:val="00872A74"/>
    <w:rsid w:val="00872C5A"/>
    <w:rsid w:val="00872C9A"/>
    <w:rsid w:val="00872FAD"/>
    <w:rsid w:val="00872FC8"/>
    <w:rsid w:val="00872FD2"/>
    <w:rsid w:val="00873174"/>
    <w:rsid w:val="008731B5"/>
    <w:rsid w:val="00873283"/>
    <w:rsid w:val="008732D0"/>
    <w:rsid w:val="008732D2"/>
    <w:rsid w:val="00873324"/>
    <w:rsid w:val="00873355"/>
    <w:rsid w:val="0087342C"/>
    <w:rsid w:val="00873653"/>
    <w:rsid w:val="008737B9"/>
    <w:rsid w:val="00873837"/>
    <w:rsid w:val="0087384C"/>
    <w:rsid w:val="008738CF"/>
    <w:rsid w:val="00873984"/>
    <w:rsid w:val="00873A84"/>
    <w:rsid w:val="00873B38"/>
    <w:rsid w:val="00873B48"/>
    <w:rsid w:val="00873B7E"/>
    <w:rsid w:val="00873C12"/>
    <w:rsid w:val="00873C2E"/>
    <w:rsid w:val="00873CD4"/>
    <w:rsid w:val="00873CFE"/>
    <w:rsid w:val="00873D18"/>
    <w:rsid w:val="00873D35"/>
    <w:rsid w:val="00873DD4"/>
    <w:rsid w:val="00873E42"/>
    <w:rsid w:val="00873E5B"/>
    <w:rsid w:val="00873F33"/>
    <w:rsid w:val="00873F47"/>
    <w:rsid w:val="00873FA8"/>
    <w:rsid w:val="00874044"/>
    <w:rsid w:val="008742B3"/>
    <w:rsid w:val="00874329"/>
    <w:rsid w:val="00874560"/>
    <w:rsid w:val="008745A2"/>
    <w:rsid w:val="0087478B"/>
    <w:rsid w:val="008748C6"/>
    <w:rsid w:val="00874973"/>
    <w:rsid w:val="00874998"/>
    <w:rsid w:val="008749EE"/>
    <w:rsid w:val="00874B2F"/>
    <w:rsid w:val="00874C2F"/>
    <w:rsid w:val="00874C44"/>
    <w:rsid w:val="00874C91"/>
    <w:rsid w:val="00874DB9"/>
    <w:rsid w:val="00874E1F"/>
    <w:rsid w:val="00874F04"/>
    <w:rsid w:val="00874F0B"/>
    <w:rsid w:val="00875167"/>
    <w:rsid w:val="0087517E"/>
    <w:rsid w:val="008751B2"/>
    <w:rsid w:val="008751BE"/>
    <w:rsid w:val="008751EB"/>
    <w:rsid w:val="008751F8"/>
    <w:rsid w:val="00875285"/>
    <w:rsid w:val="008752A8"/>
    <w:rsid w:val="008752B6"/>
    <w:rsid w:val="00875300"/>
    <w:rsid w:val="0087530E"/>
    <w:rsid w:val="00875397"/>
    <w:rsid w:val="008755D4"/>
    <w:rsid w:val="008755E1"/>
    <w:rsid w:val="00875771"/>
    <w:rsid w:val="008757A8"/>
    <w:rsid w:val="00875A12"/>
    <w:rsid w:val="00875A29"/>
    <w:rsid w:val="00875AF2"/>
    <w:rsid w:val="00875B3A"/>
    <w:rsid w:val="00875C35"/>
    <w:rsid w:val="00875DF0"/>
    <w:rsid w:val="00875E00"/>
    <w:rsid w:val="00876037"/>
    <w:rsid w:val="00876066"/>
    <w:rsid w:val="0087608B"/>
    <w:rsid w:val="008760BD"/>
    <w:rsid w:val="008760F4"/>
    <w:rsid w:val="0087623B"/>
    <w:rsid w:val="00876341"/>
    <w:rsid w:val="008764E4"/>
    <w:rsid w:val="00876572"/>
    <w:rsid w:val="00876611"/>
    <w:rsid w:val="008766A9"/>
    <w:rsid w:val="00876705"/>
    <w:rsid w:val="00876761"/>
    <w:rsid w:val="00876852"/>
    <w:rsid w:val="00876869"/>
    <w:rsid w:val="00876928"/>
    <w:rsid w:val="00876935"/>
    <w:rsid w:val="00876989"/>
    <w:rsid w:val="00876AA4"/>
    <w:rsid w:val="00876B67"/>
    <w:rsid w:val="00876BD3"/>
    <w:rsid w:val="00876BE9"/>
    <w:rsid w:val="00876C48"/>
    <w:rsid w:val="00876D36"/>
    <w:rsid w:val="00876EBD"/>
    <w:rsid w:val="00876EFE"/>
    <w:rsid w:val="00876F81"/>
    <w:rsid w:val="0087711F"/>
    <w:rsid w:val="0087718D"/>
    <w:rsid w:val="008771A4"/>
    <w:rsid w:val="008772B1"/>
    <w:rsid w:val="008772F6"/>
    <w:rsid w:val="0087733A"/>
    <w:rsid w:val="00877340"/>
    <w:rsid w:val="00877445"/>
    <w:rsid w:val="00877861"/>
    <w:rsid w:val="00877925"/>
    <w:rsid w:val="00877959"/>
    <w:rsid w:val="008779B3"/>
    <w:rsid w:val="00877BA9"/>
    <w:rsid w:val="00877C53"/>
    <w:rsid w:val="00877CD2"/>
    <w:rsid w:val="00877D34"/>
    <w:rsid w:val="00877E07"/>
    <w:rsid w:val="00877ECD"/>
    <w:rsid w:val="00877FD0"/>
    <w:rsid w:val="00880125"/>
    <w:rsid w:val="008801CA"/>
    <w:rsid w:val="00880535"/>
    <w:rsid w:val="00880582"/>
    <w:rsid w:val="00880689"/>
    <w:rsid w:val="00880707"/>
    <w:rsid w:val="00880996"/>
    <w:rsid w:val="00880AD7"/>
    <w:rsid w:val="00880B13"/>
    <w:rsid w:val="00880C97"/>
    <w:rsid w:val="00880C9D"/>
    <w:rsid w:val="00880D2F"/>
    <w:rsid w:val="00880D81"/>
    <w:rsid w:val="00880E63"/>
    <w:rsid w:val="00880E7E"/>
    <w:rsid w:val="00881025"/>
    <w:rsid w:val="00881057"/>
    <w:rsid w:val="0088108F"/>
    <w:rsid w:val="00881111"/>
    <w:rsid w:val="008812BF"/>
    <w:rsid w:val="008812C1"/>
    <w:rsid w:val="00881330"/>
    <w:rsid w:val="008814C7"/>
    <w:rsid w:val="008817C0"/>
    <w:rsid w:val="0088184E"/>
    <w:rsid w:val="00881853"/>
    <w:rsid w:val="00881932"/>
    <w:rsid w:val="00881A39"/>
    <w:rsid w:val="00881B0C"/>
    <w:rsid w:val="00881D4C"/>
    <w:rsid w:val="00881DBA"/>
    <w:rsid w:val="00881E3F"/>
    <w:rsid w:val="00881E67"/>
    <w:rsid w:val="00881E7B"/>
    <w:rsid w:val="00881F11"/>
    <w:rsid w:val="00882174"/>
    <w:rsid w:val="00882189"/>
    <w:rsid w:val="0088218A"/>
    <w:rsid w:val="008821C4"/>
    <w:rsid w:val="0088227C"/>
    <w:rsid w:val="008822E3"/>
    <w:rsid w:val="008824F1"/>
    <w:rsid w:val="00882799"/>
    <w:rsid w:val="00882824"/>
    <w:rsid w:val="008828F2"/>
    <w:rsid w:val="0088290A"/>
    <w:rsid w:val="008829AC"/>
    <w:rsid w:val="008829CE"/>
    <w:rsid w:val="00882A89"/>
    <w:rsid w:val="00882AD1"/>
    <w:rsid w:val="00882DE1"/>
    <w:rsid w:val="00882EB4"/>
    <w:rsid w:val="00882FF5"/>
    <w:rsid w:val="008831C5"/>
    <w:rsid w:val="008831C6"/>
    <w:rsid w:val="008833C6"/>
    <w:rsid w:val="00883410"/>
    <w:rsid w:val="00883612"/>
    <w:rsid w:val="00883619"/>
    <w:rsid w:val="008836D9"/>
    <w:rsid w:val="00883839"/>
    <w:rsid w:val="0088386F"/>
    <w:rsid w:val="0088390D"/>
    <w:rsid w:val="00883947"/>
    <w:rsid w:val="00883A19"/>
    <w:rsid w:val="00883AA6"/>
    <w:rsid w:val="00883B48"/>
    <w:rsid w:val="00883BA3"/>
    <w:rsid w:val="00883BCC"/>
    <w:rsid w:val="00883FE5"/>
    <w:rsid w:val="0088404D"/>
    <w:rsid w:val="00884051"/>
    <w:rsid w:val="00884089"/>
    <w:rsid w:val="00884179"/>
    <w:rsid w:val="008843F2"/>
    <w:rsid w:val="008844E1"/>
    <w:rsid w:val="0088451F"/>
    <w:rsid w:val="0088455E"/>
    <w:rsid w:val="00884564"/>
    <w:rsid w:val="00884615"/>
    <w:rsid w:val="00884689"/>
    <w:rsid w:val="008846B4"/>
    <w:rsid w:val="0088476D"/>
    <w:rsid w:val="0088489A"/>
    <w:rsid w:val="008848DE"/>
    <w:rsid w:val="008848F6"/>
    <w:rsid w:val="00884BBD"/>
    <w:rsid w:val="00884C14"/>
    <w:rsid w:val="00884C77"/>
    <w:rsid w:val="00884D7B"/>
    <w:rsid w:val="00884DF0"/>
    <w:rsid w:val="00884E7D"/>
    <w:rsid w:val="00884F30"/>
    <w:rsid w:val="00884F7A"/>
    <w:rsid w:val="0088500B"/>
    <w:rsid w:val="008850F0"/>
    <w:rsid w:val="00885135"/>
    <w:rsid w:val="008851AB"/>
    <w:rsid w:val="008851CF"/>
    <w:rsid w:val="008851E5"/>
    <w:rsid w:val="0088544B"/>
    <w:rsid w:val="0088544E"/>
    <w:rsid w:val="00885488"/>
    <w:rsid w:val="008855D1"/>
    <w:rsid w:val="00885608"/>
    <w:rsid w:val="00885663"/>
    <w:rsid w:val="0088568D"/>
    <w:rsid w:val="00885756"/>
    <w:rsid w:val="00885952"/>
    <w:rsid w:val="00885958"/>
    <w:rsid w:val="00885AC4"/>
    <w:rsid w:val="00885B18"/>
    <w:rsid w:val="00885B20"/>
    <w:rsid w:val="00885CD7"/>
    <w:rsid w:val="00885E7D"/>
    <w:rsid w:val="00885E8C"/>
    <w:rsid w:val="00885F63"/>
    <w:rsid w:val="00886073"/>
    <w:rsid w:val="00886099"/>
    <w:rsid w:val="0088615C"/>
    <w:rsid w:val="0088616B"/>
    <w:rsid w:val="0088623A"/>
    <w:rsid w:val="00886287"/>
    <w:rsid w:val="0088630A"/>
    <w:rsid w:val="0088649A"/>
    <w:rsid w:val="008864C2"/>
    <w:rsid w:val="008864EB"/>
    <w:rsid w:val="00886529"/>
    <w:rsid w:val="00886545"/>
    <w:rsid w:val="0088655B"/>
    <w:rsid w:val="00886591"/>
    <w:rsid w:val="00886742"/>
    <w:rsid w:val="0088677B"/>
    <w:rsid w:val="0088682C"/>
    <w:rsid w:val="00886870"/>
    <w:rsid w:val="0088695C"/>
    <w:rsid w:val="00886983"/>
    <w:rsid w:val="00886A14"/>
    <w:rsid w:val="00886A49"/>
    <w:rsid w:val="00886C7A"/>
    <w:rsid w:val="00886E67"/>
    <w:rsid w:val="00886E78"/>
    <w:rsid w:val="00886E94"/>
    <w:rsid w:val="00886F12"/>
    <w:rsid w:val="00886FBA"/>
    <w:rsid w:val="00887026"/>
    <w:rsid w:val="008870DD"/>
    <w:rsid w:val="008870E5"/>
    <w:rsid w:val="0088717A"/>
    <w:rsid w:val="008871C3"/>
    <w:rsid w:val="008871E5"/>
    <w:rsid w:val="0088722D"/>
    <w:rsid w:val="00887306"/>
    <w:rsid w:val="0088734D"/>
    <w:rsid w:val="008875CB"/>
    <w:rsid w:val="00887614"/>
    <w:rsid w:val="00887694"/>
    <w:rsid w:val="00887797"/>
    <w:rsid w:val="008877F4"/>
    <w:rsid w:val="00887894"/>
    <w:rsid w:val="00887932"/>
    <w:rsid w:val="00887994"/>
    <w:rsid w:val="008879BF"/>
    <w:rsid w:val="008879C6"/>
    <w:rsid w:val="00887A7F"/>
    <w:rsid w:val="00887B3C"/>
    <w:rsid w:val="00887B9F"/>
    <w:rsid w:val="00887C13"/>
    <w:rsid w:val="00887D04"/>
    <w:rsid w:val="00887E2F"/>
    <w:rsid w:val="00887F76"/>
    <w:rsid w:val="00887F8D"/>
    <w:rsid w:val="00887F9E"/>
    <w:rsid w:val="00887FCD"/>
    <w:rsid w:val="00890098"/>
    <w:rsid w:val="008901EF"/>
    <w:rsid w:val="0089021C"/>
    <w:rsid w:val="0089024A"/>
    <w:rsid w:val="0089024D"/>
    <w:rsid w:val="00890364"/>
    <w:rsid w:val="00890551"/>
    <w:rsid w:val="008906E1"/>
    <w:rsid w:val="00890759"/>
    <w:rsid w:val="00890A7F"/>
    <w:rsid w:val="00890B13"/>
    <w:rsid w:val="00890E37"/>
    <w:rsid w:val="00890E6D"/>
    <w:rsid w:val="00890EA7"/>
    <w:rsid w:val="00890FE8"/>
    <w:rsid w:val="0089105E"/>
    <w:rsid w:val="00891082"/>
    <w:rsid w:val="0089122D"/>
    <w:rsid w:val="008912D3"/>
    <w:rsid w:val="008913EB"/>
    <w:rsid w:val="00891514"/>
    <w:rsid w:val="00891740"/>
    <w:rsid w:val="008918E4"/>
    <w:rsid w:val="0089195F"/>
    <w:rsid w:val="00891A63"/>
    <w:rsid w:val="00891A8A"/>
    <w:rsid w:val="00891AF6"/>
    <w:rsid w:val="00891B85"/>
    <w:rsid w:val="00891BF1"/>
    <w:rsid w:val="00891C7C"/>
    <w:rsid w:val="00891C9B"/>
    <w:rsid w:val="00891CFC"/>
    <w:rsid w:val="00891D2C"/>
    <w:rsid w:val="00891D2E"/>
    <w:rsid w:val="00891D73"/>
    <w:rsid w:val="00891EB7"/>
    <w:rsid w:val="0089211D"/>
    <w:rsid w:val="00892154"/>
    <w:rsid w:val="0089248B"/>
    <w:rsid w:val="008924D4"/>
    <w:rsid w:val="0089257B"/>
    <w:rsid w:val="0089260D"/>
    <w:rsid w:val="0089262E"/>
    <w:rsid w:val="00892755"/>
    <w:rsid w:val="00892795"/>
    <w:rsid w:val="00892833"/>
    <w:rsid w:val="0089287F"/>
    <w:rsid w:val="00892A1F"/>
    <w:rsid w:val="00892A71"/>
    <w:rsid w:val="00892AD0"/>
    <w:rsid w:val="00892B8B"/>
    <w:rsid w:val="00892C3E"/>
    <w:rsid w:val="00892C81"/>
    <w:rsid w:val="00892CF2"/>
    <w:rsid w:val="00892D19"/>
    <w:rsid w:val="00892D20"/>
    <w:rsid w:val="00892D37"/>
    <w:rsid w:val="00892E65"/>
    <w:rsid w:val="00892F41"/>
    <w:rsid w:val="00892F55"/>
    <w:rsid w:val="00892F8D"/>
    <w:rsid w:val="00892FD7"/>
    <w:rsid w:val="0089301C"/>
    <w:rsid w:val="00893143"/>
    <w:rsid w:val="00893172"/>
    <w:rsid w:val="00893249"/>
    <w:rsid w:val="00893321"/>
    <w:rsid w:val="0089338C"/>
    <w:rsid w:val="00893428"/>
    <w:rsid w:val="0089352A"/>
    <w:rsid w:val="008935EE"/>
    <w:rsid w:val="00893634"/>
    <w:rsid w:val="008936DE"/>
    <w:rsid w:val="008936EB"/>
    <w:rsid w:val="0089383B"/>
    <w:rsid w:val="00893952"/>
    <w:rsid w:val="008939B7"/>
    <w:rsid w:val="008939EB"/>
    <w:rsid w:val="00893A11"/>
    <w:rsid w:val="00893A4F"/>
    <w:rsid w:val="00893B47"/>
    <w:rsid w:val="00893CD1"/>
    <w:rsid w:val="00893CEE"/>
    <w:rsid w:val="00893D7E"/>
    <w:rsid w:val="00893E09"/>
    <w:rsid w:val="00893F32"/>
    <w:rsid w:val="00893FC0"/>
    <w:rsid w:val="00894053"/>
    <w:rsid w:val="008940CA"/>
    <w:rsid w:val="0089420E"/>
    <w:rsid w:val="00894219"/>
    <w:rsid w:val="00894320"/>
    <w:rsid w:val="0089435E"/>
    <w:rsid w:val="0089439E"/>
    <w:rsid w:val="008943B5"/>
    <w:rsid w:val="008944A2"/>
    <w:rsid w:val="00894522"/>
    <w:rsid w:val="0089456F"/>
    <w:rsid w:val="00894738"/>
    <w:rsid w:val="008947BB"/>
    <w:rsid w:val="008948B1"/>
    <w:rsid w:val="0089490A"/>
    <w:rsid w:val="0089491E"/>
    <w:rsid w:val="008949BC"/>
    <w:rsid w:val="00894A2F"/>
    <w:rsid w:val="00894A58"/>
    <w:rsid w:val="00894AA6"/>
    <w:rsid w:val="00894C32"/>
    <w:rsid w:val="00894CB6"/>
    <w:rsid w:val="00894CC2"/>
    <w:rsid w:val="00894D37"/>
    <w:rsid w:val="00894D42"/>
    <w:rsid w:val="00894D4F"/>
    <w:rsid w:val="00894E1C"/>
    <w:rsid w:val="00894F9A"/>
    <w:rsid w:val="0089501A"/>
    <w:rsid w:val="00895044"/>
    <w:rsid w:val="00895065"/>
    <w:rsid w:val="00895235"/>
    <w:rsid w:val="00895241"/>
    <w:rsid w:val="00895366"/>
    <w:rsid w:val="008953B0"/>
    <w:rsid w:val="0089559C"/>
    <w:rsid w:val="0089561B"/>
    <w:rsid w:val="00895637"/>
    <w:rsid w:val="00895759"/>
    <w:rsid w:val="00895772"/>
    <w:rsid w:val="00895812"/>
    <w:rsid w:val="008958F6"/>
    <w:rsid w:val="008959D2"/>
    <w:rsid w:val="00895B33"/>
    <w:rsid w:val="00895B6A"/>
    <w:rsid w:val="00895BB4"/>
    <w:rsid w:val="00895BD7"/>
    <w:rsid w:val="00895C3D"/>
    <w:rsid w:val="00895C6E"/>
    <w:rsid w:val="00895CBE"/>
    <w:rsid w:val="00895CC7"/>
    <w:rsid w:val="00895D65"/>
    <w:rsid w:val="00895E40"/>
    <w:rsid w:val="00895E78"/>
    <w:rsid w:val="00895FAC"/>
    <w:rsid w:val="00896039"/>
    <w:rsid w:val="008961B7"/>
    <w:rsid w:val="0089631E"/>
    <w:rsid w:val="00896325"/>
    <w:rsid w:val="0089633C"/>
    <w:rsid w:val="0089638E"/>
    <w:rsid w:val="008963AA"/>
    <w:rsid w:val="00896499"/>
    <w:rsid w:val="0089656E"/>
    <w:rsid w:val="008967E8"/>
    <w:rsid w:val="008967ED"/>
    <w:rsid w:val="008968FD"/>
    <w:rsid w:val="00896908"/>
    <w:rsid w:val="00896A3C"/>
    <w:rsid w:val="00896AA8"/>
    <w:rsid w:val="00896AD2"/>
    <w:rsid w:val="00896B6A"/>
    <w:rsid w:val="00896BD0"/>
    <w:rsid w:val="00896C46"/>
    <w:rsid w:val="00896CB1"/>
    <w:rsid w:val="00896CBA"/>
    <w:rsid w:val="00896D7C"/>
    <w:rsid w:val="00896D99"/>
    <w:rsid w:val="00896DBD"/>
    <w:rsid w:val="0089700D"/>
    <w:rsid w:val="00897076"/>
    <w:rsid w:val="008971D1"/>
    <w:rsid w:val="00897592"/>
    <w:rsid w:val="0089775D"/>
    <w:rsid w:val="00897AB4"/>
    <w:rsid w:val="00897BD0"/>
    <w:rsid w:val="00897C7D"/>
    <w:rsid w:val="00897FDB"/>
    <w:rsid w:val="008A002C"/>
    <w:rsid w:val="008A002F"/>
    <w:rsid w:val="008A00C4"/>
    <w:rsid w:val="008A00E6"/>
    <w:rsid w:val="008A0135"/>
    <w:rsid w:val="008A01D6"/>
    <w:rsid w:val="008A0518"/>
    <w:rsid w:val="008A055A"/>
    <w:rsid w:val="008A062A"/>
    <w:rsid w:val="008A0747"/>
    <w:rsid w:val="008A07CE"/>
    <w:rsid w:val="008A098F"/>
    <w:rsid w:val="008A09F1"/>
    <w:rsid w:val="008A0ACA"/>
    <w:rsid w:val="008A0AF9"/>
    <w:rsid w:val="008A0B64"/>
    <w:rsid w:val="008A0CF0"/>
    <w:rsid w:val="008A0F40"/>
    <w:rsid w:val="008A10BD"/>
    <w:rsid w:val="008A1450"/>
    <w:rsid w:val="008A148D"/>
    <w:rsid w:val="008A158C"/>
    <w:rsid w:val="008A15A3"/>
    <w:rsid w:val="008A1613"/>
    <w:rsid w:val="008A1665"/>
    <w:rsid w:val="008A1699"/>
    <w:rsid w:val="008A1743"/>
    <w:rsid w:val="008A176E"/>
    <w:rsid w:val="008A1888"/>
    <w:rsid w:val="008A188B"/>
    <w:rsid w:val="008A1918"/>
    <w:rsid w:val="008A1B7D"/>
    <w:rsid w:val="008A1BA3"/>
    <w:rsid w:val="008A1BE8"/>
    <w:rsid w:val="008A1F3A"/>
    <w:rsid w:val="008A1FDA"/>
    <w:rsid w:val="008A2080"/>
    <w:rsid w:val="008A21B2"/>
    <w:rsid w:val="008A2286"/>
    <w:rsid w:val="008A22A9"/>
    <w:rsid w:val="008A2302"/>
    <w:rsid w:val="008A232D"/>
    <w:rsid w:val="008A238A"/>
    <w:rsid w:val="008A23D8"/>
    <w:rsid w:val="008A2453"/>
    <w:rsid w:val="008A25E5"/>
    <w:rsid w:val="008A2741"/>
    <w:rsid w:val="008A2788"/>
    <w:rsid w:val="008A279A"/>
    <w:rsid w:val="008A27FE"/>
    <w:rsid w:val="008A28E2"/>
    <w:rsid w:val="008A2A97"/>
    <w:rsid w:val="008A2ADD"/>
    <w:rsid w:val="008A2C0A"/>
    <w:rsid w:val="008A2E92"/>
    <w:rsid w:val="008A2FD7"/>
    <w:rsid w:val="008A304A"/>
    <w:rsid w:val="008A3063"/>
    <w:rsid w:val="008A3144"/>
    <w:rsid w:val="008A331B"/>
    <w:rsid w:val="008A33C9"/>
    <w:rsid w:val="008A343F"/>
    <w:rsid w:val="008A3459"/>
    <w:rsid w:val="008A35C3"/>
    <w:rsid w:val="008A35F4"/>
    <w:rsid w:val="008A3867"/>
    <w:rsid w:val="008A390F"/>
    <w:rsid w:val="008A39D0"/>
    <w:rsid w:val="008A39F5"/>
    <w:rsid w:val="008A3A03"/>
    <w:rsid w:val="008A3A71"/>
    <w:rsid w:val="008A3C5F"/>
    <w:rsid w:val="008A3D06"/>
    <w:rsid w:val="008A3D58"/>
    <w:rsid w:val="008A3EBC"/>
    <w:rsid w:val="008A3FDB"/>
    <w:rsid w:val="008A4121"/>
    <w:rsid w:val="008A41E8"/>
    <w:rsid w:val="008A4213"/>
    <w:rsid w:val="008A42F0"/>
    <w:rsid w:val="008A4343"/>
    <w:rsid w:val="008A45C4"/>
    <w:rsid w:val="008A4661"/>
    <w:rsid w:val="008A46B6"/>
    <w:rsid w:val="008A48EE"/>
    <w:rsid w:val="008A4931"/>
    <w:rsid w:val="008A4951"/>
    <w:rsid w:val="008A4957"/>
    <w:rsid w:val="008A49A9"/>
    <w:rsid w:val="008A4A3C"/>
    <w:rsid w:val="008A4BB0"/>
    <w:rsid w:val="008A4BFA"/>
    <w:rsid w:val="008A4E4A"/>
    <w:rsid w:val="008A4F3A"/>
    <w:rsid w:val="008A5040"/>
    <w:rsid w:val="008A5069"/>
    <w:rsid w:val="008A50DC"/>
    <w:rsid w:val="008A50F6"/>
    <w:rsid w:val="008A519A"/>
    <w:rsid w:val="008A51C0"/>
    <w:rsid w:val="008A5241"/>
    <w:rsid w:val="008A526B"/>
    <w:rsid w:val="008A52FA"/>
    <w:rsid w:val="008A5306"/>
    <w:rsid w:val="008A53DF"/>
    <w:rsid w:val="008A548D"/>
    <w:rsid w:val="008A54B0"/>
    <w:rsid w:val="008A5642"/>
    <w:rsid w:val="008A569F"/>
    <w:rsid w:val="008A5857"/>
    <w:rsid w:val="008A590A"/>
    <w:rsid w:val="008A5A21"/>
    <w:rsid w:val="008A5A22"/>
    <w:rsid w:val="008A5AB7"/>
    <w:rsid w:val="008A5BB5"/>
    <w:rsid w:val="008A5CE5"/>
    <w:rsid w:val="008A5CF8"/>
    <w:rsid w:val="008A5EF8"/>
    <w:rsid w:val="008A5F10"/>
    <w:rsid w:val="008A6131"/>
    <w:rsid w:val="008A625E"/>
    <w:rsid w:val="008A6268"/>
    <w:rsid w:val="008A6324"/>
    <w:rsid w:val="008A6368"/>
    <w:rsid w:val="008A63EC"/>
    <w:rsid w:val="008A6471"/>
    <w:rsid w:val="008A6498"/>
    <w:rsid w:val="008A654B"/>
    <w:rsid w:val="008A6563"/>
    <w:rsid w:val="008A66B1"/>
    <w:rsid w:val="008A6747"/>
    <w:rsid w:val="008A6777"/>
    <w:rsid w:val="008A67BB"/>
    <w:rsid w:val="008A6A4C"/>
    <w:rsid w:val="008A6ABF"/>
    <w:rsid w:val="008A6AE9"/>
    <w:rsid w:val="008A6B97"/>
    <w:rsid w:val="008A6BCB"/>
    <w:rsid w:val="008A6CE6"/>
    <w:rsid w:val="008A6D6B"/>
    <w:rsid w:val="008A6E08"/>
    <w:rsid w:val="008A6E0E"/>
    <w:rsid w:val="008A6EA0"/>
    <w:rsid w:val="008A6EA7"/>
    <w:rsid w:val="008A6EE4"/>
    <w:rsid w:val="008A6F66"/>
    <w:rsid w:val="008A7023"/>
    <w:rsid w:val="008A7106"/>
    <w:rsid w:val="008A72E0"/>
    <w:rsid w:val="008A735F"/>
    <w:rsid w:val="008A7370"/>
    <w:rsid w:val="008A7490"/>
    <w:rsid w:val="008A74AC"/>
    <w:rsid w:val="008A7573"/>
    <w:rsid w:val="008A76BB"/>
    <w:rsid w:val="008A771A"/>
    <w:rsid w:val="008A77D1"/>
    <w:rsid w:val="008A7945"/>
    <w:rsid w:val="008A7A08"/>
    <w:rsid w:val="008A7A27"/>
    <w:rsid w:val="008A7A73"/>
    <w:rsid w:val="008A7AD2"/>
    <w:rsid w:val="008A7BCA"/>
    <w:rsid w:val="008A7CCE"/>
    <w:rsid w:val="008A7DD1"/>
    <w:rsid w:val="008A7E4C"/>
    <w:rsid w:val="008A7E55"/>
    <w:rsid w:val="008A7EC3"/>
    <w:rsid w:val="008A7F66"/>
    <w:rsid w:val="008A7FBD"/>
    <w:rsid w:val="008B027B"/>
    <w:rsid w:val="008B050E"/>
    <w:rsid w:val="008B073A"/>
    <w:rsid w:val="008B080A"/>
    <w:rsid w:val="008B0A5F"/>
    <w:rsid w:val="008B0BA6"/>
    <w:rsid w:val="008B0BEC"/>
    <w:rsid w:val="008B0DFA"/>
    <w:rsid w:val="008B100E"/>
    <w:rsid w:val="008B10E4"/>
    <w:rsid w:val="008B10F0"/>
    <w:rsid w:val="008B118E"/>
    <w:rsid w:val="008B11A4"/>
    <w:rsid w:val="008B11B7"/>
    <w:rsid w:val="008B137A"/>
    <w:rsid w:val="008B1411"/>
    <w:rsid w:val="008B14DC"/>
    <w:rsid w:val="008B15C8"/>
    <w:rsid w:val="008B1757"/>
    <w:rsid w:val="008B17A8"/>
    <w:rsid w:val="008B1CF6"/>
    <w:rsid w:val="008B1D34"/>
    <w:rsid w:val="008B1DB3"/>
    <w:rsid w:val="008B1EFB"/>
    <w:rsid w:val="008B20E8"/>
    <w:rsid w:val="008B22EB"/>
    <w:rsid w:val="008B2376"/>
    <w:rsid w:val="008B23D7"/>
    <w:rsid w:val="008B2513"/>
    <w:rsid w:val="008B25C8"/>
    <w:rsid w:val="008B2651"/>
    <w:rsid w:val="008B26FD"/>
    <w:rsid w:val="008B2759"/>
    <w:rsid w:val="008B2774"/>
    <w:rsid w:val="008B2829"/>
    <w:rsid w:val="008B28E6"/>
    <w:rsid w:val="008B29EE"/>
    <w:rsid w:val="008B2A6D"/>
    <w:rsid w:val="008B2AB5"/>
    <w:rsid w:val="008B2B80"/>
    <w:rsid w:val="008B2C24"/>
    <w:rsid w:val="008B2C5D"/>
    <w:rsid w:val="008B2CBD"/>
    <w:rsid w:val="008B2E86"/>
    <w:rsid w:val="008B2FC5"/>
    <w:rsid w:val="008B3093"/>
    <w:rsid w:val="008B30F8"/>
    <w:rsid w:val="008B32ED"/>
    <w:rsid w:val="008B3319"/>
    <w:rsid w:val="008B348A"/>
    <w:rsid w:val="008B34DE"/>
    <w:rsid w:val="008B3513"/>
    <w:rsid w:val="008B3695"/>
    <w:rsid w:val="008B36D6"/>
    <w:rsid w:val="008B37D8"/>
    <w:rsid w:val="008B38CF"/>
    <w:rsid w:val="008B39AB"/>
    <w:rsid w:val="008B3AFA"/>
    <w:rsid w:val="008B3BB0"/>
    <w:rsid w:val="008B3CB5"/>
    <w:rsid w:val="008B3CEC"/>
    <w:rsid w:val="008B3F0B"/>
    <w:rsid w:val="008B3F68"/>
    <w:rsid w:val="008B3FCD"/>
    <w:rsid w:val="008B42EF"/>
    <w:rsid w:val="008B431F"/>
    <w:rsid w:val="008B4331"/>
    <w:rsid w:val="008B44CA"/>
    <w:rsid w:val="008B4509"/>
    <w:rsid w:val="008B4574"/>
    <w:rsid w:val="008B4685"/>
    <w:rsid w:val="008B4716"/>
    <w:rsid w:val="008B472D"/>
    <w:rsid w:val="008B47EC"/>
    <w:rsid w:val="008B4A0C"/>
    <w:rsid w:val="008B4A41"/>
    <w:rsid w:val="008B4A5C"/>
    <w:rsid w:val="008B4AB8"/>
    <w:rsid w:val="008B4D74"/>
    <w:rsid w:val="008B4E5E"/>
    <w:rsid w:val="008B5113"/>
    <w:rsid w:val="008B5139"/>
    <w:rsid w:val="008B5147"/>
    <w:rsid w:val="008B51BB"/>
    <w:rsid w:val="008B5292"/>
    <w:rsid w:val="008B52D9"/>
    <w:rsid w:val="008B5489"/>
    <w:rsid w:val="008B54AE"/>
    <w:rsid w:val="008B55C7"/>
    <w:rsid w:val="008B56D2"/>
    <w:rsid w:val="008B56ED"/>
    <w:rsid w:val="008B56F9"/>
    <w:rsid w:val="008B5771"/>
    <w:rsid w:val="008B5808"/>
    <w:rsid w:val="008B581A"/>
    <w:rsid w:val="008B594A"/>
    <w:rsid w:val="008B594E"/>
    <w:rsid w:val="008B5A4B"/>
    <w:rsid w:val="008B5AAF"/>
    <w:rsid w:val="008B5B19"/>
    <w:rsid w:val="008B5B1A"/>
    <w:rsid w:val="008B5E48"/>
    <w:rsid w:val="008B5E82"/>
    <w:rsid w:val="008B5F4F"/>
    <w:rsid w:val="008B5F5C"/>
    <w:rsid w:val="008B5F77"/>
    <w:rsid w:val="008B6048"/>
    <w:rsid w:val="008B6052"/>
    <w:rsid w:val="008B6123"/>
    <w:rsid w:val="008B61F1"/>
    <w:rsid w:val="008B61FB"/>
    <w:rsid w:val="008B625F"/>
    <w:rsid w:val="008B6371"/>
    <w:rsid w:val="008B6388"/>
    <w:rsid w:val="008B6396"/>
    <w:rsid w:val="008B659D"/>
    <w:rsid w:val="008B65D9"/>
    <w:rsid w:val="008B68B8"/>
    <w:rsid w:val="008B69FA"/>
    <w:rsid w:val="008B6C4D"/>
    <w:rsid w:val="008B6CBC"/>
    <w:rsid w:val="008B6E11"/>
    <w:rsid w:val="008B6E82"/>
    <w:rsid w:val="008B6F59"/>
    <w:rsid w:val="008B7040"/>
    <w:rsid w:val="008B7053"/>
    <w:rsid w:val="008B7102"/>
    <w:rsid w:val="008B7140"/>
    <w:rsid w:val="008B7185"/>
    <w:rsid w:val="008B723A"/>
    <w:rsid w:val="008B7556"/>
    <w:rsid w:val="008B75D5"/>
    <w:rsid w:val="008B762E"/>
    <w:rsid w:val="008B7840"/>
    <w:rsid w:val="008B7A17"/>
    <w:rsid w:val="008B7A32"/>
    <w:rsid w:val="008B7A90"/>
    <w:rsid w:val="008B7AA7"/>
    <w:rsid w:val="008B7BF3"/>
    <w:rsid w:val="008B7C9B"/>
    <w:rsid w:val="008B7FA6"/>
    <w:rsid w:val="008C00D1"/>
    <w:rsid w:val="008C0157"/>
    <w:rsid w:val="008C0170"/>
    <w:rsid w:val="008C0177"/>
    <w:rsid w:val="008C021E"/>
    <w:rsid w:val="008C0352"/>
    <w:rsid w:val="008C03D2"/>
    <w:rsid w:val="008C03E0"/>
    <w:rsid w:val="008C041E"/>
    <w:rsid w:val="008C0490"/>
    <w:rsid w:val="008C0590"/>
    <w:rsid w:val="008C05AD"/>
    <w:rsid w:val="008C063E"/>
    <w:rsid w:val="008C08F3"/>
    <w:rsid w:val="008C099C"/>
    <w:rsid w:val="008C0A33"/>
    <w:rsid w:val="008C0B2C"/>
    <w:rsid w:val="008C0B32"/>
    <w:rsid w:val="008C0B69"/>
    <w:rsid w:val="008C0B93"/>
    <w:rsid w:val="008C0BE3"/>
    <w:rsid w:val="008C0D91"/>
    <w:rsid w:val="008C0DC6"/>
    <w:rsid w:val="008C0E4F"/>
    <w:rsid w:val="008C0EAA"/>
    <w:rsid w:val="008C0EC8"/>
    <w:rsid w:val="008C0FFE"/>
    <w:rsid w:val="008C1016"/>
    <w:rsid w:val="008C1044"/>
    <w:rsid w:val="008C10C3"/>
    <w:rsid w:val="008C1157"/>
    <w:rsid w:val="008C1244"/>
    <w:rsid w:val="008C12FE"/>
    <w:rsid w:val="008C139D"/>
    <w:rsid w:val="008C13B2"/>
    <w:rsid w:val="008C13B3"/>
    <w:rsid w:val="008C1684"/>
    <w:rsid w:val="008C16DC"/>
    <w:rsid w:val="008C17A6"/>
    <w:rsid w:val="008C18BF"/>
    <w:rsid w:val="008C18CF"/>
    <w:rsid w:val="008C19EF"/>
    <w:rsid w:val="008C1A8F"/>
    <w:rsid w:val="008C1C68"/>
    <w:rsid w:val="008C1D31"/>
    <w:rsid w:val="008C1E21"/>
    <w:rsid w:val="008C1E40"/>
    <w:rsid w:val="008C1E60"/>
    <w:rsid w:val="008C1E9D"/>
    <w:rsid w:val="008C1F3F"/>
    <w:rsid w:val="008C1FE2"/>
    <w:rsid w:val="008C2088"/>
    <w:rsid w:val="008C2168"/>
    <w:rsid w:val="008C2229"/>
    <w:rsid w:val="008C2271"/>
    <w:rsid w:val="008C2308"/>
    <w:rsid w:val="008C2478"/>
    <w:rsid w:val="008C25DE"/>
    <w:rsid w:val="008C2640"/>
    <w:rsid w:val="008C274C"/>
    <w:rsid w:val="008C279C"/>
    <w:rsid w:val="008C2829"/>
    <w:rsid w:val="008C283C"/>
    <w:rsid w:val="008C28CD"/>
    <w:rsid w:val="008C28F5"/>
    <w:rsid w:val="008C2B1B"/>
    <w:rsid w:val="008C2BB4"/>
    <w:rsid w:val="008C2BF9"/>
    <w:rsid w:val="008C2C61"/>
    <w:rsid w:val="008C2D21"/>
    <w:rsid w:val="008C2D3F"/>
    <w:rsid w:val="008C2EA3"/>
    <w:rsid w:val="008C2F62"/>
    <w:rsid w:val="008C2F85"/>
    <w:rsid w:val="008C2FAF"/>
    <w:rsid w:val="008C306A"/>
    <w:rsid w:val="008C30AB"/>
    <w:rsid w:val="008C31DC"/>
    <w:rsid w:val="008C31DF"/>
    <w:rsid w:val="008C3255"/>
    <w:rsid w:val="008C33AD"/>
    <w:rsid w:val="008C3494"/>
    <w:rsid w:val="008C34E4"/>
    <w:rsid w:val="008C35EA"/>
    <w:rsid w:val="008C3642"/>
    <w:rsid w:val="008C378F"/>
    <w:rsid w:val="008C37EB"/>
    <w:rsid w:val="008C3860"/>
    <w:rsid w:val="008C3949"/>
    <w:rsid w:val="008C39A2"/>
    <w:rsid w:val="008C3A01"/>
    <w:rsid w:val="008C3A37"/>
    <w:rsid w:val="008C3A7B"/>
    <w:rsid w:val="008C3BE1"/>
    <w:rsid w:val="008C3C37"/>
    <w:rsid w:val="008C3CEF"/>
    <w:rsid w:val="008C3DA6"/>
    <w:rsid w:val="008C3DB7"/>
    <w:rsid w:val="008C4014"/>
    <w:rsid w:val="008C4130"/>
    <w:rsid w:val="008C4308"/>
    <w:rsid w:val="008C43F6"/>
    <w:rsid w:val="008C458C"/>
    <w:rsid w:val="008C45B0"/>
    <w:rsid w:val="008C45B5"/>
    <w:rsid w:val="008C462B"/>
    <w:rsid w:val="008C4867"/>
    <w:rsid w:val="008C48EB"/>
    <w:rsid w:val="008C4934"/>
    <w:rsid w:val="008C4A4F"/>
    <w:rsid w:val="008C4A9D"/>
    <w:rsid w:val="008C4BE6"/>
    <w:rsid w:val="008C4D2D"/>
    <w:rsid w:val="008C4D30"/>
    <w:rsid w:val="008C4DDB"/>
    <w:rsid w:val="008C4E30"/>
    <w:rsid w:val="008C4E85"/>
    <w:rsid w:val="008C4F56"/>
    <w:rsid w:val="008C4F69"/>
    <w:rsid w:val="008C555C"/>
    <w:rsid w:val="008C55EA"/>
    <w:rsid w:val="008C561F"/>
    <w:rsid w:val="008C5677"/>
    <w:rsid w:val="008C5851"/>
    <w:rsid w:val="008C59D9"/>
    <w:rsid w:val="008C5A55"/>
    <w:rsid w:val="008C5A91"/>
    <w:rsid w:val="008C5C4E"/>
    <w:rsid w:val="008C5D38"/>
    <w:rsid w:val="008C5D7C"/>
    <w:rsid w:val="008C5D84"/>
    <w:rsid w:val="008C5E39"/>
    <w:rsid w:val="008C5F6C"/>
    <w:rsid w:val="008C5F95"/>
    <w:rsid w:val="008C5FC3"/>
    <w:rsid w:val="008C6119"/>
    <w:rsid w:val="008C6247"/>
    <w:rsid w:val="008C627B"/>
    <w:rsid w:val="008C638E"/>
    <w:rsid w:val="008C64F0"/>
    <w:rsid w:val="008C6547"/>
    <w:rsid w:val="008C65BF"/>
    <w:rsid w:val="008C669D"/>
    <w:rsid w:val="008C66AE"/>
    <w:rsid w:val="008C6817"/>
    <w:rsid w:val="008C6929"/>
    <w:rsid w:val="008C69E4"/>
    <w:rsid w:val="008C69EF"/>
    <w:rsid w:val="008C6B1A"/>
    <w:rsid w:val="008C6C8B"/>
    <w:rsid w:val="008C6C90"/>
    <w:rsid w:val="008C6CA7"/>
    <w:rsid w:val="008C6D17"/>
    <w:rsid w:val="008C6D34"/>
    <w:rsid w:val="008C6DC2"/>
    <w:rsid w:val="008C7031"/>
    <w:rsid w:val="008C707D"/>
    <w:rsid w:val="008C70AC"/>
    <w:rsid w:val="008C70C1"/>
    <w:rsid w:val="008C70F8"/>
    <w:rsid w:val="008C7118"/>
    <w:rsid w:val="008C71EB"/>
    <w:rsid w:val="008C720F"/>
    <w:rsid w:val="008C7262"/>
    <w:rsid w:val="008C727D"/>
    <w:rsid w:val="008C72ED"/>
    <w:rsid w:val="008C730B"/>
    <w:rsid w:val="008C7403"/>
    <w:rsid w:val="008C740B"/>
    <w:rsid w:val="008C7485"/>
    <w:rsid w:val="008C74B2"/>
    <w:rsid w:val="008C74F4"/>
    <w:rsid w:val="008C7522"/>
    <w:rsid w:val="008C7581"/>
    <w:rsid w:val="008C777C"/>
    <w:rsid w:val="008C77BD"/>
    <w:rsid w:val="008C785F"/>
    <w:rsid w:val="008C790F"/>
    <w:rsid w:val="008C7A37"/>
    <w:rsid w:val="008C7B69"/>
    <w:rsid w:val="008C7CFE"/>
    <w:rsid w:val="008C7FC3"/>
    <w:rsid w:val="008D015B"/>
    <w:rsid w:val="008D0233"/>
    <w:rsid w:val="008D02B3"/>
    <w:rsid w:val="008D037B"/>
    <w:rsid w:val="008D0384"/>
    <w:rsid w:val="008D0385"/>
    <w:rsid w:val="008D0432"/>
    <w:rsid w:val="008D0513"/>
    <w:rsid w:val="008D073F"/>
    <w:rsid w:val="008D0788"/>
    <w:rsid w:val="008D0954"/>
    <w:rsid w:val="008D09AE"/>
    <w:rsid w:val="008D0B53"/>
    <w:rsid w:val="008D0B60"/>
    <w:rsid w:val="008D0B67"/>
    <w:rsid w:val="008D0BB7"/>
    <w:rsid w:val="008D0D92"/>
    <w:rsid w:val="008D0DC9"/>
    <w:rsid w:val="008D0E05"/>
    <w:rsid w:val="008D0E65"/>
    <w:rsid w:val="008D0EC1"/>
    <w:rsid w:val="008D0EDC"/>
    <w:rsid w:val="008D0F22"/>
    <w:rsid w:val="008D0F57"/>
    <w:rsid w:val="008D0FFD"/>
    <w:rsid w:val="008D10E0"/>
    <w:rsid w:val="008D1117"/>
    <w:rsid w:val="008D112B"/>
    <w:rsid w:val="008D1158"/>
    <w:rsid w:val="008D1164"/>
    <w:rsid w:val="008D12B7"/>
    <w:rsid w:val="008D148B"/>
    <w:rsid w:val="008D15ED"/>
    <w:rsid w:val="008D1638"/>
    <w:rsid w:val="008D1667"/>
    <w:rsid w:val="008D16C4"/>
    <w:rsid w:val="008D16D4"/>
    <w:rsid w:val="008D170C"/>
    <w:rsid w:val="008D172E"/>
    <w:rsid w:val="008D1844"/>
    <w:rsid w:val="008D18BA"/>
    <w:rsid w:val="008D197A"/>
    <w:rsid w:val="008D1AAF"/>
    <w:rsid w:val="008D1C1A"/>
    <w:rsid w:val="008D1CD3"/>
    <w:rsid w:val="008D1CF7"/>
    <w:rsid w:val="008D1D65"/>
    <w:rsid w:val="008D1DC6"/>
    <w:rsid w:val="008D1DFC"/>
    <w:rsid w:val="008D1E82"/>
    <w:rsid w:val="008D1F09"/>
    <w:rsid w:val="008D20A5"/>
    <w:rsid w:val="008D2126"/>
    <w:rsid w:val="008D212E"/>
    <w:rsid w:val="008D22D9"/>
    <w:rsid w:val="008D2346"/>
    <w:rsid w:val="008D241A"/>
    <w:rsid w:val="008D2458"/>
    <w:rsid w:val="008D2473"/>
    <w:rsid w:val="008D250D"/>
    <w:rsid w:val="008D2676"/>
    <w:rsid w:val="008D2716"/>
    <w:rsid w:val="008D27D8"/>
    <w:rsid w:val="008D2827"/>
    <w:rsid w:val="008D28AE"/>
    <w:rsid w:val="008D2939"/>
    <w:rsid w:val="008D2986"/>
    <w:rsid w:val="008D299B"/>
    <w:rsid w:val="008D2A1B"/>
    <w:rsid w:val="008D2A6C"/>
    <w:rsid w:val="008D2A96"/>
    <w:rsid w:val="008D2C34"/>
    <w:rsid w:val="008D2C8A"/>
    <w:rsid w:val="008D2D79"/>
    <w:rsid w:val="008D2DF7"/>
    <w:rsid w:val="008D2E60"/>
    <w:rsid w:val="008D2E6A"/>
    <w:rsid w:val="008D311E"/>
    <w:rsid w:val="008D31A1"/>
    <w:rsid w:val="008D3236"/>
    <w:rsid w:val="008D32A9"/>
    <w:rsid w:val="008D33F1"/>
    <w:rsid w:val="008D3515"/>
    <w:rsid w:val="008D354E"/>
    <w:rsid w:val="008D35A0"/>
    <w:rsid w:val="008D364E"/>
    <w:rsid w:val="008D36ED"/>
    <w:rsid w:val="008D3736"/>
    <w:rsid w:val="008D3879"/>
    <w:rsid w:val="008D399F"/>
    <w:rsid w:val="008D3A0C"/>
    <w:rsid w:val="008D3A97"/>
    <w:rsid w:val="008D3BD0"/>
    <w:rsid w:val="008D3CB8"/>
    <w:rsid w:val="008D3E48"/>
    <w:rsid w:val="008D3F37"/>
    <w:rsid w:val="008D3F45"/>
    <w:rsid w:val="008D40E7"/>
    <w:rsid w:val="008D41B7"/>
    <w:rsid w:val="008D41CC"/>
    <w:rsid w:val="008D41E3"/>
    <w:rsid w:val="008D4238"/>
    <w:rsid w:val="008D433E"/>
    <w:rsid w:val="008D439A"/>
    <w:rsid w:val="008D43C0"/>
    <w:rsid w:val="008D44B0"/>
    <w:rsid w:val="008D4521"/>
    <w:rsid w:val="008D454F"/>
    <w:rsid w:val="008D45A1"/>
    <w:rsid w:val="008D46A7"/>
    <w:rsid w:val="008D46CF"/>
    <w:rsid w:val="008D4705"/>
    <w:rsid w:val="008D479A"/>
    <w:rsid w:val="008D482B"/>
    <w:rsid w:val="008D4876"/>
    <w:rsid w:val="008D493A"/>
    <w:rsid w:val="008D4951"/>
    <w:rsid w:val="008D4A09"/>
    <w:rsid w:val="008D4A5F"/>
    <w:rsid w:val="008D4C16"/>
    <w:rsid w:val="008D4C77"/>
    <w:rsid w:val="008D4D77"/>
    <w:rsid w:val="008D4F3D"/>
    <w:rsid w:val="008D5120"/>
    <w:rsid w:val="008D5178"/>
    <w:rsid w:val="008D5254"/>
    <w:rsid w:val="008D52F0"/>
    <w:rsid w:val="008D53F8"/>
    <w:rsid w:val="008D540C"/>
    <w:rsid w:val="008D5494"/>
    <w:rsid w:val="008D55B7"/>
    <w:rsid w:val="008D5683"/>
    <w:rsid w:val="008D57C7"/>
    <w:rsid w:val="008D581B"/>
    <w:rsid w:val="008D5835"/>
    <w:rsid w:val="008D5849"/>
    <w:rsid w:val="008D5878"/>
    <w:rsid w:val="008D5BAC"/>
    <w:rsid w:val="008D5C65"/>
    <w:rsid w:val="008D5CD0"/>
    <w:rsid w:val="008D5ECE"/>
    <w:rsid w:val="008D5EE0"/>
    <w:rsid w:val="008D6043"/>
    <w:rsid w:val="008D60C9"/>
    <w:rsid w:val="008D6103"/>
    <w:rsid w:val="008D61EA"/>
    <w:rsid w:val="008D62E3"/>
    <w:rsid w:val="008D62FD"/>
    <w:rsid w:val="008D639C"/>
    <w:rsid w:val="008D63D6"/>
    <w:rsid w:val="008D641F"/>
    <w:rsid w:val="008D6536"/>
    <w:rsid w:val="008D65FC"/>
    <w:rsid w:val="008D6608"/>
    <w:rsid w:val="008D6626"/>
    <w:rsid w:val="008D6634"/>
    <w:rsid w:val="008D69BA"/>
    <w:rsid w:val="008D6A1E"/>
    <w:rsid w:val="008D6A8A"/>
    <w:rsid w:val="008D6AC2"/>
    <w:rsid w:val="008D6B90"/>
    <w:rsid w:val="008D6C33"/>
    <w:rsid w:val="008D6C77"/>
    <w:rsid w:val="008D6CC9"/>
    <w:rsid w:val="008D6CE2"/>
    <w:rsid w:val="008D6D13"/>
    <w:rsid w:val="008D6D79"/>
    <w:rsid w:val="008D6DF6"/>
    <w:rsid w:val="008D6F33"/>
    <w:rsid w:val="008D6F70"/>
    <w:rsid w:val="008D6F84"/>
    <w:rsid w:val="008D6FE7"/>
    <w:rsid w:val="008D7242"/>
    <w:rsid w:val="008D7590"/>
    <w:rsid w:val="008D78A6"/>
    <w:rsid w:val="008D7A28"/>
    <w:rsid w:val="008D7A52"/>
    <w:rsid w:val="008D7B3C"/>
    <w:rsid w:val="008D7CED"/>
    <w:rsid w:val="008D7D3E"/>
    <w:rsid w:val="008D7D45"/>
    <w:rsid w:val="008E00A2"/>
    <w:rsid w:val="008E01F6"/>
    <w:rsid w:val="008E0219"/>
    <w:rsid w:val="008E0285"/>
    <w:rsid w:val="008E030B"/>
    <w:rsid w:val="008E03AF"/>
    <w:rsid w:val="008E03EB"/>
    <w:rsid w:val="008E0462"/>
    <w:rsid w:val="008E047E"/>
    <w:rsid w:val="008E04AD"/>
    <w:rsid w:val="008E04D6"/>
    <w:rsid w:val="008E06D1"/>
    <w:rsid w:val="008E0760"/>
    <w:rsid w:val="008E07DD"/>
    <w:rsid w:val="008E07E8"/>
    <w:rsid w:val="008E091F"/>
    <w:rsid w:val="008E0937"/>
    <w:rsid w:val="008E0971"/>
    <w:rsid w:val="008E09C4"/>
    <w:rsid w:val="008E0A3D"/>
    <w:rsid w:val="008E0A54"/>
    <w:rsid w:val="008E0B76"/>
    <w:rsid w:val="008E0C2B"/>
    <w:rsid w:val="008E0CA4"/>
    <w:rsid w:val="008E0EEC"/>
    <w:rsid w:val="008E0F02"/>
    <w:rsid w:val="008E1009"/>
    <w:rsid w:val="008E1019"/>
    <w:rsid w:val="008E11FC"/>
    <w:rsid w:val="008E12D5"/>
    <w:rsid w:val="008E130E"/>
    <w:rsid w:val="008E155E"/>
    <w:rsid w:val="008E15E2"/>
    <w:rsid w:val="008E16DD"/>
    <w:rsid w:val="008E17B8"/>
    <w:rsid w:val="008E1805"/>
    <w:rsid w:val="008E196C"/>
    <w:rsid w:val="008E1972"/>
    <w:rsid w:val="008E1980"/>
    <w:rsid w:val="008E19C5"/>
    <w:rsid w:val="008E19E4"/>
    <w:rsid w:val="008E1A01"/>
    <w:rsid w:val="008E1B6A"/>
    <w:rsid w:val="008E1BFE"/>
    <w:rsid w:val="008E1E7E"/>
    <w:rsid w:val="008E1ED9"/>
    <w:rsid w:val="008E2065"/>
    <w:rsid w:val="008E20D2"/>
    <w:rsid w:val="008E20F9"/>
    <w:rsid w:val="008E2126"/>
    <w:rsid w:val="008E2158"/>
    <w:rsid w:val="008E2234"/>
    <w:rsid w:val="008E22A9"/>
    <w:rsid w:val="008E2331"/>
    <w:rsid w:val="008E23C3"/>
    <w:rsid w:val="008E23D9"/>
    <w:rsid w:val="008E24ED"/>
    <w:rsid w:val="008E25B6"/>
    <w:rsid w:val="008E265D"/>
    <w:rsid w:val="008E288E"/>
    <w:rsid w:val="008E28F3"/>
    <w:rsid w:val="008E298A"/>
    <w:rsid w:val="008E2A2B"/>
    <w:rsid w:val="008E2A62"/>
    <w:rsid w:val="008E2AE1"/>
    <w:rsid w:val="008E2B68"/>
    <w:rsid w:val="008E2B75"/>
    <w:rsid w:val="008E2D09"/>
    <w:rsid w:val="008E2E68"/>
    <w:rsid w:val="008E2F73"/>
    <w:rsid w:val="008E3082"/>
    <w:rsid w:val="008E3195"/>
    <w:rsid w:val="008E321D"/>
    <w:rsid w:val="008E329B"/>
    <w:rsid w:val="008E329F"/>
    <w:rsid w:val="008E33BC"/>
    <w:rsid w:val="008E3468"/>
    <w:rsid w:val="008E354B"/>
    <w:rsid w:val="008E369E"/>
    <w:rsid w:val="008E36C5"/>
    <w:rsid w:val="008E380C"/>
    <w:rsid w:val="008E386E"/>
    <w:rsid w:val="008E38B3"/>
    <w:rsid w:val="008E3CA5"/>
    <w:rsid w:val="008E3CDC"/>
    <w:rsid w:val="008E4087"/>
    <w:rsid w:val="008E420B"/>
    <w:rsid w:val="008E426D"/>
    <w:rsid w:val="008E42F9"/>
    <w:rsid w:val="008E43F6"/>
    <w:rsid w:val="008E449D"/>
    <w:rsid w:val="008E45A9"/>
    <w:rsid w:val="008E45F8"/>
    <w:rsid w:val="008E46DF"/>
    <w:rsid w:val="008E46EE"/>
    <w:rsid w:val="008E4781"/>
    <w:rsid w:val="008E47AF"/>
    <w:rsid w:val="008E47EC"/>
    <w:rsid w:val="008E491F"/>
    <w:rsid w:val="008E49B1"/>
    <w:rsid w:val="008E4B9A"/>
    <w:rsid w:val="008E4C82"/>
    <w:rsid w:val="008E4E38"/>
    <w:rsid w:val="008E4F4E"/>
    <w:rsid w:val="008E5028"/>
    <w:rsid w:val="008E503E"/>
    <w:rsid w:val="008E518E"/>
    <w:rsid w:val="008E51F2"/>
    <w:rsid w:val="008E52A5"/>
    <w:rsid w:val="008E5331"/>
    <w:rsid w:val="008E534F"/>
    <w:rsid w:val="008E5473"/>
    <w:rsid w:val="008E55AB"/>
    <w:rsid w:val="008E55B9"/>
    <w:rsid w:val="008E5633"/>
    <w:rsid w:val="008E5658"/>
    <w:rsid w:val="008E5682"/>
    <w:rsid w:val="008E5863"/>
    <w:rsid w:val="008E58E0"/>
    <w:rsid w:val="008E5967"/>
    <w:rsid w:val="008E59E0"/>
    <w:rsid w:val="008E5A08"/>
    <w:rsid w:val="008E5A0A"/>
    <w:rsid w:val="008E5AB0"/>
    <w:rsid w:val="008E5AB3"/>
    <w:rsid w:val="008E5CAF"/>
    <w:rsid w:val="008E5D83"/>
    <w:rsid w:val="008E5E6F"/>
    <w:rsid w:val="008E5F48"/>
    <w:rsid w:val="008E6065"/>
    <w:rsid w:val="008E60AC"/>
    <w:rsid w:val="008E611A"/>
    <w:rsid w:val="008E6138"/>
    <w:rsid w:val="008E6258"/>
    <w:rsid w:val="008E626E"/>
    <w:rsid w:val="008E62D6"/>
    <w:rsid w:val="008E6302"/>
    <w:rsid w:val="008E630E"/>
    <w:rsid w:val="008E64DF"/>
    <w:rsid w:val="008E6538"/>
    <w:rsid w:val="008E666C"/>
    <w:rsid w:val="008E66BF"/>
    <w:rsid w:val="008E6727"/>
    <w:rsid w:val="008E6819"/>
    <w:rsid w:val="008E6851"/>
    <w:rsid w:val="008E685A"/>
    <w:rsid w:val="008E6AB6"/>
    <w:rsid w:val="008E6B83"/>
    <w:rsid w:val="008E6BAB"/>
    <w:rsid w:val="008E6C3F"/>
    <w:rsid w:val="008E6DB1"/>
    <w:rsid w:val="008E6EBC"/>
    <w:rsid w:val="008E6F03"/>
    <w:rsid w:val="008E6F10"/>
    <w:rsid w:val="008E6F51"/>
    <w:rsid w:val="008E6F78"/>
    <w:rsid w:val="008E6F87"/>
    <w:rsid w:val="008E7143"/>
    <w:rsid w:val="008E7212"/>
    <w:rsid w:val="008E7241"/>
    <w:rsid w:val="008E725E"/>
    <w:rsid w:val="008E72B9"/>
    <w:rsid w:val="008E72C5"/>
    <w:rsid w:val="008E730B"/>
    <w:rsid w:val="008E749E"/>
    <w:rsid w:val="008E7637"/>
    <w:rsid w:val="008E7769"/>
    <w:rsid w:val="008E784F"/>
    <w:rsid w:val="008E7924"/>
    <w:rsid w:val="008E7A49"/>
    <w:rsid w:val="008E7A5B"/>
    <w:rsid w:val="008E7B4D"/>
    <w:rsid w:val="008E7B8E"/>
    <w:rsid w:val="008E7C0B"/>
    <w:rsid w:val="008E7C36"/>
    <w:rsid w:val="008E7D47"/>
    <w:rsid w:val="008E7DEC"/>
    <w:rsid w:val="008E7DEE"/>
    <w:rsid w:val="008E7E6A"/>
    <w:rsid w:val="008E7ED3"/>
    <w:rsid w:val="008F0008"/>
    <w:rsid w:val="008F004C"/>
    <w:rsid w:val="008F0099"/>
    <w:rsid w:val="008F0201"/>
    <w:rsid w:val="008F0326"/>
    <w:rsid w:val="008F037E"/>
    <w:rsid w:val="008F03C1"/>
    <w:rsid w:val="008F0447"/>
    <w:rsid w:val="008F0485"/>
    <w:rsid w:val="008F04AC"/>
    <w:rsid w:val="008F0594"/>
    <w:rsid w:val="008F060B"/>
    <w:rsid w:val="008F0753"/>
    <w:rsid w:val="008F07C8"/>
    <w:rsid w:val="008F096A"/>
    <w:rsid w:val="008F09C6"/>
    <w:rsid w:val="008F09F3"/>
    <w:rsid w:val="008F0AF9"/>
    <w:rsid w:val="008F0B2C"/>
    <w:rsid w:val="008F0D0D"/>
    <w:rsid w:val="008F0E24"/>
    <w:rsid w:val="008F0E6E"/>
    <w:rsid w:val="008F0FCE"/>
    <w:rsid w:val="008F101E"/>
    <w:rsid w:val="008F10BF"/>
    <w:rsid w:val="008F1188"/>
    <w:rsid w:val="008F1254"/>
    <w:rsid w:val="008F12CC"/>
    <w:rsid w:val="008F13CC"/>
    <w:rsid w:val="008F142A"/>
    <w:rsid w:val="008F14B8"/>
    <w:rsid w:val="008F14D4"/>
    <w:rsid w:val="008F1766"/>
    <w:rsid w:val="008F179E"/>
    <w:rsid w:val="008F1934"/>
    <w:rsid w:val="008F19BF"/>
    <w:rsid w:val="008F1BDF"/>
    <w:rsid w:val="008F1C0E"/>
    <w:rsid w:val="008F1D36"/>
    <w:rsid w:val="008F1D66"/>
    <w:rsid w:val="008F1DBB"/>
    <w:rsid w:val="008F1E70"/>
    <w:rsid w:val="008F1F1F"/>
    <w:rsid w:val="008F218C"/>
    <w:rsid w:val="008F219B"/>
    <w:rsid w:val="008F21B5"/>
    <w:rsid w:val="008F2475"/>
    <w:rsid w:val="008F2520"/>
    <w:rsid w:val="008F26AA"/>
    <w:rsid w:val="008F26C4"/>
    <w:rsid w:val="008F27C3"/>
    <w:rsid w:val="008F2915"/>
    <w:rsid w:val="008F2990"/>
    <w:rsid w:val="008F2A28"/>
    <w:rsid w:val="008F2AE8"/>
    <w:rsid w:val="008F2CAD"/>
    <w:rsid w:val="008F2E02"/>
    <w:rsid w:val="008F2F55"/>
    <w:rsid w:val="008F2FB5"/>
    <w:rsid w:val="008F30D0"/>
    <w:rsid w:val="008F3143"/>
    <w:rsid w:val="008F31BA"/>
    <w:rsid w:val="008F31C8"/>
    <w:rsid w:val="008F31EE"/>
    <w:rsid w:val="008F3241"/>
    <w:rsid w:val="008F33FB"/>
    <w:rsid w:val="008F3564"/>
    <w:rsid w:val="008F35AE"/>
    <w:rsid w:val="008F35E1"/>
    <w:rsid w:val="008F3616"/>
    <w:rsid w:val="008F3636"/>
    <w:rsid w:val="008F377D"/>
    <w:rsid w:val="008F3784"/>
    <w:rsid w:val="008F37B8"/>
    <w:rsid w:val="008F3812"/>
    <w:rsid w:val="008F3933"/>
    <w:rsid w:val="008F3BA2"/>
    <w:rsid w:val="008F3C45"/>
    <w:rsid w:val="008F3CE5"/>
    <w:rsid w:val="008F3DAA"/>
    <w:rsid w:val="008F3DB0"/>
    <w:rsid w:val="008F3E58"/>
    <w:rsid w:val="008F3E78"/>
    <w:rsid w:val="008F3EBE"/>
    <w:rsid w:val="008F3EF0"/>
    <w:rsid w:val="008F4027"/>
    <w:rsid w:val="008F40E3"/>
    <w:rsid w:val="008F436D"/>
    <w:rsid w:val="008F43A6"/>
    <w:rsid w:val="008F4408"/>
    <w:rsid w:val="008F46B8"/>
    <w:rsid w:val="008F472D"/>
    <w:rsid w:val="008F4886"/>
    <w:rsid w:val="008F4930"/>
    <w:rsid w:val="008F494A"/>
    <w:rsid w:val="008F4956"/>
    <w:rsid w:val="008F4A2A"/>
    <w:rsid w:val="008F4A38"/>
    <w:rsid w:val="008F4D26"/>
    <w:rsid w:val="008F4DD0"/>
    <w:rsid w:val="008F4DE6"/>
    <w:rsid w:val="008F4E83"/>
    <w:rsid w:val="008F4E9B"/>
    <w:rsid w:val="008F4EEA"/>
    <w:rsid w:val="008F4F05"/>
    <w:rsid w:val="008F4F26"/>
    <w:rsid w:val="008F501D"/>
    <w:rsid w:val="008F50B7"/>
    <w:rsid w:val="008F5199"/>
    <w:rsid w:val="008F51E4"/>
    <w:rsid w:val="008F535E"/>
    <w:rsid w:val="008F53FF"/>
    <w:rsid w:val="008F55D8"/>
    <w:rsid w:val="008F55E3"/>
    <w:rsid w:val="008F568D"/>
    <w:rsid w:val="008F56DC"/>
    <w:rsid w:val="008F588D"/>
    <w:rsid w:val="008F58A9"/>
    <w:rsid w:val="008F5945"/>
    <w:rsid w:val="008F5AF5"/>
    <w:rsid w:val="008F5B1B"/>
    <w:rsid w:val="008F5BCD"/>
    <w:rsid w:val="008F5D16"/>
    <w:rsid w:val="008F5D55"/>
    <w:rsid w:val="008F5F02"/>
    <w:rsid w:val="008F5F91"/>
    <w:rsid w:val="008F650E"/>
    <w:rsid w:val="008F6693"/>
    <w:rsid w:val="008F679E"/>
    <w:rsid w:val="008F67E0"/>
    <w:rsid w:val="008F67FC"/>
    <w:rsid w:val="008F6989"/>
    <w:rsid w:val="008F6A01"/>
    <w:rsid w:val="008F6A5F"/>
    <w:rsid w:val="008F6A82"/>
    <w:rsid w:val="008F6AD7"/>
    <w:rsid w:val="008F6AE1"/>
    <w:rsid w:val="008F6C13"/>
    <w:rsid w:val="008F6C25"/>
    <w:rsid w:val="008F6EEF"/>
    <w:rsid w:val="008F7036"/>
    <w:rsid w:val="008F71DD"/>
    <w:rsid w:val="008F721B"/>
    <w:rsid w:val="008F72EA"/>
    <w:rsid w:val="008F7426"/>
    <w:rsid w:val="008F745A"/>
    <w:rsid w:val="008F748C"/>
    <w:rsid w:val="008F7575"/>
    <w:rsid w:val="008F757F"/>
    <w:rsid w:val="008F77C0"/>
    <w:rsid w:val="008F7880"/>
    <w:rsid w:val="008F7BA5"/>
    <w:rsid w:val="008F7C87"/>
    <w:rsid w:val="008F7D00"/>
    <w:rsid w:val="00900142"/>
    <w:rsid w:val="009003AC"/>
    <w:rsid w:val="00900416"/>
    <w:rsid w:val="0090044E"/>
    <w:rsid w:val="0090046E"/>
    <w:rsid w:val="009004F1"/>
    <w:rsid w:val="009005B1"/>
    <w:rsid w:val="00900656"/>
    <w:rsid w:val="009007D1"/>
    <w:rsid w:val="009008C7"/>
    <w:rsid w:val="00900A48"/>
    <w:rsid w:val="00900C24"/>
    <w:rsid w:val="00900D8C"/>
    <w:rsid w:val="00900DCE"/>
    <w:rsid w:val="00900EF3"/>
    <w:rsid w:val="00900FAF"/>
    <w:rsid w:val="009010EF"/>
    <w:rsid w:val="009011D3"/>
    <w:rsid w:val="009011E6"/>
    <w:rsid w:val="0090121B"/>
    <w:rsid w:val="009012C4"/>
    <w:rsid w:val="00901429"/>
    <w:rsid w:val="00901606"/>
    <w:rsid w:val="0090162A"/>
    <w:rsid w:val="00901655"/>
    <w:rsid w:val="0090181B"/>
    <w:rsid w:val="00901837"/>
    <w:rsid w:val="009018F1"/>
    <w:rsid w:val="00901924"/>
    <w:rsid w:val="00901A98"/>
    <w:rsid w:val="00901C0E"/>
    <w:rsid w:val="00901C3B"/>
    <w:rsid w:val="00901E45"/>
    <w:rsid w:val="00901FAE"/>
    <w:rsid w:val="00901FCD"/>
    <w:rsid w:val="009020A3"/>
    <w:rsid w:val="009021FB"/>
    <w:rsid w:val="00902298"/>
    <w:rsid w:val="009022D8"/>
    <w:rsid w:val="00902382"/>
    <w:rsid w:val="009023B7"/>
    <w:rsid w:val="009024BF"/>
    <w:rsid w:val="00902552"/>
    <w:rsid w:val="00902644"/>
    <w:rsid w:val="00902654"/>
    <w:rsid w:val="009026C1"/>
    <w:rsid w:val="009027A5"/>
    <w:rsid w:val="009027EA"/>
    <w:rsid w:val="009028F4"/>
    <w:rsid w:val="00902C0B"/>
    <w:rsid w:val="00902C3C"/>
    <w:rsid w:val="00902CAB"/>
    <w:rsid w:val="00902D4B"/>
    <w:rsid w:val="00902D68"/>
    <w:rsid w:val="00902DB8"/>
    <w:rsid w:val="00902EBE"/>
    <w:rsid w:val="00902F03"/>
    <w:rsid w:val="00902F31"/>
    <w:rsid w:val="00902F35"/>
    <w:rsid w:val="00902FC3"/>
    <w:rsid w:val="00902FC5"/>
    <w:rsid w:val="00903019"/>
    <w:rsid w:val="0090318B"/>
    <w:rsid w:val="0090324F"/>
    <w:rsid w:val="00903319"/>
    <w:rsid w:val="0090356B"/>
    <w:rsid w:val="0090359C"/>
    <w:rsid w:val="00903AFD"/>
    <w:rsid w:val="00903BCC"/>
    <w:rsid w:val="00903CEB"/>
    <w:rsid w:val="00903CFA"/>
    <w:rsid w:val="00903D49"/>
    <w:rsid w:val="00903DC5"/>
    <w:rsid w:val="00903DD7"/>
    <w:rsid w:val="00903E56"/>
    <w:rsid w:val="00903E90"/>
    <w:rsid w:val="0090403C"/>
    <w:rsid w:val="00904052"/>
    <w:rsid w:val="00904097"/>
    <w:rsid w:val="009041DE"/>
    <w:rsid w:val="00904223"/>
    <w:rsid w:val="00904287"/>
    <w:rsid w:val="009042B5"/>
    <w:rsid w:val="00904393"/>
    <w:rsid w:val="00904542"/>
    <w:rsid w:val="009045F0"/>
    <w:rsid w:val="00904648"/>
    <w:rsid w:val="00904692"/>
    <w:rsid w:val="009046F2"/>
    <w:rsid w:val="00904708"/>
    <w:rsid w:val="00904752"/>
    <w:rsid w:val="00904794"/>
    <w:rsid w:val="009047D2"/>
    <w:rsid w:val="00904803"/>
    <w:rsid w:val="009048A9"/>
    <w:rsid w:val="00904983"/>
    <w:rsid w:val="00904999"/>
    <w:rsid w:val="009049F9"/>
    <w:rsid w:val="00904B2C"/>
    <w:rsid w:val="00904B78"/>
    <w:rsid w:val="00904C7B"/>
    <w:rsid w:val="00904E06"/>
    <w:rsid w:val="00904E0E"/>
    <w:rsid w:val="00904E93"/>
    <w:rsid w:val="00904EBF"/>
    <w:rsid w:val="00905009"/>
    <w:rsid w:val="00905143"/>
    <w:rsid w:val="009051E7"/>
    <w:rsid w:val="00905364"/>
    <w:rsid w:val="009053B2"/>
    <w:rsid w:val="009053B5"/>
    <w:rsid w:val="009053F7"/>
    <w:rsid w:val="00905422"/>
    <w:rsid w:val="009054E4"/>
    <w:rsid w:val="00905556"/>
    <w:rsid w:val="009055DC"/>
    <w:rsid w:val="00905694"/>
    <w:rsid w:val="009056A6"/>
    <w:rsid w:val="009056C7"/>
    <w:rsid w:val="00905886"/>
    <w:rsid w:val="00905892"/>
    <w:rsid w:val="00905962"/>
    <w:rsid w:val="00905963"/>
    <w:rsid w:val="009059BE"/>
    <w:rsid w:val="00905A7E"/>
    <w:rsid w:val="00905BBE"/>
    <w:rsid w:val="00905C46"/>
    <w:rsid w:val="00905C4E"/>
    <w:rsid w:val="00905C56"/>
    <w:rsid w:val="00905C78"/>
    <w:rsid w:val="00905E67"/>
    <w:rsid w:val="00905FBD"/>
    <w:rsid w:val="0090601E"/>
    <w:rsid w:val="0090608A"/>
    <w:rsid w:val="009060A7"/>
    <w:rsid w:val="009060FC"/>
    <w:rsid w:val="00906196"/>
    <w:rsid w:val="0090677F"/>
    <w:rsid w:val="0090680D"/>
    <w:rsid w:val="00906865"/>
    <w:rsid w:val="0090689B"/>
    <w:rsid w:val="009068C9"/>
    <w:rsid w:val="00906A6F"/>
    <w:rsid w:val="00906ACB"/>
    <w:rsid w:val="00906C2D"/>
    <w:rsid w:val="00906CC5"/>
    <w:rsid w:val="00906D41"/>
    <w:rsid w:val="00906D9C"/>
    <w:rsid w:val="00906F90"/>
    <w:rsid w:val="00906FB0"/>
    <w:rsid w:val="00907013"/>
    <w:rsid w:val="00907023"/>
    <w:rsid w:val="0090711E"/>
    <w:rsid w:val="00907144"/>
    <w:rsid w:val="009071C5"/>
    <w:rsid w:val="009071E1"/>
    <w:rsid w:val="009073B3"/>
    <w:rsid w:val="00907475"/>
    <w:rsid w:val="009075FF"/>
    <w:rsid w:val="0090765A"/>
    <w:rsid w:val="00907777"/>
    <w:rsid w:val="00907A34"/>
    <w:rsid w:val="00907A92"/>
    <w:rsid w:val="00907AB6"/>
    <w:rsid w:val="00907AD8"/>
    <w:rsid w:val="00907BC6"/>
    <w:rsid w:val="00907C37"/>
    <w:rsid w:val="00907C7F"/>
    <w:rsid w:val="00907D5A"/>
    <w:rsid w:val="00907E67"/>
    <w:rsid w:val="00907F76"/>
    <w:rsid w:val="00907F92"/>
    <w:rsid w:val="0091026C"/>
    <w:rsid w:val="009102AA"/>
    <w:rsid w:val="009102FC"/>
    <w:rsid w:val="00910415"/>
    <w:rsid w:val="009107DB"/>
    <w:rsid w:val="009108B5"/>
    <w:rsid w:val="0091099D"/>
    <w:rsid w:val="00910A47"/>
    <w:rsid w:val="00910BC0"/>
    <w:rsid w:val="00910D81"/>
    <w:rsid w:val="00910E1E"/>
    <w:rsid w:val="00910E42"/>
    <w:rsid w:val="00910ED7"/>
    <w:rsid w:val="00911079"/>
    <w:rsid w:val="0091137D"/>
    <w:rsid w:val="009113C4"/>
    <w:rsid w:val="0091149E"/>
    <w:rsid w:val="009114F8"/>
    <w:rsid w:val="009115C2"/>
    <w:rsid w:val="009116A9"/>
    <w:rsid w:val="009116D6"/>
    <w:rsid w:val="00911895"/>
    <w:rsid w:val="009118F6"/>
    <w:rsid w:val="00911A12"/>
    <w:rsid w:val="00911A92"/>
    <w:rsid w:val="00911B83"/>
    <w:rsid w:val="00911B8C"/>
    <w:rsid w:val="00911D31"/>
    <w:rsid w:val="00911E49"/>
    <w:rsid w:val="00911E8A"/>
    <w:rsid w:val="00911EF5"/>
    <w:rsid w:val="00911FDC"/>
    <w:rsid w:val="00912051"/>
    <w:rsid w:val="0091207A"/>
    <w:rsid w:val="009120B2"/>
    <w:rsid w:val="009120D1"/>
    <w:rsid w:val="00912119"/>
    <w:rsid w:val="009121E5"/>
    <w:rsid w:val="00912289"/>
    <w:rsid w:val="0091236B"/>
    <w:rsid w:val="00912503"/>
    <w:rsid w:val="00912726"/>
    <w:rsid w:val="0091282C"/>
    <w:rsid w:val="00912845"/>
    <w:rsid w:val="009128C9"/>
    <w:rsid w:val="00912906"/>
    <w:rsid w:val="00912937"/>
    <w:rsid w:val="00912951"/>
    <w:rsid w:val="00912993"/>
    <w:rsid w:val="009129A2"/>
    <w:rsid w:val="00912A2A"/>
    <w:rsid w:val="00912A30"/>
    <w:rsid w:val="00912A81"/>
    <w:rsid w:val="00912B0C"/>
    <w:rsid w:val="00912CC0"/>
    <w:rsid w:val="00912DFC"/>
    <w:rsid w:val="00912E0E"/>
    <w:rsid w:val="00912E3A"/>
    <w:rsid w:val="00912E73"/>
    <w:rsid w:val="00912E75"/>
    <w:rsid w:val="00912E8B"/>
    <w:rsid w:val="00912FC4"/>
    <w:rsid w:val="0091301F"/>
    <w:rsid w:val="00913104"/>
    <w:rsid w:val="00913137"/>
    <w:rsid w:val="009131C3"/>
    <w:rsid w:val="00913311"/>
    <w:rsid w:val="0091344F"/>
    <w:rsid w:val="0091349A"/>
    <w:rsid w:val="00913569"/>
    <w:rsid w:val="00913598"/>
    <w:rsid w:val="009135AA"/>
    <w:rsid w:val="009135EE"/>
    <w:rsid w:val="0091362A"/>
    <w:rsid w:val="009136DD"/>
    <w:rsid w:val="0091374A"/>
    <w:rsid w:val="0091374B"/>
    <w:rsid w:val="00913801"/>
    <w:rsid w:val="00913817"/>
    <w:rsid w:val="00913849"/>
    <w:rsid w:val="00913867"/>
    <w:rsid w:val="009138D7"/>
    <w:rsid w:val="00913AD6"/>
    <w:rsid w:val="00913AFA"/>
    <w:rsid w:val="00913B64"/>
    <w:rsid w:val="00913C9C"/>
    <w:rsid w:val="00913CDD"/>
    <w:rsid w:val="00913D0C"/>
    <w:rsid w:val="00913D20"/>
    <w:rsid w:val="00913D4B"/>
    <w:rsid w:val="00913F1D"/>
    <w:rsid w:val="00914133"/>
    <w:rsid w:val="00914181"/>
    <w:rsid w:val="009141F8"/>
    <w:rsid w:val="0091425D"/>
    <w:rsid w:val="009142C8"/>
    <w:rsid w:val="00914305"/>
    <w:rsid w:val="0091433A"/>
    <w:rsid w:val="009145FC"/>
    <w:rsid w:val="009147A1"/>
    <w:rsid w:val="00914896"/>
    <w:rsid w:val="009149D6"/>
    <w:rsid w:val="00914A2E"/>
    <w:rsid w:val="00914AEA"/>
    <w:rsid w:val="00914B93"/>
    <w:rsid w:val="00914C7F"/>
    <w:rsid w:val="00914CF5"/>
    <w:rsid w:val="00914D36"/>
    <w:rsid w:val="00914D4E"/>
    <w:rsid w:val="00914F58"/>
    <w:rsid w:val="00914F87"/>
    <w:rsid w:val="00914FEC"/>
    <w:rsid w:val="0091501E"/>
    <w:rsid w:val="00915037"/>
    <w:rsid w:val="0091504E"/>
    <w:rsid w:val="00915156"/>
    <w:rsid w:val="009151CC"/>
    <w:rsid w:val="009151F8"/>
    <w:rsid w:val="00915217"/>
    <w:rsid w:val="009152E2"/>
    <w:rsid w:val="00915314"/>
    <w:rsid w:val="009153FF"/>
    <w:rsid w:val="00915498"/>
    <w:rsid w:val="009155BF"/>
    <w:rsid w:val="00915606"/>
    <w:rsid w:val="00915620"/>
    <w:rsid w:val="00915738"/>
    <w:rsid w:val="0091581C"/>
    <w:rsid w:val="00915850"/>
    <w:rsid w:val="009158C7"/>
    <w:rsid w:val="00915918"/>
    <w:rsid w:val="00915BEF"/>
    <w:rsid w:val="00915D9D"/>
    <w:rsid w:val="00915DC0"/>
    <w:rsid w:val="00915E8F"/>
    <w:rsid w:val="00915F1F"/>
    <w:rsid w:val="00915F32"/>
    <w:rsid w:val="00915FB2"/>
    <w:rsid w:val="0091605B"/>
    <w:rsid w:val="00916283"/>
    <w:rsid w:val="0091630C"/>
    <w:rsid w:val="00916454"/>
    <w:rsid w:val="009164FA"/>
    <w:rsid w:val="0091655D"/>
    <w:rsid w:val="00916589"/>
    <w:rsid w:val="009165AA"/>
    <w:rsid w:val="009165C6"/>
    <w:rsid w:val="00916735"/>
    <w:rsid w:val="00916863"/>
    <w:rsid w:val="00916872"/>
    <w:rsid w:val="00916916"/>
    <w:rsid w:val="0091699C"/>
    <w:rsid w:val="00916B36"/>
    <w:rsid w:val="00916B66"/>
    <w:rsid w:val="00916CD1"/>
    <w:rsid w:val="00916D50"/>
    <w:rsid w:val="00916DAD"/>
    <w:rsid w:val="00916DE4"/>
    <w:rsid w:val="00916EFE"/>
    <w:rsid w:val="009170C0"/>
    <w:rsid w:val="0091743A"/>
    <w:rsid w:val="0091744C"/>
    <w:rsid w:val="00917666"/>
    <w:rsid w:val="009176BF"/>
    <w:rsid w:val="009176E0"/>
    <w:rsid w:val="009178F8"/>
    <w:rsid w:val="00917AC8"/>
    <w:rsid w:val="00917BBF"/>
    <w:rsid w:val="00917C34"/>
    <w:rsid w:val="00917D68"/>
    <w:rsid w:val="00917E51"/>
    <w:rsid w:val="00920031"/>
    <w:rsid w:val="00920100"/>
    <w:rsid w:val="00920179"/>
    <w:rsid w:val="00920192"/>
    <w:rsid w:val="009201BE"/>
    <w:rsid w:val="009203A7"/>
    <w:rsid w:val="009203C3"/>
    <w:rsid w:val="009203E3"/>
    <w:rsid w:val="00920839"/>
    <w:rsid w:val="00920910"/>
    <w:rsid w:val="009209AA"/>
    <w:rsid w:val="009209BA"/>
    <w:rsid w:val="009209C6"/>
    <w:rsid w:val="00920AF8"/>
    <w:rsid w:val="00920BB1"/>
    <w:rsid w:val="00920C37"/>
    <w:rsid w:val="00920D49"/>
    <w:rsid w:val="00920DA2"/>
    <w:rsid w:val="00920E71"/>
    <w:rsid w:val="00921039"/>
    <w:rsid w:val="00921070"/>
    <w:rsid w:val="009210DE"/>
    <w:rsid w:val="00921123"/>
    <w:rsid w:val="009213B2"/>
    <w:rsid w:val="009213EC"/>
    <w:rsid w:val="00921403"/>
    <w:rsid w:val="009214F0"/>
    <w:rsid w:val="00921525"/>
    <w:rsid w:val="009215DD"/>
    <w:rsid w:val="00921658"/>
    <w:rsid w:val="009217C7"/>
    <w:rsid w:val="009217D6"/>
    <w:rsid w:val="0092183F"/>
    <w:rsid w:val="00921AF6"/>
    <w:rsid w:val="00921C07"/>
    <w:rsid w:val="00921C68"/>
    <w:rsid w:val="00921CF0"/>
    <w:rsid w:val="00921DCF"/>
    <w:rsid w:val="00921EA2"/>
    <w:rsid w:val="00921EC7"/>
    <w:rsid w:val="00921EE3"/>
    <w:rsid w:val="00921F05"/>
    <w:rsid w:val="00921F47"/>
    <w:rsid w:val="0092208B"/>
    <w:rsid w:val="00922113"/>
    <w:rsid w:val="00922144"/>
    <w:rsid w:val="00922157"/>
    <w:rsid w:val="009221F9"/>
    <w:rsid w:val="0092226B"/>
    <w:rsid w:val="009222AB"/>
    <w:rsid w:val="0092238E"/>
    <w:rsid w:val="0092239E"/>
    <w:rsid w:val="0092241F"/>
    <w:rsid w:val="00922462"/>
    <w:rsid w:val="00922479"/>
    <w:rsid w:val="00922515"/>
    <w:rsid w:val="009225BE"/>
    <w:rsid w:val="00922635"/>
    <w:rsid w:val="009226D3"/>
    <w:rsid w:val="009226D4"/>
    <w:rsid w:val="0092296D"/>
    <w:rsid w:val="00922B6B"/>
    <w:rsid w:val="00922C53"/>
    <w:rsid w:val="00922C8C"/>
    <w:rsid w:val="00922D32"/>
    <w:rsid w:val="00922EE8"/>
    <w:rsid w:val="00922F06"/>
    <w:rsid w:val="009231B8"/>
    <w:rsid w:val="00923264"/>
    <w:rsid w:val="009232DC"/>
    <w:rsid w:val="0092331F"/>
    <w:rsid w:val="00923679"/>
    <w:rsid w:val="009236D2"/>
    <w:rsid w:val="00923720"/>
    <w:rsid w:val="00923752"/>
    <w:rsid w:val="009237F9"/>
    <w:rsid w:val="00923908"/>
    <w:rsid w:val="00923AA5"/>
    <w:rsid w:val="00923B8F"/>
    <w:rsid w:val="00923C6F"/>
    <w:rsid w:val="00923CC7"/>
    <w:rsid w:val="00923D8F"/>
    <w:rsid w:val="00923D97"/>
    <w:rsid w:val="00923F5C"/>
    <w:rsid w:val="00923FDD"/>
    <w:rsid w:val="0092405B"/>
    <w:rsid w:val="00924120"/>
    <w:rsid w:val="009241A4"/>
    <w:rsid w:val="009242E6"/>
    <w:rsid w:val="00924446"/>
    <w:rsid w:val="0092444F"/>
    <w:rsid w:val="00924476"/>
    <w:rsid w:val="009244A4"/>
    <w:rsid w:val="009244EC"/>
    <w:rsid w:val="00924592"/>
    <w:rsid w:val="0092464B"/>
    <w:rsid w:val="0092466E"/>
    <w:rsid w:val="00924721"/>
    <w:rsid w:val="00924762"/>
    <w:rsid w:val="0092486B"/>
    <w:rsid w:val="00924A99"/>
    <w:rsid w:val="00924B47"/>
    <w:rsid w:val="00924BB3"/>
    <w:rsid w:val="00924BCF"/>
    <w:rsid w:val="00924D8C"/>
    <w:rsid w:val="00924E52"/>
    <w:rsid w:val="00924E69"/>
    <w:rsid w:val="00924EB1"/>
    <w:rsid w:val="00924ECA"/>
    <w:rsid w:val="00924F5E"/>
    <w:rsid w:val="00924FF5"/>
    <w:rsid w:val="00925060"/>
    <w:rsid w:val="0092508D"/>
    <w:rsid w:val="009251C7"/>
    <w:rsid w:val="0092533F"/>
    <w:rsid w:val="00925377"/>
    <w:rsid w:val="00925454"/>
    <w:rsid w:val="00925547"/>
    <w:rsid w:val="0092561A"/>
    <w:rsid w:val="009256FD"/>
    <w:rsid w:val="0092576C"/>
    <w:rsid w:val="00925837"/>
    <w:rsid w:val="00925893"/>
    <w:rsid w:val="00925A1D"/>
    <w:rsid w:val="00925B0E"/>
    <w:rsid w:val="00925B41"/>
    <w:rsid w:val="00925BAD"/>
    <w:rsid w:val="00925DC1"/>
    <w:rsid w:val="00925DC3"/>
    <w:rsid w:val="00925EA7"/>
    <w:rsid w:val="00925EBB"/>
    <w:rsid w:val="00925FCE"/>
    <w:rsid w:val="00926007"/>
    <w:rsid w:val="0092616D"/>
    <w:rsid w:val="00926192"/>
    <w:rsid w:val="00926193"/>
    <w:rsid w:val="009261DE"/>
    <w:rsid w:val="009265E8"/>
    <w:rsid w:val="0092662B"/>
    <w:rsid w:val="00926730"/>
    <w:rsid w:val="009267F7"/>
    <w:rsid w:val="009268CB"/>
    <w:rsid w:val="009268ED"/>
    <w:rsid w:val="009269A2"/>
    <w:rsid w:val="00926A8D"/>
    <w:rsid w:val="00926AD8"/>
    <w:rsid w:val="00926B5C"/>
    <w:rsid w:val="00926B76"/>
    <w:rsid w:val="00926C1C"/>
    <w:rsid w:val="00926E93"/>
    <w:rsid w:val="00926EF9"/>
    <w:rsid w:val="00927029"/>
    <w:rsid w:val="009270C5"/>
    <w:rsid w:val="009271D1"/>
    <w:rsid w:val="00927331"/>
    <w:rsid w:val="0092736E"/>
    <w:rsid w:val="009273C5"/>
    <w:rsid w:val="009273C8"/>
    <w:rsid w:val="009273ED"/>
    <w:rsid w:val="009275E7"/>
    <w:rsid w:val="00927606"/>
    <w:rsid w:val="009276AD"/>
    <w:rsid w:val="009279ED"/>
    <w:rsid w:val="00927AAB"/>
    <w:rsid w:val="00927B48"/>
    <w:rsid w:val="00927C24"/>
    <w:rsid w:val="00927C58"/>
    <w:rsid w:val="00927C9E"/>
    <w:rsid w:val="00927D53"/>
    <w:rsid w:val="00927E49"/>
    <w:rsid w:val="00927EA5"/>
    <w:rsid w:val="00927FBF"/>
    <w:rsid w:val="00927FED"/>
    <w:rsid w:val="00930258"/>
    <w:rsid w:val="00930366"/>
    <w:rsid w:val="009303C9"/>
    <w:rsid w:val="009303E7"/>
    <w:rsid w:val="00930513"/>
    <w:rsid w:val="0093064B"/>
    <w:rsid w:val="009309BD"/>
    <w:rsid w:val="009309DA"/>
    <w:rsid w:val="009309FD"/>
    <w:rsid w:val="00930A39"/>
    <w:rsid w:val="00930A6B"/>
    <w:rsid w:val="009312CC"/>
    <w:rsid w:val="009313AE"/>
    <w:rsid w:val="0093146A"/>
    <w:rsid w:val="009315F1"/>
    <w:rsid w:val="00931658"/>
    <w:rsid w:val="009316A7"/>
    <w:rsid w:val="009316F7"/>
    <w:rsid w:val="0093170C"/>
    <w:rsid w:val="0093172A"/>
    <w:rsid w:val="009317E3"/>
    <w:rsid w:val="00931922"/>
    <w:rsid w:val="009319CB"/>
    <w:rsid w:val="00931B10"/>
    <w:rsid w:val="00931C32"/>
    <w:rsid w:val="00931C54"/>
    <w:rsid w:val="00931D3B"/>
    <w:rsid w:val="00931E7F"/>
    <w:rsid w:val="00931EC4"/>
    <w:rsid w:val="00931F3B"/>
    <w:rsid w:val="00931FB4"/>
    <w:rsid w:val="00932071"/>
    <w:rsid w:val="0093209A"/>
    <w:rsid w:val="009320BA"/>
    <w:rsid w:val="00932259"/>
    <w:rsid w:val="00932390"/>
    <w:rsid w:val="009323F7"/>
    <w:rsid w:val="0093244F"/>
    <w:rsid w:val="0093249C"/>
    <w:rsid w:val="009325E2"/>
    <w:rsid w:val="00932654"/>
    <w:rsid w:val="009326E2"/>
    <w:rsid w:val="00932709"/>
    <w:rsid w:val="00932771"/>
    <w:rsid w:val="009328A7"/>
    <w:rsid w:val="00932948"/>
    <w:rsid w:val="009329CD"/>
    <w:rsid w:val="00932A9C"/>
    <w:rsid w:val="00932B83"/>
    <w:rsid w:val="00932C19"/>
    <w:rsid w:val="00932C43"/>
    <w:rsid w:val="00932D3C"/>
    <w:rsid w:val="00932D71"/>
    <w:rsid w:val="00932DC5"/>
    <w:rsid w:val="00932E0A"/>
    <w:rsid w:val="00932F2B"/>
    <w:rsid w:val="00932FED"/>
    <w:rsid w:val="0093306E"/>
    <w:rsid w:val="0093329E"/>
    <w:rsid w:val="009333D7"/>
    <w:rsid w:val="009333E7"/>
    <w:rsid w:val="0093345A"/>
    <w:rsid w:val="0093350E"/>
    <w:rsid w:val="0093359A"/>
    <w:rsid w:val="009335A5"/>
    <w:rsid w:val="00933622"/>
    <w:rsid w:val="009336A8"/>
    <w:rsid w:val="009337B1"/>
    <w:rsid w:val="00933854"/>
    <w:rsid w:val="0093388B"/>
    <w:rsid w:val="00933A8B"/>
    <w:rsid w:val="00933ADB"/>
    <w:rsid w:val="00933B38"/>
    <w:rsid w:val="00933B3D"/>
    <w:rsid w:val="00933BBB"/>
    <w:rsid w:val="00933C5C"/>
    <w:rsid w:val="00933D1A"/>
    <w:rsid w:val="00933D8D"/>
    <w:rsid w:val="00933F14"/>
    <w:rsid w:val="00933FA6"/>
    <w:rsid w:val="00934243"/>
    <w:rsid w:val="009342F8"/>
    <w:rsid w:val="0093430D"/>
    <w:rsid w:val="00934320"/>
    <w:rsid w:val="009343C4"/>
    <w:rsid w:val="009345CD"/>
    <w:rsid w:val="00934622"/>
    <w:rsid w:val="009347D3"/>
    <w:rsid w:val="0093485D"/>
    <w:rsid w:val="0093499C"/>
    <w:rsid w:val="009349FF"/>
    <w:rsid w:val="00934A36"/>
    <w:rsid w:val="00934A54"/>
    <w:rsid w:val="00934B3F"/>
    <w:rsid w:val="00934B5E"/>
    <w:rsid w:val="00934C10"/>
    <w:rsid w:val="00934DCB"/>
    <w:rsid w:val="00934DEA"/>
    <w:rsid w:val="00934E32"/>
    <w:rsid w:val="00934E6B"/>
    <w:rsid w:val="009350F0"/>
    <w:rsid w:val="0093521A"/>
    <w:rsid w:val="00935408"/>
    <w:rsid w:val="0093545C"/>
    <w:rsid w:val="00935539"/>
    <w:rsid w:val="0093555D"/>
    <w:rsid w:val="009355A9"/>
    <w:rsid w:val="009355EA"/>
    <w:rsid w:val="00935603"/>
    <w:rsid w:val="00935604"/>
    <w:rsid w:val="0093586E"/>
    <w:rsid w:val="00935A2C"/>
    <w:rsid w:val="00935A8C"/>
    <w:rsid w:val="00935ADA"/>
    <w:rsid w:val="00935DDC"/>
    <w:rsid w:val="00935E81"/>
    <w:rsid w:val="00935EB9"/>
    <w:rsid w:val="00935F33"/>
    <w:rsid w:val="00935F43"/>
    <w:rsid w:val="00936166"/>
    <w:rsid w:val="009361C9"/>
    <w:rsid w:val="0093635F"/>
    <w:rsid w:val="009364A7"/>
    <w:rsid w:val="00936542"/>
    <w:rsid w:val="0093658D"/>
    <w:rsid w:val="009367A4"/>
    <w:rsid w:val="00936816"/>
    <w:rsid w:val="00936A43"/>
    <w:rsid w:val="00936A8C"/>
    <w:rsid w:val="00936ACE"/>
    <w:rsid w:val="00936ADA"/>
    <w:rsid w:val="00936E12"/>
    <w:rsid w:val="00936EB2"/>
    <w:rsid w:val="00936ECD"/>
    <w:rsid w:val="00936EE5"/>
    <w:rsid w:val="00936EFC"/>
    <w:rsid w:val="00936F0D"/>
    <w:rsid w:val="00936F89"/>
    <w:rsid w:val="0093701B"/>
    <w:rsid w:val="0093706F"/>
    <w:rsid w:val="009370B7"/>
    <w:rsid w:val="0093712F"/>
    <w:rsid w:val="00937190"/>
    <w:rsid w:val="009371C4"/>
    <w:rsid w:val="00937208"/>
    <w:rsid w:val="00937233"/>
    <w:rsid w:val="00937393"/>
    <w:rsid w:val="009374D2"/>
    <w:rsid w:val="00937614"/>
    <w:rsid w:val="00937771"/>
    <w:rsid w:val="009377EA"/>
    <w:rsid w:val="00937899"/>
    <w:rsid w:val="009378A7"/>
    <w:rsid w:val="0093791F"/>
    <w:rsid w:val="009379DA"/>
    <w:rsid w:val="009379DD"/>
    <w:rsid w:val="00937A8C"/>
    <w:rsid w:val="00937A9E"/>
    <w:rsid w:val="00937C41"/>
    <w:rsid w:val="00937C56"/>
    <w:rsid w:val="00937C84"/>
    <w:rsid w:val="00937E8E"/>
    <w:rsid w:val="00937EB4"/>
    <w:rsid w:val="00937F40"/>
    <w:rsid w:val="00937F6B"/>
    <w:rsid w:val="00940071"/>
    <w:rsid w:val="009400AA"/>
    <w:rsid w:val="009400C0"/>
    <w:rsid w:val="00940326"/>
    <w:rsid w:val="00940390"/>
    <w:rsid w:val="00940492"/>
    <w:rsid w:val="00940531"/>
    <w:rsid w:val="009406BC"/>
    <w:rsid w:val="009406C6"/>
    <w:rsid w:val="00940747"/>
    <w:rsid w:val="009407C1"/>
    <w:rsid w:val="0094080C"/>
    <w:rsid w:val="00940904"/>
    <w:rsid w:val="00940B31"/>
    <w:rsid w:val="00940C89"/>
    <w:rsid w:val="00940CF9"/>
    <w:rsid w:val="00940D02"/>
    <w:rsid w:val="00940E0C"/>
    <w:rsid w:val="00940EDC"/>
    <w:rsid w:val="00940F02"/>
    <w:rsid w:val="00940F48"/>
    <w:rsid w:val="0094105B"/>
    <w:rsid w:val="0094111E"/>
    <w:rsid w:val="00941284"/>
    <w:rsid w:val="00941393"/>
    <w:rsid w:val="009413F4"/>
    <w:rsid w:val="0094147D"/>
    <w:rsid w:val="009416A6"/>
    <w:rsid w:val="009416AF"/>
    <w:rsid w:val="00941874"/>
    <w:rsid w:val="009418C4"/>
    <w:rsid w:val="009419A4"/>
    <w:rsid w:val="00941B20"/>
    <w:rsid w:val="00941B3B"/>
    <w:rsid w:val="00941D2D"/>
    <w:rsid w:val="00941D70"/>
    <w:rsid w:val="00941DE0"/>
    <w:rsid w:val="00941F05"/>
    <w:rsid w:val="009420E6"/>
    <w:rsid w:val="0094212A"/>
    <w:rsid w:val="0094250A"/>
    <w:rsid w:val="0094274B"/>
    <w:rsid w:val="009427D9"/>
    <w:rsid w:val="0094280E"/>
    <w:rsid w:val="00942875"/>
    <w:rsid w:val="0094296B"/>
    <w:rsid w:val="009429AF"/>
    <w:rsid w:val="00942A53"/>
    <w:rsid w:val="00942A94"/>
    <w:rsid w:val="00942CBC"/>
    <w:rsid w:val="00942CD1"/>
    <w:rsid w:val="00942DBA"/>
    <w:rsid w:val="009430EE"/>
    <w:rsid w:val="0094311E"/>
    <w:rsid w:val="009431EA"/>
    <w:rsid w:val="00943264"/>
    <w:rsid w:val="0094327C"/>
    <w:rsid w:val="0094332D"/>
    <w:rsid w:val="0094339B"/>
    <w:rsid w:val="009434F9"/>
    <w:rsid w:val="009438FC"/>
    <w:rsid w:val="0094397E"/>
    <w:rsid w:val="009439E0"/>
    <w:rsid w:val="009439E3"/>
    <w:rsid w:val="00943B13"/>
    <w:rsid w:val="00943CBB"/>
    <w:rsid w:val="00943DCD"/>
    <w:rsid w:val="00943FFE"/>
    <w:rsid w:val="0094405B"/>
    <w:rsid w:val="009440C5"/>
    <w:rsid w:val="009441FF"/>
    <w:rsid w:val="00944312"/>
    <w:rsid w:val="00944362"/>
    <w:rsid w:val="009443CD"/>
    <w:rsid w:val="00944493"/>
    <w:rsid w:val="0094462E"/>
    <w:rsid w:val="00944635"/>
    <w:rsid w:val="00944828"/>
    <w:rsid w:val="0094484B"/>
    <w:rsid w:val="0094492B"/>
    <w:rsid w:val="00944A7B"/>
    <w:rsid w:val="00944AB0"/>
    <w:rsid w:val="00944AEE"/>
    <w:rsid w:val="00944B05"/>
    <w:rsid w:val="00944B5F"/>
    <w:rsid w:val="00944CE0"/>
    <w:rsid w:val="00944D3F"/>
    <w:rsid w:val="00944D8B"/>
    <w:rsid w:val="00944E5D"/>
    <w:rsid w:val="009450B3"/>
    <w:rsid w:val="00945265"/>
    <w:rsid w:val="0094529F"/>
    <w:rsid w:val="009452AB"/>
    <w:rsid w:val="00945500"/>
    <w:rsid w:val="00945562"/>
    <w:rsid w:val="009457F1"/>
    <w:rsid w:val="00945813"/>
    <w:rsid w:val="00945926"/>
    <w:rsid w:val="00945935"/>
    <w:rsid w:val="0094597B"/>
    <w:rsid w:val="00945A4A"/>
    <w:rsid w:val="00945BA8"/>
    <w:rsid w:val="00945BDE"/>
    <w:rsid w:val="00945C35"/>
    <w:rsid w:val="00945C4A"/>
    <w:rsid w:val="00945CDC"/>
    <w:rsid w:val="00945E9E"/>
    <w:rsid w:val="00945F46"/>
    <w:rsid w:val="00945F53"/>
    <w:rsid w:val="00945F7A"/>
    <w:rsid w:val="009460AD"/>
    <w:rsid w:val="0094615C"/>
    <w:rsid w:val="00946221"/>
    <w:rsid w:val="0094627C"/>
    <w:rsid w:val="00946352"/>
    <w:rsid w:val="009463EE"/>
    <w:rsid w:val="0094640B"/>
    <w:rsid w:val="00946444"/>
    <w:rsid w:val="00946490"/>
    <w:rsid w:val="009464AE"/>
    <w:rsid w:val="009464F1"/>
    <w:rsid w:val="0094650F"/>
    <w:rsid w:val="00946664"/>
    <w:rsid w:val="00946692"/>
    <w:rsid w:val="009467B5"/>
    <w:rsid w:val="00946864"/>
    <w:rsid w:val="00946890"/>
    <w:rsid w:val="00946A95"/>
    <w:rsid w:val="00946AAE"/>
    <w:rsid w:val="00946B9B"/>
    <w:rsid w:val="00946DE1"/>
    <w:rsid w:val="00946DFD"/>
    <w:rsid w:val="00946FC0"/>
    <w:rsid w:val="00947088"/>
    <w:rsid w:val="00947266"/>
    <w:rsid w:val="00947269"/>
    <w:rsid w:val="009472D4"/>
    <w:rsid w:val="009472E7"/>
    <w:rsid w:val="009473E3"/>
    <w:rsid w:val="009475E7"/>
    <w:rsid w:val="00947782"/>
    <w:rsid w:val="0094788A"/>
    <w:rsid w:val="009478BF"/>
    <w:rsid w:val="009478DB"/>
    <w:rsid w:val="009478DD"/>
    <w:rsid w:val="00947A16"/>
    <w:rsid w:val="00947A4C"/>
    <w:rsid w:val="00947AA5"/>
    <w:rsid w:val="00947B1B"/>
    <w:rsid w:val="00947B27"/>
    <w:rsid w:val="00947BDD"/>
    <w:rsid w:val="00947DA6"/>
    <w:rsid w:val="00947E57"/>
    <w:rsid w:val="0095010E"/>
    <w:rsid w:val="0095013C"/>
    <w:rsid w:val="009501DF"/>
    <w:rsid w:val="00950224"/>
    <w:rsid w:val="0095022F"/>
    <w:rsid w:val="0095027C"/>
    <w:rsid w:val="0095034A"/>
    <w:rsid w:val="009503EA"/>
    <w:rsid w:val="0095049D"/>
    <w:rsid w:val="009504BD"/>
    <w:rsid w:val="0095050A"/>
    <w:rsid w:val="009505D6"/>
    <w:rsid w:val="0095076E"/>
    <w:rsid w:val="0095086D"/>
    <w:rsid w:val="009508EB"/>
    <w:rsid w:val="00950A18"/>
    <w:rsid w:val="00950C15"/>
    <w:rsid w:val="00950CA4"/>
    <w:rsid w:val="00950CBA"/>
    <w:rsid w:val="00950CEB"/>
    <w:rsid w:val="00950D51"/>
    <w:rsid w:val="00950E13"/>
    <w:rsid w:val="00950EE7"/>
    <w:rsid w:val="00950FE5"/>
    <w:rsid w:val="00950FFE"/>
    <w:rsid w:val="009510A8"/>
    <w:rsid w:val="009511B1"/>
    <w:rsid w:val="00951221"/>
    <w:rsid w:val="00951319"/>
    <w:rsid w:val="00951531"/>
    <w:rsid w:val="009515B7"/>
    <w:rsid w:val="009515D0"/>
    <w:rsid w:val="00951673"/>
    <w:rsid w:val="009517C2"/>
    <w:rsid w:val="009517C9"/>
    <w:rsid w:val="00951871"/>
    <w:rsid w:val="009518FA"/>
    <w:rsid w:val="009518FD"/>
    <w:rsid w:val="00951A42"/>
    <w:rsid w:val="00951AE5"/>
    <w:rsid w:val="00951B88"/>
    <w:rsid w:val="00951C8B"/>
    <w:rsid w:val="00951D5B"/>
    <w:rsid w:val="00951FCD"/>
    <w:rsid w:val="00952138"/>
    <w:rsid w:val="009521CD"/>
    <w:rsid w:val="0095224C"/>
    <w:rsid w:val="00952361"/>
    <w:rsid w:val="009523D0"/>
    <w:rsid w:val="00952402"/>
    <w:rsid w:val="00952490"/>
    <w:rsid w:val="009524C3"/>
    <w:rsid w:val="00952563"/>
    <w:rsid w:val="0095273E"/>
    <w:rsid w:val="00952747"/>
    <w:rsid w:val="0095275D"/>
    <w:rsid w:val="00952A2B"/>
    <w:rsid w:val="00952A98"/>
    <w:rsid w:val="00952BB0"/>
    <w:rsid w:val="00952BC2"/>
    <w:rsid w:val="00952C67"/>
    <w:rsid w:val="00952CCC"/>
    <w:rsid w:val="0095304D"/>
    <w:rsid w:val="0095304E"/>
    <w:rsid w:val="0095322A"/>
    <w:rsid w:val="009532C4"/>
    <w:rsid w:val="0095334F"/>
    <w:rsid w:val="0095336E"/>
    <w:rsid w:val="00953407"/>
    <w:rsid w:val="00953475"/>
    <w:rsid w:val="009534A1"/>
    <w:rsid w:val="009534A8"/>
    <w:rsid w:val="009534DE"/>
    <w:rsid w:val="0095354D"/>
    <w:rsid w:val="009535D8"/>
    <w:rsid w:val="00953843"/>
    <w:rsid w:val="00953976"/>
    <w:rsid w:val="00953BA0"/>
    <w:rsid w:val="00953D07"/>
    <w:rsid w:val="00953D11"/>
    <w:rsid w:val="00953DEC"/>
    <w:rsid w:val="00953EC4"/>
    <w:rsid w:val="00953EDD"/>
    <w:rsid w:val="00953EF1"/>
    <w:rsid w:val="00953FBA"/>
    <w:rsid w:val="00953FF5"/>
    <w:rsid w:val="0095414D"/>
    <w:rsid w:val="0095419F"/>
    <w:rsid w:val="009541D1"/>
    <w:rsid w:val="009542A6"/>
    <w:rsid w:val="009542D0"/>
    <w:rsid w:val="00954589"/>
    <w:rsid w:val="0095458E"/>
    <w:rsid w:val="00954619"/>
    <w:rsid w:val="00954739"/>
    <w:rsid w:val="0095479A"/>
    <w:rsid w:val="009547A1"/>
    <w:rsid w:val="009547C8"/>
    <w:rsid w:val="00954974"/>
    <w:rsid w:val="00954C4F"/>
    <w:rsid w:val="00954DA6"/>
    <w:rsid w:val="00954DBD"/>
    <w:rsid w:val="00954E84"/>
    <w:rsid w:val="00954F04"/>
    <w:rsid w:val="00954F46"/>
    <w:rsid w:val="00954F51"/>
    <w:rsid w:val="00954FB5"/>
    <w:rsid w:val="009550DA"/>
    <w:rsid w:val="0095510A"/>
    <w:rsid w:val="00955155"/>
    <w:rsid w:val="00955162"/>
    <w:rsid w:val="009551BC"/>
    <w:rsid w:val="00955370"/>
    <w:rsid w:val="00955451"/>
    <w:rsid w:val="009554C3"/>
    <w:rsid w:val="00955508"/>
    <w:rsid w:val="0095557A"/>
    <w:rsid w:val="00955657"/>
    <w:rsid w:val="009556CC"/>
    <w:rsid w:val="009558B3"/>
    <w:rsid w:val="009559E7"/>
    <w:rsid w:val="00955AB7"/>
    <w:rsid w:val="00955B5A"/>
    <w:rsid w:val="00955BB4"/>
    <w:rsid w:val="00955CB8"/>
    <w:rsid w:val="00955D40"/>
    <w:rsid w:val="00955FA3"/>
    <w:rsid w:val="00955FF0"/>
    <w:rsid w:val="00956110"/>
    <w:rsid w:val="00956160"/>
    <w:rsid w:val="009561A3"/>
    <w:rsid w:val="0095621A"/>
    <w:rsid w:val="009562F2"/>
    <w:rsid w:val="00956364"/>
    <w:rsid w:val="00956655"/>
    <w:rsid w:val="009566EF"/>
    <w:rsid w:val="009567A1"/>
    <w:rsid w:val="00956862"/>
    <w:rsid w:val="00956B0B"/>
    <w:rsid w:val="00956C28"/>
    <w:rsid w:val="00956C72"/>
    <w:rsid w:val="00956ED4"/>
    <w:rsid w:val="00957059"/>
    <w:rsid w:val="00957136"/>
    <w:rsid w:val="009571CA"/>
    <w:rsid w:val="00957316"/>
    <w:rsid w:val="00957355"/>
    <w:rsid w:val="0095742C"/>
    <w:rsid w:val="009574F0"/>
    <w:rsid w:val="009575F5"/>
    <w:rsid w:val="009575F8"/>
    <w:rsid w:val="00957675"/>
    <w:rsid w:val="009577DD"/>
    <w:rsid w:val="00957811"/>
    <w:rsid w:val="00957831"/>
    <w:rsid w:val="009578FE"/>
    <w:rsid w:val="00957998"/>
    <w:rsid w:val="009579D7"/>
    <w:rsid w:val="00957B1C"/>
    <w:rsid w:val="00957BA0"/>
    <w:rsid w:val="00957C02"/>
    <w:rsid w:val="00957E29"/>
    <w:rsid w:val="00957EBE"/>
    <w:rsid w:val="00957F4F"/>
    <w:rsid w:val="00960057"/>
    <w:rsid w:val="0096005B"/>
    <w:rsid w:val="00960144"/>
    <w:rsid w:val="009601EA"/>
    <w:rsid w:val="009604F9"/>
    <w:rsid w:val="0096065D"/>
    <w:rsid w:val="00960717"/>
    <w:rsid w:val="0096079A"/>
    <w:rsid w:val="00960975"/>
    <w:rsid w:val="00960986"/>
    <w:rsid w:val="00960A52"/>
    <w:rsid w:val="00960A82"/>
    <w:rsid w:val="00960BE5"/>
    <w:rsid w:val="00960D8E"/>
    <w:rsid w:val="00960DBF"/>
    <w:rsid w:val="00960E07"/>
    <w:rsid w:val="00960E79"/>
    <w:rsid w:val="009610F4"/>
    <w:rsid w:val="0096112E"/>
    <w:rsid w:val="00961200"/>
    <w:rsid w:val="0096128D"/>
    <w:rsid w:val="00961292"/>
    <w:rsid w:val="0096132D"/>
    <w:rsid w:val="00961337"/>
    <w:rsid w:val="00961431"/>
    <w:rsid w:val="0096156E"/>
    <w:rsid w:val="009615A0"/>
    <w:rsid w:val="0096185C"/>
    <w:rsid w:val="00961890"/>
    <w:rsid w:val="0096189F"/>
    <w:rsid w:val="009618AB"/>
    <w:rsid w:val="009618F1"/>
    <w:rsid w:val="009618FB"/>
    <w:rsid w:val="009619C1"/>
    <w:rsid w:val="009619CC"/>
    <w:rsid w:val="00961AAF"/>
    <w:rsid w:val="00961AEB"/>
    <w:rsid w:val="00961BC5"/>
    <w:rsid w:val="00961C32"/>
    <w:rsid w:val="00961C83"/>
    <w:rsid w:val="00961F6B"/>
    <w:rsid w:val="00962072"/>
    <w:rsid w:val="00962144"/>
    <w:rsid w:val="0096214F"/>
    <w:rsid w:val="0096238A"/>
    <w:rsid w:val="0096245A"/>
    <w:rsid w:val="00962489"/>
    <w:rsid w:val="009628C9"/>
    <w:rsid w:val="00962969"/>
    <w:rsid w:val="00962A12"/>
    <w:rsid w:val="00962AB9"/>
    <w:rsid w:val="00962AD3"/>
    <w:rsid w:val="00962B3E"/>
    <w:rsid w:val="00962BB1"/>
    <w:rsid w:val="00962C86"/>
    <w:rsid w:val="00962EDA"/>
    <w:rsid w:val="00962EE0"/>
    <w:rsid w:val="00962F1E"/>
    <w:rsid w:val="00962F2D"/>
    <w:rsid w:val="0096301F"/>
    <w:rsid w:val="009630D1"/>
    <w:rsid w:val="00963196"/>
    <w:rsid w:val="0096329B"/>
    <w:rsid w:val="0096331E"/>
    <w:rsid w:val="00963362"/>
    <w:rsid w:val="009633FF"/>
    <w:rsid w:val="0096348F"/>
    <w:rsid w:val="009634C9"/>
    <w:rsid w:val="00963521"/>
    <w:rsid w:val="00963540"/>
    <w:rsid w:val="009635D0"/>
    <w:rsid w:val="009635E6"/>
    <w:rsid w:val="00963779"/>
    <w:rsid w:val="00963869"/>
    <w:rsid w:val="00963896"/>
    <w:rsid w:val="009638A7"/>
    <w:rsid w:val="009638CA"/>
    <w:rsid w:val="009639A3"/>
    <w:rsid w:val="00963A2E"/>
    <w:rsid w:val="00963A43"/>
    <w:rsid w:val="00963BEB"/>
    <w:rsid w:val="00963C0D"/>
    <w:rsid w:val="00963DCB"/>
    <w:rsid w:val="00963E0E"/>
    <w:rsid w:val="00963E2F"/>
    <w:rsid w:val="00963E30"/>
    <w:rsid w:val="00963E7B"/>
    <w:rsid w:val="00964093"/>
    <w:rsid w:val="00964148"/>
    <w:rsid w:val="009641B0"/>
    <w:rsid w:val="009641CE"/>
    <w:rsid w:val="0096421D"/>
    <w:rsid w:val="0096426B"/>
    <w:rsid w:val="009644F3"/>
    <w:rsid w:val="0096450F"/>
    <w:rsid w:val="00964554"/>
    <w:rsid w:val="00964575"/>
    <w:rsid w:val="009645D5"/>
    <w:rsid w:val="0096462C"/>
    <w:rsid w:val="00964654"/>
    <w:rsid w:val="009646BF"/>
    <w:rsid w:val="00964AC2"/>
    <w:rsid w:val="00964BFF"/>
    <w:rsid w:val="00964EAD"/>
    <w:rsid w:val="00964ED4"/>
    <w:rsid w:val="00964EFE"/>
    <w:rsid w:val="0096508D"/>
    <w:rsid w:val="009650F5"/>
    <w:rsid w:val="0096513F"/>
    <w:rsid w:val="009652FE"/>
    <w:rsid w:val="00965307"/>
    <w:rsid w:val="0096537C"/>
    <w:rsid w:val="00965401"/>
    <w:rsid w:val="009654D7"/>
    <w:rsid w:val="009654F7"/>
    <w:rsid w:val="00965638"/>
    <w:rsid w:val="00965672"/>
    <w:rsid w:val="009657AE"/>
    <w:rsid w:val="009658ED"/>
    <w:rsid w:val="009658F0"/>
    <w:rsid w:val="0096592C"/>
    <w:rsid w:val="00965ACB"/>
    <w:rsid w:val="00965B5D"/>
    <w:rsid w:val="00965BB8"/>
    <w:rsid w:val="00965CE3"/>
    <w:rsid w:val="00965D19"/>
    <w:rsid w:val="00965E18"/>
    <w:rsid w:val="00965E50"/>
    <w:rsid w:val="00965E60"/>
    <w:rsid w:val="00966034"/>
    <w:rsid w:val="00966055"/>
    <w:rsid w:val="009660EB"/>
    <w:rsid w:val="0096620F"/>
    <w:rsid w:val="0096636C"/>
    <w:rsid w:val="009664A3"/>
    <w:rsid w:val="0096651A"/>
    <w:rsid w:val="009665C7"/>
    <w:rsid w:val="009667C3"/>
    <w:rsid w:val="009669EE"/>
    <w:rsid w:val="00966A03"/>
    <w:rsid w:val="00966A8E"/>
    <w:rsid w:val="00966D4C"/>
    <w:rsid w:val="00966DB1"/>
    <w:rsid w:val="00966E91"/>
    <w:rsid w:val="009670C4"/>
    <w:rsid w:val="0096716A"/>
    <w:rsid w:val="00967202"/>
    <w:rsid w:val="00967204"/>
    <w:rsid w:val="00967420"/>
    <w:rsid w:val="00967651"/>
    <w:rsid w:val="009676D3"/>
    <w:rsid w:val="009676D5"/>
    <w:rsid w:val="0096770C"/>
    <w:rsid w:val="009677AE"/>
    <w:rsid w:val="00967810"/>
    <w:rsid w:val="0096784C"/>
    <w:rsid w:val="00967A12"/>
    <w:rsid w:val="00967A98"/>
    <w:rsid w:val="00967BD0"/>
    <w:rsid w:val="00967BEF"/>
    <w:rsid w:val="00967BFB"/>
    <w:rsid w:val="00967CBF"/>
    <w:rsid w:val="00967D1A"/>
    <w:rsid w:val="00967EF7"/>
    <w:rsid w:val="00967F1C"/>
    <w:rsid w:val="00967F66"/>
    <w:rsid w:val="00967F70"/>
    <w:rsid w:val="0096DBE4"/>
    <w:rsid w:val="0097005A"/>
    <w:rsid w:val="009700A7"/>
    <w:rsid w:val="00970141"/>
    <w:rsid w:val="009701B9"/>
    <w:rsid w:val="0097025F"/>
    <w:rsid w:val="00970389"/>
    <w:rsid w:val="00970798"/>
    <w:rsid w:val="00970880"/>
    <w:rsid w:val="00970899"/>
    <w:rsid w:val="0097093B"/>
    <w:rsid w:val="0097096C"/>
    <w:rsid w:val="009709B2"/>
    <w:rsid w:val="00970A34"/>
    <w:rsid w:val="00970AA6"/>
    <w:rsid w:val="00970B6D"/>
    <w:rsid w:val="00970BB7"/>
    <w:rsid w:val="00970C1F"/>
    <w:rsid w:val="00970C63"/>
    <w:rsid w:val="00970D48"/>
    <w:rsid w:val="00970F06"/>
    <w:rsid w:val="00970F48"/>
    <w:rsid w:val="00970FCA"/>
    <w:rsid w:val="00971085"/>
    <w:rsid w:val="0097114D"/>
    <w:rsid w:val="00971185"/>
    <w:rsid w:val="009711DA"/>
    <w:rsid w:val="0097124C"/>
    <w:rsid w:val="00971309"/>
    <w:rsid w:val="0097137B"/>
    <w:rsid w:val="00971395"/>
    <w:rsid w:val="0097142A"/>
    <w:rsid w:val="00971435"/>
    <w:rsid w:val="009714CC"/>
    <w:rsid w:val="009715A9"/>
    <w:rsid w:val="0097168E"/>
    <w:rsid w:val="009716AB"/>
    <w:rsid w:val="00971774"/>
    <w:rsid w:val="009717AF"/>
    <w:rsid w:val="00971860"/>
    <w:rsid w:val="009718D5"/>
    <w:rsid w:val="00971903"/>
    <w:rsid w:val="0097199C"/>
    <w:rsid w:val="00971A06"/>
    <w:rsid w:val="00971B55"/>
    <w:rsid w:val="00971B90"/>
    <w:rsid w:val="00971CAD"/>
    <w:rsid w:val="00971E2C"/>
    <w:rsid w:val="00971E51"/>
    <w:rsid w:val="00971FF8"/>
    <w:rsid w:val="0097213D"/>
    <w:rsid w:val="0097214A"/>
    <w:rsid w:val="00972174"/>
    <w:rsid w:val="00972261"/>
    <w:rsid w:val="0097226F"/>
    <w:rsid w:val="0097228E"/>
    <w:rsid w:val="00972308"/>
    <w:rsid w:val="0097242F"/>
    <w:rsid w:val="0097244F"/>
    <w:rsid w:val="009724BF"/>
    <w:rsid w:val="0097252D"/>
    <w:rsid w:val="00972571"/>
    <w:rsid w:val="00972576"/>
    <w:rsid w:val="00972577"/>
    <w:rsid w:val="009725FB"/>
    <w:rsid w:val="0097261C"/>
    <w:rsid w:val="00972841"/>
    <w:rsid w:val="0097284A"/>
    <w:rsid w:val="00972995"/>
    <w:rsid w:val="009729C9"/>
    <w:rsid w:val="009729F8"/>
    <w:rsid w:val="00972B60"/>
    <w:rsid w:val="00972BC4"/>
    <w:rsid w:val="00972C4B"/>
    <w:rsid w:val="00972CF3"/>
    <w:rsid w:val="00972DB1"/>
    <w:rsid w:val="00972E84"/>
    <w:rsid w:val="00973004"/>
    <w:rsid w:val="00973166"/>
    <w:rsid w:val="009731C3"/>
    <w:rsid w:val="00973236"/>
    <w:rsid w:val="009732EA"/>
    <w:rsid w:val="0097342E"/>
    <w:rsid w:val="0097343E"/>
    <w:rsid w:val="00973452"/>
    <w:rsid w:val="00973525"/>
    <w:rsid w:val="00973671"/>
    <w:rsid w:val="009737BF"/>
    <w:rsid w:val="0097380B"/>
    <w:rsid w:val="0097386B"/>
    <w:rsid w:val="00973885"/>
    <w:rsid w:val="009738A3"/>
    <w:rsid w:val="009738F4"/>
    <w:rsid w:val="009739AC"/>
    <w:rsid w:val="00973ACC"/>
    <w:rsid w:val="00973B8F"/>
    <w:rsid w:val="00973C2D"/>
    <w:rsid w:val="00973CDD"/>
    <w:rsid w:val="00973E54"/>
    <w:rsid w:val="00973F14"/>
    <w:rsid w:val="00973FDC"/>
    <w:rsid w:val="00974003"/>
    <w:rsid w:val="0097400E"/>
    <w:rsid w:val="0097413B"/>
    <w:rsid w:val="009741B3"/>
    <w:rsid w:val="009742CD"/>
    <w:rsid w:val="00974379"/>
    <w:rsid w:val="00974409"/>
    <w:rsid w:val="00974419"/>
    <w:rsid w:val="0097441B"/>
    <w:rsid w:val="0097443A"/>
    <w:rsid w:val="009744E8"/>
    <w:rsid w:val="00974593"/>
    <w:rsid w:val="009746B7"/>
    <w:rsid w:val="009746FA"/>
    <w:rsid w:val="0097475C"/>
    <w:rsid w:val="00974769"/>
    <w:rsid w:val="0097480B"/>
    <w:rsid w:val="00974817"/>
    <w:rsid w:val="00974834"/>
    <w:rsid w:val="0097486B"/>
    <w:rsid w:val="00974AC2"/>
    <w:rsid w:val="00974B70"/>
    <w:rsid w:val="00974BC1"/>
    <w:rsid w:val="00974BE0"/>
    <w:rsid w:val="00974C40"/>
    <w:rsid w:val="00974C42"/>
    <w:rsid w:val="00974CE8"/>
    <w:rsid w:val="00974D50"/>
    <w:rsid w:val="00974DAE"/>
    <w:rsid w:val="00974DDF"/>
    <w:rsid w:val="00974E0F"/>
    <w:rsid w:val="00974E76"/>
    <w:rsid w:val="0097501B"/>
    <w:rsid w:val="0097515C"/>
    <w:rsid w:val="00975450"/>
    <w:rsid w:val="009754DE"/>
    <w:rsid w:val="00975553"/>
    <w:rsid w:val="009755FC"/>
    <w:rsid w:val="00975677"/>
    <w:rsid w:val="009756C4"/>
    <w:rsid w:val="009756FB"/>
    <w:rsid w:val="00975755"/>
    <w:rsid w:val="00975793"/>
    <w:rsid w:val="00975A6D"/>
    <w:rsid w:val="00975A90"/>
    <w:rsid w:val="00975B64"/>
    <w:rsid w:val="00975C74"/>
    <w:rsid w:val="00975D8A"/>
    <w:rsid w:val="00975D8C"/>
    <w:rsid w:val="00975DAC"/>
    <w:rsid w:val="00975EE0"/>
    <w:rsid w:val="00975F1E"/>
    <w:rsid w:val="0097605E"/>
    <w:rsid w:val="00976186"/>
    <w:rsid w:val="009761E4"/>
    <w:rsid w:val="00976207"/>
    <w:rsid w:val="0097621B"/>
    <w:rsid w:val="009762B2"/>
    <w:rsid w:val="009763CC"/>
    <w:rsid w:val="009765BB"/>
    <w:rsid w:val="0097664F"/>
    <w:rsid w:val="009766D0"/>
    <w:rsid w:val="00976814"/>
    <w:rsid w:val="00976852"/>
    <w:rsid w:val="00976976"/>
    <w:rsid w:val="00976A22"/>
    <w:rsid w:val="00976B1E"/>
    <w:rsid w:val="00976C3D"/>
    <w:rsid w:val="00976C99"/>
    <w:rsid w:val="00976DB2"/>
    <w:rsid w:val="00976E43"/>
    <w:rsid w:val="00976ED2"/>
    <w:rsid w:val="00977212"/>
    <w:rsid w:val="0097727A"/>
    <w:rsid w:val="0097729D"/>
    <w:rsid w:val="009774B7"/>
    <w:rsid w:val="00977537"/>
    <w:rsid w:val="00977578"/>
    <w:rsid w:val="009776D5"/>
    <w:rsid w:val="00977729"/>
    <w:rsid w:val="0097774B"/>
    <w:rsid w:val="00977833"/>
    <w:rsid w:val="009778F1"/>
    <w:rsid w:val="0097790A"/>
    <w:rsid w:val="009779D8"/>
    <w:rsid w:val="00977B7D"/>
    <w:rsid w:val="00977BEA"/>
    <w:rsid w:val="00977CE9"/>
    <w:rsid w:val="00977D50"/>
    <w:rsid w:val="00977D90"/>
    <w:rsid w:val="00977E8F"/>
    <w:rsid w:val="00977F7F"/>
    <w:rsid w:val="0098002B"/>
    <w:rsid w:val="0098005D"/>
    <w:rsid w:val="009800D2"/>
    <w:rsid w:val="00980120"/>
    <w:rsid w:val="00980126"/>
    <w:rsid w:val="0098031C"/>
    <w:rsid w:val="00980355"/>
    <w:rsid w:val="0098041A"/>
    <w:rsid w:val="0098048F"/>
    <w:rsid w:val="00980499"/>
    <w:rsid w:val="0098049C"/>
    <w:rsid w:val="0098050B"/>
    <w:rsid w:val="00980538"/>
    <w:rsid w:val="00980715"/>
    <w:rsid w:val="0098076C"/>
    <w:rsid w:val="00980845"/>
    <w:rsid w:val="00980887"/>
    <w:rsid w:val="0098089A"/>
    <w:rsid w:val="009808DD"/>
    <w:rsid w:val="0098091A"/>
    <w:rsid w:val="00980938"/>
    <w:rsid w:val="009809A4"/>
    <w:rsid w:val="009809CF"/>
    <w:rsid w:val="00980A04"/>
    <w:rsid w:val="00980AB2"/>
    <w:rsid w:val="00980AEA"/>
    <w:rsid w:val="00980C45"/>
    <w:rsid w:val="00980D34"/>
    <w:rsid w:val="00980E1E"/>
    <w:rsid w:val="00980E6E"/>
    <w:rsid w:val="00980F3B"/>
    <w:rsid w:val="00980FB6"/>
    <w:rsid w:val="00981018"/>
    <w:rsid w:val="00981062"/>
    <w:rsid w:val="0098120C"/>
    <w:rsid w:val="009812DC"/>
    <w:rsid w:val="0098149D"/>
    <w:rsid w:val="00981579"/>
    <w:rsid w:val="009815A6"/>
    <w:rsid w:val="009816B1"/>
    <w:rsid w:val="009817BE"/>
    <w:rsid w:val="009818DC"/>
    <w:rsid w:val="00981B16"/>
    <w:rsid w:val="00981B6E"/>
    <w:rsid w:val="00981C0C"/>
    <w:rsid w:val="00981CB8"/>
    <w:rsid w:val="00981CC9"/>
    <w:rsid w:val="00981DD1"/>
    <w:rsid w:val="00981DF1"/>
    <w:rsid w:val="00981ED5"/>
    <w:rsid w:val="00982052"/>
    <w:rsid w:val="00982075"/>
    <w:rsid w:val="00982141"/>
    <w:rsid w:val="00982338"/>
    <w:rsid w:val="009823AC"/>
    <w:rsid w:val="0098248D"/>
    <w:rsid w:val="009824A4"/>
    <w:rsid w:val="009824BC"/>
    <w:rsid w:val="009825E6"/>
    <w:rsid w:val="0098276B"/>
    <w:rsid w:val="0098277E"/>
    <w:rsid w:val="009828E7"/>
    <w:rsid w:val="009829DD"/>
    <w:rsid w:val="00982C8A"/>
    <w:rsid w:val="00982C98"/>
    <w:rsid w:val="00982D4B"/>
    <w:rsid w:val="00982DAD"/>
    <w:rsid w:val="00982DB1"/>
    <w:rsid w:val="00982DB8"/>
    <w:rsid w:val="00982DCC"/>
    <w:rsid w:val="00982E91"/>
    <w:rsid w:val="00982EC3"/>
    <w:rsid w:val="00982F75"/>
    <w:rsid w:val="0098301E"/>
    <w:rsid w:val="009830FC"/>
    <w:rsid w:val="009833C8"/>
    <w:rsid w:val="009835B9"/>
    <w:rsid w:val="00983631"/>
    <w:rsid w:val="009837B3"/>
    <w:rsid w:val="0098382B"/>
    <w:rsid w:val="0098387C"/>
    <w:rsid w:val="0098390E"/>
    <w:rsid w:val="00983929"/>
    <w:rsid w:val="00983A25"/>
    <w:rsid w:val="00983A9B"/>
    <w:rsid w:val="00983BA8"/>
    <w:rsid w:val="00983C72"/>
    <w:rsid w:val="00983D22"/>
    <w:rsid w:val="00983DDF"/>
    <w:rsid w:val="00983F90"/>
    <w:rsid w:val="0098401D"/>
    <w:rsid w:val="009840C5"/>
    <w:rsid w:val="00984204"/>
    <w:rsid w:val="0098424A"/>
    <w:rsid w:val="009843FF"/>
    <w:rsid w:val="009845E5"/>
    <w:rsid w:val="009847C2"/>
    <w:rsid w:val="00984975"/>
    <w:rsid w:val="00984B53"/>
    <w:rsid w:val="00984B9B"/>
    <w:rsid w:val="00984C09"/>
    <w:rsid w:val="00984D5D"/>
    <w:rsid w:val="00984E6D"/>
    <w:rsid w:val="00984F29"/>
    <w:rsid w:val="0098500A"/>
    <w:rsid w:val="00985046"/>
    <w:rsid w:val="0098504C"/>
    <w:rsid w:val="0098518F"/>
    <w:rsid w:val="00985204"/>
    <w:rsid w:val="0098542A"/>
    <w:rsid w:val="0098557A"/>
    <w:rsid w:val="0098558C"/>
    <w:rsid w:val="00985641"/>
    <w:rsid w:val="00985652"/>
    <w:rsid w:val="0098568B"/>
    <w:rsid w:val="00985704"/>
    <w:rsid w:val="0098574D"/>
    <w:rsid w:val="0098586E"/>
    <w:rsid w:val="0098589A"/>
    <w:rsid w:val="00985913"/>
    <w:rsid w:val="009859B2"/>
    <w:rsid w:val="009859C5"/>
    <w:rsid w:val="00985B36"/>
    <w:rsid w:val="00985BFA"/>
    <w:rsid w:val="00985D6A"/>
    <w:rsid w:val="00985D91"/>
    <w:rsid w:val="00985DFC"/>
    <w:rsid w:val="00985E4E"/>
    <w:rsid w:val="00985E83"/>
    <w:rsid w:val="0098608F"/>
    <w:rsid w:val="009860EB"/>
    <w:rsid w:val="00986167"/>
    <w:rsid w:val="009861AD"/>
    <w:rsid w:val="009861C6"/>
    <w:rsid w:val="009863B6"/>
    <w:rsid w:val="0098645D"/>
    <w:rsid w:val="009864C4"/>
    <w:rsid w:val="00986696"/>
    <w:rsid w:val="009866B6"/>
    <w:rsid w:val="009868C0"/>
    <w:rsid w:val="0098691E"/>
    <w:rsid w:val="00986922"/>
    <w:rsid w:val="009869B2"/>
    <w:rsid w:val="009869DF"/>
    <w:rsid w:val="009869F0"/>
    <w:rsid w:val="00986A6E"/>
    <w:rsid w:val="00986A82"/>
    <w:rsid w:val="00986AAF"/>
    <w:rsid w:val="00986B37"/>
    <w:rsid w:val="00986B4D"/>
    <w:rsid w:val="00986CB8"/>
    <w:rsid w:val="00986F75"/>
    <w:rsid w:val="00986FC0"/>
    <w:rsid w:val="00986FC5"/>
    <w:rsid w:val="00987067"/>
    <w:rsid w:val="00987085"/>
    <w:rsid w:val="009870D9"/>
    <w:rsid w:val="009873AB"/>
    <w:rsid w:val="00987412"/>
    <w:rsid w:val="00987462"/>
    <w:rsid w:val="009875B8"/>
    <w:rsid w:val="009875FF"/>
    <w:rsid w:val="0098775A"/>
    <w:rsid w:val="0098780B"/>
    <w:rsid w:val="00987936"/>
    <w:rsid w:val="00987A33"/>
    <w:rsid w:val="00987A89"/>
    <w:rsid w:val="00987B37"/>
    <w:rsid w:val="00987CFA"/>
    <w:rsid w:val="00987D70"/>
    <w:rsid w:val="00987E2C"/>
    <w:rsid w:val="00987EA0"/>
    <w:rsid w:val="00987FED"/>
    <w:rsid w:val="00987FEF"/>
    <w:rsid w:val="00990013"/>
    <w:rsid w:val="0099005F"/>
    <w:rsid w:val="00990136"/>
    <w:rsid w:val="00990141"/>
    <w:rsid w:val="009901C9"/>
    <w:rsid w:val="0099026E"/>
    <w:rsid w:val="009902AF"/>
    <w:rsid w:val="0099034F"/>
    <w:rsid w:val="009904F6"/>
    <w:rsid w:val="009905BA"/>
    <w:rsid w:val="0099066C"/>
    <w:rsid w:val="00990722"/>
    <w:rsid w:val="00990787"/>
    <w:rsid w:val="00990912"/>
    <w:rsid w:val="00990975"/>
    <w:rsid w:val="00990ADB"/>
    <w:rsid w:val="00990BAE"/>
    <w:rsid w:val="00990BD6"/>
    <w:rsid w:val="00990BFE"/>
    <w:rsid w:val="00990C0F"/>
    <w:rsid w:val="00990C95"/>
    <w:rsid w:val="00990D4B"/>
    <w:rsid w:val="00990E1E"/>
    <w:rsid w:val="00991046"/>
    <w:rsid w:val="00991090"/>
    <w:rsid w:val="00991257"/>
    <w:rsid w:val="0099130A"/>
    <w:rsid w:val="009913AF"/>
    <w:rsid w:val="0099141B"/>
    <w:rsid w:val="00991422"/>
    <w:rsid w:val="00991538"/>
    <w:rsid w:val="00991616"/>
    <w:rsid w:val="0099176E"/>
    <w:rsid w:val="0099177A"/>
    <w:rsid w:val="0099179F"/>
    <w:rsid w:val="009917A9"/>
    <w:rsid w:val="009917AF"/>
    <w:rsid w:val="0099186B"/>
    <w:rsid w:val="00991877"/>
    <w:rsid w:val="00991A30"/>
    <w:rsid w:val="00991A36"/>
    <w:rsid w:val="00991B53"/>
    <w:rsid w:val="00991B60"/>
    <w:rsid w:val="00991C76"/>
    <w:rsid w:val="00991E8D"/>
    <w:rsid w:val="00991E9E"/>
    <w:rsid w:val="00991EB0"/>
    <w:rsid w:val="00991FA6"/>
    <w:rsid w:val="00992137"/>
    <w:rsid w:val="009921C1"/>
    <w:rsid w:val="00992271"/>
    <w:rsid w:val="009923D8"/>
    <w:rsid w:val="009923DE"/>
    <w:rsid w:val="009923E0"/>
    <w:rsid w:val="00992411"/>
    <w:rsid w:val="00992430"/>
    <w:rsid w:val="00992550"/>
    <w:rsid w:val="00992565"/>
    <w:rsid w:val="00992573"/>
    <w:rsid w:val="00992581"/>
    <w:rsid w:val="00992627"/>
    <w:rsid w:val="00992748"/>
    <w:rsid w:val="00992945"/>
    <w:rsid w:val="0099295B"/>
    <w:rsid w:val="0099297B"/>
    <w:rsid w:val="00992B1A"/>
    <w:rsid w:val="00992C0E"/>
    <w:rsid w:val="00992C4B"/>
    <w:rsid w:val="00992CF4"/>
    <w:rsid w:val="00992D74"/>
    <w:rsid w:val="00992EEF"/>
    <w:rsid w:val="00992FCE"/>
    <w:rsid w:val="00993019"/>
    <w:rsid w:val="00993146"/>
    <w:rsid w:val="00993180"/>
    <w:rsid w:val="0099321B"/>
    <w:rsid w:val="009932E2"/>
    <w:rsid w:val="00993408"/>
    <w:rsid w:val="0099358E"/>
    <w:rsid w:val="0099369F"/>
    <w:rsid w:val="0099372E"/>
    <w:rsid w:val="00993878"/>
    <w:rsid w:val="00993904"/>
    <w:rsid w:val="0099392B"/>
    <w:rsid w:val="009939A5"/>
    <w:rsid w:val="00993A19"/>
    <w:rsid w:val="00993A92"/>
    <w:rsid w:val="00993AF9"/>
    <w:rsid w:val="00993B9F"/>
    <w:rsid w:val="00993BD2"/>
    <w:rsid w:val="00993C3D"/>
    <w:rsid w:val="00993CF8"/>
    <w:rsid w:val="00993E3F"/>
    <w:rsid w:val="00993EED"/>
    <w:rsid w:val="00994048"/>
    <w:rsid w:val="009940AE"/>
    <w:rsid w:val="00994187"/>
    <w:rsid w:val="009942CE"/>
    <w:rsid w:val="00994317"/>
    <w:rsid w:val="009943EE"/>
    <w:rsid w:val="0099468F"/>
    <w:rsid w:val="0099470C"/>
    <w:rsid w:val="0099489E"/>
    <w:rsid w:val="009949E2"/>
    <w:rsid w:val="00994A7E"/>
    <w:rsid w:val="00994B04"/>
    <w:rsid w:val="00994BA9"/>
    <w:rsid w:val="00994BAF"/>
    <w:rsid w:val="00994C96"/>
    <w:rsid w:val="00994CDC"/>
    <w:rsid w:val="00994D05"/>
    <w:rsid w:val="00994D12"/>
    <w:rsid w:val="00994D88"/>
    <w:rsid w:val="00994E5B"/>
    <w:rsid w:val="00994F7E"/>
    <w:rsid w:val="00994FF9"/>
    <w:rsid w:val="00995104"/>
    <w:rsid w:val="0099511D"/>
    <w:rsid w:val="009951FD"/>
    <w:rsid w:val="009953D1"/>
    <w:rsid w:val="00995479"/>
    <w:rsid w:val="009954D1"/>
    <w:rsid w:val="009954D3"/>
    <w:rsid w:val="009956AC"/>
    <w:rsid w:val="00995742"/>
    <w:rsid w:val="0099579C"/>
    <w:rsid w:val="0099589B"/>
    <w:rsid w:val="009959E1"/>
    <w:rsid w:val="00995A8A"/>
    <w:rsid w:val="00995AAC"/>
    <w:rsid w:val="00995AE9"/>
    <w:rsid w:val="00995BE5"/>
    <w:rsid w:val="00995CEE"/>
    <w:rsid w:val="00995EB5"/>
    <w:rsid w:val="00995F29"/>
    <w:rsid w:val="00995F3C"/>
    <w:rsid w:val="00995F77"/>
    <w:rsid w:val="00995F82"/>
    <w:rsid w:val="00996065"/>
    <w:rsid w:val="00996072"/>
    <w:rsid w:val="00996093"/>
    <w:rsid w:val="009961BE"/>
    <w:rsid w:val="00996285"/>
    <w:rsid w:val="0099629A"/>
    <w:rsid w:val="00996465"/>
    <w:rsid w:val="009965F6"/>
    <w:rsid w:val="0099661F"/>
    <w:rsid w:val="00996642"/>
    <w:rsid w:val="0099673C"/>
    <w:rsid w:val="009968D7"/>
    <w:rsid w:val="00996EF6"/>
    <w:rsid w:val="00996EF9"/>
    <w:rsid w:val="00996F3E"/>
    <w:rsid w:val="00996F7B"/>
    <w:rsid w:val="00996F8A"/>
    <w:rsid w:val="00996F95"/>
    <w:rsid w:val="00997059"/>
    <w:rsid w:val="0099712F"/>
    <w:rsid w:val="0099722C"/>
    <w:rsid w:val="00997346"/>
    <w:rsid w:val="0099734C"/>
    <w:rsid w:val="00997360"/>
    <w:rsid w:val="009974E3"/>
    <w:rsid w:val="009975B6"/>
    <w:rsid w:val="009975F3"/>
    <w:rsid w:val="00997687"/>
    <w:rsid w:val="009976A9"/>
    <w:rsid w:val="0099777C"/>
    <w:rsid w:val="00997983"/>
    <w:rsid w:val="00997B48"/>
    <w:rsid w:val="00997D21"/>
    <w:rsid w:val="00997E3A"/>
    <w:rsid w:val="00997FE9"/>
    <w:rsid w:val="009A0095"/>
    <w:rsid w:val="009A00E4"/>
    <w:rsid w:val="009A021F"/>
    <w:rsid w:val="009A026D"/>
    <w:rsid w:val="009A0421"/>
    <w:rsid w:val="009A045A"/>
    <w:rsid w:val="009A0464"/>
    <w:rsid w:val="009A0775"/>
    <w:rsid w:val="009A080E"/>
    <w:rsid w:val="009A08BB"/>
    <w:rsid w:val="009A0A32"/>
    <w:rsid w:val="009A0ABB"/>
    <w:rsid w:val="009A0D6B"/>
    <w:rsid w:val="009A0E8A"/>
    <w:rsid w:val="009A0E8C"/>
    <w:rsid w:val="009A0F01"/>
    <w:rsid w:val="009A1015"/>
    <w:rsid w:val="009A10A0"/>
    <w:rsid w:val="009A1258"/>
    <w:rsid w:val="009A13E6"/>
    <w:rsid w:val="009A1483"/>
    <w:rsid w:val="009A14B0"/>
    <w:rsid w:val="009A1746"/>
    <w:rsid w:val="009A17C6"/>
    <w:rsid w:val="009A1BBA"/>
    <w:rsid w:val="009A1CD7"/>
    <w:rsid w:val="009A1E65"/>
    <w:rsid w:val="009A1F3B"/>
    <w:rsid w:val="009A1FA9"/>
    <w:rsid w:val="009A215B"/>
    <w:rsid w:val="009A2234"/>
    <w:rsid w:val="009A2247"/>
    <w:rsid w:val="009A234D"/>
    <w:rsid w:val="009A23D9"/>
    <w:rsid w:val="009A24AD"/>
    <w:rsid w:val="009A24CE"/>
    <w:rsid w:val="009A265D"/>
    <w:rsid w:val="009A26F2"/>
    <w:rsid w:val="009A287D"/>
    <w:rsid w:val="009A2913"/>
    <w:rsid w:val="009A295B"/>
    <w:rsid w:val="009A2A8C"/>
    <w:rsid w:val="009A2AA6"/>
    <w:rsid w:val="009A2BC4"/>
    <w:rsid w:val="009A2C0B"/>
    <w:rsid w:val="009A2D7D"/>
    <w:rsid w:val="009A2E5C"/>
    <w:rsid w:val="009A2F0D"/>
    <w:rsid w:val="009A3077"/>
    <w:rsid w:val="009A3114"/>
    <w:rsid w:val="009A327C"/>
    <w:rsid w:val="009A32E0"/>
    <w:rsid w:val="009A34DC"/>
    <w:rsid w:val="009A35E5"/>
    <w:rsid w:val="009A36C4"/>
    <w:rsid w:val="009A36D3"/>
    <w:rsid w:val="009A38D7"/>
    <w:rsid w:val="009A39A6"/>
    <w:rsid w:val="009A3CA5"/>
    <w:rsid w:val="009A3CE5"/>
    <w:rsid w:val="009A3FD1"/>
    <w:rsid w:val="009A4137"/>
    <w:rsid w:val="009A4147"/>
    <w:rsid w:val="009A4197"/>
    <w:rsid w:val="009A42FF"/>
    <w:rsid w:val="009A4347"/>
    <w:rsid w:val="009A443E"/>
    <w:rsid w:val="009A44A5"/>
    <w:rsid w:val="009A4576"/>
    <w:rsid w:val="009A4683"/>
    <w:rsid w:val="009A46C2"/>
    <w:rsid w:val="009A4858"/>
    <w:rsid w:val="009A4866"/>
    <w:rsid w:val="009A48B5"/>
    <w:rsid w:val="009A48BA"/>
    <w:rsid w:val="009A48CD"/>
    <w:rsid w:val="009A491D"/>
    <w:rsid w:val="009A4BD0"/>
    <w:rsid w:val="009A4BF2"/>
    <w:rsid w:val="009A4C01"/>
    <w:rsid w:val="009A4D12"/>
    <w:rsid w:val="009A4D14"/>
    <w:rsid w:val="009A4D64"/>
    <w:rsid w:val="009A4E39"/>
    <w:rsid w:val="009A4F07"/>
    <w:rsid w:val="009A51F3"/>
    <w:rsid w:val="009A52F0"/>
    <w:rsid w:val="009A52F7"/>
    <w:rsid w:val="009A5423"/>
    <w:rsid w:val="009A54C1"/>
    <w:rsid w:val="009A54DA"/>
    <w:rsid w:val="009A566C"/>
    <w:rsid w:val="009A566E"/>
    <w:rsid w:val="009A56BA"/>
    <w:rsid w:val="009A577E"/>
    <w:rsid w:val="009A5795"/>
    <w:rsid w:val="009A591D"/>
    <w:rsid w:val="009A59DA"/>
    <w:rsid w:val="009A5A25"/>
    <w:rsid w:val="009A5A3A"/>
    <w:rsid w:val="009A5A6C"/>
    <w:rsid w:val="009A5C37"/>
    <w:rsid w:val="009A5C79"/>
    <w:rsid w:val="009A5D75"/>
    <w:rsid w:val="009A5DD8"/>
    <w:rsid w:val="009A5DEB"/>
    <w:rsid w:val="009A5F57"/>
    <w:rsid w:val="009A60DE"/>
    <w:rsid w:val="009A6101"/>
    <w:rsid w:val="009A619F"/>
    <w:rsid w:val="009A61D3"/>
    <w:rsid w:val="009A63AF"/>
    <w:rsid w:val="009A64A2"/>
    <w:rsid w:val="009A64D3"/>
    <w:rsid w:val="009A64F4"/>
    <w:rsid w:val="009A6507"/>
    <w:rsid w:val="009A654C"/>
    <w:rsid w:val="009A6556"/>
    <w:rsid w:val="009A6563"/>
    <w:rsid w:val="009A65E9"/>
    <w:rsid w:val="009A67A7"/>
    <w:rsid w:val="009A67B5"/>
    <w:rsid w:val="009A680D"/>
    <w:rsid w:val="009A68F1"/>
    <w:rsid w:val="009A69D6"/>
    <w:rsid w:val="009A69FF"/>
    <w:rsid w:val="009A6B0F"/>
    <w:rsid w:val="009A6BB1"/>
    <w:rsid w:val="009A6C3F"/>
    <w:rsid w:val="009A6C63"/>
    <w:rsid w:val="009A6D1C"/>
    <w:rsid w:val="009A6D2E"/>
    <w:rsid w:val="009A6F03"/>
    <w:rsid w:val="009A6F7B"/>
    <w:rsid w:val="009A7016"/>
    <w:rsid w:val="009A706F"/>
    <w:rsid w:val="009A72BB"/>
    <w:rsid w:val="009A73A5"/>
    <w:rsid w:val="009A7468"/>
    <w:rsid w:val="009A74B7"/>
    <w:rsid w:val="009A74CA"/>
    <w:rsid w:val="009A7566"/>
    <w:rsid w:val="009A75F0"/>
    <w:rsid w:val="009A7640"/>
    <w:rsid w:val="009A76D0"/>
    <w:rsid w:val="009A7757"/>
    <w:rsid w:val="009A77F6"/>
    <w:rsid w:val="009A798E"/>
    <w:rsid w:val="009A7B00"/>
    <w:rsid w:val="009A7BD5"/>
    <w:rsid w:val="009A7C04"/>
    <w:rsid w:val="009A7CEB"/>
    <w:rsid w:val="009A7F4B"/>
    <w:rsid w:val="009A7F55"/>
    <w:rsid w:val="009B0000"/>
    <w:rsid w:val="009B003F"/>
    <w:rsid w:val="009B008A"/>
    <w:rsid w:val="009B00D8"/>
    <w:rsid w:val="009B01D4"/>
    <w:rsid w:val="009B02AD"/>
    <w:rsid w:val="009B0357"/>
    <w:rsid w:val="009B043D"/>
    <w:rsid w:val="009B058D"/>
    <w:rsid w:val="009B0643"/>
    <w:rsid w:val="009B0671"/>
    <w:rsid w:val="009B068D"/>
    <w:rsid w:val="009B0728"/>
    <w:rsid w:val="009B097E"/>
    <w:rsid w:val="009B0B4D"/>
    <w:rsid w:val="009B0D27"/>
    <w:rsid w:val="009B0DBB"/>
    <w:rsid w:val="009B0DBE"/>
    <w:rsid w:val="009B0DEF"/>
    <w:rsid w:val="009B0E07"/>
    <w:rsid w:val="009B0EE6"/>
    <w:rsid w:val="009B0F57"/>
    <w:rsid w:val="009B0FE8"/>
    <w:rsid w:val="009B1062"/>
    <w:rsid w:val="009B1076"/>
    <w:rsid w:val="009B128C"/>
    <w:rsid w:val="009B12D6"/>
    <w:rsid w:val="009B1362"/>
    <w:rsid w:val="009B139F"/>
    <w:rsid w:val="009B13E4"/>
    <w:rsid w:val="009B147C"/>
    <w:rsid w:val="009B1593"/>
    <w:rsid w:val="009B15B2"/>
    <w:rsid w:val="009B15D5"/>
    <w:rsid w:val="009B16F1"/>
    <w:rsid w:val="009B173D"/>
    <w:rsid w:val="009B183E"/>
    <w:rsid w:val="009B1862"/>
    <w:rsid w:val="009B188F"/>
    <w:rsid w:val="009B192C"/>
    <w:rsid w:val="009B1A5B"/>
    <w:rsid w:val="009B1A8D"/>
    <w:rsid w:val="009B1B8F"/>
    <w:rsid w:val="009B1C4F"/>
    <w:rsid w:val="009B1D88"/>
    <w:rsid w:val="009B1DC8"/>
    <w:rsid w:val="009B1E28"/>
    <w:rsid w:val="009B1E65"/>
    <w:rsid w:val="009B1E7C"/>
    <w:rsid w:val="009B1EEA"/>
    <w:rsid w:val="009B1F9C"/>
    <w:rsid w:val="009B20F2"/>
    <w:rsid w:val="009B2132"/>
    <w:rsid w:val="009B2230"/>
    <w:rsid w:val="009B2257"/>
    <w:rsid w:val="009B23D0"/>
    <w:rsid w:val="009B25AC"/>
    <w:rsid w:val="009B261D"/>
    <w:rsid w:val="009B275B"/>
    <w:rsid w:val="009B2854"/>
    <w:rsid w:val="009B2857"/>
    <w:rsid w:val="009B2A92"/>
    <w:rsid w:val="009B2B3F"/>
    <w:rsid w:val="009B2C85"/>
    <w:rsid w:val="009B2D6B"/>
    <w:rsid w:val="009B2D95"/>
    <w:rsid w:val="009B2DD4"/>
    <w:rsid w:val="009B2E8D"/>
    <w:rsid w:val="009B2EA5"/>
    <w:rsid w:val="009B2EF4"/>
    <w:rsid w:val="009B304B"/>
    <w:rsid w:val="009B3082"/>
    <w:rsid w:val="009B3125"/>
    <w:rsid w:val="009B313E"/>
    <w:rsid w:val="009B3304"/>
    <w:rsid w:val="009B330D"/>
    <w:rsid w:val="009B3395"/>
    <w:rsid w:val="009B33D8"/>
    <w:rsid w:val="009B340A"/>
    <w:rsid w:val="009B3514"/>
    <w:rsid w:val="009B3675"/>
    <w:rsid w:val="009B36AB"/>
    <w:rsid w:val="009B36D8"/>
    <w:rsid w:val="009B3778"/>
    <w:rsid w:val="009B379E"/>
    <w:rsid w:val="009B3851"/>
    <w:rsid w:val="009B38E4"/>
    <w:rsid w:val="009B39C5"/>
    <w:rsid w:val="009B3B17"/>
    <w:rsid w:val="009B3BF3"/>
    <w:rsid w:val="009B3DD0"/>
    <w:rsid w:val="009B3EB7"/>
    <w:rsid w:val="009B3EFE"/>
    <w:rsid w:val="009B4048"/>
    <w:rsid w:val="009B4052"/>
    <w:rsid w:val="009B4111"/>
    <w:rsid w:val="009B41DA"/>
    <w:rsid w:val="009B430F"/>
    <w:rsid w:val="009B44CE"/>
    <w:rsid w:val="009B465D"/>
    <w:rsid w:val="009B46A0"/>
    <w:rsid w:val="009B473C"/>
    <w:rsid w:val="009B4847"/>
    <w:rsid w:val="009B49A4"/>
    <w:rsid w:val="009B4A67"/>
    <w:rsid w:val="009B4AC6"/>
    <w:rsid w:val="009B4B40"/>
    <w:rsid w:val="009B4BB3"/>
    <w:rsid w:val="009B4BE8"/>
    <w:rsid w:val="009B4D1A"/>
    <w:rsid w:val="009B4D1D"/>
    <w:rsid w:val="009B4D70"/>
    <w:rsid w:val="009B50C8"/>
    <w:rsid w:val="009B524D"/>
    <w:rsid w:val="009B52C7"/>
    <w:rsid w:val="009B5349"/>
    <w:rsid w:val="009B54DE"/>
    <w:rsid w:val="009B562B"/>
    <w:rsid w:val="009B56C6"/>
    <w:rsid w:val="009B56E4"/>
    <w:rsid w:val="009B574F"/>
    <w:rsid w:val="009B58AC"/>
    <w:rsid w:val="009B59B0"/>
    <w:rsid w:val="009B59BF"/>
    <w:rsid w:val="009B5AE9"/>
    <w:rsid w:val="009B5B5E"/>
    <w:rsid w:val="009B5EB5"/>
    <w:rsid w:val="009B5EC6"/>
    <w:rsid w:val="009B5EF0"/>
    <w:rsid w:val="009B5F7B"/>
    <w:rsid w:val="009B5F8B"/>
    <w:rsid w:val="009B5FD9"/>
    <w:rsid w:val="009B60B8"/>
    <w:rsid w:val="009B60E8"/>
    <w:rsid w:val="009B6145"/>
    <w:rsid w:val="009B6191"/>
    <w:rsid w:val="009B628F"/>
    <w:rsid w:val="009B62A7"/>
    <w:rsid w:val="009B6379"/>
    <w:rsid w:val="009B63C4"/>
    <w:rsid w:val="009B6401"/>
    <w:rsid w:val="009B641A"/>
    <w:rsid w:val="009B647B"/>
    <w:rsid w:val="009B648D"/>
    <w:rsid w:val="009B64CF"/>
    <w:rsid w:val="009B6557"/>
    <w:rsid w:val="009B66C4"/>
    <w:rsid w:val="009B676E"/>
    <w:rsid w:val="009B677B"/>
    <w:rsid w:val="009B6794"/>
    <w:rsid w:val="009B67C4"/>
    <w:rsid w:val="009B686A"/>
    <w:rsid w:val="009B690F"/>
    <w:rsid w:val="009B693D"/>
    <w:rsid w:val="009B6A6A"/>
    <w:rsid w:val="009B6A6B"/>
    <w:rsid w:val="009B6AAD"/>
    <w:rsid w:val="009B6B2F"/>
    <w:rsid w:val="009B6C1B"/>
    <w:rsid w:val="009B6C36"/>
    <w:rsid w:val="009B6E7C"/>
    <w:rsid w:val="009B6E9F"/>
    <w:rsid w:val="009B6EFD"/>
    <w:rsid w:val="009B6F75"/>
    <w:rsid w:val="009B6F81"/>
    <w:rsid w:val="009B6FD6"/>
    <w:rsid w:val="009B7061"/>
    <w:rsid w:val="009B708C"/>
    <w:rsid w:val="009B7127"/>
    <w:rsid w:val="009B720F"/>
    <w:rsid w:val="009B74E5"/>
    <w:rsid w:val="009B75E8"/>
    <w:rsid w:val="009B7766"/>
    <w:rsid w:val="009B77B5"/>
    <w:rsid w:val="009B787F"/>
    <w:rsid w:val="009B78C0"/>
    <w:rsid w:val="009B7ADF"/>
    <w:rsid w:val="009B7CA3"/>
    <w:rsid w:val="009B7CF3"/>
    <w:rsid w:val="009B7D23"/>
    <w:rsid w:val="009C0010"/>
    <w:rsid w:val="009C0177"/>
    <w:rsid w:val="009C023B"/>
    <w:rsid w:val="009C02FC"/>
    <w:rsid w:val="009C03BC"/>
    <w:rsid w:val="009C06C4"/>
    <w:rsid w:val="009C06E1"/>
    <w:rsid w:val="009C08C5"/>
    <w:rsid w:val="009C08DF"/>
    <w:rsid w:val="009C0AEA"/>
    <w:rsid w:val="009C0B2B"/>
    <w:rsid w:val="009C0CE5"/>
    <w:rsid w:val="009C0E2A"/>
    <w:rsid w:val="009C0EB5"/>
    <w:rsid w:val="009C0FE8"/>
    <w:rsid w:val="009C1120"/>
    <w:rsid w:val="009C122E"/>
    <w:rsid w:val="009C1276"/>
    <w:rsid w:val="009C12FE"/>
    <w:rsid w:val="009C1331"/>
    <w:rsid w:val="009C1370"/>
    <w:rsid w:val="009C1372"/>
    <w:rsid w:val="009C138A"/>
    <w:rsid w:val="009C13C0"/>
    <w:rsid w:val="009C1471"/>
    <w:rsid w:val="009C16C7"/>
    <w:rsid w:val="009C179F"/>
    <w:rsid w:val="009C17EF"/>
    <w:rsid w:val="009C183B"/>
    <w:rsid w:val="009C1A2C"/>
    <w:rsid w:val="009C1D68"/>
    <w:rsid w:val="009C1D71"/>
    <w:rsid w:val="009C1E2B"/>
    <w:rsid w:val="009C1F13"/>
    <w:rsid w:val="009C1F59"/>
    <w:rsid w:val="009C1F7E"/>
    <w:rsid w:val="009C1FAF"/>
    <w:rsid w:val="009C1FBB"/>
    <w:rsid w:val="009C2009"/>
    <w:rsid w:val="009C200F"/>
    <w:rsid w:val="009C2438"/>
    <w:rsid w:val="009C25EC"/>
    <w:rsid w:val="009C2680"/>
    <w:rsid w:val="009C2781"/>
    <w:rsid w:val="009C27C8"/>
    <w:rsid w:val="009C2813"/>
    <w:rsid w:val="009C2880"/>
    <w:rsid w:val="009C293B"/>
    <w:rsid w:val="009C29AB"/>
    <w:rsid w:val="009C2A38"/>
    <w:rsid w:val="009C2A60"/>
    <w:rsid w:val="009C2A95"/>
    <w:rsid w:val="009C2B98"/>
    <w:rsid w:val="009C2D02"/>
    <w:rsid w:val="009C2D24"/>
    <w:rsid w:val="009C2D6B"/>
    <w:rsid w:val="009C2E37"/>
    <w:rsid w:val="009C2E5D"/>
    <w:rsid w:val="009C2F25"/>
    <w:rsid w:val="009C301E"/>
    <w:rsid w:val="009C30E6"/>
    <w:rsid w:val="009C32D7"/>
    <w:rsid w:val="009C343E"/>
    <w:rsid w:val="009C3449"/>
    <w:rsid w:val="009C3488"/>
    <w:rsid w:val="009C3679"/>
    <w:rsid w:val="009C36D8"/>
    <w:rsid w:val="009C3739"/>
    <w:rsid w:val="009C3848"/>
    <w:rsid w:val="009C38F3"/>
    <w:rsid w:val="009C38F5"/>
    <w:rsid w:val="009C3952"/>
    <w:rsid w:val="009C3985"/>
    <w:rsid w:val="009C39D0"/>
    <w:rsid w:val="009C3A56"/>
    <w:rsid w:val="009C3B60"/>
    <w:rsid w:val="009C3BC3"/>
    <w:rsid w:val="009C3CF2"/>
    <w:rsid w:val="009C3DF9"/>
    <w:rsid w:val="009C3E5A"/>
    <w:rsid w:val="009C3EBC"/>
    <w:rsid w:val="009C3ED9"/>
    <w:rsid w:val="009C3FAC"/>
    <w:rsid w:val="009C3FEE"/>
    <w:rsid w:val="009C403B"/>
    <w:rsid w:val="009C414E"/>
    <w:rsid w:val="009C420D"/>
    <w:rsid w:val="009C4233"/>
    <w:rsid w:val="009C42A1"/>
    <w:rsid w:val="009C4331"/>
    <w:rsid w:val="009C44D1"/>
    <w:rsid w:val="009C453A"/>
    <w:rsid w:val="009C4655"/>
    <w:rsid w:val="009C466D"/>
    <w:rsid w:val="009C4790"/>
    <w:rsid w:val="009C47C1"/>
    <w:rsid w:val="009C47FB"/>
    <w:rsid w:val="009C489E"/>
    <w:rsid w:val="009C48A3"/>
    <w:rsid w:val="009C491D"/>
    <w:rsid w:val="009C4A27"/>
    <w:rsid w:val="009C4A31"/>
    <w:rsid w:val="009C4A3C"/>
    <w:rsid w:val="009C4AC4"/>
    <w:rsid w:val="009C4AC9"/>
    <w:rsid w:val="009C4B7E"/>
    <w:rsid w:val="009C4DB9"/>
    <w:rsid w:val="009C4E37"/>
    <w:rsid w:val="009C4E93"/>
    <w:rsid w:val="009C4ED3"/>
    <w:rsid w:val="009C5065"/>
    <w:rsid w:val="009C50A4"/>
    <w:rsid w:val="009C517A"/>
    <w:rsid w:val="009C5277"/>
    <w:rsid w:val="009C52F8"/>
    <w:rsid w:val="009C53A8"/>
    <w:rsid w:val="009C55A3"/>
    <w:rsid w:val="009C5688"/>
    <w:rsid w:val="009C575E"/>
    <w:rsid w:val="009C576F"/>
    <w:rsid w:val="009C5789"/>
    <w:rsid w:val="009C57B8"/>
    <w:rsid w:val="009C586C"/>
    <w:rsid w:val="009C587F"/>
    <w:rsid w:val="009C590E"/>
    <w:rsid w:val="009C5A5D"/>
    <w:rsid w:val="009C5A72"/>
    <w:rsid w:val="009C5A86"/>
    <w:rsid w:val="009C5B10"/>
    <w:rsid w:val="009C5B56"/>
    <w:rsid w:val="009C5CA2"/>
    <w:rsid w:val="009C5CB3"/>
    <w:rsid w:val="009C5D8F"/>
    <w:rsid w:val="009C5E0B"/>
    <w:rsid w:val="009C5EF8"/>
    <w:rsid w:val="009C5FA5"/>
    <w:rsid w:val="009C6083"/>
    <w:rsid w:val="009C6085"/>
    <w:rsid w:val="009C630F"/>
    <w:rsid w:val="009C660D"/>
    <w:rsid w:val="009C6635"/>
    <w:rsid w:val="009C6703"/>
    <w:rsid w:val="009C6843"/>
    <w:rsid w:val="009C6874"/>
    <w:rsid w:val="009C68C3"/>
    <w:rsid w:val="009C6BF4"/>
    <w:rsid w:val="009C6CB8"/>
    <w:rsid w:val="009C6EA5"/>
    <w:rsid w:val="009C7029"/>
    <w:rsid w:val="009C7066"/>
    <w:rsid w:val="009C7130"/>
    <w:rsid w:val="009C713B"/>
    <w:rsid w:val="009C7291"/>
    <w:rsid w:val="009C72EB"/>
    <w:rsid w:val="009C73B9"/>
    <w:rsid w:val="009C73DF"/>
    <w:rsid w:val="009C74C0"/>
    <w:rsid w:val="009C7554"/>
    <w:rsid w:val="009C777C"/>
    <w:rsid w:val="009C784D"/>
    <w:rsid w:val="009C78D2"/>
    <w:rsid w:val="009C78E7"/>
    <w:rsid w:val="009C7A6B"/>
    <w:rsid w:val="009C7B76"/>
    <w:rsid w:val="009C7BA6"/>
    <w:rsid w:val="009C7C18"/>
    <w:rsid w:val="009C7C2A"/>
    <w:rsid w:val="009C7C53"/>
    <w:rsid w:val="009C7E21"/>
    <w:rsid w:val="009C7E89"/>
    <w:rsid w:val="009C7F48"/>
    <w:rsid w:val="009C7F54"/>
    <w:rsid w:val="009D0040"/>
    <w:rsid w:val="009D01D6"/>
    <w:rsid w:val="009D01E2"/>
    <w:rsid w:val="009D0286"/>
    <w:rsid w:val="009D028A"/>
    <w:rsid w:val="009D037F"/>
    <w:rsid w:val="009D04FF"/>
    <w:rsid w:val="009D060F"/>
    <w:rsid w:val="009D06B4"/>
    <w:rsid w:val="009D0763"/>
    <w:rsid w:val="009D07DB"/>
    <w:rsid w:val="009D0929"/>
    <w:rsid w:val="009D09C2"/>
    <w:rsid w:val="009D0A1B"/>
    <w:rsid w:val="009D0A58"/>
    <w:rsid w:val="009D0B70"/>
    <w:rsid w:val="009D0BB3"/>
    <w:rsid w:val="009D0C76"/>
    <w:rsid w:val="009D0D35"/>
    <w:rsid w:val="009D0D93"/>
    <w:rsid w:val="009D0DBD"/>
    <w:rsid w:val="009D0E25"/>
    <w:rsid w:val="009D1002"/>
    <w:rsid w:val="009D108F"/>
    <w:rsid w:val="009D10E5"/>
    <w:rsid w:val="009D1112"/>
    <w:rsid w:val="009D112C"/>
    <w:rsid w:val="009D1365"/>
    <w:rsid w:val="009D13D4"/>
    <w:rsid w:val="009D13DA"/>
    <w:rsid w:val="009D13DE"/>
    <w:rsid w:val="009D140E"/>
    <w:rsid w:val="009D1493"/>
    <w:rsid w:val="009D1546"/>
    <w:rsid w:val="009D156F"/>
    <w:rsid w:val="009D15D9"/>
    <w:rsid w:val="009D15E0"/>
    <w:rsid w:val="009D161F"/>
    <w:rsid w:val="009D1774"/>
    <w:rsid w:val="009D17F7"/>
    <w:rsid w:val="009D1855"/>
    <w:rsid w:val="009D1872"/>
    <w:rsid w:val="009D187C"/>
    <w:rsid w:val="009D1915"/>
    <w:rsid w:val="009D19BC"/>
    <w:rsid w:val="009D1A10"/>
    <w:rsid w:val="009D1D56"/>
    <w:rsid w:val="009D1DA1"/>
    <w:rsid w:val="009D1DC0"/>
    <w:rsid w:val="009D1E24"/>
    <w:rsid w:val="009D1EC7"/>
    <w:rsid w:val="009D1F31"/>
    <w:rsid w:val="009D1F63"/>
    <w:rsid w:val="009D1F82"/>
    <w:rsid w:val="009D2157"/>
    <w:rsid w:val="009D2265"/>
    <w:rsid w:val="009D232B"/>
    <w:rsid w:val="009D2332"/>
    <w:rsid w:val="009D234D"/>
    <w:rsid w:val="009D2388"/>
    <w:rsid w:val="009D25AF"/>
    <w:rsid w:val="009D269B"/>
    <w:rsid w:val="009D26AE"/>
    <w:rsid w:val="009D26F6"/>
    <w:rsid w:val="009D2730"/>
    <w:rsid w:val="009D2735"/>
    <w:rsid w:val="009D281C"/>
    <w:rsid w:val="009D2822"/>
    <w:rsid w:val="009D2A5F"/>
    <w:rsid w:val="009D2BCD"/>
    <w:rsid w:val="009D2C06"/>
    <w:rsid w:val="009D2C09"/>
    <w:rsid w:val="009D2CF8"/>
    <w:rsid w:val="009D2D48"/>
    <w:rsid w:val="009D2FFF"/>
    <w:rsid w:val="009D3027"/>
    <w:rsid w:val="009D3154"/>
    <w:rsid w:val="009D3188"/>
    <w:rsid w:val="009D3241"/>
    <w:rsid w:val="009D328D"/>
    <w:rsid w:val="009D32E2"/>
    <w:rsid w:val="009D32E8"/>
    <w:rsid w:val="009D3375"/>
    <w:rsid w:val="009D3429"/>
    <w:rsid w:val="009D3435"/>
    <w:rsid w:val="009D34A4"/>
    <w:rsid w:val="009D351F"/>
    <w:rsid w:val="009D3564"/>
    <w:rsid w:val="009D35F8"/>
    <w:rsid w:val="009D368B"/>
    <w:rsid w:val="009D37A6"/>
    <w:rsid w:val="009D3905"/>
    <w:rsid w:val="009D39B5"/>
    <w:rsid w:val="009D3A2D"/>
    <w:rsid w:val="009D3A76"/>
    <w:rsid w:val="009D3A9A"/>
    <w:rsid w:val="009D3C2E"/>
    <w:rsid w:val="009D3C52"/>
    <w:rsid w:val="009D3C58"/>
    <w:rsid w:val="009D3C77"/>
    <w:rsid w:val="009D3C78"/>
    <w:rsid w:val="009D3DC4"/>
    <w:rsid w:val="009D3EB6"/>
    <w:rsid w:val="009D4064"/>
    <w:rsid w:val="009D4078"/>
    <w:rsid w:val="009D40B2"/>
    <w:rsid w:val="009D43B1"/>
    <w:rsid w:val="009D43BF"/>
    <w:rsid w:val="009D45E0"/>
    <w:rsid w:val="009D467B"/>
    <w:rsid w:val="009D4766"/>
    <w:rsid w:val="009D4776"/>
    <w:rsid w:val="009D4989"/>
    <w:rsid w:val="009D49AA"/>
    <w:rsid w:val="009D4A76"/>
    <w:rsid w:val="009D4BA3"/>
    <w:rsid w:val="009D4C3C"/>
    <w:rsid w:val="009D4C97"/>
    <w:rsid w:val="009D4C9D"/>
    <w:rsid w:val="009D4CF4"/>
    <w:rsid w:val="009D4D53"/>
    <w:rsid w:val="009D4DAE"/>
    <w:rsid w:val="009D4E6A"/>
    <w:rsid w:val="009D4ED0"/>
    <w:rsid w:val="009D4EF0"/>
    <w:rsid w:val="009D50EC"/>
    <w:rsid w:val="009D5174"/>
    <w:rsid w:val="009D5221"/>
    <w:rsid w:val="009D52EB"/>
    <w:rsid w:val="009D5566"/>
    <w:rsid w:val="009D566F"/>
    <w:rsid w:val="009D56E9"/>
    <w:rsid w:val="009D56EE"/>
    <w:rsid w:val="009D5734"/>
    <w:rsid w:val="009D57AD"/>
    <w:rsid w:val="009D57CD"/>
    <w:rsid w:val="009D57E3"/>
    <w:rsid w:val="009D5864"/>
    <w:rsid w:val="009D5888"/>
    <w:rsid w:val="009D599F"/>
    <w:rsid w:val="009D5A52"/>
    <w:rsid w:val="009D5A9D"/>
    <w:rsid w:val="009D5BAB"/>
    <w:rsid w:val="009D5C18"/>
    <w:rsid w:val="009D5D62"/>
    <w:rsid w:val="009D5E01"/>
    <w:rsid w:val="009D5E05"/>
    <w:rsid w:val="009D5F33"/>
    <w:rsid w:val="009D5F59"/>
    <w:rsid w:val="009D5F90"/>
    <w:rsid w:val="009D5FC1"/>
    <w:rsid w:val="009D5FF7"/>
    <w:rsid w:val="009D6184"/>
    <w:rsid w:val="009D6249"/>
    <w:rsid w:val="009D6374"/>
    <w:rsid w:val="009D63E1"/>
    <w:rsid w:val="009D653B"/>
    <w:rsid w:val="009D662E"/>
    <w:rsid w:val="009D674E"/>
    <w:rsid w:val="009D67DC"/>
    <w:rsid w:val="009D67FE"/>
    <w:rsid w:val="009D682B"/>
    <w:rsid w:val="009D6966"/>
    <w:rsid w:val="009D69D8"/>
    <w:rsid w:val="009D6A2A"/>
    <w:rsid w:val="009D6A3E"/>
    <w:rsid w:val="009D6A4E"/>
    <w:rsid w:val="009D6A65"/>
    <w:rsid w:val="009D6A83"/>
    <w:rsid w:val="009D6ADB"/>
    <w:rsid w:val="009D6FAD"/>
    <w:rsid w:val="009D7038"/>
    <w:rsid w:val="009D703B"/>
    <w:rsid w:val="009D707B"/>
    <w:rsid w:val="009D70AE"/>
    <w:rsid w:val="009D70C8"/>
    <w:rsid w:val="009D70D8"/>
    <w:rsid w:val="009D7250"/>
    <w:rsid w:val="009D72E2"/>
    <w:rsid w:val="009D730F"/>
    <w:rsid w:val="009D73D2"/>
    <w:rsid w:val="009D74D2"/>
    <w:rsid w:val="009D75B8"/>
    <w:rsid w:val="009D77EC"/>
    <w:rsid w:val="009D7824"/>
    <w:rsid w:val="009D7859"/>
    <w:rsid w:val="009D797E"/>
    <w:rsid w:val="009D79B4"/>
    <w:rsid w:val="009D7AD9"/>
    <w:rsid w:val="009D7B96"/>
    <w:rsid w:val="009D7D89"/>
    <w:rsid w:val="009D7D99"/>
    <w:rsid w:val="009D7F58"/>
    <w:rsid w:val="009E006D"/>
    <w:rsid w:val="009E0263"/>
    <w:rsid w:val="009E0290"/>
    <w:rsid w:val="009E0360"/>
    <w:rsid w:val="009E03C9"/>
    <w:rsid w:val="009E03F4"/>
    <w:rsid w:val="009E0404"/>
    <w:rsid w:val="009E058A"/>
    <w:rsid w:val="009E0680"/>
    <w:rsid w:val="009E06BD"/>
    <w:rsid w:val="009E0868"/>
    <w:rsid w:val="009E09BE"/>
    <w:rsid w:val="009E0A65"/>
    <w:rsid w:val="009E0C0A"/>
    <w:rsid w:val="009E0E06"/>
    <w:rsid w:val="009E0E1F"/>
    <w:rsid w:val="009E120B"/>
    <w:rsid w:val="009E12F2"/>
    <w:rsid w:val="009E12FF"/>
    <w:rsid w:val="009E149D"/>
    <w:rsid w:val="009E1527"/>
    <w:rsid w:val="009E1558"/>
    <w:rsid w:val="009E1604"/>
    <w:rsid w:val="009E1694"/>
    <w:rsid w:val="009E16E4"/>
    <w:rsid w:val="009E1926"/>
    <w:rsid w:val="009E192B"/>
    <w:rsid w:val="009E1AB3"/>
    <w:rsid w:val="009E1AF0"/>
    <w:rsid w:val="009E1C86"/>
    <w:rsid w:val="009E1CFF"/>
    <w:rsid w:val="009E1D05"/>
    <w:rsid w:val="009E1EFA"/>
    <w:rsid w:val="009E1FBC"/>
    <w:rsid w:val="009E1FD5"/>
    <w:rsid w:val="009E2058"/>
    <w:rsid w:val="009E2089"/>
    <w:rsid w:val="009E208F"/>
    <w:rsid w:val="009E20D3"/>
    <w:rsid w:val="009E20FF"/>
    <w:rsid w:val="009E212D"/>
    <w:rsid w:val="009E2144"/>
    <w:rsid w:val="009E22C3"/>
    <w:rsid w:val="009E22DC"/>
    <w:rsid w:val="009E22E4"/>
    <w:rsid w:val="009E2337"/>
    <w:rsid w:val="009E237B"/>
    <w:rsid w:val="009E23D4"/>
    <w:rsid w:val="009E248E"/>
    <w:rsid w:val="009E24F0"/>
    <w:rsid w:val="009E2637"/>
    <w:rsid w:val="009E267C"/>
    <w:rsid w:val="009E26E6"/>
    <w:rsid w:val="009E2983"/>
    <w:rsid w:val="009E29BA"/>
    <w:rsid w:val="009E2A5F"/>
    <w:rsid w:val="009E2AB7"/>
    <w:rsid w:val="009E2C13"/>
    <w:rsid w:val="009E2C18"/>
    <w:rsid w:val="009E2C40"/>
    <w:rsid w:val="009E2CA8"/>
    <w:rsid w:val="009E2CBB"/>
    <w:rsid w:val="009E2D1F"/>
    <w:rsid w:val="009E2DE3"/>
    <w:rsid w:val="009E2E3E"/>
    <w:rsid w:val="009E2E62"/>
    <w:rsid w:val="009E2E65"/>
    <w:rsid w:val="009E2EBF"/>
    <w:rsid w:val="009E2F33"/>
    <w:rsid w:val="009E2F7D"/>
    <w:rsid w:val="009E3100"/>
    <w:rsid w:val="009E311C"/>
    <w:rsid w:val="009E317C"/>
    <w:rsid w:val="009E31B3"/>
    <w:rsid w:val="009E327D"/>
    <w:rsid w:val="009E332E"/>
    <w:rsid w:val="009E333F"/>
    <w:rsid w:val="009E337B"/>
    <w:rsid w:val="009E339E"/>
    <w:rsid w:val="009E3470"/>
    <w:rsid w:val="009E34C7"/>
    <w:rsid w:val="009E37BA"/>
    <w:rsid w:val="009E3851"/>
    <w:rsid w:val="009E38C5"/>
    <w:rsid w:val="009E3931"/>
    <w:rsid w:val="009E3A67"/>
    <w:rsid w:val="009E3AF4"/>
    <w:rsid w:val="009E3B12"/>
    <w:rsid w:val="009E3B3D"/>
    <w:rsid w:val="009E3C01"/>
    <w:rsid w:val="009E3CBD"/>
    <w:rsid w:val="009E3CD2"/>
    <w:rsid w:val="009E3D0F"/>
    <w:rsid w:val="009E3D16"/>
    <w:rsid w:val="009E3FC2"/>
    <w:rsid w:val="009E40D2"/>
    <w:rsid w:val="009E4190"/>
    <w:rsid w:val="009E4363"/>
    <w:rsid w:val="009E43D9"/>
    <w:rsid w:val="009E4465"/>
    <w:rsid w:val="009E44B4"/>
    <w:rsid w:val="009E4537"/>
    <w:rsid w:val="009E4621"/>
    <w:rsid w:val="009E49BD"/>
    <w:rsid w:val="009E4A0F"/>
    <w:rsid w:val="009E4A2B"/>
    <w:rsid w:val="009E4C90"/>
    <w:rsid w:val="009E4D7D"/>
    <w:rsid w:val="009E4DF8"/>
    <w:rsid w:val="009E4E24"/>
    <w:rsid w:val="009E5010"/>
    <w:rsid w:val="009E5108"/>
    <w:rsid w:val="009E5122"/>
    <w:rsid w:val="009E51C0"/>
    <w:rsid w:val="009E522B"/>
    <w:rsid w:val="009E5259"/>
    <w:rsid w:val="009E5297"/>
    <w:rsid w:val="009E5346"/>
    <w:rsid w:val="009E556E"/>
    <w:rsid w:val="009E5658"/>
    <w:rsid w:val="009E5682"/>
    <w:rsid w:val="009E56C5"/>
    <w:rsid w:val="009E5839"/>
    <w:rsid w:val="009E5857"/>
    <w:rsid w:val="009E58C6"/>
    <w:rsid w:val="009E595D"/>
    <w:rsid w:val="009E59CA"/>
    <w:rsid w:val="009E59F9"/>
    <w:rsid w:val="009E5AD3"/>
    <w:rsid w:val="009E5AF9"/>
    <w:rsid w:val="009E5AFE"/>
    <w:rsid w:val="009E5B1A"/>
    <w:rsid w:val="009E5B6E"/>
    <w:rsid w:val="009E5C39"/>
    <w:rsid w:val="009E5D0B"/>
    <w:rsid w:val="009E5D38"/>
    <w:rsid w:val="009E5D4F"/>
    <w:rsid w:val="009E5D5A"/>
    <w:rsid w:val="009E5E59"/>
    <w:rsid w:val="009E5F69"/>
    <w:rsid w:val="009E5FC7"/>
    <w:rsid w:val="009E600E"/>
    <w:rsid w:val="009E60B0"/>
    <w:rsid w:val="009E622E"/>
    <w:rsid w:val="009E6347"/>
    <w:rsid w:val="009E63C2"/>
    <w:rsid w:val="009E63E1"/>
    <w:rsid w:val="009E63F1"/>
    <w:rsid w:val="009E6460"/>
    <w:rsid w:val="009E646E"/>
    <w:rsid w:val="009E6475"/>
    <w:rsid w:val="009E64B7"/>
    <w:rsid w:val="009E64D9"/>
    <w:rsid w:val="009E65CB"/>
    <w:rsid w:val="009E65FE"/>
    <w:rsid w:val="009E665A"/>
    <w:rsid w:val="009E66FA"/>
    <w:rsid w:val="009E67BD"/>
    <w:rsid w:val="009E67D3"/>
    <w:rsid w:val="009E6A48"/>
    <w:rsid w:val="009E6A4B"/>
    <w:rsid w:val="009E6B3F"/>
    <w:rsid w:val="009E6C1A"/>
    <w:rsid w:val="009E6C22"/>
    <w:rsid w:val="009E6C68"/>
    <w:rsid w:val="009E6D67"/>
    <w:rsid w:val="009E6DC2"/>
    <w:rsid w:val="009E6E23"/>
    <w:rsid w:val="009E6F1D"/>
    <w:rsid w:val="009E6F1F"/>
    <w:rsid w:val="009E6F26"/>
    <w:rsid w:val="009E70A5"/>
    <w:rsid w:val="009E71EB"/>
    <w:rsid w:val="009E72A4"/>
    <w:rsid w:val="009E7382"/>
    <w:rsid w:val="009E74CB"/>
    <w:rsid w:val="009E7590"/>
    <w:rsid w:val="009E7692"/>
    <w:rsid w:val="009E771F"/>
    <w:rsid w:val="009E777D"/>
    <w:rsid w:val="009E779E"/>
    <w:rsid w:val="009E781A"/>
    <w:rsid w:val="009E7869"/>
    <w:rsid w:val="009E789D"/>
    <w:rsid w:val="009E795E"/>
    <w:rsid w:val="009E79AC"/>
    <w:rsid w:val="009E7A62"/>
    <w:rsid w:val="009E7B5C"/>
    <w:rsid w:val="009E7BC9"/>
    <w:rsid w:val="009E7BE3"/>
    <w:rsid w:val="009E7C30"/>
    <w:rsid w:val="009E7C6F"/>
    <w:rsid w:val="009E7DAE"/>
    <w:rsid w:val="009E7E20"/>
    <w:rsid w:val="009E7FE2"/>
    <w:rsid w:val="009EDBD2"/>
    <w:rsid w:val="009F003A"/>
    <w:rsid w:val="009F017C"/>
    <w:rsid w:val="009F0291"/>
    <w:rsid w:val="009F032E"/>
    <w:rsid w:val="009F036E"/>
    <w:rsid w:val="009F0492"/>
    <w:rsid w:val="009F0547"/>
    <w:rsid w:val="009F0681"/>
    <w:rsid w:val="009F0978"/>
    <w:rsid w:val="009F0A50"/>
    <w:rsid w:val="009F0AC8"/>
    <w:rsid w:val="009F0B48"/>
    <w:rsid w:val="009F0B53"/>
    <w:rsid w:val="009F0D3B"/>
    <w:rsid w:val="009F0E6D"/>
    <w:rsid w:val="009F0E8E"/>
    <w:rsid w:val="009F1079"/>
    <w:rsid w:val="009F10A7"/>
    <w:rsid w:val="009F12C0"/>
    <w:rsid w:val="009F1548"/>
    <w:rsid w:val="009F191B"/>
    <w:rsid w:val="009F19C1"/>
    <w:rsid w:val="009F19ED"/>
    <w:rsid w:val="009F1A18"/>
    <w:rsid w:val="009F1BFB"/>
    <w:rsid w:val="009F1C0A"/>
    <w:rsid w:val="009F1C72"/>
    <w:rsid w:val="009F1D09"/>
    <w:rsid w:val="009F1D2B"/>
    <w:rsid w:val="009F1E97"/>
    <w:rsid w:val="009F1FA4"/>
    <w:rsid w:val="009F2065"/>
    <w:rsid w:val="009F2067"/>
    <w:rsid w:val="009F220C"/>
    <w:rsid w:val="009F2367"/>
    <w:rsid w:val="009F23F0"/>
    <w:rsid w:val="009F2412"/>
    <w:rsid w:val="009F24C0"/>
    <w:rsid w:val="009F24CF"/>
    <w:rsid w:val="009F2548"/>
    <w:rsid w:val="009F2602"/>
    <w:rsid w:val="009F27F4"/>
    <w:rsid w:val="009F2815"/>
    <w:rsid w:val="009F297F"/>
    <w:rsid w:val="009F29D6"/>
    <w:rsid w:val="009F2A22"/>
    <w:rsid w:val="009F2BD8"/>
    <w:rsid w:val="009F2C0F"/>
    <w:rsid w:val="009F2C59"/>
    <w:rsid w:val="009F2D35"/>
    <w:rsid w:val="009F2D8C"/>
    <w:rsid w:val="009F2F52"/>
    <w:rsid w:val="009F2F89"/>
    <w:rsid w:val="009F313F"/>
    <w:rsid w:val="009F314D"/>
    <w:rsid w:val="009F336A"/>
    <w:rsid w:val="009F33D7"/>
    <w:rsid w:val="009F3409"/>
    <w:rsid w:val="009F34D2"/>
    <w:rsid w:val="009F3548"/>
    <w:rsid w:val="009F3673"/>
    <w:rsid w:val="009F39E9"/>
    <w:rsid w:val="009F3A2B"/>
    <w:rsid w:val="009F3DB5"/>
    <w:rsid w:val="009F4036"/>
    <w:rsid w:val="009F408C"/>
    <w:rsid w:val="009F409C"/>
    <w:rsid w:val="009F4114"/>
    <w:rsid w:val="009F4188"/>
    <w:rsid w:val="009F41AD"/>
    <w:rsid w:val="009F421E"/>
    <w:rsid w:val="009F42BA"/>
    <w:rsid w:val="009F4300"/>
    <w:rsid w:val="009F44D9"/>
    <w:rsid w:val="009F4583"/>
    <w:rsid w:val="009F45A0"/>
    <w:rsid w:val="009F46DF"/>
    <w:rsid w:val="009F477B"/>
    <w:rsid w:val="009F4A69"/>
    <w:rsid w:val="009F4A8F"/>
    <w:rsid w:val="009F4AEA"/>
    <w:rsid w:val="009F4B83"/>
    <w:rsid w:val="009F4D58"/>
    <w:rsid w:val="009F4D98"/>
    <w:rsid w:val="009F4DD7"/>
    <w:rsid w:val="009F4E7B"/>
    <w:rsid w:val="009F4F33"/>
    <w:rsid w:val="009F4F95"/>
    <w:rsid w:val="009F5081"/>
    <w:rsid w:val="009F509A"/>
    <w:rsid w:val="009F50DC"/>
    <w:rsid w:val="009F50EA"/>
    <w:rsid w:val="009F51D2"/>
    <w:rsid w:val="009F52D2"/>
    <w:rsid w:val="009F554B"/>
    <w:rsid w:val="009F555C"/>
    <w:rsid w:val="009F55FD"/>
    <w:rsid w:val="009F567F"/>
    <w:rsid w:val="009F5698"/>
    <w:rsid w:val="009F56B6"/>
    <w:rsid w:val="009F56EC"/>
    <w:rsid w:val="009F573F"/>
    <w:rsid w:val="009F57F5"/>
    <w:rsid w:val="009F58A0"/>
    <w:rsid w:val="009F5A19"/>
    <w:rsid w:val="009F5A51"/>
    <w:rsid w:val="009F5C79"/>
    <w:rsid w:val="009F5D5E"/>
    <w:rsid w:val="009F5E20"/>
    <w:rsid w:val="009F60D9"/>
    <w:rsid w:val="009F611E"/>
    <w:rsid w:val="009F6170"/>
    <w:rsid w:val="009F6340"/>
    <w:rsid w:val="009F63E2"/>
    <w:rsid w:val="009F640A"/>
    <w:rsid w:val="009F6502"/>
    <w:rsid w:val="009F65A0"/>
    <w:rsid w:val="009F661F"/>
    <w:rsid w:val="009F6671"/>
    <w:rsid w:val="009F66BF"/>
    <w:rsid w:val="009F66E8"/>
    <w:rsid w:val="009F6779"/>
    <w:rsid w:val="009F67CE"/>
    <w:rsid w:val="009F6887"/>
    <w:rsid w:val="009F68BD"/>
    <w:rsid w:val="009F69AC"/>
    <w:rsid w:val="009F6A8B"/>
    <w:rsid w:val="009F6B54"/>
    <w:rsid w:val="009F6B9D"/>
    <w:rsid w:val="009F6BB4"/>
    <w:rsid w:val="009F6D84"/>
    <w:rsid w:val="009F6DF5"/>
    <w:rsid w:val="009F6EAF"/>
    <w:rsid w:val="009F6F7C"/>
    <w:rsid w:val="009F70F8"/>
    <w:rsid w:val="009F710B"/>
    <w:rsid w:val="009F7184"/>
    <w:rsid w:val="009F7228"/>
    <w:rsid w:val="009F728A"/>
    <w:rsid w:val="009F72B5"/>
    <w:rsid w:val="009F7324"/>
    <w:rsid w:val="009F7370"/>
    <w:rsid w:val="009F7441"/>
    <w:rsid w:val="009F75D2"/>
    <w:rsid w:val="009F76CC"/>
    <w:rsid w:val="009F774C"/>
    <w:rsid w:val="009F7812"/>
    <w:rsid w:val="009F796B"/>
    <w:rsid w:val="009F7B58"/>
    <w:rsid w:val="009F7BA2"/>
    <w:rsid w:val="009F7CDE"/>
    <w:rsid w:val="009F7E60"/>
    <w:rsid w:val="009F7E91"/>
    <w:rsid w:val="009F7EB1"/>
    <w:rsid w:val="009F7F4B"/>
    <w:rsid w:val="009F7F95"/>
    <w:rsid w:val="00A000CC"/>
    <w:rsid w:val="00A0010A"/>
    <w:rsid w:val="00A00128"/>
    <w:rsid w:val="00A00185"/>
    <w:rsid w:val="00A00387"/>
    <w:rsid w:val="00A0051F"/>
    <w:rsid w:val="00A00635"/>
    <w:rsid w:val="00A006FE"/>
    <w:rsid w:val="00A0079E"/>
    <w:rsid w:val="00A00A7A"/>
    <w:rsid w:val="00A00B78"/>
    <w:rsid w:val="00A00BC1"/>
    <w:rsid w:val="00A00BF2"/>
    <w:rsid w:val="00A00C3C"/>
    <w:rsid w:val="00A00E44"/>
    <w:rsid w:val="00A01011"/>
    <w:rsid w:val="00A01081"/>
    <w:rsid w:val="00A0108B"/>
    <w:rsid w:val="00A01124"/>
    <w:rsid w:val="00A011D2"/>
    <w:rsid w:val="00A0121C"/>
    <w:rsid w:val="00A0123A"/>
    <w:rsid w:val="00A0123E"/>
    <w:rsid w:val="00A01241"/>
    <w:rsid w:val="00A01250"/>
    <w:rsid w:val="00A0131A"/>
    <w:rsid w:val="00A013C4"/>
    <w:rsid w:val="00A013D4"/>
    <w:rsid w:val="00A01457"/>
    <w:rsid w:val="00A0155C"/>
    <w:rsid w:val="00A015EC"/>
    <w:rsid w:val="00A01653"/>
    <w:rsid w:val="00A016A7"/>
    <w:rsid w:val="00A016F1"/>
    <w:rsid w:val="00A0171F"/>
    <w:rsid w:val="00A0184D"/>
    <w:rsid w:val="00A01B24"/>
    <w:rsid w:val="00A01B8A"/>
    <w:rsid w:val="00A01BC0"/>
    <w:rsid w:val="00A01BF8"/>
    <w:rsid w:val="00A01C25"/>
    <w:rsid w:val="00A01D13"/>
    <w:rsid w:val="00A01DA8"/>
    <w:rsid w:val="00A01FE7"/>
    <w:rsid w:val="00A02008"/>
    <w:rsid w:val="00A02039"/>
    <w:rsid w:val="00A02129"/>
    <w:rsid w:val="00A02143"/>
    <w:rsid w:val="00A021B1"/>
    <w:rsid w:val="00A0220A"/>
    <w:rsid w:val="00A02213"/>
    <w:rsid w:val="00A02345"/>
    <w:rsid w:val="00A026DC"/>
    <w:rsid w:val="00A026F2"/>
    <w:rsid w:val="00A027A1"/>
    <w:rsid w:val="00A0283A"/>
    <w:rsid w:val="00A02884"/>
    <w:rsid w:val="00A0288C"/>
    <w:rsid w:val="00A02A8E"/>
    <w:rsid w:val="00A02AB0"/>
    <w:rsid w:val="00A02ABA"/>
    <w:rsid w:val="00A02BBE"/>
    <w:rsid w:val="00A02CBD"/>
    <w:rsid w:val="00A02E30"/>
    <w:rsid w:val="00A02F38"/>
    <w:rsid w:val="00A02FB1"/>
    <w:rsid w:val="00A02FB9"/>
    <w:rsid w:val="00A0303C"/>
    <w:rsid w:val="00A032E9"/>
    <w:rsid w:val="00A03300"/>
    <w:rsid w:val="00A03447"/>
    <w:rsid w:val="00A034D7"/>
    <w:rsid w:val="00A03515"/>
    <w:rsid w:val="00A035C0"/>
    <w:rsid w:val="00A035CD"/>
    <w:rsid w:val="00A03780"/>
    <w:rsid w:val="00A03958"/>
    <w:rsid w:val="00A03A4A"/>
    <w:rsid w:val="00A03A75"/>
    <w:rsid w:val="00A03ADF"/>
    <w:rsid w:val="00A03B25"/>
    <w:rsid w:val="00A03B2A"/>
    <w:rsid w:val="00A03B69"/>
    <w:rsid w:val="00A03C2E"/>
    <w:rsid w:val="00A03CDA"/>
    <w:rsid w:val="00A03D55"/>
    <w:rsid w:val="00A03D6C"/>
    <w:rsid w:val="00A03EBD"/>
    <w:rsid w:val="00A03F77"/>
    <w:rsid w:val="00A0409F"/>
    <w:rsid w:val="00A041E7"/>
    <w:rsid w:val="00A04239"/>
    <w:rsid w:val="00A04255"/>
    <w:rsid w:val="00A04405"/>
    <w:rsid w:val="00A044D8"/>
    <w:rsid w:val="00A0458D"/>
    <w:rsid w:val="00A04AA7"/>
    <w:rsid w:val="00A04B0D"/>
    <w:rsid w:val="00A04BE2"/>
    <w:rsid w:val="00A04C16"/>
    <w:rsid w:val="00A04C83"/>
    <w:rsid w:val="00A04CE0"/>
    <w:rsid w:val="00A04D4F"/>
    <w:rsid w:val="00A04E3A"/>
    <w:rsid w:val="00A04EBF"/>
    <w:rsid w:val="00A04F14"/>
    <w:rsid w:val="00A04F22"/>
    <w:rsid w:val="00A0512C"/>
    <w:rsid w:val="00A0519F"/>
    <w:rsid w:val="00A051C1"/>
    <w:rsid w:val="00A05335"/>
    <w:rsid w:val="00A0535B"/>
    <w:rsid w:val="00A05385"/>
    <w:rsid w:val="00A05430"/>
    <w:rsid w:val="00A0547F"/>
    <w:rsid w:val="00A05548"/>
    <w:rsid w:val="00A0565A"/>
    <w:rsid w:val="00A05752"/>
    <w:rsid w:val="00A05879"/>
    <w:rsid w:val="00A05976"/>
    <w:rsid w:val="00A05A09"/>
    <w:rsid w:val="00A05A32"/>
    <w:rsid w:val="00A05A3A"/>
    <w:rsid w:val="00A05A5B"/>
    <w:rsid w:val="00A05AA3"/>
    <w:rsid w:val="00A05B77"/>
    <w:rsid w:val="00A05C3C"/>
    <w:rsid w:val="00A05D39"/>
    <w:rsid w:val="00A05E09"/>
    <w:rsid w:val="00A05ECB"/>
    <w:rsid w:val="00A05F83"/>
    <w:rsid w:val="00A05FCC"/>
    <w:rsid w:val="00A060AF"/>
    <w:rsid w:val="00A06187"/>
    <w:rsid w:val="00A062D3"/>
    <w:rsid w:val="00A063EE"/>
    <w:rsid w:val="00A06549"/>
    <w:rsid w:val="00A06568"/>
    <w:rsid w:val="00A0656C"/>
    <w:rsid w:val="00A06623"/>
    <w:rsid w:val="00A06677"/>
    <w:rsid w:val="00A06696"/>
    <w:rsid w:val="00A066B9"/>
    <w:rsid w:val="00A066D1"/>
    <w:rsid w:val="00A066D7"/>
    <w:rsid w:val="00A06748"/>
    <w:rsid w:val="00A0677F"/>
    <w:rsid w:val="00A067BD"/>
    <w:rsid w:val="00A06982"/>
    <w:rsid w:val="00A06A08"/>
    <w:rsid w:val="00A06EDD"/>
    <w:rsid w:val="00A06EEA"/>
    <w:rsid w:val="00A06F16"/>
    <w:rsid w:val="00A06F47"/>
    <w:rsid w:val="00A06F7B"/>
    <w:rsid w:val="00A07038"/>
    <w:rsid w:val="00A070DB"/>
    <w:rsid w:val="00A0719A"/>
    <w:rsid w:val="00A07678"/>
    <w:rsid w:val="00A07773"/>
    <w:rsid w:val="00A077B6"/>
    <w:rsid w:val="00A07888"/>
    <w:rsid w:val="00A07A19"/>
    <w:rsid w:val="00A07AB2"/>
    <w:rsid w:val="00A07AB9"/>
    <w:rsid w:val="00A07AE1"/>
    <w:rsid w:val="00A07B47"/>
    <w:rsid w:val="00A07BCF"/>
    <w:rsid w:val="00A1000C"/>
    <w:rsid w:val="00A1004A"/>
    <w:rsid w:val="00A10187"/>
    <w:rsid w:val="00A1025A"/>
    <w:rsid w:val="00A10321"/>
    <w:rsid w:val="00A10353"/>
    <w:rsid w:val="00A10370"/>
    <w:rsid w:val="00A104D0"/>
    <w:rsid w:val="00A104DB"/>
    <w:rsid w:val="00A10750"/>
    <w:rsid w:val="00A10837"/>
    <w:rsid w:val="00A1090E"/>
    <w:rsid w:val="00A10AB6"/>
    <w:rsid w:val="00A10ABE"/>
    <w:rsid w:val="00A10B4A"/>
    <w:rsid w:val="00A10B64"/>
    <w:rsid w:val="00A10D8F"/>
    <w:rsid w:val="00A10EA3"/>
    <w:rsid w:val="00A10EC4"/>
    <w:rsid w:val="00A10F04"/>
    <w:rsid w:val="00A10F46"/>
    <w:rsid w:val="00A10F57"/>
    <w:rsid w:val="00A10FD9"/>
    <w:rsid w:val="00A110AD"/>
    <w:rsid w:val="00A11287"/>
    <w:rsid w:val="00A1129D"/>
    <w:rsid w:val="00A112A6"/>
    <w:rsid w:val="00A114B4"/>
    <w:rsid w:val="00A116AF"/>
    <w:rsid w:val="00A11879"/>
    <w:rsid w:val="00A11B83"/>
    <w:rsid w:val="00A11C00"/>
    <w:rsid w:val="00A11C49"/>
    <w:rsid w:val="00A11D5A"/>
    <w:rsid w:val="00A11E57"/>
    <w:rsid w:val="00A11EF5"/>
    <w:rsid w:val="00A11F16"/>
    <w:rsid w:val="00A11F5B"/>
    <w:rsid w:val="00A121D5"/>
    <w:rsid w:val="00A1233D"/>
    <w:rsid w:val="00A12437"/>
    <w:rsid w:val="00A12446"/>
    <w:rsid w:val="00A125C6"/>
    <w:rsid w:val="00A125EA"/>
    <w:rsid w:val="00A12696"/>
    <w:rsid w:val="00A126AC"/>
    <w:rsid w:val="00A126FE"/>
    <w:rsid w:val="00A12803"/>
    <w:rsid w:val="00A12859"/>
    <w:rsid w:val="00A128C9"/>
    <w:rsid w:val="00A1291C"/>
    <w:rsid w:val="00A12991"/>
    <w:rsid w:val="00A12B45"/>
    <w:rsid w:val="00A12C1D"/>
    <w:rsid w:val="00A12C44"/>
    <w:rsid w:val="00A12C62"/>
    <w:rsid w:val="00A12CA0"/>
    <w:rsid w:val="00A12E0A"/>
    <w:rsid w:val="00A12EA6"/>
    <w:rsid w:val="00A12EB3"/>
    <w:rsid w:val="00A12EC2"/>
    <w:rsid w:val="00A13134"/>
    <w:rsid w:val="00A1314C"/>
    <w:rsid w:val="00A13170"/>
    <w:rsid w:val="00A13183"/>
    <w:rsid w:val="00A13197"/>
    <w:rsid w:val="00A1320E"/>
    <w:rsid w:val="00A1325B"/>
    <w:rsid w:val="00A1331C"/>
    <w:rsid w:val="00A133B3"/>
    <w:rsid w:val="00A1348A"/>
    <w:rsid w:val="00A135FA"/>
    <w:rsid w:val="00A13666"/>
    <w:rsid w:val="00A13780"/>
    <w:rsid w:val="00A1389C"/>
    <w:rsid w:val="00A139B8"/>
    <w:rsid w:val="00A13AF1"/>
    <w:rsid w:val="00A13B2C"/>
    <w:rsid w:val="00A13C6F"/>
    <w:rsid w:val="00A13F1B"/>
    <w:rsid w:val="00A14102"/>
    <w:rsid w:val="00A14116"/>
    <w:rsid w:val="00A14257"/>
    <w:rsid w:val="00A1448A"/>
    <w:rsid w:val="00A14555"/>
    <w:rsid w:val="00A1459C"/>
    <w:rsid w:val="00A14634"/>
    <w:rsid w:val="00A14746"/>
    <w:rsid w:val="00A1475E"/>
    <w:rsid w:val="00A148B0"/>
    <w:rsid w:val="00A14919"/>
    <w:rsid w:val="00A14984"/>
    <w:rsid w:val="00A14993"/>
    <w:rsid w:val="00A149F0"/>
    <w:rsid w:val="00A14A16"/>
    <w:rsid w:val="00A14A78"/>
    <w:rsid w:val="00A14AB9"/>
    <w:rsid w:val="00A14AEE"/>
    <w:rsid w:val="00A14B23"/>
    <w:rsid w:val="00A14CD1"/>
    <w:rsid w:val="00A14CE7"/>
    <w:rsid w:val="00A14D52"/>
    <w:rsid w:val="00A14E55"/>
    <w:rsid w:val="00A14E84"/>
    <w:rsid w:val="00A14E9B"/>
    <w:rsid w:val="00A14EB2"/>
    <w:rsid w:val="00A15009"/>
    <w:rsid w:val="00A15117"/>
    <w:rsid w:val="00A152E0"/>
    <w:rsid w:val="00A1536B"/>
    <w:rsid w:val="00A1540B"/>
    <w:rsid w:val="00A15513"/>
    <w:rsid w:val="00A15532"/>
    <w:rsid w:val="00A155A0"/>
    <w:rsid w:val="00A156F2"/>
    <w:rsid w:val="00A15826"/>
    <w:rsid w:val="00A1583F"/>
    <w:rsid w:val="00A15948"/>
    <w:rsid w:val="00A15A22"/>
    <w:rsid w:val="00A15B00"/>
    <w:rsid w:val="00A15B71"/>
    <w:rsid w:val="00A15B9B"/>
    <w:rsid w:val="00A15C9B"/>
    <w:rsid w:val="00A15DC7"/>
    <w:rsid w:val="00A15DF0"/>
    <w:rsid w:val="00A15FFA"/>
    <w:rsid w:val="00A160A1"/>
    <w:rsid w:val="00A160C3"/>
    <w:rsid w:val="00A16131"/>
    <w:rsid w:val="00A161A4"/>
    <w:rsid w:val="00A161F2"/>
    <w:rsid w:val="00A16279"/>
    <w:rsid w:val="00A16286"/>
    <w:rsid w:val="00A16338"/>
    <w:rsid w:val="00A16453"/>
    <w:rsid w:val="00A164DD"/>
    <w:rsid w:val="00A16559"/>
    <w:rsid w:val="00A167D6"/>
    <w:rsid w:val="00A168E5"/>
    <w:rsid w:val="00A1692D"/>
    <w:rsid w:val="00A16972"/>
    <w:rsid w:val="00A16B0B"/>
    <w:rsid w:val="00A16CF3"/>
    <w:rsid w:val="00A16D8C"/>
    <w:rsid w:val="00A16E8E"/>
    <w:rsid w:val="00A16F45"/>
    <w:rsid w:val="00A16FCD"/>
    <w:rsid w:val="00A17115"/>
    <w:rsid w:val="00A17146"/>
    <w:rsid w:val="00A17194"/>
    <w:rsid w:val="00A172DF"/>
    <w:rsid w:val="00A1739C"/>
    <w:rsid w:val="00A17444"/>
    <w:rsid w:val="00A174B4"/>
    <w:rsid w:val="00A174FE"/>
    <w:rsid w:val="00A17509"/>
    <w:rsid w:val="00A1754A"/>
    <w:rsid w:val="00A1770D"/>
    <w:rsid w:val="00A1773B"/>
    <w:rsid w:val="00A177C6"/>
    <w:rsid w:val="00A17816"/>
    <w:rsid w:val="00A1782C"/>
    <w:rsid w:val="00A178BB"/>
    <w:rsid w:val="00A178D0"/>
    <w:rsid w:val="00A17957"/>
    <w:rsid w:val="00A17961"/>
    <w:rsid w:val="00A17AC0"/>
    <w:rsid w:val="00A17B17"/>
    <w:rsid w:val="00A17B4B"/>
    <w:rsid w:val="00A17CC3"/>
    <w:rsid w:val="00A17E20"/>
    <w:rsid w:val="00A17E73"/>
    <w:rsid w:val="00A200FA"/>
    <w:rsid w:val="00A2026D"/>
    <w:rsid w:val="00A20295"/>
    <w:rsid w:val="00A20388"/>
    <w:rsid w:val="00A20468"/>
    <w:rsid w:val="00A2056E"/>
    <w:rsid w:val="00A205F3"/>
    <w:rsid w:val="00A206C2"/>
    <w:rsid w:val="00A20787"/>
    <w:rsid w:val="00A2080F"/>
    <w:rsid w:val="00A20C82"/>
    <w:rsid w:val="00A20C94"/>
    <w:rsid w:val="00A20D3F"/>
    <w:rsid w:val="00A20D48"/>
    <w:rsid w:val="00A20DE3"/>
    <w:rsid w:val="00A20EEA"/>
    <w:rsid w:val="00A21034"/>
    <w:rsid w:val="00A210CC"/>
    <w:rsid w:val="00A211D4"/>
    <w:rsid w:val="00A212D8"/>
    <w:rsid w:val="00A213E6"/>
    <w:rsid w:val="00A213F1"/>
    <w:rsid w:val="00A21529"/>
    <w:rsid w:val="00A215D2"/>
    <w:rsid w:val="00A215DA"/>
    <w:rsid w:val="00A215F7"/>
    <w:rsid w:val="00A21652"/>
    <w:rsid w:val="00A216F1"/>
    <w:rsid w:val="00A21732"/>
    <w:rsid w:val="00A21871"/>
    <w:rsid w:val="00A219CC"/>
    <w:rsid w:val="00A21B67"/>
    <w:rsid w:val="00A21B88"/>
    <w:rsid w:val="00A21FC8"/>
    <w:rsid w:val="00A21FCE"/>
    <w:rsid w:val="00A2200C"/>
    <w:rsid w:val="00A22013"/>
    <w:rsid w:val="00A2203D"/>
    <w:rsid w:val="00A22171"/>
    <w:rsid w:val="00A2242E"/>
    <w:rsid w:val="00A22465"/>
    <w:rsid w:val="00A225BD"/>
    <w:rsid w:val="00A226BF"/>
    <w:rsid w:val="00A2282A"/>
    <w:rsid w:val="00A22913"/>
    <w:rsid w:val="00A22921"/>
    <w:rsid w:val="00A22A27"/>
    <w:rsid w:val="00A22AB7"/>
    <w:rsid w:val="00A22AC1"/>
    <w:rsid w:val="00A22B5E"/>
    <w:rsid w:val="00A22BDE"/>
    <w:rsid w:val="00A22C63"/>
    <w:rsid w:val="00A22C78"/>
    <w:rsid w:val="00A22CFF"/>
    <w:rsid w:val="00A22E61"/>
    <w:rsid w:val="00A22EF9"/>
    <w:rsid w:val="00A22FEF"/>
    <w:rsid w:val="00A231D1"/>
    <w:rsid w:val="00A232A5"/>
    <w:rsid w:val="00A232CB"/>
    <w:rsid w:val="00A2332F"/>
    <w:rsid w:val="00A23534"/>
    <w:rsid w:val="00A23587"/>
    <w:rsid w:val="00A237AC"/>
    <w:rsid w:val="00A237E7"/>
    <w:rsid w:val="00A2390F"/>
    <w:rsid w:val="00A2395F"/>
    <w:rsid w:val="00A23A2A"/>
    <w:rsid w:val="00A23A63"/>
    <w:rsid w:val="00A23AE5"/>
    <w:rsid w:val="00A23BB1"/>
    <w:rsid w:val="00A23C12"/>
    <w:rsid w:val="00A23C92"/>
    <w:rsid w:val="00A23CB1"/>
    <w:rsid w:val="00A23CB5"/>
    <w:rsid w:val="00A23E34"/>
    <w:rsid w:val="00A23E6F"/>
    <w:rsid w:val="00A23EF0"/>
    <w:rsid w:val="00A23F4B"/>
    <w:rsid w:val="00A23F69"/>
    <w:rsid w:val="00A23F76"/>
    <w:rsid w:val="00A2403E"/>
    <w:rsid w:val="00A2419A"/>
    <w:rsid w:val="00A241B0"/>
    <w:rsid w:val="00A24223"/>
    <w:rsid w:val="00A242DE"/>
    <w:rsid w:val="00A24346"/>
    <w:rsid w:val="00A2434E"/>
    <w:rsid w:val="00A243CD"/>
    <w:rsid w:val="00A24450"/>
    <w:rsid w:val="00A24484"/>
    <w:rsid w:val="00A245D7"/>
    <w:rsid w:val="00A245E7"/>
    <w:rsid w:val="00A24663"/>
    <w:rsid w:val="00A246D4"/>
    <w:rsid w:val="00A24846"/>
    <w:rsid w:val="00A24904"/>
    <w:rsid w:val="00A24A05"/>
    <w:rsid w:val="00A24BC5"/>
    <w:rsid w:val="00A24CAE"/>
    <w:rsid w:val="00A24CE6"/>
    <w:rsid w:val="00A24D9E"/>
    <w:rsid w:val="00A24DF2"/>
    <w:rsid w:val="00A24F36"/>
    <w:rsid w:val="00A24FE6"/>
    <w:rsid w:val="00A25114"/>
    <w:rsid w:val="00A2542D"/>
    <w:rsid w:val="00A25637"/>
    <w:rsid w:val="00A25740"/>
    <w:rsid w:val="00A257A7"/>
    <w:rsid w:val="00A25836"/>
    <w:rsid w:val="00A25838"/>
    <w:rsid w:val="00A258BA"/>
    <w:rsid w:val="00A259EF"/>
    <w:rsid w:val="00A25A3C"/>
    <w:rsid w:val="00A25AC1"/>
    <w:rsid w:val="00A25B30"/>
    <w:rsid w:val="00A25BBD"/>
    <w:rsid w:val="00A25C3C"/>
    <w:rsid w:val="00A25D64"/>
    <w:rsid w:val="00A25DE5"/>
    <w:rsid w:val="00A25E37"/>
    <w:rsid w:val="00A25F2D"/>
    <w:rsid w:val="00A25F89"/>
    <w:rsid w:val="00A2605A"/>
    <w:rsid w:val="00A260AE"/>
    <w:rsid w:val="00A2620F"/>
    <w:rsid w:val="00A26285"/>
    <w:rsid w:val="00A262C0"/>
    <w:rsid w:val="00A2632A"/>
    <w:rsid w:val="00A264A0"/>
    <w:rsid w:val="00A2657F"/>
    <w:rsid w:val="00A265DD"/>
    <w:rsid w:val="00A26633"/>
    <w:rsid w:val="00A26675"/>
    <w:rsid w:val="00A266E8"/>
    <w:rsid w:val="00A26708"/>
    <w:rsid w:val="00A2671E"/>
    <w:rsid w:val="00A2675E"/>
    <w:rsid w:val="00A2684A"/>
    <w:rsid w:val="00A268AF"/>
    <w:rsid w:val="00A268B8"/>
    <w:rsid w:val="00A268E0"/>
    <w:rsid w:val="00A26965"/>
    <w:rsid w:val="00A26AB7"/>
    <w:rsid w:val="00A26AF1"/>
    <w:rsid w:val="00A26B09"/>
    <w:rsid w:val="00A26B1E"/>
    <w:rsid w:val="00A26B6A"/>
    <w:rsid w:val="00A26C6D"/>
    <w:rsid w:val="00A26CC3"/>
    <w:rsid w:val="00A26E11"/>
    <w:rsid w:val="00A26E6E"/>
    <w:rsid w:val="00A26E86"/>
    <w:rsid w:val="00A26EA0"/>
    <w:rsid w:val="00A26EE4"/>
    <w:rsid w:val="00A26FD0"/>
    <w:rsid w:val="00A2708F"/>
    <w:rsid w:val="00A27135"/>
    <w:rsid w:val="00A27201"/>
    <w:rsid w:val="00A27238"/>
    <w:rsid w:val="00A2735A"/>
    <w:rsid w:val="00A274E7"/>
    <w:rsid w:val="00A27546"/>
    <w:rsid w:val="00A27663"/>
    <w:rsid w:val="00A277E8"/>
    <w:rsid w:val="00A277E9"/>
    <w:rsid w:val="00A27AD6"/>
    <w:rsid w:val="00A27BBB"/>
    <w:rsid w:val="00A27BF2"/>
    <w:rsid w:val="00A27C20"/>
    <w:rsid w:val="00A27C3B"/>
    <w:rsid w:val="00A27CEA"/>
    <w:rsid w:val="00A27E23"/>
    <w:rsid w:val="00A27E39"/>
    <w:rsid w:val="00A27E70"/>
    <w:rsid w:val="00A30016"/>
    <w:rsid w:val="00A300D9"/>
    <w:rsid w:val="00A302C3"/>
    <w:rsid w:val="00A30324"/>
    <w:rsid w:val="00A30348"/>
    <w:rsid w:val="00A303A5"/>
    <w:rsid w:val="00A3057B"/>
    <w:rsid w:val="00A3067D"/>
    <w:rsid w:val="00A3073A"/>
    <w:rsid w:val="00A3087D"/>
    <w:rsid w:val="00A3094E"/>
    <w:rsid w:val="00A3096D"/>
    <w:rsid w:val="00A30B1A"/>
    <w:rsid w:val="00A30B1B"/>
    <w:rsid w:val="00A30BA4"/>
    <w:rsid w:val="00A30C37"/>
    <w:rsid w:val="00A30E23"/>
    <w:rsid w:val="00A30F94"/>
    <w:rsid w:val="00A3105E"/>
    <w:rsid w:val="00A31133"/>
    <w:rsid w:val="00A311B5"/>
    <w:rsid w:val="00A311E2"/>
    <w:rsid w:val="00A312E3"/>
    <w:rsid w:val="00A313D6"/>
    <w:rsid w:val="00A31408"/>
    <w:rsid w:val="00A3142F"/>
    <w:rsid w:val="00A314A4"/>
    <w:rsid w:val="00A31664"/>
    <w:rsid w:val="00A319B5"/>
    <w:rsid w:val="00A319C1"/>
    <w:rsid w:val="00A31AEC"/>
    <w:rsid w:val="00A31CC1"/>
    <w:rsid w:val="00A31D9E"/>
    <w:rsid w:val="00A31DB4"/>
    <w:rsid w:val="00A31E7A"/>
    <w:rsid w:val="00A31EC3"/>
    <w:rsid w:val="00A31EDC"/>
    <w:rsid w:val="00A31EF9"/>
    <w:rsid w:val="00A320CC"/>
    <w:rsid w:val="00A320D0"/>
    <w:rsid w:val="00A3213B"/>
    <w:rsid w:val="00A3220F"/>
    <w:rsid w:val="00A32258"/>
    <w:rsid w:val="00A322CF"/>
    <w:rsid w:val="00A32309"/>
    <w:rsid w:val="00A3239B"/>
    <w:rsid w:val="00A323AE"/>
    <w:rsid w:val="00A323C8"/>
    <w:rsid w:val="00A324D5"/>
    <w:rsid w:val="00A324D7"/>
    <w:rsid w:val="00A32584"/>
    <w:rsid w:val="00A3285B"/>
    <w:rsid w:val="00A328B1"/>
    <w:rsid w:val="00A328F9"/>
    <w:rsid w:val="00A3291D"/>
    <w:rsid w:val="00A32970"/>
    <w:rsid w:val="00A3299F"/>
    <w:rsid w:val="00A329DA"/>
    <w:rsid w:val="00A32B35"/>
    <w:rsid w:val="00A32B53"/>
    <w:rsid w:val="00A32CDA"/>
    <w:rsid w:val="00A32D85"/>
    <w:rsid w:val="00A32DDF"/>
    <w:rsid w:val="00A32E21"/>
    <w:rsid w:val="00A32F99"/>
    <w:rsid w:val="00A33040"/>
    <w:rsid w:val="00A33056"/>
    <w:rsid w:val="00A3305A"/>
    <w:rsid w:val="00A330DC"/>
    <w:rsid w:val="00A33102"/>
    <w:rsid w:val="00A33112"/>
    <w:rsid w:val="00A33233"/>
    <w:rsid w:val="00A33262"/>
    <w:rsid w:val="00A332A0"/>
    <w:rsid w:val="00A33333"/>
    <w:rsid w:val="00A333EB"/>
    <w:rsid w:val="00A33536"/>
    <w:rsid w:val="00A335F9"/>
    <w:rsid w:val="00A3361E"/>
    <w:rsid w:val="00A3363B"/>
    <w:rsid w:val="00A3366F"/>
    <w:rsid w:val="00A33742"/>
    <w:rsid w:val="00A337A6"/>
    <w:rsid w:val="00A3384B"/>
    <w:rsid w:val="00A33864"/>
    <w:rsid w:val="00A338D8"/>
    <w:rsid w:val="00A338FC"/>
    <w:rsid w:val="00A3391C"/>
    <w:rsid w:val="00A33A0E"/>
    <w:rsid w:val="00A33A68"/>
    <w:rsid w:val="00A33A70"/>
    <w:rsid w:val="00A33B05"/>
    <w:rsid w:val="00A33BC2"/>
    <w:rsid w:val="00A33C5F"/>
    <w:rsid w:val="00A33E41"/>
    <w:rsid w:val="00A33F24"/>
    <w:rsid w:val="00A33F3F"/>
    <w:rsid w:val="00A33F5E"/>
    <w:rsid w:val="00A3400D"/>
    <w:rsid w:val="00A341BC"/>
    <w:rsid w:val="00A3425D"/>
    <w:rsid w:val="00A343C4"/>
    <w:rsid w:val="00A3447B"/>
    <w:rsid w:val="00A3448F"/>
    <w:rsid w:val="00A345F5"/>
    <w:rsid w:val="00A34691"/>
    <w:rsid w:val="00A347B0"/>
    <w:rsid w:val="00A347D6"/>
    <w:rsid w:val="00A349D8"/>
    <w:rsid w:val="00A34A22"/>
    <w:rsid w:val="00A34D18"/>
    <w:rsid w:val="00A34EDE"/>
    <w:rsid w:val="00A34F73"/>
    <w:rsid w:val="00A35182"/>
    <w:rsid w:val="00A35192"/>
    <w:rsid w:val="00A351D5"/>
    <w:rsid w:val="00A3526D"/>
    <w:rsid w:val="00A35674"/>
    <w:rsid w:val="00A35781"/>
    <w:rsid w:val="00A357CF"/>
    <w:rsid w:val="00A3582E"/>
    <w:rsid w:val="00A35897"/>
    <w:rsid w:val="00A359E2"/>
    <w:rsid w:val="00A35A07"/>
    <w:rsid w:val="00A35A86"/>
    <w:rsid w:val="00A35BFD"/>
    <w:rsid w:val="00A35D02"/>
    <w:rsid w:val="00A35DE9"/>
    <w:rsid w:val="00A35E9D"/>
    <w:rsid w:val="00A35EB7"/>
    <w:rsid w:val="00A35F7F"/>
    <w:rsid w:val="00A36006"/>
    <w:rsid w:val="00A36053"/>
    <w:rsid w:val="00A3621A"/>
    <w:rsid w:val="00A36226"/>
    <w:rsid w:val="00A362F2"/>
    <w:rsid w:val="00A3642B"/>
    <w:rsid w:val="00A364FC"/>
    <w:rsid w:val="00A365A1"/>
    <w:rsid w:val="00A365C7"/>
    <w:rsid w:val="00A36644"/>
    <w:rsid w:val="00A36751"/>
    <w:rsid w:val="00A36996"/>
    <w:rsid w:val="00A36A44"/>
    <w:rsid w:val="00A36A8A"/>
    <w:rsid w:val="00A36AA3"/>
    <w:rsid w:val="00A36ABC"/>
    <w:rsid w:val="00A36AC6"/>
    <w:rsid w:val="00A36AF1"/>
    <w:rsid w:val="00A36B29"/>
    <w:rsid w:val="00A36B30"/>
    <w:rsid w:val="00A36B46"/>
    <w:rsid w:val="00A36B67"/>
    <w:rsid w:val="00A36BAD"/>
    <w:rsid w:val="00A36CC8"/>
    <w:rsid w:val="00A36D49"/>
    <w:rsid w:val="00A36D6B"/>
    <w:rsid w:val="00A36D6C"/>
    <w:rsid w:val="00A36D8A"/>
    <w:rsid w:val="00A36DBD"/>
    <w:rsid w:val="00A36EB1"/>
    <w:rsid w:val="00A3704B"/>
    <w:rsid w:val="00A370EA"/>
    <w:rsid w:val="00A3722F"/>
    <w:rsid w:val="00A372B2"/>
    <w:rsid w:val="00A372C7"/>
    <w:rsid w:val="00A372E0"/>
    <w:rsid w:val="00A3731B"/>
    <w:rsid w:val="00A37355"/>
    <w:rsid w:val="00A37517"/>
    <w:rsid w:val="00A37554"/>
    <w:rsid w:val="00A3755E"/>
    <w:rsid w:val="00A3760E"/>
    <w:rsid w:val="00A376A5"/>
    <w:rsid w:val="00A376B0"/>
    <w:rsid w:val="00A377B0"/>
    <w:rsid w:val="00A378B7"/>
    <w:rsid w:val="00A378C7"/>
    <w:rsid w:val="00A3790E"/>
    <w:rsid w:val="00A379A0"/>
    <w:rsid w:val="00A37A77"/>
    <w:rsid w:val="00A37DAA"/>
    <w:rsid w:val="00A37EFA"/>
    <w:rsid w:val="00A37F91"/>
    <w:rsid w:val="00A4008F"/>
    <w:rsid w:val="00A4012A"/>
    <w:rsid w:val="00A40147"/>
    <w:rsid w:val="00A40250"/>
    <w:rsid w:val="00A40263"/>
    <w:rsid w:val="00A4028E"/>
    <w:rsid w:val="00A404E7"/>
    <w:rsid w:val="00A4056A"/>
    <w:rsid w:val="00A405CD"/>
    <w:rsid w:val="00A40992"/>
    <w:rsid w:val="00A40AD4"/>
    <w:rsid w:val="00A40B53"/>
    <w:rsid w:val="00A40BF1"/>
    <w:rsid w:val="00A40F74"/>
    <w:rsid w:val="00A40F84"/>
    <w:rsid w:val="00A4108E"/>
    <w:rsid w:val="00A410E0"/>
    <w:rsid w:val="00A41182"/>
    <w:rsid w:val="00A411F7"/>
    <w:rsid w:val="00A412AA"/>
    <w:rsid w:val="00A412C5"/>
    <w:rsid w:val="00A4136E"/>
    <w:rsid w:val="00A414C5"/>
    <w:rsid w:val="00A414C8"/>
    <w:rsid w:val="00A41571"/>
    <w:rsid w:val="00A415D4"/>
    <w:rsid w:val="00A415FA"/>
    <w:rsid w:val="00A41653"/>
    <w:rsid w:val="00A4170A"/>
    <w:rsid w:val="00A4182C"/>
    <w:rsid w:val="00A418CA"/>
    <w:rsid w:val="00A418F9"/>
    <w:rsid w:val="00A419DF"/>
    <w:rsid w:val="00A41A63"/>
    <w:rsid w:val="00A41A8E"/>
    <w:rsid w:val="00A41B64"/>
    <w:rsid w:val="00A41BA1"/>
    <w:rsid w:val="00A41BB1"/>
    <w:rsid w:val="00A41E3B"/>
    <w:rsid w:val="00A41E81"/>
    <w:rsid w:val="00A41E9F"/>
    <w:rsid w:val="00A41F0E"/>
    <w:rsid w:val="00A41FA0"/>
    <w:rsid w:val="00A42248"/>
    <w:rsid w:val="00A4247B"/>
    <w:rsid w:val="00A424B6"/>
    <w:rsid w:val="00A42723"/>
    <w:rsid w:val="00A42739"/>
    <w:rsid w:val="00A42771"/>
    <w:rsid w:val="00A42790"/>
    <w:rsid w:val="00A42A9B"/>
    <w:rsid w:val="00A42ADC"/>
    <w:rsid w:val="00A42B12"/>
    <w:rsid w:val="00A42B47"/>
    <w:rsid w:val="00A42CEB"/>
    <w:rsid w:val="00A42DD7"/>
    <w:rsid w:val="00A42FC4"/>
    <w:rsid w:val="00A43083"/>
    <w:rsid w:val="00A430FD"/>
    <w:rsid w:val="00A4314D"/>
    <w:rsid w:val="00A43182"/>
    <w:rsid w:val="00A43189"/>
    <w:rsid w:val="00A431A2"/>
    <w:rsid w:val="00A431EB"/>
    <w:rsid w:val="00A4327E"/>
    <w:rsid w:val="00A432AB"/>
    <w:rsid w:val="00A434B4"/>
    <w:rsid w:val="00A43592"/>
    <w:rsid w:val="00A43598"/>
    <w:rsid w:val="00A4363E"/>
    <w:rsid w:val="00A437A4"/>
    <w:rsid w:val="00A437E6"/>
    <w:rsid w:val="00A43982"/>
    <w:rsid w:val="00A43A90"/>
    <w:rsid w:val="00A43AC3"/>
    <w:rsid w:val="00A43B3E"/>
    <w:rsid w:val="00A43C19"/>
    <w:rsid w:val="00A43DFD"/>
    <w:rsid w:val="00A43F7C"/>
    <w:rsid w:val="00A44196"/>
    <w:rsid w:val="00A44198"/>
    <w:rsid w:val="00A4419D"/>
    <w:rsid w:val="00A4430D"/>
    <w:rsid w:val="00A444AC"/>
    <w:rsid w:val="00A444CA"/>
    <w:rsid w:val="00A44881"/>
    <w:rsid w:val="00A4488E"/>
    <w:rsid w:val="00A448E3"/>
    <w:rsid w:val="00A448F4"/>
    <w:rsid w:val="00A44AB0"/>
    <w:rsid w:val="00A44C0B"/>
    <w:rsid w:val="00A44CB8"/>
    <w:rsid w:val="00A44CE1"/>
    <w:rsid w:val="00A44DC1"/>
    <w:rsid w:val="00A44EE9"/>
    <w:rsid w:val="00A44EF7"/>
    <w:rsid w:val="00A451B2"/>
    <w:rsid w:val="00A4521C"/>
    <w:rsid w:val="00A4523B"/>
    <w:rsid w:val="00A452AB"/>
    <w:rsid w:val="00A4538E"/>
    <w:rsid w:val="00A4559B"/>
    <w:rsid w:val="00A456D4"/>
    <w:rsid w:val="00A45790"/>
    <w:rsid w:val="00A4587E"/>
    <w:rsid w:val="00A458DC"/>
    <w:rsid w:val="00A45A42"/>
    <w:rsid w:val="00A45BD5"/>
    <w:rsid w:val="00A45CB2"/>
    <w:rsid w:val="00A45CDC"/>
    <w:rsid w:val="00A45D3D"/>
    <w:rsid w:val="00A45EA1"/>
    <w:rsid w:val="00A460BF"/>
    <w:rsid w:val="00A46136"/>
    <w:rsid w:val="00A46188"/>
    <w:rsid w:val="00A461F5"/>
    <w:rsid w:val="00A46654"/>
    <w:rsid w:val="00A46755"/>
    <w:rsid w:val="00A46836"/>
    <w:rsid w:val="00A46854"/>
    <w:rsid w:val="00A46966"/>
    <w:rsid w:val="00A46982"/>
    <w:rsid w:val="00A469BB"/>
    <w:rsid w:val="00A46A1C"/>
    <w:rsid w:val="00A46BA2"/>
    <w:rsid w:val="00A46CBF"/>
    <w:rsid w:val="00A46E89"/>
    <w:rsid w:val="00A46EF1"/>
    <w:rsid w:val="00A46F69"/>
    <w:rsid w:val="00A46FBE"/>
    <w:rsid w:val="00A4703F"/>
    <w:rsid w:val="00A470DD"/>
    <w:rsid w:val="00A47128"/>
    <w:rsid w:val="00A4714F"/>
    <w:rsid w:val="00A47156"/>
    <w:rsid w:val="00A471A8"/>
    <w:rsid w:val="00A471B4"/>
    <w:rsid w:val="00A471C7"/>
    <w:rsid w:val="00A471D0"/>
    <w:rsid w:val="00A471D5"/>
    <w:rsid w:val="00A472FD"/>
    <w:rsid w:val="00A47330"/>
    <w:rsid w:val="00A47388"/>
    <w:rsid w:val="00A473A2"/>
    <w:rsid w:val="00A473AF"/>
    <w:rsid w:val="00A473D3"/>
    <w:rsid w:val="00A47438"/>
    <w:rsid w:val="00A47539"/>
    <w:rsid w:val="00A475BB"/>
    <w:rsid w:val="00A4763C"/>
    <w:rsid w:val="00A4767F"/>
    <w:rsid w:val="00A476A0"/>
    <w:rsid w:val="00A477A6"/>
    <w:rsid w:val="00A4781D"/>
    <w:rsid w:val="00A478AF"/>
    <w:rsid w:val="00A47949"/>
    <w:rsid w:val="00A4796B"/>
    <w:rsid w:val="00A479A0"/>
    <w:rsid w:val="00A479D1"/>
    <w:rsid w:val="00A479D5"/>
    <w:rsid w:val="00A47C08"/>
    <w:rsid w:val="00A47C13"/>
    <w:rsid w:val="00A47CC2"/>
    <w:rsid w:val="00A47CED"/>
    <w:rsid w:val="00A47D0D"/>
    <w:rsid w:val="00A47D84"/>
    <w:rsid w:val="00A47FA3"/>
    <w:rsid w:val="00A5010D"/>
    <w:rsid w:val="00A501F4"/>
    <w:rsid w:val="00A502C3"/>
    <w:rsid w:val="00A503FC"/>
    <w:rsid w:val="00A50458"/>
    <w:rsid w:val="00A50485"/>
    <w:rsid w:val="00A50557"/>
    <w:rsid w:val="00A50579"/>
    <w:rsid w:val="00A506FF"/>
    <w:rsid w:val="00A5084F"/>
    <w:rsid w:val="00A5088D"/>
    <w:rsid w:val="00A508F7"/>
    <w:rsid w:val="00A50971"/>
    <w:rsid w:val="00A50A1F"/>
    <w:rsid w:val="00A50A43"/>
    <w:rsid w:val="00A50C35"/>
    <w:rsid w:val="00A50D1F"/>
    <w:rsid w:val="00A50D3C"/>
    <w:rsid w:val="00A50D70"/>
    <w:rsid w:val="00A50D82"/>
    <w:rsid w:val="00A50E63"/>
    <w:rsid w:val="00A50EB5"/>
    <w:rsid w:val="00A50F5D"/>
    <w:rsid w:val="00A50F85"/>
    <w:rsid w:val="00A50FDA"/>
    <w:rsid w:val="00A511EC"/>
    <w:rsid w:val="00A5131C"/>
    <w:rsid w:val="00A51437"/>
    <w:rsid w:val="00A51489"/>
    <w:rsid w:val="00A514E7"/>
    <w:rsid w:val="00A5164E"/>
    <w:rsid w:val="00A517A9"/>
    <w:rsid w:val="00A517D2"/>
    <w:rsid w:val="00A517DC"/>
    <w:rsid w:val="00A517E6"/>
    <w:rsid w:val="00A5187C"/>
    <w:rsid w:val="00A51A08"/>
    <w:rsid w:val="00A51A37"/>
    <w:rsid w:val="00A51AEE"/>
    <w:rsid w:val="00A51CC3"/>
    <w:rsid w:val="00A51E10"/>
    <w:rsid w:val="00A51E60"/>
    <w:rsid w:val="00A51EBB"/>
    <w:rsid w:val="00A51F69"/>
    <w:rsid w:val="00A520F2"/>
    <w:rsid w:val="00A5247D"/>
    <w:rsid w:val="00A528FF"/>
    <w:rsid w:val="00A52A22"/>
    <w:rsid w:val="00A52B0B"/>
    <w:rsid w:val="00A52BD3"/>
    <w:rsid w:val="00A52C44"/>
    <w:rsid w:val="00A52D1A"/>
    <w:rsid w:val="00A52D24"/>
    <w:rsid w:val="00A52DB5"/>
    <w:rsid w:val="00A52DD7"/>
    <w:rsid w:val="00A52EB3"/>
    <w:rsid w:val="00A52FE1"/>
    <w:rsid w:val="00A52FFD"/>
    <w:rsid w:val="00A530C6"/>
    <w:rsid w:val="00A5314C"/>
    <w:rsid w:val="00A531C7"/>
    <w:rsid w:val="00A531E8"/>
    <w:rsid w:val="00A534EE"/>
    <w:rsid w:val="00A5355D"/>
    <w:rsid w:val="00A535D2"/>
    <w:rsid w:val="00A536B3"/>
    <w:rsid w:val="00A536B4"/>
    <w:rsid w:val="00A5389F"/>
    <w:rsid w:val="00A538A7"/>
    <w:rsid w:val="00A538CD"/>
    <w:rsid w:val="00A538D8"/>
    <w:rsid w:val="00A538F9"/>
    <w:rsid w:val="00A53BB8"/>
    <w:rsid w:val="00A53BF6"/>
    <w:rsid w:val="00A53C9B"/>
    <w:rsid w:val="00A53D65"/>
    <w:rsid w:val="00A53E6D"/>
    <w:rsid w:val="00A53F49"/>
    <w:rsid w:val="00A53F7B"/>
    <w:rsid w:val="00A5400F"/>
    <w:rsid w:val="00A54084"/>
    <w:rsid w:val="00A54093"/>
    <w:rsid w:val="00A54209"/>
    <w:rsid w:val="00A54329"/>
    <w:rsid w:val="00A544F8"/>
    <w:rsid w:val="00A544FC"/>
    <w:rsid w:val="00A54615"/>
    <w:rsid w:val="00A54773"/>
    <w:rsid w:val="00A548CF"/>
    <w:rsid w:val="00A54A47"/>
    <w:rsid w:val="00A54C14"/>
    <w:rsid w:val="00A54CA5"/>
    <w:rsid w:val="00A54DAB"/>
    <w:rsid w:val="00A54DD7"/>
    <w:rsid w:val="00A54DFC"/>
    <w:rsid w:val="00A54E16"/>
    <w:rsid w:val="00A54F94"/>
    <w:rsid w:val="00A54FF2"/>
    <w:rsid w:val="00A5527F"/>
    <w:rsid w:val="00A552B0"/>
    <w:rsid w:val="00A552B5"/>
    <w:rsid w:val="00A553E9"/>
    <w:rsid w:val="00A55597"/>
    <w:rsid w:val="00A555F7"/>
    <w:rsid w:val="00A556A0"/>
    <w:rsid w:val="00A5577E"/>
    <w:rsid w:val="00A558C5"/>
    <w:rsid w:val="00A558E3"/>
    <w:rsid w:val="00A559AB"/>
    <w:rsid w:val="00A55A3F"/>
    <w:rsid w:val="00A55A94"/>
    <w:rsid w:val="00A55B42"/>
    <w:rsid w:val="00A55BCA"/>
    <w:rsid w:val="00A55C59"/>
    <w:rsid w:val="00A55DA4"/>
    <w:rsid w:val="00A55DD6"/>
    <w:rsid w:val="00A55E11"/>
    <w:rsid w:val="00A55F13"/>
    <w:rsid w:val="00A55F9E"/>
    <w:rsid w:val="00A56352"/>
    <w:rsid w:val="00A56471"/>
    <w:rsid w:val="00A564D3"/>
    <w:rsid w:val="00A5658F"/>
    <w:rsid w:val="00A565E7"/>
    <w:rsid w:val="00A56623"/>
    <w:rsid w:val="00A56900"/>
    <w:rsid w:val="00A56953"/>
    <w:rsid w:val="00A56A48"/>
    <w:rsid w:val="00A56CB2"/>
    <w:rsid w:val="00A56D43"/>
    <w:rsid w:val="00A570F8"/>
    <w:rsid w:val="00A5716B"/>
    <w:rsid w:val="00A57241"/>
    <w:rsid w:val="00A572F8"/>
    <w:rsid w:val="00A573C5"/>
    <w:rsid w:val="00A573F3"/>
    <w:rsid w:val="00A5747E"/>
    <w:rsid w:val="00A57523"/>
    <w:rsid w:val="00A5755F"/>
    <w:rsid w:val="00A57757"/>
    <w:rsid w:val="00A578F8"/>
    <w:rsid w:val="00A57A2A"/>
    <w:rsid w:val="00A57AAA"/>
    <w:rsid w:val="00A57F66"/>
    <w:rsid w:val="00A57FC6"/>
    <w:rsid w:val="00A602F7"/>
    <w:rsid w:val="00A6045F"/>
    <w:rsid w:val="00A60654"/>
    <w:rsid w:val="00A607CB"/>
    <w:rsid w:val="00A60836"/>
    <w:rsid w:val="00A60878"/>
    <w:rsid w:val="00A60A97"/>
    <w:rsid w:val="00A60AF3"/>
    <w:rsid w:val="00A60B19"/>
    <w:rsid w:val="00A60B62"/>
    <w:rsid w:val="00A60B9C"/>
    <w:rsid w:val="00A60BC5"/>
    <w:rsid w:val="00A60D31"/>
    <w:rsid w:val="00A60D81"/>
    <w:rsid w:val="00A60FB9"/>
    <w:rsid w:val="00A61061"/>
    <w:rsid w:val="00A612AB"/>
    <w:rsid w:val="00A6134D"/>
    <w:rsid w:val="00A6137A"/>
    <w:rsid w:val="00A6138C"/>
    <w:rsid w:val="00A613D1"/>
    <w:rsid w:val="00A61436"/>
    <w:rsid w:val="00A615EE"/>
    <w:rsid w:val="00A616B2"/>
    <w:rsid w:val="00A616F5"/>
    <w:rsid w:val="00A617AD"/>
    <w:rsid w:val="00A61818"/>
    <w:rsid w:val="00A6183A"/>
    <w:rsid w:val="00A61875"/>
    <w:rsid w:val="00A618AA"/>
    <w:rsid w:val="00A61B2D"/>
    <w:rsid w:val="00A61C00"/>
    <w:rsid w:val="00A61C47"/>
    <w:rsid w:val="00A61CD9"/>
    <w:rsid w:val="00A61E08"/>
    <w:rsid w:val="00A61E4E"/>
    <w:rsid w:val="00A61FCE"/>
    <w:rsid w:val="00A62049"/>
    <w:rsid w:val="00A62075"/>
    <w:rsid w:val="00A62089"/>
    <w:rsid w:val="00A62196"/>
    <w:rsid w:val="00A621A7"/>
    <w:rsid w:val="00A621B6"/>
    <w:rsid w:val="00A62537"/>
    <w:rsid w:val="00A625B9"/>
    <w:rsid w:val="00A62867"/>
    <w:rsid w:val="00A62890"/>
    <w:rsid w:val="00A629A0"/>
    <w:rsid w:val="00A629A8"/>
    <w:rsid w:val="00A62A22"/>
    <w:rsid w:val="00A62C53"/>
    <w:rsid w:val="00A62CE1"/>
    <w:rsid w:val="00A62D39"/>
    <w:rsid w:val="00A62D78"/>
    <w:rsid w:val="00A62E83"/>
    <w:rsid w:val="00A62EE3"/>
    <w:rsid w:val="00A62FE3"/>
    <w:rsid w:val="00A63064"/>
    <w:rsid w:val="00A6308C"/>
    <w:rsid w:val="00A63245"/>
    <w:rsid w:val="00A6324A"/>
    <w:rsid w:val="00A634ED"/>
    <w:rsid w:val="00A635A0"/>
    <w:rsid w:val="00A63646"/>
    <w:rsid w:val="00A636EE"/>
    <w:rsid w:val="00A63745"/>
    <w:rsid w:val="00A63795"/>
    <w:rsid w:val="00A63848"/>
    <w:rsid w:val="00A63856"/>
    <w:rsid w:val="00A63908"/>
    <w:rsid w:val="00A63A56"/>
    <w:rsid w:val="00A63B21"/>
    <w:rsid w:val="00A63BE8"/>
    <w:rsid w:val="00A63C24"/>
    <w:rsid w:val="00A63C36"/>
    <w:rsid w:val="00A63C69"/>
    <w:rsid w:val="00A63D51"/>
    <w:rsid w:val="00A63D5A"/>
    <w:rsid w:val="00A63E0C"/>
    <w:rsid w:val="00A64066"/>
    <w:rsid w:val="00A64070"/>
    <w:rsid w:val="00A64220"/>
    <w:rsid w:val="00A64293"/>
    <w:rsid w:val="00A64448"/>
    <w:rsid w:val="00A645EC"/>
    <w:rsid w:val="00A64643"/>
    <w:rsid w:val="00A647F0"/>
    <w:rsid w:val="00A647F3"/>
    <w:rsid w:val="00A648E8"/>
    <w:rsid w:val="00A648FC"/>
    <w:rsid w:val="00A64921"/>
    <w:rsid w:val="00A6498D"/>
    <w:rsid w:val="00A64A69"/>
    <w:rsid w:val="00A64BAC"/>
    <w:rsid w:val="00A64BD1"/>
    <w:rsid w:val="00A64C06"/>
    <w:rsid w:val="00A64F8C"/>
    <w:rsid w:val="00A65191"/>
    <w:rsid w:val="00A651AA"/>
    <w:rsid w:val="00A65313"/>
    <w:rsid w:val="00A653A4"/>
    <w:rsid w:val="00A6563E"/>
    <w:rsid w:val="00A6568A"/>
    <w:rsid w:val="00A656CD"/>
    <w:rsid w:val="00A6574F"/>
    <w:rsid w:val="00A657E5"/>
    <w:rsid w:val="00A6585C"/>
    <w:rsid w:val="00A65877"/>
    <w:rsid w:val="00A658A9"/>
    <w:rsid w:val="00A658C9"/>
    <w:rsid w:val="00A659E1"/>
    <w:rsid w:val="00A65A66"/>
    <w:rsid w:val="00A65C39"/>
    <w:rsid w:val="00A65DE4"/>
    <w:rsid w:val="00A65ED6"/>
    <w:rsid w:val="00A65FC0"/>
    <w:rsid w:val="00A662F8"/>
    <w:rsid w:val="00A66406"/>
    <w:rsid w:val="00A66612"/>
    <w:rsid w:val="00A6662E"/>
    <w:rsid w:val="00A6685D"/>
    <w:rsid w:val="00A668EF"/>
    <w:rsid w:val="00A668F6"/>
    <w:rsid w:val="00A6697D"/>
    <w:rsid w:val="00A66A3A"/>
    <w:rsid w:val="00A66BDA"/>
    <w:rsid w:val="00A66E3B"/>
    <w:rsid w:val="00A66ECD"/>
    <w:rsid w:val="00A66F28"/>
    <w:rsid w:val="00A66FB6"/>
    <w:rsid w:val="00A66FDC"/>
    <w:rsid w:val="00A6700D"/>
    <w:rsid w:val="00A671E5"/>
    <w:rsid w:val="00A6722E"/>
    <w:rsid w:val="00A67352"/>
    <w:rsid w:val="00A6748B"/>
    <w:rsid w:val="00A6766B"/>
    <w:rsid w:val="00A6768B"/>
    <w:rsid w:val="00A676BD"/>
    <w:rsid w:val="00A677CA"/>
    <w:rsid w:val="00A678E0"/>
    <w:rsid w:val="00A6797F"/>
    <w:rsid w:val="00A679D5"/>
    <w:rsid w:val="00A67A3D"/>
    <w:rsid w:val="00A67ABC"/>
    <w:rsid w:val="00A67B5B"/>
    <w:rsid w:val="00A67C46"/>
    <w:rsid w:val="00A67CBE"/>
    <w:rsid w:val="00A67D11"/>
    <w:rsid w:val="00A67F0D"/>
    <w:rsid w:val="00A67F20"/>
    <w:rsid w:val="00A67F3E"/>
    <w:rsid w:val="00A67FFE"/>
    <w:rsid w:val="00A70029"/>
    <w:rsid w:val="00A7013A"/>
    <w:rsid w:val="00A70164"/>
    <w:rsid w:val="00A701BC"/>
    <w:rsid w:val="00A70352"/>
    <w:rsid w:val="00A7057E"/>
    <w:rsid w:val="00A70612"/>
    <w:rsid w:val="00A7076E"/>
    <w:rsid w:val="00A70772"/>
    <w:rsid w:val="00A70AB1"/>
    <w:rsid w:val="00A70B6B"/>
    <w:rsid w:val="00A70BA0"/>
    <w:rsid w:val="00A70CBB"/>
    <w:rsid w:val="00A70D9D"/>
    <w:rsid w:val="00A70E49"/>
    <w:rsid w:val="00A70EE4"/>
    <w:rsid w:val="00A70FC3"/>
    <w:rsid w:val="00A70FD8"/>
    <w:rsid w:val="00A710D8"/>
    <w:rsid w:val="00A710EE"/>
    <w:rsid w:val="00A7117C"/>
    <w:rsid w:val="00A712CB"/>
    <w:rsid w:val="00A714C6"/>
    <w:rsid w:val="00A714E8"/>
    <w:rsid w:val="00A715C4"/>
    <w:rsid w:val="00A71806"/>
    <w:rsid w:val="00A71814"/>
    <w:rsid w:val="00A7186F"/>
    <w:rsid w:val="00A71917"/>
    <w:rsid w:val="00A719BF"/>
    <w:rsid w:val="00A719C4"/>
    <w:rsid w:val="00A719D8"/>
    <w:rsid w:val="00A71A37"/>
    <w:rsid w:val="00A71C4A"/>
    <w:rsid w:val="00A71D61"/>
    <w:rsid w:val="00A71DB2"/>
    <w:rsid w:val="00A71ED6"/>
    <w:rsid w:val="00A72023"/>
    <w:rsid w:val="00A72122"/>
    <w:rsid w:val="00A723A6"/>
    <w:rsid w:val="00A72406"/>
    <w:rsid w:val="00A72453"/>
    <w:rsid w:val="00A72489"/>
    <w:rsid w:val="00A724A8"/>
    <w:rsid w:val="00A72581"/>
    <w:rsid w:val="00A725B5"/>
    <w:rsid w:val="00A725D9"/>
    <w:rsid w:val="00A72727"/>
    <w:rsid w:val="00A7277D"/>
    <w:rsid w:val="00A72790"/>
    <w:rsid w:val="00A72801"/>
    <w:rsid w:val="00A72802"/>
    <w:rsid w:val="00A7281A"/>
    <w:rsid w:val="00A72A59"/>
    <w:rsid w:val="00A72A61"/>
    <w:rsid w:val="00A72ADA"/>
    <w:rsid w:val="00A72AFB"/>
    <w:rsid w:val="00A72B19"/>
    <w:rsid w:val="00A72ECF"/>
    <w:rsid w:val="00A72EE7"/>
    <w:rsid w:val="00A72F56"/>
    <w:rsid w:val="00A72F7A"/>
    <w:rsid w:val="00A73000"/>
    <w:rsid w:val="00A733E3"/>
    <w:rsid w:val="00A73471"/>
    <w:rsid w:val="00A73546"/>
    <w:rsid w:val="00A7358C"/>
    <w:rsid w:val="00A736BF"/>
    <w:rsid w:val="00A7388A"/>
    <w:rsid w:val="00A73972"/>
    <w:rsid w:val="00A73AB2"/>
    <w:rsid w:val="00A73D9B"/>
    <w:rsid w:val="00A73E89"/>
    <w:rsid w:val="00A73EAB"/>
    <w:rsid w:val="00A73F1F"/>
    <w:rsid w:val="00A74075"/>
    <w:rsid w:val="00A7412F"/>
    <w:rsid w:val="00A74156"/>
    <w:rsid w:val="00A7429F"/>
    <w:rsid w:val="00A74306"/>
    <w:rsid w:val="00A74338"/>
    <w:rsid w:val="00A74392"/>
    <w:rsid w:val="00A74400"/>
    <w:rsid w:val="00A744C3"/>
    <w:rsid w:val="00A74875"/>
    <w:rsid w:val="00A7491A"/>
    <w:rsid w:val="00A74990"/>
    <w:rsid w:val="00A7499B"/>
    <w:rsid w:val="00A74B75"/>
    <w:rsid w:val="00A74D98"/>
    <w:rsid w:val="00A74DE3"/>
    <w:rsid w:val="00A74DE7"/>
    <w:rsid w:val="00A74E93"/>
    <w:rsid w:val="00A74F05"/>
    <w:rsid w:val="00A74FE7"/>
    <w:rsid w:val="00A7508B"/>
    <w:rsid w:val="00A75441"/>
    <w:rsid w:val="00A75840"/>
    <w:rsid w:val="00A7593B"/>
    <w:rsid w:val="00A75B7E"/>
    <w:rsid w:val="00A75C3C"/>
    <w:rsid w:val="00A75CA5"/>
    <w:rsid w:val="00A75D96"/>
    <w:rsid w:val="00A75F51"/>
    <w:rsid w:val="00A75F9C"/>
    <w:rsid w:val="00A76006"/>
    <w:rsid w:val="00A7601C"/>
    <w:rsid w:val="00A76622"/>
    <w:rsid w:val="00A767B5"/>
    <w:rsid w:val="00A768D0"/>
    <w:rsid w:val="00A7692F"/>
    <w:rsid w:val="00A7693B"/>
    <w:rsid w:val="00A76941"/>
    <w:rsid w:val="00A76B87"/>
    <w:rsid w:val="00A76B8E"/>
    <w:rsid w:val="00A76CDB"/>
    <w:rsid w:val="00A76ED4"/>
    <w:rsid w:val="00A76EF1"/>
    <w:rsid w:val="00A7705B"/>
    <w:rsid w:val="00A770A5"/>
    <w:rsid w:val="00A771A4"/>
    <w:rsid w:val="00A7720A"/>
    <w:rsid w:val="00A772B4"/>
    <w:rsid w:val="00A772DA"/>
    <w:rsid w:val="00A77356"/>
    <w:rsid w:val="00A77364"/>
    <w:rsid w:val="00A774FB"/>
    <w:rsid w:val="00A77528"/>
    <w:rsid w:val="00A7756D"/>
    <w:rsid w:val="00A775BB"/>
    <w:rsid w:val="00A77674"/>
    <w:rsid w:val="00A776D0"/>
    <w:rsid w:val="00A77735"/>
    <w:rsid w:val="00A7783A"/>
    <w:rsid w:val="00A77843"/>
    <w:rsid w:val="00A778E2"/>
    <w:rsid w:val="00A778E8"/>
    <w:rsid w:val="00A77905"/>
    <w:rsid w:val="00A77A27"/>
    <w:rsid w:val="00A77A84"/>
    <w:rsid w:val="00A77BAE"/>
    <w:rsid w:val="00A77C4D"/>
    <w:rsid w:val="00A77C7B"/>
    <w:rsid w:val="00A77D75"/>
    <w:rsid w:val="00A77FC4"/>
    <w:rsid w:val="00A80038"/>
    <w:rsid w:val="00A80108"/>
    <w:rsid w:val="00A80111"/>
    <w:rsid w:val="00A801E3"/>
    <w:rsid w:val="00A801F3"/>
    <w:rsid w:val="00A8066B"/>
    <w:rsid w:val="00A806A3"/>
    <w:rsid w:val="00A80725"/>
    <w:rsid w:val="00A8077B"/>
    <w:rsid w:val="00A80792"/>
    <w:rsid w:val="00A8086D"/>
    <w:rsid w:val="00A8097A"/>
    <w:rsid w:val="00A80B2B"/>
    <w:rsid w:val="00A80B45"/>
    <w:rsid w:val="00A80B75"/>
    <w:rsid w:val="00A80BE4"/>
    <w:rsid w:val="00A80CFD"/>
    <w:rsid w:val="00A80E26"/>
    <w:rsid w:val="00A80EBF"/>
    <w:rsid w:val="00A81035"/>
    <w:rsid w:val="00A81052"/>
    <w:rsid w:val="00A81195"/>
    <w:rsid w:val="00A811A7"/>
    <w:rsid w:val="00A811EC"/>
    <w:rsid w:val="00A81312"/>
    <w:rsid w:val="00A8132E"/>
    <w:rsid w:val="00A813BF"/>
    <w:rsid w:val="00A813E1"/>
    <w:rsid w:val="00A813EE"/>
    <w:rsid w:val="00A8146E"/>
    <w:rsid w:val="00A81519"/>
    <w:rsid w:val="00A81553"/>
    <w:rsid w:val="00A81623"/>
    <w:rsid w:val="00A8163F"/>
    <w:rsid w:val="00A816A6"/>
    <w:rsid w:val="00A8170C"/>
    <w:rsid w:val="00A81A4F"/>
    <w:rsid w:val="00A81C57"/>
    <w:rsid w:val="00A81D81"/>
    <w:rsid w:val="00A81E00"/>
    <w:rsid w:val="00A8222A"/>
    <w:rsid w:val="00A822F0"/>
    <w:rsid w:val="00A823BF"/>
    <w:rsid w:val="00A82405"/>
    <w:rsid w:val="00A8247E"/>
    <w:rsid w:val="00A824CD"/>
    <w:rsid w:val="00A825A6"/>
    <w:rsid w:val="00A82680"/>
    <w:rsid w:val="00A827AA"/>
    <w:rsid w:val="00A82814"/>
    <w:rsid w:val="00A82923"/>
    <w:rsid w:val="00A82BFA"/>
    <w:rsid w:val="00A82CB3"/>
    <w:rsid w:val="00A82D46"/>
    <w:rsid w:val="00A82E1C"/>
    <w:rsid w:val="00A82EA9"/>
    <w:rsid w:val="00A82ED2"/>
    <w:rsid w:val="00A8315B"/>
    <w:rsid w:val="00A83460"/>
    <w:rsid w:val="00A83588"/>
    <w:rsid w:val="00A839E8"/>
    <w:rsid w:val="00A83ACA"/>
    <w:rsid w:val="00A83B9E"/>
    <w:rsid w:val="00A83D0A"/>
    <w:rsid w:val="00A83DA1"/>
    <w:rsid w:val="00A83EDF"/>
    <w:rsid w:val="00A83F2B"/>
    <w:rsid w:val="00A8427C"/>
    <w:rsid w:val="00A8428B"/>
    <w:rsid w:val="00A84317"/>
    <w:rsid w:val="00A8436B"/>
    <w:rsid w:val="00A8439C"/>
    <w:rsid w:val="00A8448B"/>
    <w:rsid w:val="00A844E6"/>
    <w:rsid w:val="00A8455C"/>
    <w:rsid w:val="00A84615"/>
    <w:rsid w:val="00A847B1"/>
    <w:rsid w:val="00A847D5"/>
    <w:rsid w:val="00A8485B"/>
    <w:rsid w:val="00A84B43"/>
    <w:rsid w:val="00A84B8E"/>
    <w:rsid w:val="00A84B8F"/>
    <w:rsid w:val="00A84BF7"/>
    <w:rsid w:val="00A84C00"/>
    <w:rsid w:val="00A84C50"/>
    <w:rsid w:val="00A84D30"/>
    <w:rsid w:val="00A84DED"/>
    <w:rsid w:val="00A84F68"/>
    <w:rsid w:val="00A85056"/>
    <w:rsid w:val="00A85174"/>
    <w:rsid w:val="00A85206"/>
    <w:rsid w:val="00A8523A"/>
    <w:rsid w:val="00A85445"/>
    <w:rsid w:val="00A855B4"/>
    <w:rsid w:val="00A8561E"/>
    <w:rsid w:val="00A85650"/>
    <w:rsid w:val="00A856AA"/>
    <w:rsid w:val="00A8573F"/>
    <w:rsid w:val="00A85786"/>
    <w:rsid w:val="00A85835"/>
    <w:rsid w:val="00A85AC4"/>
    <w:rsid w:val="00A85BC7"/>
    <w:rsid w:val="00A85C0F"/>
    <w:rsid w:val="00A85FCB"/>
    <w:rsid w:val="00A85FFB"/>
    <w:rsid w:val="00A86023"/>
    <w:rsid w:val="00A860E4"/>
    <w:rsid w:val="00A860F4"/>
    <w:rsid w:val="00A86274"/>
    <w:rsid w:val="00A864DF"/>
    <w:rsid w:val="00A864E6"/>
    <w:rsid w:val="00A864EF"/>
    <w:rsid w:val="00A866D5"/>
    <w:rsid w:val="00A86703"/>
    <w:rsid w:val="00A8689C"/>
    <w:rsid w:val="00A86B9D"/>
    <w:rsid w:val="00A86BAA"/>
    <w:rsid w:val="00A86C59"/>
    <w:rsid w:val="00A86EB1"/>
    <w:rsid w:val="00A86F54"/>
    <w:rsid w:val="00A870B6"/>
    <w:rsid w:val="00A870EF"/>
    <w:rsid w:val="00A87290"/>
    <w:rsid w:val="00A872D6"/>
    <w:rsid w:val="00A874FA"/>
    <w:rsid w:val="00A87770"/>
    <w:rsid w:val="00A8781A"/>
    <w:rsid w:val="00A878A4"/>
    <w:rsid w:val="00A87934"/>
    <w:rsid w:val="00A879BF"/>
    <w:rsid w:val="00A87A22"/>
    <w:rsid w:val="00A87AC3"/>
    <w:rsid w:val="00A87BAC"/>
    <w:rsid w:val="00A87D0E"/>
    <w:rsid w:val="00A87FBD"/>
    <w:rsid w:val="00A9007C"/>
    <w:rsid w:val="00A900BE"/>
    <w:rsid w:val="00A900CC"/>
    <w:rsid w:val="00A900EB"/>
    <w:rsid w:val="00A90128"/>
    <w:rsid w:val="00A90180"/>
    <w:rsid w:val="00A901A9"/>
    <w:rsid w:val="00A90232"/>
    <w:rsid w:val="00A902BB"/>
    <w:rsid w:val="00A902F6"/>
    <w:rsid w:val="00A904E2"/>
    <w:rsid w:val="00A90559"/>
    <w:rsid w:val="00A905D0"/>
    <w:rsid w:val="00A90689"/>
    <w:rsid w:val="00A90703"/>
    <w:rsid w:val="00A90792"/>
    <w:rsid w:val="00A90859"/>
    <w:rsid w:val="00A90872"/>
    <w:rsid w:val="00A908A4"/>
    <w:rsid w:val="00A908F2"/>
    <w:rsid w:val="00A9095F"/>
    <w:rsid w:val="00A90A35"/>
    <w:rsid w:val="00A90AAF"/>
    <w:rsid w:val="00A90AD8"/>
    <w:rsid w:val="00A90B04"/>
    <w:rsid w:val="00A90BA5"/>
    <w:rsid w:val="00A90BBC"/>
    <w:rsid w:val="00A90C8D"/>
    <w:rsid w:val="00A90CB6"/>
    <w:rsid w:val="00A90D0A"/>
    <w:rsid w:val="00A90E10"/>
    <w:rsid w:val="00A90FBA"/>
    <w:rsid w:val="00A9106C"/>
    <w:rsid w:val="00A9122A"/>
    <w:rsid w:val="00A913D5"/>
    <w:rsid w:val="00A9150E"/>
    <w:rsid w:val="00A915CB"/>
    <w:rsid w:val="00A9162B"/>
    <w:rsid w:val="00A916A0"/>
    <w:rsid w:val="00A91778"/>
    <w:rsid w:val="00A9185C"/>
    <w:rsid w:val="00A91999"/>
    <w:rsid w:val="00A91AC7"/>
    <w:rsid w:val="00A91B3A"/>
    <w:rsid w:val="00A91D6E"/>
    <w:rsid w:val="00A91D97"/>
    <w:rsid w:val="00A91DEB"/>
    <w:rsid w:val="00A91EF5"/>
    <w:rsid w:val="00A91F8B"/>
    <w:rsid w:val="00A920D3"/>
    <w:rsid w:val="00A922CD"/>
    <w:rsid w:val="00A922CE"/>
    <w:rsid w:val="00A92407"/>
    <w:rsid w:val="00A9246D"/>
    <w:rsid w:val="00A9247A"/>
    <w:rsid w:val="00A92592"/>
    <w:rsid w:val="00A926A4"/>
    <w:rsid w:val="00A927CC"/>
    <w:rsid w:val="00A928DD"/>
    <w:rsid w:val="00A929F8"/>
    <w:rsid w:val="00A92B6C"/>
    <w:rsid w:val="00A92BAD"/>
    <w:rsid w:val="00A92C95"/>
    <w:rsid w:val="00A92CC3"/>
    <w:rsid w:val="00A92DF9"/>
    <w:rsid w:val="00A92E3C"/>
    <w:rsid w:val="00A92E4E"/>
    <w:rsid w:val="00A92E6A"/>
    <w:rsid w:val="00A92EE9"/>
    <w:rsid w:val="00A92FB1"/>
    <w:rsid w:val="00A92FC8"/>
    <w:rsid w:val="00A93017"/>
    <w:rsid w:val="00A9328F"/>
    <w:rsid w:val="00A93323"/>
    <w:rsid w:val="00A93324"/>
    <w:rsid w:val="00A933D0"/>
    <w:rsid w:val="00A933D6"/>
    <w:rsid w:val="00A93539"/>
    <w:rsid w:val="00A9355B"/>
    <w:rsid w:val="00A9388D"/>
    <w:rsid w:val="00A939B8"/>
    <w:rsid w:val="00A93A0A"/>
    <w:rsid w:val="00A93A77"/>
    <w:rsid w:val="00A93B5B"/>
    <w:rsid w:val="00A93BDB"/>
    <w:rsid w:val="00A93C14"/>
    <w:rsid w:val="00A93D87"/>
    <w:rsid w:val="00A93FAF"/>
    <w:rsid w:val="00A94144"/>
    <w:rsid w:val="00A94169"/>
    <w:rsid w:val="00A9421E"/>
    <w:rsid w:val="00A94303"/>
    <w:rsid w:val="00A94323"/>
    <w:rsid w:val="00A94364"/>
    <w:rsid w:val="00A94418"/>
    <w:rsid w:val="00A9443D"/>
    <w:rsid w:val="00A9445C"/>
    <w:rsid w:val="00A9472F"/>
    <w:rsid w:val="00A94748"/>
    <w:rsid w:val="00A947DD"/>
    <w:rsid w:val="00A947E8"/>
    <w:rsid w:val="00A948DB"/>
    <w:rsid w:val="00A94911"/>
    <w:rsid w:val="00A94AB5"/>
    <w:rsid w:val="00A94C12"/>
    <w:rsid w:val="00A94F32"/>
    <w:rsid w:val="00A94FE5"/>
    <w:rsid w:val="00A95387"/>
    <w:rsid w:val="00A953F6"/>
    <w:rsid w:val="00A95553"/>
    <w:rsid w:val="00A955A8"/>
    <w:rsid w:val="00A95631"/>
    <w:rsid w:val="00A95643"/>
    <w:rsid w:val="00A9564F"/>
    <w:rsid w:val="00A9567E"/>
    <w:rsid w:val="00A956F0"/>
    <w:rsid w:val="00A959AA"/>
    <w:rsid w:val="00A959F9"/>
    <w:rsid w:val="00A95A2A"/>
    <w:rsid w:val="00A95A87"/>
    <w:rsid w:val="00A95B05"/>
    <w:rsid w:val="00A95B13"/>
    <w:rsid w:val="00A95CE8"/>
    <w:rsid w:val="00A95D50"/>
    <w:rsid w:val="00A95DC8"/>
    <w:rsid w:val="00A95E40"/>
    <w:rsid w:val="00A95E90"/>
    <w:rsid w:val="00A960B7"/>
    <w:rsid w:val="00A96446"/>
    <w:rsid w:val="00A96605"/>
    <w:rsid w:val="00A966EA"/>
    <w:rsid w:val="00A966FC"/>
    <w:rsid w:val="00A96776"/>
    <w:rsid w:val="00A96855"/>
    <w:rsid w:val="00A9688E"/>
    <w:rsid w:val="00A968AE"/>
    <w:rsid w:val="00A968DC"/>
    <w:rsid w:val="00A96904"/>
    <w:rsid w:val="00A96962"/>
    <w:rsid w:val="00A969FE"/>
    <w:rsid w:val="00A96BD8"/>
    <w:rsid w:val="00A96C10"/>
    <w:rsid w:val="00A96D71"/>
    <w:rsid w:val="00A96D8F"/>
    <w:rsid w:val="00A96DCD"/>
    <w:rsid w:val="00A96EB4"/>
    <w:rsid w:val="00A96F63"/>
    <w:rsid w:val="00A96FF9"/>
    <w:rsid w:val="00A97014"/>
    <w:rsid w:val="00A970D3"/>
    <w:rsid w:val="00A9711D"/>
    <w:rsid w:val="00A97177"/>
    <w:rsid w:val="00A9719F"/>
    <w:rsid w:val="00A97223"/>
    <w:rsid w:val="00A972F1"/>
    <w:rsid w:val="00A97322"/>
    <w:rsid w:val="00A973B2"/>
    <w:rsid w:val="00A974AF"/>
    <w:rsid w:val="00A97525"/>
    <w:rsid w:val="00A97545"/>
    <w:rsid w:val="00A9755A"/>
    <w:rsid w:val="00A97562"/>
    <w:rsid w:val="00A97564"/>
    <w:rsid w:val="00A975A4"/>
    <w:rsid w:val="00A975EA"/>
    <w:rsid w:val="00A97727"/>
    <w:rsid w:val="00A97779"/>
    <w:rsid w:val="00A97861"/>
    <w:rsid w:val="00A97881"/>
    <w:rsid w:val="00A97893"/>
    <w:rsid w:val="00A978B5"/>
    <w:rsid w:val="00A97B88"/>
    <w:rsid w:val="00A97BB2"/>
    <w:rsid w:val="00A97C88"/>
    <w:rsid w:val="00A97C9B"/>
    <w:rsid w:val="00A97D32"/>
    <w:rsid w:val="00A97D66"/>
    <w:rsid w:val="00A97DA2"/>
    <w:rsid w:val="00A97EB6"/>
    <w:rsid w:val="00A97EDE"/>
    <w:rsid w:val="00A97F7B"/>
    <w:rsid w:val="00AA0091"/>
    <w:rsid w:val="00AA023D"/>
    <w:rsid w:val="00AA0258"/>
    <w:rsid w:val="00AA026D"/>
    <w:rsid w:val="00AA03BC"/>
    <w:rsid w:val="00AA043A"/>
    <w:rsid w:val="00AA08C1"/>
    <w:rsid w:val="00AA09FC"/>
    <w:rsid w:val="00AA0A0E"/>
    <w:rsid w:val="00AA0AA1"/>
    <w:rsid w:val="00AA0BCD"/>
    <w:rsid w:val="00AA0C77"/>
    <w:rsid w:val="00AA0D1C"/>
    <w:rsid w:val="00AA0E7B"/>
    <w:rsid w:val="00AA0F13"/>
    <w:rsid w:val="00AA102E"/>
    <w:rsid w:val="00AA1072"/>
    <w:rsid w:val="00AA1093"/>
    <w:rsid w:val="00AA112A"/>
    <w:rsid w:val="00AA122D"/>
    <w:rsid w:val="00AA1354"/>
    <w:rsid w:val="00AA14A1"/>
    <w:rsid w:val="00AA164F"/>
    <w:rsid w:val="00AA16AA"/>
    <w:rsid w:val="00AA16D4"/>
    <w:rsid w:val="00AA16D8"/>
    <w:rsid w:val="00AA170E"/>
    <w:rsid w:val="00AA19A7"/>
    <w:rsid w:val="00AA1BD5"/>
    <w:rsid w:val="00AA1EEE"/>
    <w:rsid w:val="00AA21DE"/>
    <w:rsid w:val="00AA224B"/>
    <w:rsid w:val="00AA22B7"/>
    <w:rsid w:val="00AA22D0"/>
    <w:rsid w:val="00AA252D"/>
    <w:rsid w:val="00AA279D"/>
    <w:rsid w:val="00AA27C6"/>
    <w:rsid w:val="00AA27C7"/>
    <w:rsid w:val="00AA2976"/>
    <w:rsid w:val="00AA29E2"/>
    <w:rsid w:val="00AA2A1C"/>
    <w:rsid w:val="00AA2A88"/>
    <w:rsid w:val="00AA2A92"/>
    <w:rsid w:val="00AA2AB9"/>
    <w:rsid w:val="00AA2B47"/>
    <w:rsid w:val="00AA2BED"/>
    <w:rsid w:val="00AA2C3B"/>
    <w:rsid w:val="00AA2C99"/>
    <w:rsid w:val="00AA2D39"/>
    <w:rsid w:val="00AA2E22"/>
    <w:rsid w:val="00AA2E7D"/>
    <w:rsid w:val="00AA2F23"/>
    <w:rsid w:val="00AA3128"/>
    <w:rsid w:val="00AA31BA"/>
    <w:rsid w:val="00AA31D6"/>
    <w:rsid w:val="00AA3240"/>
    <w:rsid w:val="00AA32A2"/>
    <w:rsid w:val="00AA32E0"/>
    <w:rsid w:val="00AA3363"/>
    <w:rsid w:val="00AA33D3"/>
    <w:rsid w:val="00AA33E3"/>
    <w:rsid w:val="00AA34E3"/>
    <w:rsid w:val="00AA3605"/>
    <w:rsid w:val="00AA36A8"/>
    <w:rsid w:val="00AA37CD"/>
    <w:rsid w:val="00AA3916"/>
    <w:rsid w:val="00AA3938"/>
    <w:rsid w:val="00AA397F"/>
    <w:rsid w:val="00AA3A65"/>
    <w:rsid w:val="00AA3AAE"/>
    <w:rsid w:val="00AA3AFB"/>
    <w:rsid w:val="00AA3BD8"/>
    <w:rsid w:val="00AA3CF2"/>
    <w:rsid w:val="00AA3D54"/>
    <w:rsid w:val="00AA3E42"/>
    <w:rsid w:val="00AA3FF2"/>
    <w:rsid w:val="00AA4214"/>
    <w:rsid w:val="00AA4256"/>
    <w:rsid w:val="00AA441F"/>
    <w:rsid w:val="00AA448D"/>
    <w:rsid w:val="00AA45AF"/>
    <w:rsid w:val="00AA469C"/>
    <w:rsid w:val="00AA46EB"/>
    <w:rsid w:val="00AA46FD"/>
    <w:rsid w:val="00AA4754"/>
    <w:rsid w:val="00AA4755"/>
    <w:rsid w:val="00AA48E9"/>
    <w:rsid w:val="00AA4905"/>
    <w:rsid w:val="00AA49CA"/>
    <w:rsid w:val="00AA49D8"/>
    <w:rsid w:val="00AA4AC1"/>
    <w:rsid w:val="00AA4CB1"/>
    <w:rsid w:val="00AA4CD2"/>
    <w:rsid w:val="00AA4E9A"/>
    <w:rsid w:val="00AA4E9C"/>
    <w:rsid w:val="00AA4EEE"/>
    <w:rsid w:val="00AA4FCA"/>
    <w:rsid w:val="00AA51B8"/>
    <w:rsid w:val="00AA51CA"/>
    <w:rsid w:val="00AA5284"/>
    <w:rsid w:val="00AA555A"/>
    <w:rsid w:val="00AA5612"/>
    <w:rsid w:val="00AA5657"/>
    <w:rsid w:val="00AA5707"/>
    <w:rsid w:val="00AA5811"/>
    <w:rsid w:val="00AA58EE"/>
    <w:rsid w:val="00AA5AA6"/>
    <w:rsid w:val="00AA5B40"/>
    <w:rsid w:val="00AA5B50"/>
    <w:rsid w:val="00AA5ED1"/>
    <w:rsid w:val="00AA610D"/>
    <w:rsid w:val="00AA6120"/>
    <w:rsid w:val="00AA6143"/>
    <w:rsid w:val="00AA6236"/>
    <w:rsid w:val="00AA6300"/>
    <w:rsid w:val="00AA6371"/>
    <w:rsid w:val="00AA63C3"/>
    <w:rsid w:val="00AA6500"/>
    <w:rsid w:val="00AA66A6"/>
    <w:rsid w:val="00AA68BF"/>
    <w:rsid w:val="00AA6905"/>
    <w:rsid w:val="00AA69EA"/>
    <w:rsid w:val="00AA6A20"/>
    <w:rsid w:val="00AA6A40"/>
    <w:rsid w:val="00AA6A92"/>
    <w:rsid w:val="00AA6B22"/>
    <w:rsid w:val="00AA6C90"/>
    <w:rsid w:val="00AA6D29"/>
    <w:rsid w:val="00AA6DB4"/>
    <w:rsid w:val="00AA6DE7"/>
    <w:rsid w:val="00AA6EBB"/>
    <w:rsid w:val="00AA6EE6"/>
    <w:rsid w:val="00AA6FA7"/>
    <w:rsid w:val="00AA6FE4"/>
    <w:rsid w:val="00AA7021"/>
    <w:rsid w:val="00AA7035"/>
    <w:rsid w:val="00AA703D"/>
    <w:rsid w:val="00AA7076"/>
    <w:rsid w:val="00AA7113"/>
    <w:rsid w:val="00AA715B"/>
    <w:rsid w:val="00AA71B2"/>
    <w:rsid w:val="00AA71D1"/>
    <w:rsid w:val="00AA72A3"/>
    <w:rsid w:val="00AA7386"/>
    <w:rsid w:val="00AA74EC"/>
    <w:rsid w:val="00AA766E"/>
    <w:rsid w:val="00AA7735"/>
    <w:rsid w:val="00AA78EE"/>
    <w:rsid w:val="00AA7973"/>
    <w:rsid w:val="00AA79F4"/>
    <w:rsid w:val="00AA7AC1"/>
    <w:rsid w:val="00AA7AED"/>
    <w:rsid w:val="00AA7B87"/>
    <w:rsid w:val="00AA7BA7"/>
    <w:rsid w:val="00AA7DA1"/>
    <w:rsid w:val="00AA7DC6"/>
    <w:rsid w:val="00AA7E43"/>
    <w:rsid w:val="00AA7E6E"/>
    <w:rsid w:val="00AA7F35"/>
    <w:rsid w:val="00AB0313"/>
    <w:rsid w:val="00AB03A9"/>
    <w:rsid w:val="00AB03E8"/>
    <w:rsid w:val="00AB04D2"/>
    <w:rsid w:val="00AB0551"/>
    <w:rsid w:val="00AB0895"/>
    <w:rsid w:val="00AB09F5"/>
    <w:rsid w:val="00AB0A4F"/>
    <w:rsid w:val="00AB0B40"/>
    <w:rsid w:val="00AB0BBC"/>
    <w:rsid w:val="00AB0C03"/>
    <w:rsid w:val="00AB0D40"/>
    <w:rsid w:val="00AB0DD7"/>
    <w:rsid w:val="00AB0E23"/>
    <w:rsid w:val="00AB0F07"/>
    <w:rsid w:val="00AB0F63"/>
    <w:rsid w:val="00AB0F9B"/>
    <w:rsid w:val="00AB115B"/>
    <w:rsid w:val="00AB1242"/>
    <w:rsid w:val="00AB1293"/>
    <w:rsid w:val="00AB12C0"/>
    <w:rsid w:val="00AB12F9"/>
    <w:rsid w:val="00AB1335"/>
    <w:rsid w:val="00AB146D"/>
    <w:rsid w:val="00AB1505"/>
    <w:rsid w:val="00AB1764"/>
    <w:rsid w:val="00AB183C"/>
    <w:rsid w:val="00AB1923"/>
    <w:rsid w:val="00AB192A"/>
    <w:rsid w:val="00AB19B3"/>
    <w:rsid w:val="00AB1A10"/>
    <w:rsid w:val="00AB1D5E"/>
    <w:rsid w:val="00AB1DFA"/>
    <w:rsid w:val="00AB1E1F"/>
    <w:rsid w:val="00AB1F0B"/>
    <w:rsid w:val="00AB1FCC"/>
    <w:rsid w:val="00AB1FD3"/>
    <w:rsid w:val="00AB210A"/>
    <w:rsid w:val="00AB213C"/>
    <w:rsid w:val="00AB21B2"/>
    <w:rsid w:val="00AB21C8"/>
    <w:rsid w:val="00AB22C7"/>
    <w:rsid w:val="00AB237E"/>
    <w:rsid w:val="00AB2388"/>
    <w:rsid w:val="00AB246D"/>
    <w:rsid w:val="00AB2488"/>
    <w:rsid w:val="00AB257F"/>
    <w:rsid w:val="00AB2688"/>
    <w:rsid w:val="00AB2724"/>
    <w:rsid w:val="00AB27AC"/>
    <w:rsid w:val="00AB27FD"/>
    <w:rsid w:val="00AB2859"/>
    <w:rsid w:val="00AB28FA"/>
    <w:rsid w:val="00AB2A4C"/>
    <w:rsid w:val="00AB2A4D"/>
    <w:rsid w:val="00AB2AD4"/>
    <w:rsid w:val="00AB2B19"/>
    <w:rsid w:val="00AB2B82"/>
    <w:rsid w:val="00AB2B9A"/>
    <w:rsid w:val="00AB2BC2"/>
    <w:rsid w:val="00AB2C84"/>
    <w:rsid w:val="00AB2C8F"/>
    <w:rsid w:val="00AB2CB8"/>
    <w:rsid w:val="00AB2E2D"/>
    <w:rsid w:val="00AB30B8"/>
    <w:rsid w:val="00AB3134"/>
    <w:rsid w:val="00AB3261"/>
    <w:rsid w:val="00AB32A9"/>
    <w:rsid w:val="00AB32CB"/>
    <w:rsid w:val="00AB32F1"/>
    <w:rsid w:val="00AB338A"/>
    <w:rsid w:val="00AB34AD"/>
    <w:rsid w:val="00AB34F1"/>
    <w:rsid w:val="00AB3726"/>
    <w:rsid w:val="00AB3844"/>
    <w:rsid w:val="00AB3846"/>
    <w:rsid w:val="00AB394A"/>
    <w:rsid w:val="00AB3A38"/>
    <w:rsid w:val="00AB3A5F"/>
    <w:rsid w:val="00AB3AA7"/>
    <w:rsid w:val="00AB3AB2"/>
    <w:rsid w:val="00AB3BAF"/>
    <w:rsid w:val="00AB3BC2"/>
    <w:rsid w:val="00AB3C83"/>
    <w:rsid w:val="00AB3CC1"/>
    <w:rsid w:val="00AB3DD5"/>
    <w:rsid w:val="00AB3EA6"/>
    <w:rsid w:val="00AB3EC7"/>
    <w:rsid w:val="00AB3EFD"/>
    <w:rsid w:val="00AB3F26"/>
    <w:rsid w:val="00AB3F8A"/>
    <w:rsid w:val="00AB402B"/>
    <w:rsid w:val="00AB4085"/>
    <w:rsid w:val="00AB40CA"/>
    <w:rsid w:val="00AB41D4"/>
    <w:rsid w:val="00AB42C5"/>
    <w:rsid w:val="00AB4343"/>
    <w:rsid w:val="00AB437D"/>
    <w:rsid w:val="00AB44BF"/>
    <w:rsid w:val="00AB463E"/>
    <w:rsid w:val="00AB46B4"/>
    <w:rsid w:val="00AB46D5"/>
    <w:rsid w:val="00AB476E"/>
    <w:rsid w:val="00AB47FD"/>
    <w:rsid w:val="00AB4A2D"/>
    <w:rsid w:val="00AB4A55"/>
    <w:rsid w:val="00AB4BB0"/>
    <w:rsid w:val="00AB4BE6"/>
    <w:rsid w:val="00AB4C4E"/>
    <w:rsid w:val="00AB4C8D"/>
    <w:rsid w:val="00AB4C9A"/>
    <w:rsid w:val="00AB4CC0"/>
    <w:rsid w:val="00AB4DAD"/>
    <w:rsid w:val="00AB4DB2"/>
    <w:rsid w:val="00AB4DD6"/>
    <w:rsid w:val="00AB4FC4"/>
    <w:rsid w:val="00AB507C"/>
    <w:rsid w:val="00AB518B"/>
    <w:rsid w:val="00AB51C7"/>
    <w:rsid w:val="00AB5622"/>
    <w:rsid w:val="00AB570C"/>
    <w:rsid w:val="00AB589D"/>
    <w:rsid w:val="00AB58B3"/>
    <w:rsid w:val="00AB58D2"/>
    <w:rsid w:val="00AB5978"/>
    <w:rsid w:val="00AB59A2"/>
    <w:rsid w:val="00AB59A3"/>
    <w:rsid w:val="00AB5A26"/>
    <w:rsid w:val="00AB5BB4"/>
    <w:rsid w:val="00AB5BC5"/>
    <w:rsid w:val="00AB5E06"/>
    <w:rsid w:val="00AB5EC8"/>
    <w:rsid w:val="00AB5F09"/>
    <w:rsid w:val="00AB5F16"/>
    <w:rsid w:val="00AB5FE0"/>
    <w:rsid w:val="00AB6059"/>
    <w:rsid w:val="00AB6072"/>
    <w:rsid w:val="00AB61F4"/>
    <w:rsid w:val="00AB62E0"/>
    <w:rsid w:val="00AB6444"/>
    <w:rsid w:val="00AB6475"/>
    <w:rsid w:val="00AB6483"/>
    <w:rsid w:val="00AB666E"/>
    <w:rsid w:val="00AB66E2"/>
    <w:rsid w:val="00AB66E6"/>
    <w:rsid w:val="00AB6738"/>
    <w:rsid w:val="00AB6992"/>
    <w:rsid w:val="00AB6A06"/>
    <w:rsid w:val="00AB6A5F"/>
    <w:rsid w:val="00AB6B48"/>
    <w:rsid w:val="00AB6ED0"/>
    <w:rsid w:val="00AB6F77"/>
    <w:rsid w:val="00AB6FBD"/>
    <w:rsid w:val="00AB71E0"/>
    <w:rsid w:val="00AB71F0"/>
    <w:rsid w:val="00AB7230"/>
    <w:rsid w:val="00AB72C5"/>
    <w:rsid w:val="00AB732E"/>
    <w:rsid w:val="00AB7343"/>
    <w:rsid w:val="00AB74FB"/>
    <w:rsid w:val="00AB76FD"/>
    <w:rsid w:val="00AB7842"/>
    <w:rsid w:val="00AB786A"/>
    <w:rsid w:val="00AB786F"/>
    <w:rsid w:val="00AB7898"/>
    <w:rsid w:val="00AB797A"/>
    <w:rsid w:val="00AB7A08"/>
    <w:rsid w:val="00AB7A10"/>
    <w:rsid w:val="00AB7A4C"/>
    <w:rsid w:val="00AB7AA8"/>
    <w:rsid w:val="00AB7AE6"/>
    <w:rsid w:val="00AB7B1E"/>
    <w:rsid w:val="00AB7B78"/>
    <w:rsid w:val="00AB7C8B"/>
    <w:rsid w:val="00AB7E17"/>
    <w:rsid w:val="00AB7E73"/>
    <w:rsid w:val="00AB7F6B"/>
    <w:rsid w:val="00AC000D"/>
    <w:rsid w:val="00AC02AA"/>
    <w:rsid w:val="00AC0367"/>
    <w:rsid w:val="00AC041B"/>
    <w:rsid w:val="00AC053F"/>
    <w:rsid w:val="00AC0609"/>
    <w:rsid w:val="00AC070A"/>
    <w:rsid w:val="00AC083F"/>
    <w:rsid w:val="00AC0A21"/>
    <w:rsid w:val="00AC0A3E"/>
    <w:rsid w:val="00AC0B05"/>
    <w:rsid w:val="00AC0C73"/>
    <w:rsid w:val="00AC0DA9"/>
    <w:rsid w:val="00AC0FEA"/>
    <w:rsid w:val="00AC10B9"/>
    <w:rsid w:val="00AC11E7"/>
    <w:rsid w:val="00AC1213"/>
    <w:rsid w:val="00AC123F"/>
    <w:rsid w:val="00AC13C1"/>
    <w:rsid w:val="00AC1462"/>
    <w:rsid w:val="00AC154B"/>
    <w:rsid w:val="00AC1566"/>
    <w:rsid w:val="00AC1598"/>
    <w:rsid w:val="00AC15BA"/>
    <w:rsid w:val="00AC16AD"/>
    <w:rsid w:val="00AC17D7"/>
    <w:rsid w:val="00AC1825"/>
    <w:rsid w:val="00AC1A23"/>
    <w:rsid w:val="00AC1ABF"/>
    <w:rsid w:val="00AC1B60"/>
    <w:rsid w:val="00AC1B8A"/>
    <w:rsid w:val="00AC1B96"/>
    <w:rsid w:val="00AC1C5F"/>
    <w:rsid w:val="00AC1C89"/>
    <w:rsid w:val="00AC1CB8"/>
    <w:rsid w:val="00AC1D3F"/>
    <w:rsid w:val="00AC1D94"/>
    <w:rsid w:val="00AC1DBE"/>
    <w:rsid w:val="00AC1E11"/>
    <w:rsid w:val="00AC1FDD"/>
    <w:rsid w:val="00AC2081"/>
    <w:rsid w:val="00AC2184"/>
    <w:rsid w:val="00AC2347"/>
    <w:rsid w:val="00AC2385"/>
    <w:rsid w:val="00AC2451"/>
    <w:rsid w:val="00AC253A"/>
    <w:rsid w:val="00AC272A"/>
    <w:rsid w:val="00AC276D"/>
    <w:rsid w:val="00AC280D"/>
    <w:rsid w:val="00AC282A"/>
    <w:rsid w:val="00AC2900"/>
    <w:rsid w:val="00AC296F"/>
    <w:rsid w:val="00AC2996"/>
    <w:rsid w:val="00AC29D2"/>
    <w:rsid w:val="00AC2ABD"/>
    <w:rsid w:val="00AC2B04"/>
    <w:rsid w:val="00AC2B46"/>
    <w:rsid w:val="00AC2E20"/>
    <w:rsid w:val="00AC2F82"/>
    <w:rsid w:val="00AC2F96"/>
    <w:rsid w:val="00AC2FA7"/>
    <w:rsid w:val="00AC322A"/>
    <w:rsid w:val="00AC32E2"/>
    <w:rsid w:val="00AC32E3"/>
    <w:rsid w:val="00AC3447"/>
    <w:rsid w:val="00AC3449"/>
    <w:rsid w:val="00AC35FC"/>
    <w:rsid w:val="00AC35FE"/>
    <w:rsid w:val="00AC3775"/>
    <w:rsid w:val="00AC383C"/>
    <w:rsid w:val="00AC3A11"/>
    <w:rsid w:val="00AC3ACE"/>
    <w:rsid w:val="00AC3AD4"/>
    <w:rsid w:val="00AC3D05"/>
    <w:rsid w:val="00AC3FD7"/>
    <w:rsid w:val="00AC4061"/>
    <w:rsid w:val="00AC4106"/>
    <w:rsid w:val="00AC4189"/>
    <w:rsid w:val="00AC41D8"/>
    <w:rsid w:val="00AC422B"/>
    <w:rsid w:val="00AC4328"/>
    <w:rsid w:val="00AC456D"/>
    <w:rsid w:val="00AC45EB"/>
    <w:rsid w:val="00AC4742"/>
    <w:rsid w:val="00AC483B"/>
    <w:rsid w:val="00AC48AA"/>
    <w:rsid w:val="00AC4913"/>
    <w:rsid w:val="00AC4AA6"/>
    <w:rsid w:val="00AC4B7D"/>
    <w:rsid w:val="00AC4B88"/>
    <w:rsid w:val="00AC4BD8"/>
    <w:rsid w:val="00AC4BFB"/>
    <w:rsid w:val="00AC4BFC"/>
    <w:rsid w:val="00AC4C61"/>
    <w:rsid w:val="00AC4D33"/>
    <w:rsid w:val="00AC4E76"/>
    <w:rsid w:val="00AC4F09"/>
    <w:rsid w:val="00AC502C"/>
    <w:rsid w:val="00AC50E3"/>
    <w:rsid w:val="00AC50E4"/>
    <w:rsid w:val="00AC51FF"/>
    <w:rsid w:val="00AC5200"/>
    <w:rsid w:val="00AC5237"/>
    <w:rsid w:val="00AC5351"/>
    <w:rsid w:val="00AC54A0"/>
    <w:rsid w:val="00AC5694"/>
    <w:rsid w:val="00AC56CA"/>
    <w:rsid w:val="00AC570A"/>
    <w:rsid w:val="00AC5964"/>
    <w:rsid w:val="00AC5AB1"/>
    <w:rsid w:val="00AC5E64"/>
    <w:rsid w:val="00AC5EF1"/>
    <w:rsid w:val="00AC5F4B"/>
    <w:rsid w:val="00AC5F87"/>
    <w:rsid w:val="00AC5F99"/>
    <w:rsid w:val="00AC5FDE"/>
    <w:rsid w:val="00AC60AB"/>
    <w:rsid w:val="00AC60DD"/>
    <w:rsid w:val="00AC6180"/>
    <w:rsid w:val="00AC619A"/>
    <w:rsid w:val="00AC63CA"/>
    <w:rsid w:val="00AC653F"/>
    <w:rsid w:val="00AC67D2"/>
    <w:rsid w:val="00AC68BB"/>
    <w:rsid w:val="00AC6B24"/>
    <w:rsid w:val="00AC6BC3"/>
    <w:rsid w:val="00AC6C9E"/>
    <w:rsid w:val="00AC6D72"/>
    <w:rsid w:val="00AC6D7E"/>
    <w:rsid w:val="00AC6E84"/>
    <w:rsid w:val="00AC6F0A"/>
    <w:rsid w:val="00AC6F3E"/>
    <w:rsid w:val="00AC6FC1"/>
    <w:rsid w:val="00AC705C"/>
    <w:rsid w:val="00AC70A2"/>
    <w:rsid w:val="00AC7124"/>
    <w:rsid w:val="00AC7231"/>
    <w:rsid w:val="00AC7238"/>
    <w:rsid w:val="00AC724D"/>
    <w:rsid w:val="00AC7381"/>
    <w:rsid w:val="00AC73BC"/>
    <w:rsid w:val="00AC7479"/>
    <w:rsid w:val="00AC7497"/>
    <w:rsid w:val="00AC75A3"/>
    <w:rsid w:val="00AC7645"/>
    <w:rsid w:val="00AC77D5"/>
    <w:rsid w:val="00AC77E0"/>
    <w:rsid w:val="00AC799A"/>
    <w:rsid w:val="00AC7C21"/>
    <w:rsid w:val="00AC7D2E"/>
    <w:rsid w:val="00AC7D5D"/>
    <w:rsid w:val="00AD0016"/>
    <w:rsid w:val="00AD01EF"/>
    <w:rsid w:val="00AD0327"/>
    <w:rsid w:val="00AD04A4"/>
    <w:rsid w:val="00AD052B"/>
    <w:rsid w:val="00AD055F"/>
    <w:rsid w:val="00AD0686"/>
    <w:rsid w:val="00AD07A9"/>
    <w:rsid w:val="00AD07D4"/>
    <w:rsid w:val="00AD07F1"/>
    <w:rsid w:val="00AD0875"/>
    <w:rsid w:val="00AD0927"/>
    <w:rsid w:val="00AD0A0A"/>
    <w:rsid w:val="00AD0A1A"/>
    <w:rsid w:val="00AD0A3F"/>
    <w:rsid w:val="00AD0C05"/>
    <w:rsid w:val="00AD0D58"/>
    <w:rsid w:val="00AD0DD1"/>
    <w:rsid w:val="00AD107D"/>
    <w:rsid w:val="00AD1099"/>
    <w:rsid w:val="00AD10DE"/>
    <w:rsid w:val="00AD1114"/>
    <w:rsid w:val="00AD1138"/>
    <w:rsid w:val="00AD1332"/>
    <w:rsid w:val="00AD13DB"/>
    <w:rsid w:val="00AD1509"/>
    <w:rsid w:val="00AD1637"/>
    <w:rsid w:val="00AD16A8"/>
    <w:rsid w:val="00AD16E1"/>
    <w:rsid w:val="00AD1712"/>
    <w:rsid w:val="00AD17A8"/>
    <w:rsid w:val="00AD18F6"/>
    <w:rsid w:val="00AD1953"/>
    <w:rsid w:val="00AD1B1A"/>
    <w:rsid w:val="00AD1B85"/>
    <w:rsid w:val="00AD1B9A"/>
    <w:rsid w:val="00AD1D42"/>
    <w:rsid w:val="00AD1D46"/>
    <w:rsid w:val="00AD1DB6"/>
    <w:rsid w:val="00AD1E93"/>
    <w:rsid w:val="00AD1F3D"/>
    <w:rsid w:val="00AD219E"/>
    <w:rsid w:val="00AD224C"/>
    <w:rsid w:val="00AD22B2"/>
    <w:rsid w:val="00AD2350"/>
    <w:rsid w:val="00AD2360"/>
    <w:rsid w:val="00AD23C8"/>
    <w:rsid w:val="00AD24AA"/>
    <w:rsid w:val="00AD25E0"/>
    <w:rsid w:val="00AD2779"/>
    <w:rsid w:val="00AD2792"/>
    <w:rsid w:val="00AD27F3"/>
    <w:rsid w:val="00AD282E"/>
    <w:rsid w:val="00AD28A7"/>
    <w:rsid w:val="00AD28EE"/>
    <w:rsid w:val="00AD2900"/>
    <w:rsid w:val="00AD29FE"/>
    <w:rsid w:val="00AD2A61"/>
    <w:rsid w:val="00AD2B0F"/>
    <w:rsid w:val="00AD2C0B"/>
    <w:rsid w:val="00AD2ECC"/>
    <w:rsid w:val="00AD2FF3"/>
    <w:rsid w:val="00AD3074"/>
    <w:rsid w:val="00AD3078"/>
    <w:rsid w:val="00AD3138"/>
    <w:rsid w:val="00AD31F6"/>
    <w:rsid w:val="00AD320E"/>
    <w:rsid w:val="00AD3288"/>
    <w:rsid w:val="00AD32E4"/>
    <w:rsid w:val="00AD33A9"/>
    <w:rsid w:val="00AD3490"/>
    <w:rsid w:val="00AD34F8"/>
    <w:rsid w:val="00AD3693"/>
    <w:rsid w:val="00AD36DA"/>
    <w:rsid w:val="00AD3839"/>
    <w:rsid w:val="00AD3897"/>
    <w:rsid w:val="00AD3AA5"/>
    <w:rsid w:val="00AD3C5F"/>
    <w:rsid w:val="00AD3EF6"/>
    <w:rsid w:val="00AD3FA5"/>
    <w:rsid w:val="00AD3FB5"/>
    <w:rsid w:val="00AD402B"/>
    <w:rsid w:val="00AD4204"/>
    <w:rsid w:val="00AD42DB"/>
    <w:rsid w:val="00AD42F2"/>
    <w:rsid w:val="00AD44E3"/>
    <w:rsid w:val="00AD4521"/>
    <w:rsid w:val="00AD45AA"/>
    <w:rsid w:val="00AD45D6"/>
    <w:rsid w:val="00AD45D9"/>
    <w:rsid w:val="00AD46F8"/>
    <w:rsid w:val="00AD4823"/>
    <w:rsid w:val="00AD482A"/>
    <w:rsid w:val="00AD49DF"/>
    <w:rsid w:val="00AD49E6"/>
    <w:rsid w:val="00AD4A48"/>
    <w:rsid w:val="00AD4A54"/>
    <w:rsid w:val="00AD4A9E"/>
    <w:rsid w:val="00AD4BE4"/>
    <w:rsid w:val="00AD4C39"/>
    <w:rsid w:val="00AD4D45"/>
    <w:rsid w:val="00AD4E33"/>
    <w:rsid w:val="00AD4F4C"/>
    <w:rsid w:val="00AD4FF3"/>
    <w:rsid w:val="00AD5041"/>
    <w:rsid w:val="00AD507C"/>
    <w:rsid w:val="00AD507F"/>
    <w:rsid w:val="00AD50B2"/>
    <w:rsid w:val="00AD5134"/>
    <w:rsid w:val="00AD515D"/>
    <w:rsid w:val="00AD51FC"/>
    <w:rsid w:val="00AD525B"/>
    <w:rsid w:val="00AD52E9"/>
    <w:rsid w:val="00AD5358"/>
    <w:rsid w:val="00AD5485"/>
    <w:rsid w:val="00AD548E"/>
    <w:rsid w:val="00AD54ED"/>
    <w:rsid w:val="00AD5541"/>
    <w:rsid w:val="00AD5931"/>
    <w:rsid w:val="00AD5A0F"/>
    <w:rsid w:val="00AD5A1B"/>
    <w:rsid w:val="00AD5A40"/>
    <w:rsid w:val="00AD5A5A"/>
    <w:rsid w:val="00AD5AC3"/>
    <w:rsid w:val="00AD5B02"/>
    <w:rsid w:val="00AD5C2A"/>
    <w:rsid w:val="00AD5EF1"/>
    <w:rsid w:val="00AD5F7C"/>
    <w:rsid w:val="00AD5FCD"/>
    <w:rsid w:val="00AD60E8"/>
    <w:rsid w:val="00AD61F0"/>
    <w:rsid w:val="00AD634E"/>
    <w:rsid w:val="00AD63A3"/>
    <w:rsid w:val="00AD6499"/>
    <w:rsid w:val="00AD664E"/>
    <w:rsid w:val="00AD6792"/>
    <w:rsid w:val="00AD67CC"/>
    <w:rsid w:val="00AD67E6"/>
    <w:rsid w:val="00AD684A"/>
    <w:rsid w:val="00AD6880"/>
    <w:rsid w:val="00AD6A7B"/>
    <w:rsid w:val="00AD6AB7"/>
    <w:rsid w:val="00AD6D0B"/>
    <w:rsid w:val="00AD6E41"/>
    <w:rsid w:val="00AD6E62"/>
    <w:rsid w:val="00AD6F30"/>
    <w:rsid w:val="00AD6FDA"/>
    <w:rsid w:val="00AD7006"/>
    <w:rsid w:val="00AD7149"/>
    <w:rsid w:val="00AD7240"/>
    <w:rsid w:val="00AD72AD"/>
    <w:rsid w:val="00AD7373"/>
    <w:rsid w:val="00AD7385"/>
    <w:rsid w:val="00AD7454"/>
    <w:rsid w:val="00AD761D"/>
    <w:rsid w:val="00AD7624"/>
    <w:rsid w:val="00AD79EB"/>
    <w:rsid w:val="00AD79EF"/>
    <w:rsid w:val="00AD7BA8"/>
    <w:rsid w:val="00AD7BB9"/>
    <w:rsid w:val="00AD7C02"/>
    <w:rsid w:val="00AD7DA2"/>
    <w:rsid w:val="00AD7E2A"/>
    <w:rsid w:val="00AD7FA1"/>
    <w:rsid w:val="00AD7FEB"/>
    <w:rsid w:val="00AE0026"/>
    <w:rsid w:val="00AE011C"/>
    <w:rsid w:val="00AE01D1"/>
    <w:rsid w:val="00AE0205"/>
    <w:rsid w:val="00AE020C"/>
    <w:rsid w:val="00AE02E0"/>
    <w:rsid w:val="00AE044A"/>
    <w:rsid w:val="00AE0477"/>
    <w:rsid w:val="00AE0489"/>
    <w:rsid w:val="00AE04A1"/>
    <w:rsid w:val="00AE04FC"/>
    <w:rsid w:val="00AE0544"/>
    <w:rsid w:val="00AE0591"/>
    <w:rsid w:val="00AE0636"/>
    <w:rsid w:val="00AE067F"/>
    <w:rsid w:val="00AE06B1"/>
    <w:rsid w:val="00AE08D9"/>
    <w:rsid w:val="00AE09FC"/>
    <w:rsid w:val="00AE0A8B"/>
    <w:rsid w:val="00AE0ACA"/>
    <w:rsid w:val="00AE0B91"/>
    <w:rsid w:val="00AE0BDE"/>
    <w:rsid w:val="00AE0CFB"/>
    <w:rsid w:val="00AE0D51"/>
    <w:rsid w:val="00AE0FC7"/>
    <w:rsid w:val="00AE1068"/>
    <w:rsid w:val="00AE1104"/>
    <w:rsid w:val="00AE1129"/>
    <w:rsid w:val="00AE117F"/>
    <w:rsid w:val="00AE12B4"/>
    <w:rsid w:val="00AE13B6"/>
    <w:rsid w:val="00AE165B"/>
    <w:rsid w:val="00AE189B"/>
    <w:rsid w:val="00AE18D2"/>
    <w:rsid w:val="00AE1953"/>
    <w:rsid w:val="00AE19C6"/>
    <w:rsid w:val="00AE1BDB"/>
    <w:rsid w:val="00AE1C3B"/>
    <w:rsid w:val="00AE1E1A"/>
    <w:rsid w:val="00AE1EAD"/>
    <w:rsid w:val="00AE1F54"/>
    <w:rsid w:val="00AE1FE8"/>
    <w:rsid w:val="00AE2165"/>
    <w:rsid w:val="00AE2191"/>
    <w:rsid w:val="00AE2213"/>
    <w:rsid w:val="00AE227E"/>
    <w:rsid w:val="00AE22C1"/>
    <w:rsid w:val="00AE23DA"/>
    <w:rsid w:val="00AE2495"/>
    <w:rsid w:val="00AE24AA"/>
    <w:rsid w:val="00AE2559"/>
    <w:rsid w:val="00AE25D6"/>
    <w:rsid w:val="00AE26BF"/>
    <w:rsid w:val="00AE26EF"/>
    <w:rsid w:val="00AE29DD"/>
    <w:rsid w:val="00AE2A43"/>
    <w:rsid w:val="00AE2A52"/>
    <w:rsid w:val="00AE2A72"/>
    <w:rsid w:val="00AE2C4C"/>
    <w:rsid w:val="00AE2CF6"/>
    <w:rsid w:val="00AE2D76"/>
    <w:rsid w:val="00AE2EAE"/>
    <w:rsid w:val="00AE311F"/>
    <w:rsid w:val="00AE325F"/>
    <w:rsid w:val="00AE32B0"/>
    <w:rsid w:val="00AE32EE"/>
    <w:rsid w:val="00AE3333"/>
    <w:rsid w:val="00AE356B"/>
    <w:rsid w:val="00AE35DA"/>
    <w:rsid w:val="00AE373D"/>
    <w:rsid w:val="00AE3795"/>
    <w:rsid w:val="00AE3880"/>
    <w:rsid w:val="00AE3885"/>
    <w:rsid w:val="00AE38C4"/>
    <w:rsid w:val="00AE39B5"/>
    <w:rsid w:val="00AE3A43"/>
    <w:rsid w:val="00AE3A7F"/>
    <w:rsid w:val="00AE3B79"/>
    <w:rsid w:val="00AE3B7B"/>
    <w:rsid w:val="00AE3B84"/>
    <w:rsid w:val="00AE3B90"/>
    <w:rsid w:val="00AE3C90"/>
    <w:rsid w:val="00AE3D2D"/>
    <w:rsid w:val="00AE3E2B"/>
    <w:rsid w:val="00AE3E41"/>
    <w:rsid w:val="00AE401E"/>
    <w:rsid w:val="00AE412B"/>
    <w:rsid w:val="00AE4309"/>
    <w:rsid w:val="00AE43C8"/>
    <w:rsid w:val="00AE4524"/>
    <w:rsid w:val="00AE4563"/>
    <w:rsid w:val="00AE45C7"/>
    <w:rsid w:val="00AE4623"/>
    <w:rsid w:val="00AE4632"/>
    <w:rsid w:val="00AE474B"/>
    <w:rsid w:val="00AE485D"/>
    <w:rsid w:val="00AE4A18"/>
    <w:rsid w:val="00AE4A35"/>
    <w:rsid w:val="00AE4A54"/>
    <w:rsid w:val="00AE4A64"/>
    <w:rsid w:val="00AE4AD5"/>
    <w:rsid w:val="00AE4B53"/>
    <w:rsid w:val="00AE4C8C"/>
    <w:rsid w:val="00AE4E7F"/>
    <w:rsid w:val="00AE4F58"/>
    <w:rsid w:val="00AE4FF8"/>
    <w:rsid w:val="00AE50DF"/>
    <w:rsid w:val="00AE5172"/>
    <w:rsid w:val="00AE520C"/>
    <w:rsid w:val="00AE5383"/>
    <w:rsid w:val="00AE550B"/>
    <w:rsid w:val="00AE554A"/>
    <w:rsid w:val="00AE560B"/>
    <w:rsid w:val="00AE56D0"/>
    <w:rsid w:val="00AE57EA"/>
    <w:rsid w:val="00AE58E0"/>
    <w:rsid w:val="00AE5935"/>
    <w:rsid w:val="00AE5955"/>
    <w:rsid w:val="00AE59A8"/>
    <w:rsid w:val="00AE59BA"/>
    <w:rsid w:val="00AE5A7D"/>
    <w:rsid w:val="00AE5B53"/>
    <w:rsid w:val="00AE5DC8"/>
    <w:rsid w:val="00AE5E4B"/>
    <w:rsid w:val="00AE5EE3"/>
    <w:rsid w:val="00AE5F4E"/>
    <w:rsid w:val="00AE5F61"/>
    <w:rsid w:val="00AE6002"/>
    <w:rsid w:val="00AE6144"/>
    <w:rsid w:val="00AE6212"/>
    <w:rsid w:val="00AE633B"/>
    <w:rsid w:val="00AE63DE"/>
    <w:rsid w:val="00AE64A3"/>
    <w:rsid w:val="00AE64C7"/>
    <w:rsid w:val="00AE656C"/>
    <w:rsid w:val="00AE65FC"/>
    <w:rsid w:val="00AE6649"/>
    <w:rsid w:val="00AE6685"/>
    <w:rsid w:val="00AE6687"/>
    <w:rsid w:val="00AE66F4"/>
    <w:rsid w:val="00AE671F"/>
    <w:rsid w:val="00AE6761"/>
    <w:rsid w:val="00AE6842"/>
    <w:rsid w:val="00AE6AA5"/>
    <w:rsid w:val="00AE6ACA"/>
    <w:rsid w:val="00AE6AE7"/>
    <w:rsid w:val="00AE6B42"/>
    <w:rsid w:val="00AE6C40"/>
    <w:rsid w:val="00AE6F46"/>
    <w:rsid w:val="00AE6F8A"/>
    <w:rsid w:val="00AE6FB6"/>
    <w:rsid w:val="00AE703B"/>
    <w:rsid w:val="00AE70CD"/>
    <w:rsid w:val="00AE710A"/>
    <w:rsid w:val="00AE714A"/>
    <w:rsid w:val="00AE7164"/>
    <w:rsid w:val="00AE71AA"/>
    <w:rsid w:val="00AE722C"/>
    <w:rsid w:val="00AE7238"/>
    <w:rsid w:val="00AE7367"/>
    <w:rsid w:val="00AE7432"/>
    <w:rsid w:val="00AE7457"/>
    <w:rsid w:val="00AE74E5"/>
    <w:rsid w:val="00AE755D"/>
    <w:rsid w:val="00AE755E"/>
    <w:rsid w:val="00AE7615"/>
    <w:rsid w:val="00AE7685"/>
    <w:rsid w:val="00AE774D"/>
    <w:rsid w:val="00AE77A1"/>
    <w:rsid w:val="00AE7869"/>
    <w:rsid w:val="00AE7929"/>
    <w:rsid w:val="00AE792A"/>
    <w:rsid w:val="00AE79D3"/>
    <w:rsid w:val="00AE7B54"/>
    <w:rsid w:val="00AE7BFF"/>
    <w:rsid w:val="00AE7C74"/>
    <w:rsid w:val="00AE7D60"/>
    <w:rsid w:val="00AE7DDD"/>
    <w:rsid w:val="00AE7E3D"/>
    <w:rsid w:val="00AE7EBD"/>
    <w:rsid w:val="00AF0106"/>
    <w:rsid w:val="00AF0219"/>
    <w:rsid w:val="00AF02C7"/>
    <w:rsid w:val="00AF037D"/>
    <w:rsid w:val="00AF03C8"/>
    <w:rsid w:val="00AF0437"/>
    <w:rsid w:val="00AF0563"/>
    <w:rsid w:val="00AF05C6"/>
    <w:rsid w:val="00AF05E3"/>
    <w:rsid w:val="00AF067B"/>
    <w:rsid w:val="00AF0847"/>
    <w:rsid w:val="00AF0926"/>
    <w:rsid w:val="00AF0A15"/>
    <w:rsid w:val="00AF0BA9"/>
    <w:rsid w:val="00AF0BDA"/>
    <w:rsid w:val="00AF0C71"/>
    <w:rsid w:val="00AF0CD5"/>
    <w:rsid w:val="00AF0D5E"/>
    <w:rsid w:val="00AF0EF6"/>
    <w:rsid w:val="00AF0F25"/>
    <w:rsid w:val="00AF0F27"/>
    <w:rsid w:val="00AF0F67"/>
    <w:rsid w:val="00AF0FB4"/>
    <w:rsid w:val="00AF1016"/>
    <w:rsid w:val="00AF102B"/>
    <w:rsid w:val="00AF1108"/>
    <w:rsid w:val="00AF111C"/>
    <w:rsid w:val="00AF111E"/>
    <w:rsid w:val="00AF1243"/>
    <w:rsid w:val="00AF1353"/>
    <w:rsid w:val="00AF1422"/>
    <w:rsid w:val="00AF1476"/>
    <w:rsid w:val="00AF1478"/>
    <w:rsid w:val="00AF15B9"/>
    <w:rsid w:val="00AF1678"/>
    <w:rsid w:val="00AF185F"/>
    <w:rsid w:val="00AF1871"/>
    <w:rsid w:val="00AF19FF"/>
    <w:rsid w:val="00AF1A55"/>
    <w:rsid w:val="00AF1AB5"/>
    <w:rsid w:val="00AF1BE7"/>
    <w:rsid w:val="00AF1DFB"/>
    <w:rsid w:val="00AF1E66"/>
    <w:rsid w:val="00AF1EBA"/>
    <w:rsid w:val="00AF200C"/>
    <w:rsid w:val="00AF202F"/>
    <w:rsid w:val="00AF21B3"/>
    <w:rsid w:val="00AF21DC"/>
    <w:rsid w:val="00AF2290"/>
    <w:rsid w:val="00AF22D7"/>
    <w:rsid w:val="00AF22E3"/>
    <w:rsid w:val="00AF2511"/>
    <w:rsid w:val="00AF25AB"/>
    <w:rsid w:val="00AF25EF"/>
    <w:rsid w:val="00AF2639"/>
    <w:rsid w:val="00AF26A6"/>
    <w:rsid w:val="00AF27CB"/>
    <w:rsid w:val="00AF2814"/>
    <w:rsid w:val="00AF2938"/>
    <w:rsid w:val="00AF2949"/>
    <w:rsid w:val="00AF29B9"/>
    <w:rsid w:val="00AF2A99"/>
    <w:rsid w:val="00AF2B63"/>
    <w:rsid w:val="00AF2B9E"/>
    <w:rsid w:val="00AF2BCD"/>
    <w:rsid w:val="00AF2C1F"/>
    <w:rsid w:val="00AF2D29"/>
    <w:rsid w:val="00AF2F5E"/>
    <w:rsid w:val="00AF2F94"/>
    <w:rsid w:val="00AF301F"/>
    <w:rsid w:val="00AF3076"/>
    <w:rsid w:val="00AF319C"/>
    <w:rsid w:val="00AF32D0"/>
    <w:rsid w:val="00AF3443"/>
    <w:rsid w:val="00AF3466"/>
    <w:rsid w:val="00AF34E5"/>
    <w:rsid w:val="00AF35BF"/>
    <w:rsid w:val="00AF35C1"/>
    <w:rsid w:val="00AF3720"/>
    <w:rsid w:val="00AF3729"/>
    <w:rsid w:val="00AF387D"/>
    <w:rsid w:val="00AF38FB"/>
    <w:rsid w:val="00AF397C"/>
    <w:rsid w:val="00AF39E1"/>
    <w:rsid w:val="00AF3C5A"/>
    <w:rsid w:val="00AF3DBC"/>
    <w:rsid w:val="00AF3E01"/>
    <w:rsid w:val="00AF3EAB"/>
    <w:rsid w:val="00AF3EE6"/>
    <w:rsid w:val="00AF3F4F"/>
    <w:rsid w:val="00AF419C"/>
    <w:rsid w:val="00AF4592"/>
    <w:rsid w:val="00AF45E9"/>
    <w:rsid w:val="00AF4777"/>
    <w:rsid w:val="00AF4916"/>
    <w:rsid w:val="00AF4ACC"/>
    <w:rsid w:val="00AF4AD2"/>
    <w:rsid w:val="00AF4B04"/>
    <w:rsid w:val="00AF4BBC"/>
    <w:rsid w:val="00AF4D6B"/>
    <w:rsid w:val="00AF4EE6"/>
    <w:rsid w:val="00AF4F3F"/>
    <w:rsid w:val="00AF5109"/>
    <w:rsid w:val="00AF5166"/>
    <w:rsid w:val="00AF52F2"/>
    <w:rsid w:val="00AF5382"/>
    <w:rsid w:val="00AF5456"/>
    <w:rsid w:val="00AF551D"/>
    <w:rsid w:val="00AF56FD"/>
    <w:rsid w:val="00AF5ACB"/>
    <w:rsid w:val="00AF5C38"/>
    <w:rsid w:val="00AF5C3B"/>
    <w:rsid w:val="00AF5D4C"/>
    <w:rsid w:val="00AF5D63"/>
    <w:rsid w:val="00AF5D6C"/>
    <w:rsid w:val="00AF5DC9"/>
    <w:rsid w:val="00AF5E41"/>
    <w:rsid w:val="00AF6077"/>
    <w:rsid w:val="00AF6093"/>
    <w:rsid w:val="00AF6186"/>
    <w:rsid w:val="00AF622C"/>
    <w:rsid w:val="00AF62EB"/>
    <w:rsid w:val="00AF6544"/>
    <w:rsid w:val="00AF6561"/>
    <w:rsid w:val="00AF65A8"/>
    <w:rsid w:val="00AF65FB"/>
    <w:rsid w:val="00AF6601"/>
    <w:rsid w:val="00AF6661"/>
    <w:rsid w:val="00AF681A"/>
    <w:rsid w:val="00AF691F"/>
    <w:rsid w:val="00AF6B27"/>
    <w:rsid w:val="00AF6BC7"/>
    <w:rsid w:val="00AF6C89"/>
    <w:rsid w:val="00AF6DC5"/>
    <w:rsid w:val="00AF6DF5"/>
    <w:rsid w:val="00AF6E01"/>
    <w:rsid w:val="00AF702A"/>
    <w:rsid w:val="00AF706F"/>
    <w:rsid w:val="00AF708A"/>
    <w:rsid w:val="00AF7304"/>
    <w:rsid w:val="00AF7348"/>
    <w:rsid w:val="00AF740B"/>
    <w:rsid w:val="00AF741A"/>
    <w:rsid w:val="00AF7742"/>
    <w:rsid w:val="00AF776B"/>
    <w:rsid w:val="00AF77E1"/>
    <w:rsid w:val="00AF798B"/>
    <w:rsid w:val="00AF7C1E"/>
    <w:rsid w:val="00AF7C1F"/>
    <w:rsid w:val="00AF7C6C"/>
    <w:rsid w:val="00AF7D2F"/>
    <w:rsid w:val="00AF7D82"/>
    <w:rsid w:val="00AF7E95"/>
    <w:rsid w:val="00AF7E9F"/>
    <w:rsid w:val="00AF7EE3"/>
    <w:rsid w:val="00AF7EFD"/>
    <w:rsid w:val="00AF7F59"/>
    <w:rsid w:val="00B00000"/>
    <w:rsid w:val="00B00003"/>
    <w:rsid w:val="00B00249"/>
    <w:rsid w:val="00B002A7"/>
    <w:rsid w:val="00B002FA"/>
    <w:rsid w:val="00B0040D"/>
    <w:rsid w:val="00B00456"/>
    <w:rsid w:val="00B004EC"/>
    <w:rsid w:val="00B004F7"/>
    <w:rsid w:val="00B005B6"/>
    <w:rsid w:val="00B006CE"/>
    <w:rsid w:val="00B0077F"/>
    <w:rsid w:val="00B00826"/>
    <w:rsid w:val="00B00864"/>
    <w:rsid w:val="00B00B16"/>
    <w:rsid w:val="00B00C58"/>
    <w:rsid w:val="00B00E98"/>
    <w:rsid w:val="00B00F23"/>
    <w:rsid w:val="00B00FF4"/>
    <w:rsid w:val="00B010DF"/>
    <w:rsid w:val="00B01297"/>
    <w:rsid w:val="00B0130B"/>
    <w:rsid w:val="00B0134E"/>
    <w:rsid w:val="00B01472"/>
    <w:rsid w:val="00B014D9"/>
    <w:rsid w:val="00B014DB"/>
    <w:rsid w:val="00B015C1"/>
    <w:rsid w:val="00B01971"/>
    <w:rsid w:val="00B01A10"/>
    <w:rsid w:val="00B01A83"/>
    <w:rsid w:val="00B01E9F"/>
    <w:rsid w:val="00B01EC4"/>
    <w:rsid w:val="00B01F36"/>
    <w:rsid w:val="00B02002"/>
    <w:rsid w:val="00B02053"/>
    <w:rsid w:val="00B020BE"/>
    <w:rsid w:val="00B020E4"/>
    <w:rsid w:val="00B02121"/>
    <w:rsid w:val="00B0229C"/>
    <w:rsid w:val="00B022C9"/>
    <w:rsid w:val="00B0236B"/>
    <w:rsid w:val="00B024AF"/>
    <w:rsid w:val="00B025E1"/>
    <w:rsid w:val="00B026B9"/>
    <w:rsid w:val="00B02955"/>
    <w:rsid w:val="00B0299E"/>
    <w:rsid w:val="00B02A53"/>
    <w:rsid w:val="00B02AA6"/>
    <w:rsid w:val="00B02B97"/>
    <w:rsid w:val="00B02DF8"/>
    <w:rsid w:val="00B02F31"/>
    <w:rsid w:val="00B03051"/>
    <w:rsid w:val="00B03110"/>
    <w:rsid w:val="00B03233"/>
    <w:rsid w:val="00B03411"/>
    <w:rsid w:val="00B035CB"/>
    <w:rsid w:val="00B035DC"/>
    <w:rsid w:val="00B035F6"/>
    <w:rsid w:val="00B035F7"/>
    <w:rsid w:val="00B037DC"/>
    <w:rsid w:val="00B03835"/>
    <w:rsid w:val="00B038AC"/>
    <w:rsid w:val="00B03917"/>
    <w:rsid w:val="00B03A73"/>
    <w:rsid w:val="00B03B35"/>
    <w:rsid w:val="00B03C1C"/>
    <w:rsid w:val="00B03D40"/>
    <w:rsid w:val="00B03E76"/>
    <w:rsid w:val="00B03F14"/>
    <w:rsid w:val="00B03FEF"/>
    <w:rsid w:val="00B0419B"/>
    <w:rsid w:val="00B04276"/>
    <w:rsid w:val="00B042AB"/>
    <w:rsid w:val="00B04305"/>
    <w:rsid w:val="00B04541"/>
    <w:rsid w:val="00B04645"/>
    <w:rsid w:val="00B0470B"/>
    <w:rsid w:val="00B047ED"/>
    <w:rsid w:val="00B04926"/>
    <w:rsid w:val="00B04C29"/>
    <w:rsid w:val="00B04C31"/>
    <w:rsid w:val="00B04C6F"/>
    <w:rsid w:val="00B04CB6"/>
    <w:rsid w:val="00B04D3A"/>
    <w:rsid w:val="00B04DCD"/>
    <w:rsid w:val="00B04ECF"/>
    <w:rsid w:val="00B04F9D"/>
    <w:rsid w:val="00B04FFB"/>
    <w:rsid w:val="00B0501C"/>
    <w:rsid w:val="00B0501D"/>
    <w:rsid w:val="00B0509B"/>
    <w:rsid w:val="00B050CA"/>
    <w:rsid w:val="00B050D0"/>
    <w:rsid w:val="00B050FA"/>
    <w:rsid w:val="00B051D2"/>
    <w:rsid w:val="00B05213"/>
    <w:rsid w:val="00B05396"/>
    <w:rsid w:val="00B0551A"/>
    <w:rsid w:val="00B05523"/>
    <w:rsid w:val="00B055B1"/>
    <w:rsid w:val="00B059BA"/>
    <w:rsid w:val="00B05A4F"/>
    <w:rsid w:val="00B05AF9"/>
    <w:rsid w:val="00B05B05"/>
    <w:rsid w:val="00B05B1B"/>
    <w:rsid w:val="00B05B66"/>
    <w:rsid w:val="00B05C98"/>
    <w:rsid w:val="00B05CA4"/>
    <w:rsid w:val="00B05D00"/>
    <w:rsid w:val="00B05D8A"/>
    <w:rsid w:val="00B05DF4"/>
    <w:rsid w:val="00B06053"/>
    <w:rsid w:val="00B06463"/>
    <w:rsid w:val="00B064F7"/>
    <w:rsid w:val="00B06584"/>
    <w:rsid w:val="00B065D8"/>
    <w:rsid w:val="00B0660D"/>
    <w:rsid w:val="00B06650"/>
    <w:rsid w:val="00B06697"/>
    <w:rsid w:val="00B06720"/>
    <w:rsid w:val="00B0672C"/>
    <w:rsid w:val="00B0679A"/>
    <w:rsid w:val="00B068DF"/>
    <w:rsid w:val="00B0697D"/>
    <w:rsid w:val="00B06B85"/>
    <w:rsid w:val="00B06BB6"/>
    <w:rsid w:val="00B06C27"/>
    <w:rsid w:val="00B06D1D"/>
    <w:rsid w:val="00B06D9A"/>
    <w:rsid w:val="00B06DD1"/>
    <w:rsid w:val="00B06E9F"/>
    <w:rsid w:val="00B07020"/>
    <w:rsid w:val="00B07071"/>
    <w:rsid w:val="00B0707C"/>
    <w:rsid w:val="00B0716E"/>
    <w:rsid w:val="00B0724E"/>
    <w:rsid w:val="00B072AB"/>
    <w:rsid w:val="00B072DC"/>
    <w:rsid w:val="00B07348"/>
    <w:rsid w:val="00B0736A"/>
    <w:rsid w:val="00B07792"/>
    <w:rsid w:val="00B07824"/>
    <w:rsid w:val="00B07901"/>
    <w:rsid w:val="00B07928"/>
    <w:rsid w:val="00B07981"/>
    <w:rsid w:val="00B07997"/>
    <w:rsid w:val="00B07A84"/>
    <w:rsid w:val="00B07AFC"/>
    <w:rsid w:val="00B07BA8"/>
    <w:rsid w:val="00B07E9A"/>
    <w:rsid w:val="00B10048"/>
    <w:rsid w:val="00B10090"/>
    <w:rsid w:val="00B100C3"/>
    <w:rsid w:val="00B1015A"/>
    <w:rsid w:val="00B101DB"/>
    <w:rsid w:val="00B10225"/>
    <w:rsid w:val="00B10247"/>
    <w:rsid w:val="00B10311"/>
    <w:rsid w:val="00B1042A"/>
    <w:rsid w:val="00B10499"/>
    <w:rsid w:val="00B10507"/>
    <w:rsid w:val="00B10522"/>
    <w:rsid w:val="00B10639"/>
    <w:rsid w:val="00B1066B"/>
    <w:rsid w:val="00B10674"/>
    <w:rsid w:val="00B10815"/>
    <w:rsid w:val="00B10916"/>
    <w:rsid w:val="00B10917"/>
    <w:rsid w:val="00B10947"/>
    <w:rsid w:val="00B109B3"/>
    <w:rsid w:val="00B10A56"/>
    <w:rsid w:val="00B10CE5"/>
    <w:rsid w:val="00B10EAB"/>
    <w:rsid w:val="00B10EED"/>
    <w:rsid w:val="00B10F05"/>
    <w:rsid w:val="00B10F26"/>
    <w:rsid w:val="00B10F74"/>
    <w:rsid w:val="00B10FCA"/>
    <w:rsid w:val="00B10FFE"/>
    <w:rsid w:val="00B11126"/>
    <w:rsid w:val="00B1114D"/>
    <w:rsid w:val="00B112C2"/>
    <w:rsid w:val="00B11389"/>
    <w:rsid w:val="00B114F2"/>
    <w:rsid w:val="00B11530"/>
    <w:rsid w:val="00B11541"/>
    <w:rsid w:val="00B116CA"/>
    <w:rsid w:val="00B11893"/>
    <w:rsid w:val="00B118A5"/>
    <w:rsid w:val="00B118B3"/>
    <w:rsid w:val="00B118C0"/>
    <w:rsid w:val="00B11904"/>
    <w:rsid w:val="00B11963"/>
    <w:rsid w:val="00B11AC0"/>
    <w:rsid w:val="00B11E16"/>
    <w:rsid w:val="00B11E50"/>
    <w:rsid w:val="00B11F1B"/>
    <w:rsid w:val="00B1207C"/>
    <w:rsid w:val="00B12187"/>
    <w:rsid w:val="00B1226F"/>
    <w:rsid w:val="00B122F0"/>
    <w:rsid w:val="00B123C8"/>
    <w:rsid w:val="00B12426"/>
    <w:rsid w:val="00B1242C"/>
    <w:rsid w:val="00B1243C"/>
    <w:rsid w:val="00B12500"/>
    <w:rsid w:val="00B1265F"/>
    <w:rsid w:val="00B1271F"/>
    <w:rsid w:val="00B12747"/>
    <w:rsid w:val="00B127BA"/>
    <w:rsid w:val="00B127EB"/>
    <w:rsid w:val="00B1286E"/>
    <w:rsid w:val="00B1288E"/>
    <w:rsid w:val="00B12AE9"/>
    <w:rsid w:val="00B12B0A"/>
    <w:rsid w:val="00B12BA9"/>
    <w:rsid w:val="00B12BE1"/>
    <w:rsid w:val="00B12C1A"/>
    <w:rsid w:val="00B12C43"/>
    <w:rsid w:val="00B12C52"/>
    <w:rsid w:val="00B12CC5"/>
    <w:rsid w:val="00B12E80"/>
    <w:rsid w:val="00B12E94"/>
    <w:rsid w:val="00B12F43"/>
    <w:rsid w:val="00B13049"/>
    <w:rsid w:val="00B13142"/>
    <w:rsid w:val="00B13305"/>
    <w:rsid w:val="00B13323"/>
    <w:rsid w:val="00B133B1"/>
    <w:rsid w:val="00B134FF"/>
    <w:rsid w:val="00B13A69"/>
    <w:rsid w:val="00B13AC6"/>
    <w:rsid w:val="00B13D9A"/>
    <w:rsid w:val="00B13DCB"/>
    <w:rsid w:val="00B13E29"/>
    <w:rsid w:val="00B14043"/>
    <w:rsid w:val="00B140E2"/>
    <w:rsid w:val="00B141AE"/>
    <w:rsid w:val="00B1422E"/>
    <w:rsid w:val="00B14277"/>
    <w:rsid w:val="00B14298"/>
    <w:rsid w:val="00B1433B"/>
    <w:rsid w:val="00B14344"/>
    <w:rsid w:val="00B14420"/>
    <w:rsid w:val="00B14485"/>
    <w:rsid w:val="00B1448A"/>
    <w:rsid w:val="00B14535"/>
    <w:rsid w:val="00B1457C"/>
    <w:rsid w:val="00B14676"/>
    <w:rsid w:val="00B1467B"/>
    <w:rsid w:val="00B1468E"/>
    <w:rsid w:val="00B1482A"/>
    <w:rsid w:val="00B14898"/>
    <w:rsid w:val="00B14A4F"/>
    <w:rsid w:val="00B14B82"/>
    <w:rsid w:val="00B14C26"/>
    <w:rsid w:val="00B14CBD"/>
    <w:rsid w:val="00B14D1D"/>
    <w:rsid w:val="00B14DC2"/>
    <w:rsid w:val="00B14DF8"/>
    <w:rsid w:val="00B14E57"/>
    <w:rsid w:val="00B14FBB"/>
    <w:rsid w:val="00B15282"/>
    <w:rsid w:val="00B152EA"/>
    <w:rsid w:val="00B15402"/>
    <w:rsid w:val="00B154EE"/>
    <w:rsid w:val="00B15A88"/>
    <w:rsid w:val="00B15B3E"/>
    <w:rsid w:val="00B15BCC"/>
    <w:rsid w:val="00B15CC1"/>
    <w:rsid w:val="00B15CD3"/>
    <w:rsid w:val="00B15EF6"/>
    <w:rsid w:val="00B16053"/>
    <w:rsid w:val="00B16061"/>
    <w:rsid w:val="00B16080"/>
    <w:rsid w:val="00B161AA"/>
    <w:rsid w:val="00B16288"/>
    <w:rsid w:val="00B1652D"/>
    <w:rsid w:val="00B16812"/>
    <w:rsid w:val="00B16860"/>
    <w:rsid w:val="00B1691E"/>
    <w:rsid w:val="00B16A96"/>
    <w:rsid w:val="00B16C25"/>
    <w:rsid w:val="00B16D51"/>
    <w:rsid w:val="00B16D57"/>
    <w:rsid w:val="00B16E7F"/>
    <w:rsid w:val="00B16FE9"/>
    <w:rsid w:val="00B17004"/>
    <w:rsid w:val="00B1700A"/>
    <w:rsid w:val="00B17261"/>
    <w:rsid w:val="00B172B1"/>
    <w:rsid w:val="00B172F2"/>
    <w:rsid w:val="00B1733D"/>
    <w:rsid w:val="00B1745F"/>
    <w:rsid w:val="00B1748F"/>
    <w:rsid w:val="00B174B9"/>
    <w:rsid w:val="00B17654"/>
    <w:rsid w:val="00B176C3"/>
    <w:rsid w:val="00B17726"/>
    <w:rsid w:val="00B177AC"/>
    <w:rsid w:val="00B17981"/>
    <w:rsid w:val="00B17A0F"/>
    <w:rsid w:val="00B17B15"/>
    <w:rsid w:val="00B17BB6"/>
    <w:rsid w:val="00B17C6E"/>
    <w:rsid w:val="00B17C87"/>
    <w:rsid w:val="00B2014E"/>
    <w:rsid w:val="00B2025E"/>
    <w:rsid w:val="00B202D3"/>
    <w:rsid w:val="00B20429"/>
    <w:rsid w:val="00B2045A"/>
    <w:rsid w:val="00B204EE"/>
    <w:rsid w:val="00B2065B"/>
    <w:rsid w:val="00B20762"/>
    <w:rsid w:val="00B207DC"/>
    <w:rsid w:val="00B20804"/>
    <w:rsid w:val="00B2086B"/>
    <w:rsid w:val="00B20980"/>
    <w:rsid w:val="00B209F0"/>
    <w:rsid w:val="00B20AF6"/>
    <w:rsid w:val="00B20B41"/>
    <w:rsid w:val="00B20BEB"/>
    <w:rsid w:val="00B20C70"/>
    <w:rsid w:val="00B20DC9"/>
    <w:rsid w:val="00B20E03"/>
    <w:rsid w:val="00B20F0E"/>
    <w:rsid w:val="00B2107E"/>
    <w:rsid w:val="00B21230"/>
    <w:rsid w:val="00B212F2"/>
    <w:rsid w:val="00B21346"/>
    <w:rsid w:val="00B2144E"/>
    <w:rsid w:val="00B21454"/>
    <w:rsid w:val="00B214C1"/>
    <w:rsid w:val="00B21746"/>
    <w:rsid w:val="00B21783"/>
    <w:rsid w:val="00B217B2"/>
    <w:rsid w:val="00B217BC"/>
    <w:rsid w:val="00B217C5"/>
    <w:rsid w:val="00B218A3"/>
    <w:rsid w:val="00B218AC"/>
    <w:rsid w:val="00B21A1F"/>
    <w:rsid w:val="00B21AFA"/>
    <w:rsid w:val="00B21B2E"/>
    <w:rsid w:val="00B21BAD"/>
    <w:rsid w:val="00B21D55"/>
    <w:rsid w:val="00B21D83"/>
    <w:rsid w:val="00B21E41"/>
    <w:rsid w:val="00B21EA5"/>
    <w:rsid w:val="00B21F24"/>
    <w:rsid w:val="00B22066"/>
    <w:rsid w:val="00B220E3"/>
    <w:rsid w:val="00B221EA"/>
    <w:rsid w:val="00B22230"/>
    <w:rsid w:val="00B22336"/>
    <w:rsid w:val="00B223D7"/>
    <w:rsid w:val="00B223FE"/>
    <w:rsid w:val="00B22400"/>
    <w:rsid w:val="00B2257A"/>
    <w:rsid w:val="00B225E9"/>
    <w:rsid w:val="00B22604"/>
    <w:rsid w:val="00B2260C"/>
    <w:rsid w:val="00B2263C"/>
    <w:rsid w:val="00B226BE"/>
    <w:rsid w:val="00B22737"/>
    <w:rsid w:val="00B227AC"/>
    <w:rsid w:val="00B2288E"/>
    <w:rsid w:val="00B2290B"/>
    <w:rsid w:val="00B22978"/>
    <w:rsid w:val="00B229AC"/>
    <w:rsid w:val="00B22AC1"/>
    <w:rsid w:val="00B22BEE"/>
    <w:rsid w:val="00B22C7B"/>
    <w:rsid w:val="00B22CC5"/>
    <w:rsid w:val="00B22DFE"/>
    <w:rsid w:val="00B22E13"/>
    <w:rsid w:val="00B2306B"/>
    <w:rsid w:val="00B23096"/>
    <w:rsid w:val="00B230BF"/>
    <w:rsid w:val="00B230C1"/>
    <w:rsid w:val="00B230C8"/>
    <w:rsid w:val="00B231D2"/>
    <w:rsid w:val="00B23399"/>
    <w:rsid w:val="00B23423"/>
    <w:rsid w:val="00B23429"/>
    <w:rsid w:val="00B23441"/>
    <w:rsid w:val="00B234A4"/>
    <w:rsid w:val="00B23504"/>
    <w:rsid w:val="00B2360C"/>
    <w:rsid w:val="00B237C6"/>
    <w:rsid w:val="00B237E1"/>
    <w:rsid w:val="00B23862"/>
    <w:rsid w:val="00B2393A"/>
    <w:rsid w:val="00B23972"/>
    <w:rsid w:val="00B23A2A"/>
    <w:rsid w:val="00B23A73"/>
    <w:rsid w:val="00B23A8E"/>
    <w:rsid w:val="00B23BA2"/>
    <w:rsid w:val="00B23C8F"/>
    <w:rsid w:val="00B23F3D"/>
    <w:rsid w:val="00B23F89"/>
    <w:rsid w:val="00B23FCA"/>
    <w:rsid w:val="00B23FE3"/>
    <w:rsid w:val="00B24033"/>
    <w:rsid w:val="00B24170"/>
    <w:rsid w:val="00B241A9"/>
    <w:rsid w:val="00B243E2"/>
    <w:rsid w:val="00B2448A"/>
    <w:rsid w:val="00B244ED"/>
    <w:rsid w:val="00B2455A"/>
    <w:rsid w:val="00B2463F"/>
    <w:rsid w:val="00B24672"/>
    <w:rsid w:val="00B24901"/>
    <w:rsid w:val="00B24AD5"/>
    <w:rsid w:val="00B24F19"/>
    <w:rsid w:val="00B24F39"/>
    <w:rsid w:val="00B24F53"/>
    <w:rsid w:val="00B250A3"/>
    <w:rsid w:val="00B2535B"/>
    <w:rsid w:val="00B25387"/>
    <w:rsid w:val="00B253A1"/>
    <w:rsid w:val="00B25495"/>
    <w:rsid w:val="00B254B5"/>
    <w:rsid w:val="00B256B6"/>
    <w:rsid w:val="00B2576C"/>
    <w:rsid w:val="00B25777"/>
    <w:rsid w:val="00B25878"/>
    <w:rsid w:val="00B25970"/>
    <w:rsid w:val="00B25A43"/>
    <w:rsid w:val="00B25A78"/>
    <w:rsid w:val="00B25C03"/>
    <w:rsid w:val="00B25D17"/>
    <w:rsid w:val="00B25DAD"/>
    <w:rsid w:val="00B25DD0"/>
    <w:rsid w:val="00B25E28"/>
    <w:rsid w:val="00B25EEE"/>
    <w:rsid w:val="00B25FD1"/>
    <w:rsid w:val="00B26076"/>
    <w:rsid w:val="00B262AB"/>
    <w:rsid w:val="00B26766"/>
    <w:rsid w:val="00B2676B"/>
    <w:rsid w:val="00B267C5"/>
    <w:rsid w:val="00B2683D"/>
    <w:rsid w:val="00B26866"/>
    <w:rsid w:val="00B26873"/>
    <w:rsid w:val="00B269BA"/>
    <w:rsid w:val="00B269F0"/>
    <w:rsid w:val="00B26A8F"/>
    <w:rsid w:val="00B26BBF"/>
    <w:rsid w:val="00B26D29"/>
    <w:rsid w:val="00B26DE1"/>
    <w:rsid w:val="00B26E72"/>
    <w:rsid w:val="00B26EBE"/>
    <w:rsid w:val="00B26F91"/>
    <w:rsid w:val="00B270E2"/>
    <w:rsid w:val="00B2725B"/>
    <w:rsid w:val="00B272AB"/>
    <w:rsid w:val="00B273BF"/>
    <w:rsid w:val="00B276DA"/>
    <w:rsid w:val="00B27810"/>
    <w:rsid w:val="00B2798B"/>
    <w:rsid w:val="00B27A21"/>
    <w:rsid w:val="00B27A93"/>
    <w:rsid w:val="00B27D76"/>
    <w:rsid w:val="00B27D93"/>
    <w:rsid w:val="00B27DA4"/>
    <w:rsid w:val="00B27E13"/>
    <w:rsid w:val="00B27E67"/>
    <w:rsid w:val="00B27EAE"/>
    <w:rsid w:val="00B27F99"/>
    <w:rsid w:val="00B30060"/>
    <w:rsid w:val="00B30074"/>
    <w:rsid w:val="00B30093"/>
    <w:rsid w:val="00B300A0"/>
    <w:rsid w:val="00B300FA"/>
    <w:rsid w:val="00B3014C"/>
    <w:rsid w:val="00B30384"/>
    <w:rsid w:val="00B303B3"/>
    <w:rsid w:val="00B30445"/>
    <w:rsid w:val="00B30590"/>
    <w:rsid w:val="00B309EB"/>
    <w:rsid w:val="00B30A54"/>
    <w:rsid w:val="00B30A61"/>
    <w:rsid w:val="00B30B2E"/>
    <w:rsid w:val="00B30B3B"/>
    <w:rsid w:val="00B30C2F"/>
    <w:rsid w:val="00B30C48"/>
    <w:rsid w:val="00B30D1F"/>
    <w:rsid w:val="00B30D72"/>
    <w:rsid w:val="00B30EE9"/>
    <w:rsid w:val="00B30FCC"/>
    <w:rsid w:val="00B31209"/>
    <w:rsid w:val="00B314BD"/>
    <w:rsid w:val="00B316D4"/>
    <w:rsid w:val="00B31703"/>
    <w:rsid w:val="00B317EE"/>
    <w:rsid w:val="00B31862"/>
    <w:rsid w:val="00B3188E"/>
    <w:rsid w:val="00B3194B"/>
    <w:rsid w:val="00B31959"/>
    <w:rsid w:val="00B31A8A"/>
    <w:rsid w:val="00B31ABF"/>
    <w:rsid w:val="00B31BF9"/>
    <w:rsid w:val="00B31C15"/>
    <w:rsid w:val="00B31C7E"/>
    <w:rsid w:val="00B31CD5"/>
    <w:rsid w:val="00B31DF8"/>
    <w:rsid w:val="00B31E8B"/>
    <w:rsid w:val="00B31F3B"/>
    <w:rsid w:val="00B31F3F"/>
    <w:rsid w:val="00B31FD8"/>
    <w:rsid w:val="00B32088"/>
    <w:rsid w:val="00B32121"/>
    <w:rsid w:val="00B32318"/>
    <w:rsid w:val="00B32332"/>
    <w:rsid w:val="00B3235A"/>
    <w:rsid w:val="00B3235C"/>
    <w:rsid w:val="00B323CC"/>
    <w:rsid w:val="00B32458"/>
    <w:rsid w:val="00B3249E"/>
    <w:rsid w:val="00B324A9"/>
    <w:rsid w:val="00B3259D"/>
    <w:rsid w:val="00B326A7"/>
    <w:rsid w:val="00B32730"/>
    <w:rsid w:val="00B32ABB"/>
    <w:rsid w:val="00B32C14"/>
    <w:rsid w:val="00B32C90"/>
    <w:rsid w:val="00B32CAE"/>
    <w:rsid w:val="00B32D53"/>
    <w:rsid w:val="00B32E37"/>
    <w:rsid w:val="00B32E63"/>
    <w:rsid w:val="00B32EA8"/>
    <w:rsid w:val="00B33022"/>
    <w:rsid w:val="00B330FD"/>
    <w:rsid w:val="00B333D1"/>
    <w:rsid w:val="00B33430"/>
    <w:rsid w:val="00B33434"/>
    <w:rsid w:val="00B33640"/>
    <w:rsid w:val="00B3369C"/>
    <w:rsid w:val="00B336C8"/>
    <w:rsid w:val="00B33850"/>
    <w:rsid w:val="00B338E7"/>
    <w:rsid w:val="00B33997"/>
    <w:rsid w:val="00B33B5D"/>
    <w:rsid w:val="00B33B78"/>
    <w:rsid w:val="00B33C38"/>
    <w:rsid w:val="00B33CB7"/>
    <w:rsid w:val="00B33E53"/>
    <w:rsid w:val="00B33F25"/>
    <w:rsid w:val="00B33F6C"/>
    <w:rsid w:val="00B34035"/>
    <w:rsid w:val="00B3403F"/>
    <w:rsid w:val="00B34105"/>
    <w:rsid w:val="00B3412C"/>
    <w:rsid w:val="00B34178"/>
    <w:rsid w:val="00B341CF"/>
    <w:rsid w:val="00B342A3"/>
    <w:rsid w:val="00B343CB"/>
    <w:rsid w:val="00B3443E"/>
    <w:rsid w:val="00B344CE"/>
    <w:rsid w:val="00B34536"/>
    <w:rsid w:val="00B345EF"/>
    <w:rsid w:val="00B3465F"/>
    <w:rsid w:val="00B347AA"/>
    <w:rsid w:val="00B348B8"/>
    <w:rsid w:val="00B348DE"/>
    <w:rsid w:val="00B348F0"/>
    <w:rsid w:val="00B3490D"/>
    <w:rsid w:val="00B349D5"/>
    <w:rsid w:val="00B349DC"/>
    <w:rsid w:val="00B34AD9"/>
    <w:rsid w:val="00B34BB8"/>
    <w:rsid w:val="00B34D2E"/>
    <w:rsid w:val="00B34D86"/>
    <w:rsid w:val="00B34D8B"/>
    <w:rsid w:val="00B3505B"/>
    <w:rsid w:val="00B3508A"/>
    <w:rsid w:val="00B351E3"/>
    <w:rsid w:val="00B352FA"/>
    <w:rsid w:val="00B353EA"/>
    <w:rsid w:val="00B35408"/>
    <w:rsid w:val="00B3557A"/>
    <w:rsid w:val="00B355A7"/>
    <w:rsid w:val="00B35606"/>
    <w:rsid w:val="00B35760"/>
    <w:rsid w:val="00B3578A"/>
    <w:rsid w:val="00B357F8"/>
    <w:rsid w:val="00B35895"/>
    <w:rsid w:val="00B358E5"/>
    <w:rsid w:val="00B3591A"/>
    <w:rsid w:val="00B35A68"/>
    <w:rsid w:val="00B35A73"/>
    <w:rsid w:val="00B35B36"/>
    <w:rsid w:val="00B35BF8"/>
    <w:rsid w:val="00B35C3E"/>
    <w:rsid w:val="00B35C5B"/>
    <w:rsid w:val="00B35C64"/>
    <w:rsid w:val="00B35D2C"/>
    <w:rsid w:val="00B35F69"/>
    <w:rsid w:val="00B36317"/>
    <w:rsid w:val="00B36495"/>
    <w:rsid w:val="00B368A2"/>
    <w:rsid w:val="00B368BE"/>
    <w:rsid w:val="00B36A2F"/>
    <w:rsid w:val="00B36B5C"/>
    <w:rsid w:val="00B36BD6"/>
    <w:rsid w:val="00B36BE4"/>
    <w:rsid w:val="00B36D31"/>
    <w:rsid w:val="00B36D51"/>
    <w:rsid w:val="00B36EB9"/>
    <w:rsid w:val="00B370FA"/>
    <w:rsid w:val="00B371AB"/>
    <w:rsid w:val="00B372A3"/>
    <w:rsid w:val="00B37453"/>
    <w:rsid w:val="00B3747B"/>
    <w:rsid w:val="00B375DF"/>
    <w:rsid w:val="00B375E3"/>
    <w:rsid w:val="00B375EE"/>
    <w:rsid w:val="00B3768E"/>
    <w:rsid w:val="00B376A4"/>
    <w:rsid w:val="00B37752"/>
    <w:rsid w:val="00B37799"/>
    <w:rsid w:val="00B379C6"/>
    <w:rsid w:val="00B379CC"/>
    <w:rsid w:val="00B37A0F"/>
    <w:rsid w:val="00B37ABD"/>
    <w:rsid w:val="00B37BB0"/>
    <w:rsid w:val="00B37DEF"/>
    <w:rsid w:val="00B37EA2"/>
    <w:rsid w:val="00B37FC2"/>
    <w:rsid w:val="00B37FEF"/>
    <w:rsid w:val="00B400C4"/>
    <w:rsid w:val="00B402EE"/>
    <w:rsid w:val="00B4043E"/>
    <w:rsid w:val="00B404C9"/>
    <w:rsid w:val="00B40636"/>
    <w:rsid w:val="00B406F0"/>
    <w:rsid w:val="00B40878"/>
    <w:rsid w:val="00B408A3"/>
    <w:rsid w:val="00B408BC"/>
    <w:rsid w:val="00B40983"/>
    <w:rsid w:val="00B40A72"/>
    <w:rsid w:val="00B40AC4"/>
    <w:rsid w:val="00B40ADE"/>
    <w:rsid w:val="00B40C8F"/>
    <w:rsid w:val="00B40E88"/>
    <w:rsid w:val="00B40E8E"/>
    <w:rsid w:val="00B40F64"/>
    <w:rsid w:val="00B4111A"/>
    <w:rsid w:val="00B412EF"/>
    <w:rsid w:val="00B414DE"/>
    <w:rsid w:val="00B4157E"/>
    <w:rsid w:val="00B4157F"/>
    <w:rsid w:val="00B415D2"/>
    <w:rsid w:val="00B41664"/>
    <w:rsid w:val="00B4173E"/>
    <w:rsid w:val="00B417A3"/>
    <w:rsid w:val="00B417BB"/>
    <w:rsid w:val="00B41891"/>
    <w:rsid w:val="00B41A52"/>
    <w:rsid w:val="00B41A93"/>
    <w:rsid w:val="00B41A99"/>
    <w:rsid w:val="00B41AEF"/>
    <w:rsid w:val="00B41BD9"/>
    <w:rsid w:val="00B41D54"/>
    <w:rsid w:val="00B41D75"/>
    <w:rsid w:val="00B41F52"/>
    <w:rsid w:val="00B42002"/>
    <w:rsid w:val="00B42089"/>
    <w:rsid w:val="00B4217E"/>
    <w:rsid w:val="00B42293"/>
    <w:rsid w:val="00B42364"/>
    <w:rsid w:val="00B423ED"/>
    <w:rsid w:val="00B42594"/>
    <w:rsid w:val="00B425CB"/>
    <w:rsid w:val="00B425D6"/>
    <w:rsid w:val="00B426BD"/>
    <w:rsid w:val="00B426F1"/>
    <w:rsid w:val="00B42731"/>
    <w:rsid w:val="00B42859"/>
    <w:rsid w:val="00B428D4"/>
    <w:rsid w:val="00B42936"/>
    <w:rsid w:val="00B42B0D"/>
    <w:rsid w:val="00B42B16"/>
    <w:rsid w:val="00B42BB3"/>
    <w:rsid w:val="00B42C5F"/>
    <w:rsid w:val="00B42D00"/>
    <w:rsid w:val="00B42D6A"/>
    <w:rsid w:val="00B42E1E"/>
    <w:rsid w:val="00B42EB6"/>
    <w:rsid w:val="00B42F66"/>
    <w:rsid w:val="00B42F87"/>
    <w:rsid w:val="00B43146"/>
    <w:rsid w:val="00B43183"/>
    <w:rsid w:val="00B431DB"/>
    <w:rsid w:val="00B431DF"/>
    <w:rsid w:val="00B4322B"/>
    <w:rsid w:val="00B4323A"/>
    <w:rsid w:val="00B43366"/>
    <w:rsid w:val="00B4342B"/>
    <w:rsid w:val="00B4344A"/>
    <w:rsid w:val="00B4347B"/>
    <w:rsid w:val="00B434C1"/>
    <w:rsid w:val="00B43679"/>
    <w:rsid w:val="00B436F2"/>
    <w:rsid w:val="00B4372D"/>
    <w:rsid w:val="00B43758"/>
    <w:rsid w:val="00B43803"/>
    <w:rsid w:val="00B438BC"/>
    <w:rsid w:val="00B43930"/>
    <w:rsid w:val="00B439A1"/>
    <w:rsid w:val="00B43B06"/>
    <w:rsid w:val="00B43BAA"/>
    <w:rsid w:val="00B43CA7"/>
    <w:rsid w:val="00B43DF2"/>
    <w:rsid w:val="00B43F49"/>
    <w:rsid w:val="00B43F4D"/>
    <w:rsid w:val="00B43F57"/>
    <w:rsid w:val="00B4400D"/>
    <w:rsid w:val="00B44090"/>
    <w:rsid w:val="00B4412C"/>
    <w:rsid w:val="00B4427B"/>
    <w:rsid w:val="00B44553"/>
    <w:rsid w:val="00B446A9"/>
    <w:rsid w:val="00B446AC"/>
    <w:rsid w:val="00B446EA"/>
    <w:rsid w:val="00B446EB"/>
    <w:rsid w:val="00B4472D"/>
    <w:rsid w:val="00B447B4"/>
    <w:rsid w:val="00B44855"/>
    <w:rsid w:val="00B44933"/>
    <w:rsid w:val="00B44A57"/>
    <w:rsid w:val="00B44A82"/>
    <w:rsid w:val="00B44AF5"/>
    <w:rsid w:val="00B44B21"/>
    <w:rsid w:val="00B44B7C"/>
    <w:rsid w:val="00B44C12"/>
    <w:rsid w:val="00B44C88"/>
    <w:rsid w:val="00B44EB5"/>
    <w:rsid w:val="00B44F7F"/>
    <w:rsid w:val="00B450B1"/>
    <w:rsid w:val="00B450C3"/>
    <w:rsid w:val="00B45109"/>
    <w:rsid w:val="00B451ED"/>
    <w:rsid w:val="00B45235"/>
    <w:rsid w:val="00B452C1"/>
    <w:rsid w:val="00B45391"/>
    <w:rsid w:val="00B454B5"/>
    <w:rsid w:val="00B454DA"/>
    <w:rsid w:val="00B45540"/>
    <w:rsid w:val="00B45640"/>
    <w:rsid w:val="00B4568F"/>
    <w:rsid w:val="00B456E1"/>
    <w:rsid w:val="00B4575F"/>
    <w:rsid w:val="00B45773"/>
    <w:rsid w:val="00B457F7"/>
    <w:rsid w:val="00B45937"/>
    <w:rsid w:val="00B45A95"/>
    <w:rsid w:val="00B45E14"/>
    <w:rsid w:val="00B45E2E"/>
    <w:rsid w:val="00B45EE5"/>
    <w:rsid w:val="00B45F13"/>
    <w:rsid w:val="00B460B5"/>
    <w:rsid w:val="00B461CA"/>
    <w:rsid w:val="00B461FF"/>
    <w:rsid w:val="00B46355"/>
    <w:rsid w:val="00B463A8"/>
    <w:rsid w:val="00B463D0"/>
    <w:rsid w:val="00B464AE"/>
    <w:rsid w:val="00B464C3"/>
    <w:rsid w:val="00B465D9"/>
    <w:rsid w:val="00B46853"/>
    <w:rsid w:val="00B4685A"/>
    <w:rsid w:val="00B46969"/>
    <w:rsid w:val="00B46AA9"/>
    <w:rsid w:val="00B46BA6"/>
    <w:rsid w:val="00B46CED"/>
    <w:rsid w:val="00B46D14"/>
    <w:rsid w:val="00B46DBD"/>
    <w:rsid w:val="00B46E10"/>
    <w:rsid w:val="00B46EA4"/>
    <w:rsid w:val="00B46EC4"/>
    <w:rsid w:val="00B4702D"/>
    <w:rsid w:val="00B47136"/>
    <w:rsid w:val="00B47151"/>
    <w:rsid w:val="00B47232"/>
    <w:rsid w:val="00B4727E"/>
    <w:rsid w:val="00B47283"/>
    <w:rsid w:val="00B4736B"/>
    <w:rsid w:val="00B4740C"/>
    <w:rsid w:val="00B47696"/>
    <w:rsid w:val="00B4771C"/>
    <w:rsid w:val="00B4777F"/>
    <w:rsid w:val="00B47859"/>
    <w:rsid w:val="00B4785F"/>
    <w:rsid w:val="00B47936"/>
    <w:rsid w:val="00B47A1D"/>
    <w:rsid w:val="00B47A65"/>
    <w:rsid w:val="00B47B4E"/>
    <w:rsid w:val="00B47BC0"/>
    <w:rsid w:val="00B47C3E"/>
    <w:rsid w:val="00B47E02"/>
    <w:rsid w:val="00B47FAC"/>
    <w:rsid w:val="00B47FD0"/>
    <w:rsid w:val="00B500E7"/>
    <w:rsid w:val="00B500FF"/>
    <w:rsid w:val="00B5010F"/>
    <w:rsid w:val="00B50148"/>
    <w:rsid w:val="00B50310"/>
    <w:rsid w:val="00B50439"/>
    <w:rsid w:val="00B50515"/>
    <w:rsid w:val="00B50553"/>
    <w:rsid w:val="00B505AA"/>
    <w:rsid w:val="00B505B7"/>
    <w:rsid w:val="00B50618"/>
    <w:rsid w:val="00B50636"/>
    <w:rsid w:val="00B50690"/>
    <w:rsid w:val="00B506AD"/>
    <w:rsid w:val="00B506AE"/>
    <w:rsid w:val="00B50755"/>
    <w:rsid w:val="00B507F9"/>
    <w:rsid w:val="00B50B30"/>
    <w:rsid w:val="00B50B7E"/>
    <w:rsid w:val="00B50CDB"/>
    <w:rsid w:val="00B50CF6"/>
    <w:rsid w:val="00B50DF5"/>
    <w:rsid w:val="00B50E26"/>
    <w:rsid w:val="00B50E4A"/>
    <w:rsid w:val="00B50EAA"/>
    <w:rsid w:val="00B50EAB"/>
    <w:rsid w:val="00B50EBD"/>
    <w:rsid w:val="00B50EFE"/>
    <w:rsid w:val="00B50F70"/>
    <w:rsid w:val="00B50F77"/>
    <w:rsid w:val="00B513C7"/>
    <w:rsid w:val="00B51623"/>
    <w:rsid w:val="00B5199A"/>
    <w:rsid w:val="00B519B6"/>
    <w:rsid w:val="00B51A48"/>
    <w:rsid w:val="00B51AB1"/>
    <w:rsid w:val="00B51B50"/>
    <w:rsid w:val="00B51C35"/>
    <w:rsid w:val="00B51D5E"/>
    <w:rsid w:val="00B51E09"/>
    <w:rsid w:val="00B51E71"/>
    <w:rsid w:val="00B51EAC"/>
    <w:rsid w:val="00B51F7F"/>
    <w:rsid w:val="00B520C5"/>
    <w:rsid w:val="00B520E4"/>
    <w:rsid w:val="00B520F5"/>
    <w:rsid w:val="00B5212D"/>
    <w:rsid w:val="00B52185"/>
    <w:rsid w:val="00B5228B"/>
    <w:rsid w:val="00B5230D"/>
    <w:rsid w:val="00B5234A"/>
    <w:rsid w:val="00B5239B"/>
    <w:rsid w:val="00B523A7"/>
    <w:rsid w:val="00B52403"/>
    <w:rsid w:val="00B52581"/>
    <w:rsid w:val="00B526BF"/>
    <w:rsid w:val="00B5278E"/>
    <w:rsid w:val="00B528DA"/>
    <w:rsid w:val="00B529F9"/>
    <w:rsid w:val="00B52A24"/>
    <w:rsid w:val="00B52ACE"/>
    <w:rsid w:val="00B52B34"/>
    <w:rsid w:val="00B52CB1"/>
    <w:rsid w:val="00B52CC9"/>
    <w:rsid w:val="00B52DAF"/>
    <w:rsid w:val="00B531AE"/>
    <w:rsid w:val="00B53229"/>
    <w:rsid w:val="00B532BA"/>
    <w:rsid w:val="00B532FF"/>
    <w:rsid w:val="00B53302"/>
    <w:rsid w:val="00B53393"/>
    <w:rsid w:val="00B53432"/>
    <w:rsid w:val="00B53445"/>
    <w:rsid w:val="00B53473"/>
    <w:rsid w:val="00B534AB"/>
    <w:rsid w:val="00B53510"/>
    <w:rsid w:val="00B53580"/>
    <w:rsid w:val="00B53630"/>
    <w:rsid w:val="00B537B3"/>
    <w:rsid w:val="00B537EC"/>
    <w:rsid w:val="00B5381D"/>
    <w:rsid w:val="00B53840"/>
    <w:rsid w:val="00B53879"/>
    <w:rsid w:val="00B538EC"/>
    <w:rsid w:val="00B5391D"/>
    <w:rsid w:val="00B53A81"/>
    <w:rsid w:val="00B53AA9"/>
    <w:rsid w:val="00B53B6C"/>
    <w:rsid w:val="00B53C0C"/>
    <w:rsid w:val="00B53EA0"/>
    <w:rsid w:val="00B53F0C"/>
    <w:rsid w:val="00B53F9B"/>
    <w:rsid w:val="00B53FB4"/>
    <w:rsid w:val="00B54051"/>
    <w:rsid w:val="00B540B1"/>
    <w:rsid w:val="00B54116"/>
    <w:rsid w:val="00B5412B"/>
    <w:rsid w:val="00B542CC"/>
    <w:rsid w:val="00B542E9"/>
    <w:rsid w:val="00B54364"/>
    <w:rsid w:val="00B54401"/>
    <w:rsid w:val="00B54459"/>
    <w:rsid w:val="00B5446B"/>
    <w:rsid w:val="00B54533"/>
    <w:rsid w:val="00B54652"/>
    <w:rsid w:val="00B54688"/>
    <w:rsid w:val="00B5472A"/>
    <w:rsid w:val="00B54788"/>
    <w:rsid w:val="00B5479F"/>
    <w:rsid w:val="00B547E0"/>
    <w:rsid w:val="00B547E1"/>
    <w:rsid w:val="00B548C2"/>
    <w:rsid w:val="00B5499A"/>
    <w:rsid w:val="00B549A9"/>
    <w:rsid w:val="00B54AA9"/>
    <w:rsid w:val="00B54B04"/>
    <w:rsid w:val="00B54B06"/>
    <w:rsid w:val="00B54B7A"/>
    <w:rsid w:val="00B54BE2"/>
    <w:rsid w:val="00B54D84"/>
    <w:rsid w:val="00B54DA1"/>
    <w:rsid w:val="00B54DAC"/>
    <w:rsid w:val="00B54F45"/>
    <w:rsid w:val="00B550E2"/>
    <w:rsid w:val="00B55112"/>
    <w:rsid w:val="00B55232"/>
    <w:rsid w:val="00B552CD"/>
    <w:rsid w:val="00B55331"/>
    <w:rsid w:val="00B5541A"/>
    <w:rsid w:val="00B5548C"/>
    <w:rsid w:val="00B55516"/>
    <w:rsid w:val="00B5555F"/>
    <w:rsid w:val="00B555DC"/>
    <w:rsid w:val="00B555F6"/>
    <w:rsid w:val="00B55619"/>
    <w:rsid w:val="00B556F2"/>
    <w:rsid w:val="00B55760"/>
    <w:rsid w:val="00B55899"/>
    <w:rsid w:val="00B559F5"/>
    <w:rsid w:val="00B55ABF"/>
    <w:rsid w:val="00B55CEE"/>
    <w:rsid w:val="00B55DBD"/>
    <w:rsid w:val="00B55EA1"/>
    <w:rsid w:val="00B55EC1"/>
    <w:rsid w:val="00B5608F"/>
    <w:rsid w:val="00B560D4"/>
    <w:rsid w:val="00B5633C"/>
    <w:rsid w:val="00B56496"/>
    <w:rsid w:val="00B56641"/>
    <w:rsid w:val="00B56663"/>
    <w:rsid w:val="00B566AD"/>
    <w:rsid w:val="00B56738"/>
    <w:rsid w:val="00B567CF"/>
    <w:rsid w:val="00B56925"/>
    <w:rsid w:val="00B5698D"/>
    <w:rsid w:val="00B56B2C"/>
    <w:rsid w:val="00B56C19"/>
    <w:rsid w:val="00B56DBA"/>
    <w:rsid w:val="00B56EF4"/>
    <w:rsid w:val="00B5706E"/>
    <w:rsid w:val="00B57086"/>
    <w:rsid w:val="00B5709A"/>
    <w:rsid w:val="00B570A3"/>
    <w:rsid w:val="00B570CB"/>
    <w:rsid w:val="00B572DA"/>
    <w:rsid w:val="00B572DC"/>
    <w:rsid w:val="00B572E0"/>
    <w:rsid w:val="00B57307"/>
    <w:rsid w:val="00B57335"/>
    <w:rsid w:val="00B573A6"/>
    <w:rsid w:val="00B5781A"/>
    <w:rsid w:val="00B57837"/>
    <w:rsid w:val="00B57880"/>
    <w:rsid w:val="00B578DB"/>
    <w:rsid w:val="00B579E5"/>
    <w:rsid w:val="00B57AEF"/>
    <w:rsid w:val="00B57C8D"/>
    <w:rsid w:val="00B57C96"/>
    <w:rsid w:val="00B57DC7"/>
    <w:rsid w:val="00B57E0C"/>
    <w:rsid w:val="00B600A1"/>
    <w:rsid w:val="00B600C9"/>
    <w:rsid w:val="00B6024F"/>
    <w:rsid w:val="00B60291"/>
    <w:rsid w:val="00B60380"/>
    <w:rsid w:val="00B60512"/>
    <w:rsid w:val="00B60691"/>
    <w:rsid w:val="00B6094F"/>
    <w:rsid w:val="00B60963"/>
    <w:rsid w:val="00B60A52"/>
    <w:rsid w:val="00B60AB1"/>
    <w:rsid w:val="00B60ABF"/>
    <w:rsid w:val="00B60B26"/>
    <w:rsid w:val="00B60BC0"/>
    <w:rsid w:val="00B60C0F"/>
    <w:rsid w:val="00B60D87"/>
    <w:rsid w:val="00B60EB8"/>
    <w:rsid w:val="00B61195"/>
    <w:rsid w:val="00B61211"/>
    <w:rsid w:val="00B6126B"/>
    <w:rsid w:val="00B61341"/>
    <w:rsid w:val="00B6138E"/>
    <w:rsid w:val="00B613FB"/>
    <w:rsid w:val="00B6145B"/>
    <w:rsid w:val="00B61473"/>
    <w:rsid w:val="00B61476"/>
    <w:rsid w:val="00B614F5"/>
    <w:rsid w:val="00B617CD"/>
    <w:rsid w:val="00B6181C"/>
    <w:rsid w:val="00B618DC"/>
    <w:rsid w:val="00B6190D"/>
    <w:rsid w:val="00B619FC"/>
    <w:rsid w:val="00B61A64"/>
    <w:rsid w:val="00B61B40"/>
    <w:rsid w:val="00B61B83"/>
    <w:rsid w:val="00B61C90"/>
    <w:rsid w:val="00B61CD1"/>
    <w:rsid w:val="00B61CF6"/>
    <w:rsid w:val="00B61D40"/>
    <w:rsid w:val="00B61D65"/>
    <w:rsid w:val="00B61E27"/>
    <w:rsid w:val="00B61E2D"/>
    <w:rsid w:val="00B61EB2"/>
    <w:rsid w:val="00B62024"/>
    <w:rsid w:val="00B62039"/>
    <w:rsid w:val="00B62084"/>
    <w:rsid w:val="00B62113"/>
    <w:rsid w:val="00B62173"/>
    <w:rsid w:val="00B621A0"/>
    <w:rsid w:val="00B62226"/>
    <w:rsid w:val="00B6226A"/>
    <w:rsid w:val="00B6240B"/>
    <w:rsid w:val="00B62505"/>
    <w:rsid w:val="00B62563"/>
    <w:rsid w:val="00B6262B"/>
    <w:rsid w:val="00B62642"/>
    <w:rsid w:val="00B627EA"/>
    <w:rsid w:val="00B628EE"/>
    <w:rsid w:val="00B6294B"/>
    <w:rsid w:val="00B62970"/>
    <w:rsid w:val="00B62AD5"/>
    <w:rsid w:val="00B62B4C"/>
    <w:rsid w:val="00B62D87"/>
    <w:rsid w:val="00B62E13"/>
    <w:rsid w:val="00B62E26"/>
    <w:rsid w:val="00B62E64"/>
    <w:rsid w:val="00B62F3C"/>
    <w:rsid w:val="00B62F9E"/>
    <w:rsid w:val="00B62FCA"/>
    <w:rsid w:val="00B63004"/>
    <w:rsid w:val="00B6336D"/>
    <w:rsid w:val="00B63391"/>
    <w:rsid w:val="00B633DE"/>
    <w:rsid w:val="00B63439"/>
    <w:rsid w:val="00B6351D"/>
    <w:rsid w:val="00B63563"/>
    <w:rsid w:val="00B63589"/>
    <w:rsid w:val="00B635F4"/>
    <w:rsid w:val="00B63671"/>
    <w:rsid w:val="00B6368A"/>
    <w:rsid w:val="00B636E2"/>
    <w:rsid w:val="00B637BA"/>
    <w:rsid w:val="00B63809"/>
    <w:rsid w:val="00B638B4"/>
    <w:rsid w:val="00B63A72"/>
    <w:rsid w:val="00B63A8D"/>
    <w:rsid w:val="00B63AA3"/>
    <w:rsid w:val="00B63B36"/>
    <w:rsid w:val="00B63B58"/>
    <w:rsid w:val="00B63C70"/>
    <w:rsid w:val="00B63CDB"/>
    <w:rsid w:val="00B63CE3"/>
    <w:rsid w:val="00B63CFD"/>
    <w:rsid w:val="00B63D48"/>
    <w:rsid w:val="00B63DA0"/>
    <w:rsid w:val="00B63E26"/>
    <w:rsid w:val="00B63F21"/>
    <w:rsid w:val="00B63F72"/>
    <w:rsid w:val="00B64078"/>
    <w:rsid w:val="00B640A5"/>
    <w:rsid w:val="00B64411"/>
    <w:rsid w:val="00B644F4"/>
    <w:rsid w:val="00B64562"/>
    <w:rsid w:val="00B6458F"/>
    <w:rsid w:val="00B646E6"/>
    <w:rsid w:val="00B647A5"/>
    <w:rsid w:val="00B647C2"/>
    <w:rsid w:val="00B647FD"/>
    <w:rsid w:val="00B6480B"/>
    <w:rsid w:val="00B64893"/>
    <w:rsid w:val="00B64924"/>
    <w:rsid w:val="00B6497C"/>
    <w:rsid w:val="00B64A7D"/>
    <w:rsid w:val="00B64B51"/>
    <w:rsid w:val="00B64BDF"/>
    <w:rsid w:val="00B64BEF"/>
    <w:rsid w:val="00B64C28"/>
    <w:rsid w:val="00B64C3D"/>
    <w:rsid w:val="00B64D0D"/>
    <w:rsid w:val="00B64F54"/>
    <w:rsid w:val="00B651EF"/>
    <w:rsid w:val="00B65308"/>
    <w:rsid w:val="00B6538A"/>
    <w:rsid w:val="00B65471"/>
    <w:rsid w:val="00B6547F"/>
    <w:rsid w:val="00B65854"/>
    <w:rsid w:val="00B658C3"/>
    <w:rsid w:val="00B65996"/>
    <w:rsid w:val="00B65A5B"/>
    <w:rsid w:val="00B65AB2"/>
    <w:rsid w:val="00B65AFC"/>
    <w:rsid w:val="00B65B2E"/>
    <w:rsid w:val="00B65BDE"/>
    <w:rsid w:val="00B65F03"/>
    <w:rsid w:val="00B65FF0"/>
    <w:rsid w:val="00B661B8"/>
    <w:rsid w:val="00B661BD"/>
    <w:rsid w:val="00B661C6"/>
    <w:rsid w:val="00B66255"/>
    <w:rsid w:val="00B662F7"/>
    <w:rsid w:val="00B6642E"/>
    <w:rsid w:val="00B66528"/>
    <w:rsid w:val="00B6652C"/>
    <w:rsid w:val="00B6667D"/>
    <w:rsid w:val="00B66900"/>
    <w:rsid w:val="00B66A05"/>
    <w:rsid w:val="00B66A38"/>
    <w:rsid w:val="00B66B5C"/>
    <w:rsid w:val="00B66CC9"/>
    <w:rsid w:val="00B66D08"/>
    <w:rsid w:val="00B66D09"/>
    <w:rsid w:val="00B66E41"/>
    <w:rsid w:val="00B66E49"/>
    <w:rsid w:val="00B66EFF"/>
    <w:rsid w:val="00B66F45"/>
    <w:rsid w:val="00B66F73"/>
    <w:rsid w:val="00B66FDC"/>
    <w:rsid w:val="00B67158"/>
    <w:rsid w:val="00B6722E"/>
    <w:rsid w:val="00B67240"/>
    <w:rsid w:val="00B67244"/>
    <w:rsid w:val="00B6724D"/>
    <w:rsid w:val="00B67266"/>
    <w:rsid w:val="00B67562"/>
    <w:rsid w:val="00B675D3"/>
    <w:rsid w:val="00B67624"/>
    <w:rsid w:val="00B67656"/>
    <w:rsid w:val="00B6770D"/>
    <w:rsid w:val="00B6771F"/>
    <w:rsid w:val="00B6776D"/>
    <w:rsid w:val="00B6779B"/>
    <w:rsid w:val="00B6779C"/>
    <w:rsid w:val="00B6788F"/>
    <w:rsid w:val="00B678A1"/>
    <w:rsid w:val="00B6792A"/>
    <w:rsid w:val="00B67A64"/>
    <w:rsid w:val="00B67A8E"/>
    <w:rsid w:val="00B67D43"/>
    <w:rsid w:val="00B67E40"/>
    <w:rsid w:val="00B67EAF"/>
    <w:rsid w:val="00B70414"/>
    <w:rsid w:val="00B70571"/>
    <w:rsid w:val="00B70664"/>
    <w:rsid w:val="00B70802"/>
    <w:rsid w:val="00B708FD"/>
    <w:rsid w:val="00B70963"/>
    <w:rsid w:val="00B70BE8"/>
    <w:rsid w:val="00B70CDF"/>
    <w:rsid w:val="00B70D05"/>
    <w:rsid w:val="00B70D1A"/>
    <w:rsid w:val="00B70D34"/>
    <w:rsid w:val="00B70DE5"/>
    <w:rsid w:val="00B70E0A"/>
    <w:rsid w:val="00B70E67"/>
    <w:rsid w:val="00B71068"/>
    <w:rsid w:val="00B7114C"/>
    <w:rsid w:val="00B71281"/>
    <w:rsid w:val="00B712C5"/>
    <w:rsid w:val="00B713F2"/>
    <w:rsid w:val="00B71466"/>
    <w:rsid w:val="00B71557"/>
    <w:rsid w:val="00B71868"/>
    <w:rsid w:val="00B7196C"/>
    <w:rsid w:val="00B719E8"/>
    <w:rsid w:val="00B71A03"/>
    <w:rsid w:val="00B71A30"/>
    <w:rsid w:val="00B71AF3"/>
    <w:rsid w:val="00B71B22"/>
    <w:rsid w:val="00B71E45"/>
    <w:rsid w:val="00B71EEC"/>
    <w:rsid w:val="00B721F0"/>
    <w:rsid w:val="00B722DF"/>
    <w:rsid w:val="00B727DA"/>
    <w:rsid w:val="00B72928"/>
    <w:rsid w:val="00B72C69"/>
    <w:rsid w:val="00B72CFA"/>
    <w:rsid w:val="00B72D70"/>
    <w:rsid w:val="00B72D91"/>
    <w:rsid w:val="00B72DA7"/>
    <w:rsid w:val="00B72E31"/>
    <w:rsid w:val="00B72E64"/>
    <w:rsid w:val="00B72E8A"/>
    <w:rsid w:val="00B72F84"/>
    <w:rsid w:val="00B72FDA"/>
    <w:rsid w:val="00B73063"/>
    <w:rsid w:val="00B730B9"/>
    <w:rsid w:val="00B730C5"/>
    <w:rsid w:val="00B73159"/>
    <w:rsid w:val="00B73184"/>
    <w:rsid w:val="00B732D0"/>
    <w:rsid w:val="00B7340F"/>
    <w:rsid w:val="00B7341E"/>
    <w:rsid w:val="00B73496"/>
    <w:rsid w:val="00B73502"/>
    <w:rsid w:val="00B73536"/>
    <w:rsid w:val="00B73571"/>
    <w:rsid w:val="00B7375E"/>
    <w:rsid w:val="00B737CD"/>
    <w:rsid w:val="00B73ABE"/>
    <w:rsid w:val="00B73D26"/>
    <w:rsid w:val="00B73D42"/>
    <w:rsid w:val="00B73D64"/>
    <w:rsid w:val="00B73E3B"/>
    <w:rsid w:val="00B73F42"/>
    <w:rsid w:val="00B74063"/>
    <w:rsid w:val="00B74093"/>
    <w:rsid w:val="00B740D6"/>
    <w:rsid w:val="00B742BD"/>
    <w:rsid w:val="00B74334"/>
    <w:rsid w:val="00B7445B"/>
    <w:rsid w:val="00B7447C"/>
    <w:rsid w:val="00B74648"/>
    <w:rsid w:val="00B74682"/>
    <w:rsid w:val="00B74768"/>
    <w:rsid w:val="00B74900"/>
    <w:rsid w:val="00B74ACF"/>
    <w:rsid w:val="00B74BE9"/>
    <w:rsid w:val="00B74CE0"/>
    <w:rsid w:val="00B74D41"/>
    <w:rsid w:val="00B74DB7"/>
    <w:rsid w:val="00B74F0E"/>
    <w:rsid w:val="00B74FA4"/>
    <w:rsid w:val="00B74FCC"/>
    <w:rsid w:val="00B75332"/>
    <w:rsid w:val="00B75365"/>
    <w:rsid w:val="00B75539"/>
    <w:rsid w:val="00B756E2"/>
    <w:rsid w:val="00B7579E"/>
    <w:rsid w:val="00B75857"/>
    <w:rsid w:val="00B758ED"/>
    <w:rsid w:val="00B759DF"/>
    <w:rsid w:val="00B75AAC"/>
    <w:rsid w:val="00B75BF6"/>
    <w:rsid w:val="00B75CAB"/>
    <w:rsid w:val="00B75D1A"/>
    <w:rsid w:val="00B75D33"/>
    <w:rsid w:val="00B75D41"/>
    <w:rsid w:val="00B75D6D"/>
    <w:rsid w:val="00B75DEA"/>
    <w:rsid w:val="00B75FCC"/>
    <w:rsid w:val="00B76000"/>
    <w:rsid w:val="00B7605F"/>
    <w:rsid w:val="00B760AD"/>
    <w:rsid w:val="00B7620C"/>
    <w:rsid w:val="00B762C2"/>
    <w:rsid w:val="00B762E9"/>
    <w:rsid w:val="00B763B4"/>
    <w:rsid w:val="00B763B6"/>
    <w:rsid w:val="00B7665D"/>
    <w:rsid w:val="00B767DC"/>
    <w:rsid w:val="00B767ED"/>
    <w:rsid w:val="00B768B0"/>
    <w:rsid w:val="00B768EC"/>
    <w:rsid w:val="00B76925"/>
    <w:rsid w:val="00B769E6"/>
    <w:rsid w:val="00B76A98"/>
    <w:rsid w:val="00B76AC2"/>
    <w:rsid w:val="00B76AF5"/>
    <w:rsid w:val="00B76B19"/>
    <w:rsid w:val="00B76B3A"/>
    <w:rsid w:val="00B76B72"/>
    <w:rsid w:val="00B76BEE"/>
    <w:rsid w:val="00B76D25"/>
    <w:rsid w:val="00B76DDD"/>
    <w:rsid w:val="00B76E4D"/>
    <w:rsid w:val="00B76F50"/>
    <w:rsid w:val="00B770F9"/>
    <w:rsid w:val="00B771A1"/>
    <w:rsid w:val="00B771E2"/>
    <w:rsid w:val="00B7724E"/>
    <w:rsid w:val="00B77250"/>
    <w:rsid w:val="00B7725C"/>
    <w:rsid w:val="00B77402"/>
    <w:rsid w:val="00B774B6"/>
    <w:rsid w:val="00B77604"/>
    <w:rsid w:val="00B77621"/>
    <w:rsid w:val="00B7769D"/>
    <w:rsid w:val="00B7774A"/>
    <w:rsid w:val="00B777E6"/>
    <w:rsid w:val="00B7785B"/>
    <w:rsid w:val="00B77871"/>
    <w:rsid w:val="00B778D9"/>
    <w:rsid w:val="00B779AE"/>
    <w:rsid w:val="00B779E2"/>
    <w:rsid w:val="00B77A02"/>
    <w:rsid w:val="00B77A11"/>
    <w:rsid w:val="00B77A3A"/>
    <w:rsid w:val="00B77DFC"/>
    <w:rsid w:val="00B77E14"/>
    <w:rsid w:val="00B77E44"/>
    <w:rsid w:val="00B77F0B"/>
    <w:rsid w:val="00B77F3C"/>
    <w:rsid w:val="00B800B7"/>
    <w:rsid w:val="00B8015A"/>
    <w:rsid w:val="00B8015F"/>
    <w:rsid w:val="00B80467"/>
    <w:rsid w:val="00B8048A"/>
    <w:rsid w:val="00B804AF"/>
    <w:rsid w:val="00B80538"/>
    <w:rsid w:val="00B805E0"/>
    <w:rsid w:val="00B807AC"/>
    <w:rsid w:val="00B80810"/>
    <w:rsid w:val="00B80835"/>
    <w:rsid w:val="00B808E1"/>
    <w:rsid w:val="00B8094C"/>
    <w:rsid w:val="00B80B76"/>
    <w:rsid w:val="00B80C43"/>
    <w:rsid w:val="00B80D21"/>
    <w:rsid w:val="00B80D22"/>
    <w:rsid w:val="00B80E92"/>
    <w:rsid w:val="00B80EB1"/>
    <w:rsid w:val="00B80EB9"/>
    <w:rsid w:val="00B81011"/>
    <w:rsid w:val="00B81097"/>
    <w:rsid w:val="00B810E7"/>
    <w:rsid w:val="00B81103"/>
    <w:rsid w:val="00B81173"/>
    <w:rsid w:val="00B8118A"/>
    <w:rsid w:val="00B81197"/>
    <w:rsid w:val="00B811F4"/>
    <w:rsid w:val="00B812C7"/>
    <w:rsid w:val="00B81320"/>
    <w:rsid w:val="00B81332"/>
    <w:rsid w:val="00B8134D"/>
    <w:rsid w:val="00B81893"/>
    <w:rsid w:val="00B818E4"/>
    <w:rsid w:val="00B8192D"/>
    <w:rsid w:val="00B81967"/>
    <w:rsid w:val="00B8199D"/>
    <w:rsid w:val="00B819D5"/>
    <w:rsid w:val="00B81AE7"/>
    <w:rsid w:val="00B81BB4"/>
    <w:rsid w:val="00B81CE3"/>
    <w:rsid w:val="00B81D31"/>
    <w:rsid w:val="00B81EEA"/>
    <w:rsid w:val="00B822AB"/>
    <w:rsid w:val="00B82569"/>
    <w:rsid w:val="00B82596"/>
    <w:rsid w:val="00B82700"/>
    <w:rsid w:val="00B8272F"/>
    <w:rsid w:val="00B827B6"/>
    <w:rsid w:val="00B82870"/>
    <w:rsid w:val="00B8290E"/>
    <w:rsid w:val="00B829D2"/>
    <w:rsid w:val="00B82ACB"/>
    <w:rsid w:val="00B82B26"/>
    <w:rsid w:val="00B82B79"/>
    <w:rsid w:val="00B82DC3"/>
    <w:rsid w:val="00B82ECE"/>
    <w:rsid w:val="00B82F77"/>
    <w:rsid w:val="00B82FF3"/>
    <w:rsid w:val="00B83000"/>
    <w:rsid w:val="00B8300A"/>
    <w:rsid w:val="00B83072"/>
    <w:rsid w:val="00B83157"/>
    <w:rsid w:val="00B831FB"/>
    <w:rsid w:val="00B83403"/>
    <w:rsid w:val="00B8343C"/>
    <w:rsid w:val="00B83490"/>
    <w:rsid w:val="00B83574"/>
    <w:rsid w:val="00B8360D"/>
    <w:rsid w:val="00B8364D"/>
    <w:rsid w:val="00B83796"/>
    <w:rsid w:val="00B83976"/>
    <w:rsid w:val="00B83980"/>
    <w:rsid w:val="00B83BC3"/>
    <w:rsid w:val="00B83EB0"/>
    <w:rsid w:val="00B83ED5"/>
    <w:rsid w:val="00B83EFA"/>
    <w:rsid w:val="00B83F59"/>
    <w:rsid w:val="00B84096"/>
    <w:rsid w:val="00B840AA"/>
    <w:rsid w:val="00B84234"/>
    <w:rsid w:val="00B8427C"/>
    <w:rsid w:val="00B8428E"/>
    <w:rsid w:val="00B8443F"/>
    <w:rsid w:val="00B847D7"/>
    <w:rsid w:val="00B84825"/>
    <w:rsid w:val="00B848AD"/>
    <w:rsid w:val="00B848AF"/>
    <w:rsid w:val="00B848CE"/>
    <w:rsid w:val="00B84A49"/>
    <w:rsid w:val="00B84B92"/>
    <w:rsid w:val="00B84BE1"/>
    <w:rsid w:val="00B84BFF"/>
    <w:rsid w:val="00B84DE8"/>
    <w:rsid w:val="00B84F69"/>
    <w:rsid w:val="00B850C6"/>
    <w:rsid w:val="00B850E6"/>
    <w:rsid w:val="00B85184"/>
    <w:rsid w:val="00B8518A"/>
    <w:rsid w:val="00B852BC"/>
    <w:rsid w:val="00B852C0"/>
    <w:rsid w:val="00B853AC"/>
    <w:rsid w:val="00B853F3"/>
    <w:rsid w:val="00B854DC"/>
    <w:rsid w:val="00B8556D"/>
    <w:rsid w:val="00B855AE"/>
    <w:rsid w:val="00B855D2"/>
    <w:rsid w:val="00B85724"/>
    <w:rsid w:val="00B85781"/>
    <w:rsid w:val="00B85834"/>
    <w:rsid w:val="00B85897"/>
    <w:rsid w:val="00B858CC"/>
    <w:rsid w:val="00B85968"/>
    <w:rsid w:val="00B85A34"/>
    <w:rsid w:val="00B85A46"/>
    <w:rsid w:val="00B85A5D"/>
    <w:rsid w:val="00B85B65"/>
    <w:rsid w:val="00B85C3C"/>
    <w:rsid w:val="00B85C5F"/>
    <w:rsid w:val="00B85D03"/>
    <w:rsid w:val="00B85D35"/>
    <w:rsid w:val="00B85DC2"/>
    <w:rsid w:val="00B85E2B"/>
    <w:rsid w:val="00B85E3E"/>
    <w:rsid w:val="00B85F7B"/>
    <w:rsid w:val="00B85FE4"/>
    <w:rsid w:val="00B8601D"/>
    <w:rsid w:val="00B8605B"/>
    <w:rsid w:val="00B8609B"/>
    <w:rsid w:val="00B860CB"/>
    <w:rsid w:val="00B860ED"/>
    <w:rsid w:val="00B8619B"/>
    <w:rsid w:val="00B861D1"/>
    <w:rsid w:val="00B861F8"/>
    <w:rsid w:val="00B8631C"/>
    <w:rsid w:val="00B86371"/>
    <w:rsid w:val="00B863E2"/>
    <w:rsid w:val="00B86432"/>
    <w:rsid w:val="00B8650D"/>
    <w:rsid w:val="00B865BA"/>
    <w:rsid w:val="00B8667B"/>
    <w:rsid w:val="00B86799"/>
    <w:rsid w:val="00B86810"/>
    <w:rsid w:val="00B86874"/>
    <w:rsid w:val="00B86973"/>
    <w:rsid w:val="00B86A5B"/>
    <w:rsid w:val="00B86B13"/>
    <w:rsid w:val="00B86CA6"/>
    <w:rsid w:val="00B86D08"/>
    <w:rsid w:val="00B86E08"/>
    <w:rsid w:val="00B86E6B"/>
    <w:rsid w:val="00B86E85"/>
    <w:rsid w:val="00B86F83"/>
    <w:rsid w:val="00B8707E"/>
    <w:rsid w:val="00B87105"/>
    <w:rsid w:val="00B87119"/>
    <w:rsid w:val="00B87188"/>
    <w:rsid w:val="00B873FC"/>
    <w:rsid w:val="00B8741E"/>
    <w:rsid w:val="00B87596"/>
    <w:rsid w:val="00B87600"/>
    <w:rsid w:val="00B87BBE"/>
    <w:rsid w:val="00B87E6B"/>
    <w:rsid w:val="00B87F98"/>
    <w:rsid w:val="00B87FA4"/>
    <w:rsid w:val="00B90074"/>
    <w:rsid w:val="00B900BB"/>
    <w:rsid w:val="00B9010E"/>
    <w:rsid w:val="00B9015B"/>
    <w:rsid w:val="00B901CB"/>
    <w:rsid w:val="00B90271"/>
    <w:rsid w:val="00B903A5"/>
    <w:rsid w:val="00B9045D"/>
    <w:rsid w:val="00B90692"/>
    <w:rsid w:val="00B90858"/>
    <w:rsid w:val="00B9085F"/>
    <w:rsid w:val="00B90877"/>
    <w:rsid w:val="00B9087B"/>
    <w:rsid w:val="00B9087C"/>
    <w:rsid w:val="00B908F9"/>
    <w:rsid w:val="00B90903"/>
    <w:rsid w:val="00B90904"/>
    <w:rsid w:val="00B90F51"/>
    <w:rsid w:val="00B90FB7"/>
    <w:rsid w:val="00B9100A"/>
    <w:rsid w:val="00B91281"/>
    <w:rsid w:val="00B912CF"/>
    <w:rsid w:val="00B913C8"/>
    <w:rsid w:val="00B9144F"/>
    <w:rsid w:val="00B91465"/>
    <w:rsid w:val="00B914FA"/>
    <w:rsid w:val="00B91548"/>
    <w:rsid w:val="00B91587"/>
    <w:rsid w:val="00B915BF"/>
    <w:rsid w:val="00B91830"/>
    <w:rsid w:val="00B9184D"/>
    <w:rsid w:val="00B918AD"/>
    <w:rsid w:val="00B918F2"/>
    <w:rsid w:val="00B91B16"/>
    <w:rsid w:val="00B91E69"/>
    <w:rsid w:val="00B91FDB"/>
    <w:rsid w:val="00B92069"/>
    <w:rsid w:val="00B92114"/>
    <w:rsid w:val="00B9211F"/>
    <w:rsid w:val="00B92171"/>
    <w:rsid w:val="00B92174"/>
    <w:rsid w:val="00B921AE"/>
    <w:rsid w:val="00B921C2"/>
    <w:rsid w:val="00B92251"/>
    <w:rsid w:val="00B9225E"/>
    <w:rsid w:val="00B92286"/>
    <w:rsid w:val="00B9230D"/>
    <w:rsid w:val="00B9231D"/>
    <w:rsid w:val="00B92445"/>
    <w:rsid w:val="00B92461"/>
    <w:rsid w:val="00B924ED"/>
    <w:rsid w:val="00B9254D"/>
    <w:rsid w:val="00B9259E"/>
    <w:rsid w:val="00B926C7"/>
    <w:rsid w:val="00B92711"/>
    <w:rsid w:val="00B92791"/>
    <w:rsid w:val="00B927CE"/>
    <w:rsid w:val="00B92805"/>
    <w:rsid w:val="00B9292F"/>
    <w:rsid w:val="00B9297D"/>
    <w:rsid w:val="00B92A37"/>
    <w:rsid w:val="00B92A3C"/>
    <w:rsid w:val="00B92AEF"/>
    <w:rsid w:val="00B92B6D"/>
    <w:rsid w:val="00B92BB6"/>
    <w:rsid w:val="00B92BBA"/>
    <w:rsid w:val="00B92CCA"/>
    <w:rsid w:val="00B92EDE"/>
    <w:rsid w:val="00B9314C"/>
    <w:rsid w:val="00B93314"/>
    <w:rsid w:val="00B933F9"/>
    <w:rsid w:val="00B934EF"/>
    <w:rsid w:val="00B93538"/>
    <w:rsid w:val="00B935CA"/>
    <w:rsid w:val="00B9361E"/>
    <w:rsid w:val="00B936BE"/>
    <w:rsid w:val="00B93751"/>
    <w:rsid w:val="00B93838"/>
    <w:rsid w:val="00B9388A"/>
    <w:rsid w:val="00B939A8"/>
    <w:rsid w:val="00B939E0"/>
    <w:rsid w:val="00B93A8C"/>
    <w:rsid w:val="00B93B7B"/>
    <w:rsid w:val="00B93BB0"/>
    <w:rsid w:val="00B93BBF"/>
    <w:rsid w:val="00B93F65"/>
    <w:rsid w:val="00B94009"/>
    <w:rsid w:val="00B94043"/>
    <w:rsid w:val="00B9406E"/>
    <w:rsid w:val="00B9407F"/>
    <w:rsid w:val="00B940AE"/>
    <w:rsid w:val="00B94109"/>
    <w:rsid w:val="00B942C6"/>
    <w:rsid w:val="00B94459"/>
    <w:rsid w:val="00B944FD"/>
    <w:rsid w:val="00B9453E"/>
    <w:rsid w:val="00B94594"/>
    <w:rsid w:val="00B945AB"/>
    <w:rsid w:val="00B9460D"/>
    <w:rsid w:val="00B94619"/>
    <w:rsid w:val="00B9462E"/>
    <w:rsid w:val="00B9484D"/>
    <w:rsid w:val="00B94B01"/>
    <w:rsid w:val="00B94B03"/>
    <w:rsid w:val="00B94C2E"/>
    <w:rsid w:val="00B94D8E"/>
    <w:rsid w:val="00B94E2D"/>
    <w:rsid w:val="00B94F94"/>
    <w:rsid w:val="00B95014"/>
    <w:rsid w:val="00B951E5"/>
    <w:rsid w:val="00B95300"/>
    <w:rsid w:val="00B95317"/>
    <w:rsid w:val="00B953BE"/>
    <w:rsid w:val="00B954E8"/>
    <w:rsid w:val="00B955E3"/>
    <w:rsid w:val="00B955F4"/>
    <w:rsid w:val="00B955FF"/>
    <w:rsid w:val="00B95640"/>
    <w:rsid w:val="00B9565A"/>
    <w:rsid w:val="00B9565E"/>
    <w:rsid w:val="00B95665"/>
    <w:rsid w:val="00B9570A"/>
    <w:rsid w:val="00B95736"/>
    <w:rsid w:val="00B9577E"/>
    <w:rsid w:val="00B957B4"/>
    <w:rsid w:val="00B95817"/>
    <w:rsid w:val="00B95A29"/>
    <w:rsid w:val="00B95AD8"/>
    <w:rsid w:val="00B95B41"/>
    <w:rsid w:val="00B95B4A"/>
    <w:rsid w:val="00B95BAA"/>
    <w:rsid w:val="00B95C15"/>
    <w:rsid w:val="00B95D7E"/>
    <w:rsid w:val="00B95F50"/>
    <w:rsid w:val="00B95F8D"/>
    <w:rsid w:val="00B9604B"/>
    <w:rsid w:val="00B96144"/>
    <w:rsid w:val="00B9614D"/>
    <w:rsid w:val="00B961C6"/>
    <w:rsid w:val="00B96246"/>
    <w:rsid w:val="00B962CB"/>
    <w:rsid w:val="00B96457"/>
    <w:rsid w:val="00B96467"/>
    <w:rsid w:val="00B96588"/>
    <w:rsid w:val="00B96609"/>
    <w:rsid w:val="00B96805"/>
    <w:rsid w:val="00B96902"/>
    <w:rsid w:val="00B96A3E"/>
    <w:rsid w:val="00B96AB1"/>
    <w:rsid w:val="00B96AC6"/>
    <w:rsid w:val="00B96BEE"/>
    <w:rsid w:val="00B96C00"/>
    <w:rsid w:val="00B96C91"/>
    <w:rsid w:val="00B96F91"/>
    <w:rsid w:val="00B96FD3"/>
    <w:rsid w:val="00B9702D"/>
    <w:rsid w:val="00B970B4"/>
    <w:rsid w:val="00B97193"/>
    <w:rsid w:val="00B971E9"/>
    <w:rsid w:val="00B971F3"/>
    <w:rsid w:val="00B97264"/>
    <w:rsid w:val="00B97288"/>
    <w:rsid w:val="00B973B1"/>
    <w:rsid w:val="00B973DD"/>
    <w:rsid w:val="00B974CD"/>
    <w:rsid w:val="00B9761E"/>
    <w:rsid w:val="00B97707"/>
    <w:rsid w:val="00B9783B"/>
    <w:rsid w:val="00B9787C"/>
    <w:rsid w:val="00B97883"/>
    <w:rsid w:val="00B978F3"/>
    <w:rsid w:val="00B97AFD"/>
    <w:rsid w:val="00B97C7A"/>
    <w:rsid w:val="00B97DC4"/>
    <w:rsid w:val="00B97FBA"/>
    <w:rsid w:val="00B97FF4"/>
    <w:rsid w:val="00B97FF7"/>
    <w:rsid w:val="00BA00B2"/>
    <w:rsid w:val="00BA016C"/>
    <w:rsid w:val="00BA01A6"/>
    <w:rsid w:val="00BA0395"/>
    <w:rsid w:val="00BA0486"/>
    <w:rsid w:val="00BA0540"/>
    <w:rsid w:val="00BA0585"/>
    <w:rsid w:val="00BA0623"/>
    <w:rsid w:val="00BA06CB"/>
    <w:rsid w:val="00BA0783"/>
    <w:rsid w:val="00BA0A78"/>
    <w:rsid w:val="00BA0BB0"/>
    <w:rsid w:val="00BA0DA0"/>
    <w:rsid w:val="00BA0DA3"/>
    <w:rsid w:val="00BA0DD6"/>
    <w:rsid w:val="00BA0E7F"/>
    <w:rsid w:val="00BA0F72"/>
    <w:rsid w:val="00BA1102"/>
    <w:rsid w:val="00BA1147"/>
    <w:rsid w:val="00BA1357"/>
    <w:rsid w:val="00BA1367"/>
    <w:rsid w:val="00BA1410"/>
    <w:rsid w:val="00BA147A"/>
    <w:rsid w:val="00BA14CE"/>
    <w:rsid w:val="00BA161C"/>
    <w:rsid w:val="00BA16F2"/>
    <w:rsid w:val="00BA1777"/>
    <w:rsid w:val="00BA17FC"/>
    <w:rsid w:val="00BA18AC"/>
    <w:rsid w:val="00BA1953"/>
    <w:rsid w:val="00BA1B43"/>
    <w:rsid w:val="00BA1CE5"/>
    <w:rsid w:val="00BA1D6D"/>
    <w:rsid w:val="00BA1F0C"/>
    <w:rsid w:val="00BA1F35"/>
    <w:rsid w:val="00BA1F45"/>
    <w:rsid w:val="00BA2049"/>
    <w:rsid w:val="00BA20D9"/>
    <w:rsid w:val="00BA221D"/>
    <w:rsid w:val="00BA2261"/>
    <w:rsid w:val="00BA226A"/>
    <w:rsid w:val="00BA22C9"/>
    <w:rsid w:val="00BA237A"/>
    <w:rsid w:val="00BA238B"/>
    <w:rsid w:val="00BA23CB"/>
    <w:rsid w:val="00BA2591"/>
    <w:rsid w:val="00BA264E"/>
    <w:rsid w:val="00BA265E"/>
    <w:rsid w:val="00BA2AE0"/>
    <w:rsid w:val="00BA2B3E"/>
    <w:rsid w:val="00BA2BAB"/>
    <w:rsid w:val="00BA2BEF"/>
    <w:rsid w:val="00BA2C02"/>
    <w:rsid w:val="00BA2C50"/>
    <w:rsid w:val="00BA2CF0"/>
    <w:rsid w:val="00BA3128"/>
    <w:rsid w:val="00BA31CC"/>
    <w:rsid w:val="00BA31EE"/>
    <w:rsid w:val="00BA33E5"/>
    <w:rsid w:val="00BA3434"/>
    <w:rsid w:val="00BA344E"/>
    <w:rsid w:val="00BA34A9"/>
    <w:rsid w:val="00BA34C3"/>
    <w:rsid w:val="00BA361C"/>
    <w:rsid w:val="00BA362B"/>
    <w:rsid w:val="00BA3713"/>
    <w:rsid w:val="00BA3715"/>
    <w:rsid w:val="00BA3802"/>
    <w:rsid w:val="00BA385A"/>
    <w:rsid w:val="00BA39B9"/>
    <w:rsid w:val="00BA39FF"/>
    <w:rsid w:val="00BA3A4D"/>
    <w:rsid w:val="00BA3A4E"/>
    <w:rsid w:val="00BA3ACE"/>
    <w:rsid w:val="00BA3BD8"/>
    <w:rsid w:val="00BA3BDC"/>
    <w:rsid w:val="00BA3C57"/>
    <w:rsid w:val="00BA3E7F"/>
    <w:rsid w:val="00BA3FB1"/>
    <w:rsid w:val="00BA3FC6"/>
    <w:rsid w:val="00BA41F5"/>
    <w:rsid w:val="00BA42BD"/>
    <w:rsid w:val="00BA4331"/>
    <w:rsid w:val="00BA44C4"/>
    <w:rsid w:val="00BA4567"/>
    <w:rsid w:val="00BA459C"/>
    <w:rsid w:val="00BA45F0"/>
    <w:rsid w:val="00BA46FF"/>
    <w:rsid w:val="00BA4701"/>
    <w:rsid w:val="00BA47AD"/>
    <w:rsid w:val="00BA47CC"/>
    <w:rsid w:val="00BA4804"/>
    <w:rsid w:val="00BA480B"/>
    <w:rsid w:val="00BA4903"/>
    <w:rsid w:val="00BA4A12"/>
    <w:rsid w:val="00BA4A18"/>
    <w:rsid w:val="00BA4A45"/>
    <w:rsid w:val="00BA4A78"/>
    <w:rsid w:val="00BA4C06"/>
    <w:rsid w:val="00BA4C57"/>
    <w:rsid w:val="00BA4CBD"/>
    <w:rsid w:val="00BA4DE2"/>
    <w:rsid w:val="00BA4EC7"/>
    <w:rsid w:val="00BA4F5C"/>
    <w:rsid w:val="00BA5141"/>
    <w:rsid w:val="00BA51AC"/>
    <w:rsid w:val="00BA51E2"/>
    <w:rsid w:val="00BA553D"/>
    <w:rsid w:val="00BA556D"/>
    <w:rsid w:val="00BA5870"/>
    <w:rsid w:val="00BA5949"/>
    <w:rsid w:val="00BA5977"/>
    <w:rsid w:val="00BA599F"/>
    <w:rsid w:val="00BA5B5D"/>
    <w:rsid w:val="00BA5C75"/>
    <w:rsid w:val="00BA5CB9"/>
    <w:rsid w:val="00BA5DB5"/>
    <w:rsid w:val="00BA5F1A"/>
    <w:rsid w:val="00BA6006"/>
    <w:rsid w:val="00BA635D"/>
    <w:rsid w:val="00BA6542"/>
    <w:rsid w:val="00BA6577"/>
    <w:rsid w:val="00BA6615"/>
    <w:rsid w:val="00BA6721"/>
    <w:rsid w:val="00BA6869"/>
    <w:rsid w:val="00BA6883"/>
    <w:rsid w:val="00BA6A98"/>
    <w:rsid w:val="00BA6CBE"/>
    <w:rsid w:val="00BA6E09"/>
    <w:rsid w:val="00BA6E13"/>
    <w:rsid w:val="00BA6F17"/>
    <w:rsid w:val="00BA71B1"/>
    <w:rsid w:val="00BA7246"/>
    <w:rsid w:val="00BA7329"/>
    <w:rsid w:val="00BA739C"/>
    <w:rsid w:val="00BA744E"/>
    <w:rsid w:val="00BA7467"/>
    <w:rsid w:val="00BA7499"/>
    <w:rsid w:val="00BA74DF"/>
    <w:rsid w:val="00BA7567"/>
    <w:rsid w:val="00BA782E"/>
    <w:rsid w:val="00BA78D1"/>
    <w:rsid w:val="00BA78EC"/>
    <w:rsid w:val="00BA7952"/>
    <w:rsid w:val="00BA795C"/>
    <w:rsid w:val="00BA798F"/>
    <w:rsid w:val="00BA7BA8"/>
    <w:rsid w:val="00BA7BCC"/>
    <w:rsid w:val="00BA7BF9"/>
    <w:rsid w:val="00BA7C7B"/>
    <w:rsid w:val="00BA7CBD"/>
    <w:rsid w:val="00BA7CC9"/>
    <w:rsid w:val="00BA7D29"/>
    <w:rsid w:val="00BA7D67"/>
    <w:rsid w:val="00BA7DA1"/>
    <w:rsid w:val="00BA7DBE"/>
    <w:rsid w:val="00BA7E13"/>
    <w:rsid w:val="00BB0088"/>
    <w:rsid w:val="00BB00E7"/>
    <w:rsid w:val="00BB0238"/>
    <w:rsid w:val="00BB02DC"/>
    <w:rsid w:val="00BB02EC"/>
    <w:rsid w:val="00BB0492"/>
    <w:rsid w:val="00BB04B3"/>
    <w:rsid w:val="00BB0554"/>
    <w:rsid w:val="00BB05C3"/>
    <w:rsid w:val="00BB08A3"/>
    <w:rsid w:val="00BB08BE"/>
    <w:rsid w:val="00BB08F1"/>
    <w:rsid w:val="00BB0AA7"/>
    <w:rsid w:val="00BB0C7A"/>
    <w:rsid w:val="00BB0DA8"/>
    <w:rsid w:val="00BB0DC0"/>
    <w:rsid w:val="00BB0E4E"/>
    <w:rsid w:val="00BB0F0F"/>
    <w:rsid w:val="00BB0F30"/>
    <w:rsid w:val="00BB0FF7"/>
    <w:rsid w:val="00BB1111"/>
    <w:rsid w:val="00BB120F"/>
    <w:rsid w:val="00BB1245"/>
    <w:rsid w:val="00BB1293"/>
    <w:rsid w:val="00BB1472"/>
    <w:rsid w:val="00BB16B1"/>
    <w:rsid w:val="00BB17DD"/>
    <w:rsid w:val="00BB1810"/>
    <w:rsid w:val="00BB18A8"/>
    <w:rsid w:val="00BB18E1"/>
    <w:rsid w:val="00BB1AA5"/>
    <w:rsid w:val="00BB1B5D"/>
    <w:rsid w:val="00BB1BDD"/>
    <w:rsid w:val="00BB1D6C"/>
    <w:rsid w:val="00BB1ECE"/>
    <w:rsid w:val="00BB1EE2"/>
    <w:rsid w:val="00BB1F18"/>
    <w:rsid w:val="00BB1F79"/>
    <w:rsid w:val="00BB2012"/>
    <w:rsid w:val="00BB214C"/>
    <w:rsid w:val="00BB21EA"/>
    <w:rsid w:val="00BB241B"/>
    <w:rsid w:val="00BB2487"/>
    <w:rsid w:val="00BB260B"/>
    <w:rsid w:val="00BB265A"/>
    <w:rsid w:val="00BB27BD"/>
    <w:rsid w:val="00BB284A"/>
    <w:rsid w:val="00BB2860"/>
    <w:rsid w:val="00BB2A37"/>
    <w:rsid w:val="00BB2A7E"/>
    <w:rsid w:val="00BB2AB6"/>
    <w:rsid w:val="00BB2AC6"/>
    <w:rsid w:val="00BB2C35"/>
    <w:rsid w:val="00BB2DC5"/>
    <w:rsid w:val="00BB2E4E"/>
    <w:rsid w:val="00BB2E5C"/>
    <w:rsid w:val="00BB2EE5"/>
    <w:rsid w:val="00BB2F7F"/>
    <w:rsid w:val="00BB2FB4"/>
    <w:rsid w:val="00BB2FF8"/>
    <w:rsid w:val="00BB3034"/>
    <w:rsid w:val="00BB30DA"/>
    <w:rsid w:val="00BB3191"/>
    <w:rsid w:val="00BB325E"/>
    <w:rsid w:val="00BB347D"/>
    <w:rsid w:val="00BB3484"/>
    <w:rsid w:val="00BB34B6"/>
    <w:rsid w:val="00BB363A"/>
    <w:rsid w:val="00BB363C"/>
    <w:rsid w:val="00BB3667"/>
    <w:rsid w:val="00BB368F"/>
    <w:rsid w:val="00BB3724"/>
    <w:rsid w:val="00BB38D5"/>
    <w:rsid w:val="00BB3973"/>
    <w:rsid w:val="00BB3A02"/>
    <w:rsid w:val="00BB3A28"/>
    <w:rsid w:val="00BB3CBF"/>
    <w:rsid w:val="00BB3CE6"/>
    <w:rsid w:val="00BB3EA5"/>
    <w:rsid w:val="00BB3EF0"/>
    <w:rsid w:val="00BB3FAE"/>
    <w:rsid w:val="00BB3FB0"/>
    <w:rsid w:val="00BB400B"/>
    <w:rsid w:val="00BB416F"/>
    <w:rsid w:val="00BB41B6"/>
    <w:rsid w:val="00BB4268"/>
    <w:rsid w:val="00BB42FD"/>
    <w:rsid w:val="00BB450B"/>
    <w:rsid w:val="00BB4561"/>
    <w:rsid w:val="00BB469E"/>
    <w:rsid w:val="00BB46F4"/>
    <w:rsid w:val="00BB4791"/>
    <w:rsid w:val="00BB48C5"/>
    <w:rsid w:val="00BB48FF"/>
    <w:rsid w:val="00BB492A"/>
    <w:rsid w:val="00BB4A7A"/>
    <w:rsid w:val="00BB4AF6"/>
    <w:rsid w:val="00BB4B59"/>
    <w:rsid w:val="00BB4BBD"/>
    <w:rsid w:val="00BB4C44"/>
    <w:rsid w:val="00BB4CA1"/>
    <w:rsid w:val="00BB4D04"/>
    <w:rsid w:val="00BB4D2C"/>
    <w:rsid w:val="00BB4D5E"/>
    <w:rsid w:val="00BB4DA0"/>
    <w:rsid w:val="00BB4E94"/>
    <w:rsid w:val="00BB4EF0"/>
    <w:rsid w:val="00BB4EFE"/>
    <w:rsid w:val="00BB502E"/>
    <w:rsid w:val="00BB51AB"/>
    <w:rsid w:val="00BB5609"/>
    <w:rsid w:val="00BB563B"/>
    <w:rsid w:val="00BB56FC"/>
    <w:rsid w:val="00BB57CA"/>
    <w:rsid w:val="00BB5888"/>
    <w:rsid w:val="00BB5896"/>
    <w:rsid w:val="00BB5A02"/>
    <w:rsid w:val="00BB5A5A"/>
    <w:rsid w:val="00BB5B6F"/>
    <w:rsid w:val="00BB5DE1"/>
    <w:rsid w:val="00BB5E17"/>
    <w:rsid w:val="00BB5E6F"/>
    <w:rsid w:val="00BB5E80"/>
    <w:rsid w:val="00BB5E83"/>
    <w:rsid w:val="00BB5F3D"/>
    <w:rsid w:val="00BB5FA2"/>
    <w:rsid w:val="00BB609C"/>
    <w:rsid w:val="00BB60FC"/>
    <w:rsid w:val="00BB63D0"/>
    <w:rsid w:val="00BB6420"/>
    <w:rsid w:val="00BB6493"/>
    <w:rsid w:val="00BB64A2"/>
    <w:rsid w:val="00BB6521"/>
    <w:rsid w:val="00BB65BD"/>
    <w:rsid w:val="00BB65CB"/>
    <w:rsid w:val="00BB6640"/>
    <w:rsid w:val="00BB6673"/>
    <w:rsid w:val="00BB66A8"/>
    <w:rsid w:val="00BB6701"/>
    <w:rsid w:val="00BB68AB"/>
    <w:rsid w:val="00BB694D"/>
    <w:rsid w:val="00BB69EC"/>
    <w:rsid w:val="00BB6ABA"/>
    <w:rsid w:val="00BB6CB3"/>
    <w:rsid w:val="00BB6D78"/>
    <w:rsid w:val="00BB6DF3"/>
    <w:rsid w:val="00BB6E9D"/>
    <w:rsid w:val="00BB70D9"/>
    <w:rsid w:val="00BB7144"/>
    <w:rsid w:val="00BB719B"/>
    <w:rsid w:val="00BB72AA"/>
    <w:rsid w:val="00BB7357"/>
    <w:rsid w:val="00BB7633"/>
    <w:rsid w:val="00BB768C"/>
    <w:rsid w:val="00BB7729"/>
    <w:rsid w:val="00BB7A34"/>
    <w:rsid w:val="00BB7A41"/>
    <w:rsid w:val="00BB7AC7"/>
    <w:rsid w:val="00BB7B8E"/>
    <w:rsid w:val="00BB7B9A"/>
    <w:rsid w:val="00BB7BD2"/>
    <w:rsid w:val="00BB7C11"/>
    <w:rsid w:val="00BB7D90"/>
    <w:rsid w:val="00BB7DE6"/>
    <w:rsid w:val="00BC0047"/>
    <w:rsid w:val="00BC027E"/>
    <w:rsid w:val="00BC0313"/>
    <w:rsid w:val="00BC036E"/>
    <w:rsid w:val="00BC03C3"/>
    <w:rsid w:val="00BC04CF"/>
    <w:rsid w:val="00BC0551"/>
    <w:rsid w:val="00BC059B"/>
    <w:rsid w:val="00BC062F"/>
    <w:rsid w:val="00BC07FB"/>
    <w:rsid w:val="00BC0849"/>
    <w:rsid w:val="00BC08D7"/>
    <w:rsid w:val="00BC0A08"/>
    <w:rsid w:val="00BC0BF6"/>
    <w:rsid w:val="00BC0C29"/>
    <w:rsid w:val="00BC0CE1"/>
    <w:rsid w:val="00BC0DA7"/>
    <w:rsid w:val="00BC0E6E"/>
    <w:rsid w:val="00BC0F2A"/>
    <w:rsid w:val="00BC0F88"/>
    <w:rsid w:val="00BC0F9B"/>
    <w:rsid w:val="00BC10E7"/>
    <w:rsid w:val="00BC11AB"/>
    <w:rsid w:val="00BC1276"/>
    <w:rsid w:val="00BC1469"/>
    <w:rsid w:val="00BC152A"/>
    <w:rsid w:val="00BC1747"/>
    <w:rsid w:val="00BC17F1"/>
    <w:rsid w:val="00BC188A"/>
    <w:rsid w:val="00BC1A2C"/>
    <w:rsid w:val="00BC1B1B"/>
    <w:rsid w:val="00BC1BE5"/>
    <w:rsid w:val="00BC1CD6"/>
    <w:rsid w:val="00BC1EDF"/>
    <w:rsid w:val="00BC1F07"/>
    <w:rsid w:val="00BC1FA6"/>
    <w:rsid w:val="00BC1FB7"/>
    <w:rsid w:val="00BC1FE2"/>
    <w:rsid w:val="00BC2050"/>
    <w:rsid w:val="00BC2172"/>
    <w:rsid w:val="00BC2180"/>
    <w:rsid w:val="00BC22BF"/>
    <w:rsid w:val="00BC234F"/>
    <w:rsid w:val="00BC2456"/>
    <w:rsid w:val="00BC24CC"/>
    <w:rsid w:val="00BC24CE"/>
    <w:rsid w:val="00BC2667"/>
    <w:rsid w:val="00BC266F"/>
    <w:rsid w:val="00BC26E7"/>
    <w:rsid w:val="00BC2771"/>
    <w:rsid w:val="00BC2776"/>
    <w:rsid w:val="00BC27A7"/>
    <w:rsid w:val="00BC27BC"/>
    <w:rsid w:val="00BC27E0"/>
    <w:rsid w:val="00BC27F3"/>
    <w:rsid w:val="00BC2971"/>
    <w:rsid w:val="00BC2B00"/>
    <w:rsid w:val="00BC2C1A"/>
    <w:rsid w:val="00BC2C69"/>
    <w:rsid w:val="00BC2C9D"/>
    <w:rsid w:val="00BC2DD3"/>
    <w:rsid w:val="00BC2DF6"/>
    <w:rsid w:val="00BC2F0D"/>
    <w:rsid w:val="00BC3120"/>
    <w:rsid w:val="00BC32D2"/>
    <w:rsid w:val="00BC3602"/>
    <w:rsid w:val="00BC368B"/>
    <w:rsid w:val="00BC36E9"/>
    <w:rsid w:val="00BC38DD"/>
    <w:rsid w:val="00BC39C9"/>
    <w:rsid w:val="00BC39F3"/>
    <w:rsid w:val="00BC3ACA"/>
    <w:rsid w:val="00BC3BA7"/>
    <w:rsid w:val="00BC3C55"/>
    <w:rsid w:val="00BC3C9F"/>
    <w:rsid w:val="00BC3DDF"/>
    <w:rsid w:val="00BC3E79"/>
    <w:rsid w:val="00BC3F09"/>
    <w:rsid w:val="00BC3FF9"/>
    <w:rsid w:val="00BC40D8"/>
    <w:rsid w:val="00BC4616"/>
    <w:rsid w:val="00BC479C"/>
    <w:rsid w:val="00BC4856"/>
    <w:rsid w:val="00BC4897"/>
    <w:rsid w:val="00BC49AF"/>
    <w:rsid w:val="00BC4A66"/>
    <w:rsid w:val="00BC4C37"/>
    <w:rsid w:val="00BC4C5F"/>
    <w:rsid w:val="00BC4C69"/>
    <w:rsid w:val="00BC4E12"/>
    <w:rsid w:val="00BC4F2E"/>
    <w:rsid w:val="00BC4F9D"/>
    <w:rsid w:val="00BC4FB7"/>
    <w:rsid w:val="00BC51AB"/>
    <w:rsid w:val="00BC5222"/>
    <w:rsid w:val="00BC5536"/>
    <w:rsid w:val="00BC57AF"/>
    <w:rsid w:val="00BC57D3"/>
    <w:rsid w:val="00BC59FF"/>
    <w:rsid w:val="00BC5A95"/>
    <w:rsid w:val="00BC5A9A"/>
    <w:rsid w:val="00BC5B92"/>
    <w:rsid w:val="00BC5CD0"/>
    <w:rsid w:val="00BC5DF3"/>
    <w:rsid w:val="00BC5E10"/>
    <w:rsid w:val="00BC5E60"/>
    <w:rsid w:val="00BC5E69"/>
    <w:rsid w:val="00BC5F59"/>
    <w:rsid w:val="00BC6038"/>
    <w:rsid w:val="00BC6159"/>
    <w:rsid w:val="00BC6250"/>
    <w:rsid w:val="00BC6271"/>
    <w:rsid w:val="00BC6287"/>
    <w:rsid w:val="00BC6351"/>
    <w:rsid w:val="00BC6389"/>
    <w:rsid w:val="00BC638D"/>
    <w:rsid w:val="00BC63BC"/>
    <w:rsid w:val="00BC63D2"/>
    <w:rsid w:val="00BC650F"/>
    <w:rsid w:val="00BC652C"/>
    <w:rsid w:val="00BC65AA"/>
    <w:rsid w:val="00BC66F7"/>
    <w:rsid w:val="00BC6706"/>
    <w:rsid w:val="00BC67FB"/>
    <w:rsid w:val="00BC6834"/>
    <w:rsid w:val="00BC6874"/>
    <w:rsid w:val="00BC6890"/>
    <w:rsid w:val="00BC68CA"/>
    <w:rsid w:val="00BC69AD"/>
    <w:rsid w:val="00BC6AB5"/>
    <w:rsid w:val="00BC6ACD"/>
    <w:rsid w:val="00BC6AD3"/>
    <w:rsid w:val="00BC6BB7"/>
    <w:rsid w:val="00BC6C05"/>
    <w:rsid w:val="00BC6CFF"/>
    <w:rsid w:val="00BC6D26"/>
    <w:rsid w:val="00BC6D42"/>
    <w:rsid w:val="00BC6D5A"/>
    <w:rsid w:val="00BC6D62"/>
    <w:rsid w:val="00BC6D81"/>
    <w:rsid w:val="00BC6E3E"/>
    <w:rsid w:val="00BC6E66"/>
    <w:rsid w:val="00BC6EAE"/>
    <w:rsid w:val="00BC6FB9"/>
    <w:rsid w:val="00BC710F"/>
    <w:rsid w:val="00BC7115"/>
    <w:rsid w:val="00BC72DC"/>
    <w:rsid w:val="00BC732A"/>
    <w:rsid w:val="00BC7417"/>
    <w:rsid w:val="00BC747E"/>
    <w:rsid w:val="00BC75DB"/>
    <w:rsid w:val="00BC7620"/>
    <w:rsid w:val="00BC77F3"/>
    <w:rsid w:val="00BC7853"/>
    <w:rsid w:val="00BC78BD"/>
    <w:rsid w:val="00BC790B"/>
    <w:rsid w:val="00BC7990"/>
    <w:rsid w:val="00BC79A1"/>
    <w:rsid w:val="00BC7AD0"/>
    <w:rsid w:val="00BC7B5D"/>
    <w:rsid w:val="00BC7B6C"/>
    <w:rsid w:val="00BC7BBB"/>
    <w:rsid w:val="00BC7E13"/>
    <w:rsid w:val="00BC7F01"/>
    <w:rsid w:val="00BD0133"/>
    <w:rsid w:val="00BD0342"/>
    <w:rsid w:val="00BD039D"/>
    <w:rsid w:val="00BD047E"/>
    <w:rsid w:val="00BD0A08"/>
    <w:rsid w:val="00BD0AF5"/>
    <w:rsid w:val="00BD0B17"/>
    <w:rsid w:val="00BD0BF3"/>
    <w:rsid w:val="00BD0CCD"/>
    <w:rsid w:val="00BD0CFD"/>
    <w:rsid w:val="00BD0D49"/>
    <w:rsid w:val="00BD1069"/>
    <w:rsid w:val="00BD10E9"/>
    <w:rsid w:val="00BD11CC"/>
    <w:rsid w:val="00BD12D7"/>
    <w:rsid w:val="00BD12F2"/>
    <w:rsid w:val="00BD1499"/>
    <w:rsid w:val="00BD1589"/>
    <w:rsid w:val="00BD159C"/>
    <w:rsid w:val="00BD162D"/>
    <w:rsid w:val="00BD165E"/>
    <w:rsid w:val="00BD1693"/>
    <w:rsid w:val="00BD16E6"/>
    <w:rsid w:val="00BD17AA"/>
    <w:rsid w:val="00BD17AB"/>
    <w:rsid w:val="00BD17C9"/>
    <w:rsid w:val="00BD19F9"/>
    <w:rsid w:val="00BD1A5F"/>
    <w:rsid w:val="00BD1B77"/>
    <w:rsid w:val="00BD1CD7"/>
    <w:rsid w:val="00BD1D3E"/>
    <w:rsid w:val="00BD1E46"/>
    <w:rsid w:val="00BD1F8A"/>
    <w:rsid w:val="00BD1FB4"/>
    <w:rsid w:val="00BD1FD0"/>
    <w:rsid w:val="00BD1FDE"/>
    <w:rsid w:val="00BD2063"/>
    <w:rsid w:val="00BD20B2"/>
    <w:rsid w:val="00BD214F"/>
    <w:rsid w:val="00BD228D"/>
    <w:rsid w:val="00BD2341"/>
    <w:rsid w:val="00BD24BA"/>
    <w:rsid w:val="00BD25C5"/>
    <w:rsid w:val="00BD2902"/>
    <w:rsid w:val="00BD2BBE"/>
    <w:rsid w:val="00BD2D45"/>
    <w:rsid w:val="00BD2D72"/>
    <w:rsid w:val="00BD2DE3"/>
    <w:rsid w:val="00BD2E54"/>
    <w:rsid w:val="00BD2F93"/>
    <w:rsid w:val="00BD2F97"/>
    <w:rsid w:val="00BD3008"/>
    <w:rsid w:val="00BD301D"/>
    <w:rsid w:val="00BD311C"/>
    <w:rsid w:val="00BD3200"/>
    <w:rsid w:val="00BD346E"/>
    <w:rsid w:val="00BD3499"/>
    <w:rsid w:val="00BD3539"/>
    <w:rsid w:val="00BD359F"/>
    <w:rsid w:val="00BD35CA"/>
    <w:rsid w:val="00BD36CC"/>
    <w:rsid w:val="00BD36E8"/>
    <w:rsid w:val="00BD379B"/>
    <w:rsid w:val="00BD37FB"/>
    <w:rsid w:val="00BD3848"/>
    <w:rsid w:val="00BD3A89"/>
    <w:rsid w:val="00BD3B40"/>
    <w:rsid w:val="00BD3ED2"/>
    <w:rsid w:val="00BD3FC7"/>
    <w:rsid w:val="00BD4031"/>
    <w:rsid w:val="00BD423A"/>
    <w:rsid w:val="00BD42DC"/>
    <w:rsid w:val="00BD4337"/>
    <w:rsid w:val="00BD4361"/>
    <w:rsid w:val="00BD44AD"/>
    <w:rsid w:val="00BD475B"/>
    <w:rsid w:val="00BD47C1"/>
    <w:rsid w:val="00BD48F0"/>
    <w:rsid w:val="00BD4944"/>
    <w:rsid w:val="00BD4AB0"/>
    <w:rsid w:val="00BD4B26"/>
    <w:rsid w:val="00BD4B2D"/>
    <w:rsid w:val="00BD4BA0"/>
    <w:rsid w:val="00BD4BB6"/>
    <w:rsid w:val="00BD4C81"/>
    <w:rsid w:val="00BD4D9E"/>
    <w:rsid w:val="00BD4F96"/>
    <w:rsid w:val="00BD503A"/>
    <w:rsid w:val="00BD5115"/>
    <w:rsid w:val="00BD537D"/>
    <w:rsid w:val="00BD5383"/>
    <w:rsid w:val="00BD538D"/>
    <w:rsid w:val="00BD53DA"/>
    <w:rsid w:val="00BD5410"/>
    <w:rsid w:val="00BD54C5"/>
    <w:rsid w:val="00BD5518"/>
    <w:rsid w:val="00BD564C"/>
    <w:rsid w:val="00BD56C7"/>
    <w:rsid w:val="00BD56DF"/>
    <w:rsid w:val="00BD5A14"/>
    <w:rsid w:val="00BD5A9F"/>
    <w:rsid w:val="00BD5AF6"/>
    <w:rsid w:val="00BD5BDA"/>
    <w:rsid w:val="00BD5D84"/>
    <w:rsid w:val="00BD5E4A"/>
    <w:rsid w:val="00BD6096"/>
    <w:rsid w:val="00BD60B5"/>
    <w:rsid w:val="00BD6169"/>
    <w:rsid w:val="00BD622C"/>
    <w:rsid w:val="00BD6303"/>
    <w:rsid w:val="00BD63A5"/>
    <w:rsid w:val="00BD63CD"/>
    <w:rsid w:val="00BD63D5"/>
    <w:rsid w:val="00BD6554"/>
    <w:rsid w:val="00BD6699"/>
    <w:rsid w:val="00BD66FF"/>
    <w:rsid w:val="00BD672C"/>
    <w:rsid w:val="00BD6802"/>
    <w:rsid w:val="00BD6826"/>
    <w:rsid w:val="00BD6863"/>
    <w:rsid w:val="00BD6886"/>
    <w:rsid w:val="00BD689C"/>
    <w:rsid w:val="00BD68AA"/>
    <w:rsid w:val="00BD6A5B"/>
    <w:rsid w:val="00BD6B9D"/>
    <w:rsid w:val="00BD6BA2"/>
    <w:rsid w:val="00BD6BFB"/>
    <w:rsid w:val="00BD6CD2"/>
    <w:rsid w:val="00BD6D0E"/>
    <w:rsid w:val="00BD6E37"/>
    <w:rsid w:val="00BD70DF"/>
    <w:rsid w:val="00BD7107"/>
    <w:rsid w:val="00BD711D"/>
    <w:rsid w:val="00BD714D"/>
    <w:rsid w:val="00BD7196"/>
    <w:rsid w:val="00BD725A"/>
    <w:rsid w:val="00BD7578"/>
    <w:rsid w:val="00BD759D"/>
    <w:rsid w:val="00BD75BA"/>
    <w:rsid w:val="00BD7615"/>
    <w:rsid w:val="00BD79D3"/>
    <w:rsid w:val="00BD7AD6"/>
    <w:rsid w:val="00BD7AF1"/>
    <w:rsid w:val="00BD7BD7"/>
    <w:rsid w:val="00BD7D1D"/>
    <w:rsid w:val="00BD7D54"/>
    <w:rsid w:val="00BD7E82"/>
    <w:rsid w:val="00BD7F20"/>
    <w:rsid w:val="00BD7F3A"/>
    <w:rsid w:val="00BD7F47"/>
    <w:rsid w:val="00BD7F66"/>
    <w:rsid w:val="00BD7F72"/>
    <w:rsid w:val="00BD7F86"/>
    <w:rsid w:val="00BE00C6"/>
    <w:rsid w:val="00BE021A"/>
    <w:rsid w:val="00BE0284"/>
    <w:rsid w:val="00BE02AC"/>
    <w:rsid w:val="00BE04E0"/>
    <w:rsid w:val="00BE061D"/>
    <w:rsid w:val="00BE064A"/>
    <w:rsid w:val="00BE0757"/>
    <w:rsid w:val="00BE0970"/>
    <w:rsid w:val="00BE09D7"/>
    <w:rsid w:val="00BE09E7"/>
    <w:rsid w:val="00BE0BF2"/>
    <w:rsid w:val="00BE0C76"/>
    <w:rsid w:val="00BE0CFC"/>
    <w:rsid w:val="00BE0D78"/>
    <w:rsid w:val="00BE0F96"/>
    <w:rsid w:val="00BE1020"/>
    <w:rsid w:val="00BE1094"/>
    <w:rsid w:val="00BE12A6"/>
    <w:rsid w:val="00BE135A"/>
    <w:rsid w:val="00BE13E1"/>
    <w:rsid w:val="00BE149E"/>
    <w:rsid w:val="00BE14A4"/>
    <w:rsid w:val="00BE14AA"/>
    <w:rsid w:val="00BE16B5"/>
    <w:rsid w:val="00BE170F"/>
    <w:rsid w:val="00BE1972"/>
    <w:rsid w:val="00BE1A14"/>
    <w:rsid w:val="00BE1A98"/>
    <w:rsid w:val="00BE1B49"/>
    <w:rsid w:val="00BE1BC8"/>
    <w:rsid w:val="00BE1BEE"/>
    <w:rsid w:val="00BE1C48"/>
    <w:rsid w:val="00BE1D4B"/>
    <w:rsid w:val="00BE1F1F"/>
    <w:rsid w:val="00BE1F55"/>
    <w:rsid w:val="00BE2018"/>
    <w:rsid w:val="00BE2056"/>
    <w:rsid w:val="00BE21B2"/>
    <w:rsid w:val="00BE21C6"/>
    <w:rsid w:val="00BE224E"/>
    <w:rsid w:val="00BE2254"/>
    <w:rsid w:val="00BE2323"/>
    <w:rsid w:val="00BE24F6"/>
    <w:rsid w:val="00BE2534"/>
    <w:rsid w:val="00BE261A"/>
    <w:rsid w:val="00BE26A3"/>
    <w:rsid w:val="00BE27B1"/>
    <w:rsid w:val="00BE280D"/>
    <w:rsid w:val="00BE2943"/>
    <w:rsid w:val="00BE29E2"/>
    <w:rsid w:val="00BE2B2B"/>
    <w:rsid w:val="00BE2B55"/>
    <w:rsid w:val="00BE2B86"/>
    <w:rsid w:val="00BE2BC1"/>
    <w:rsid w:val="00BE2BD7"/>
    <w:rsid w:val="00BE2C9E"/>
    <w:rsid w:val="00BE2D2B"/>
    <w:rsid w:val="00BE2D8E"/>
    <w:rsid w:val="00BE2E05"/>
    <w:rsid w:val="00BE2E1F"/>
    <w:rsid w:val="00BE2ED9"/>
    <w:rsid w:val="00BE2F9F"/>
    <w:rsid w:val="00BE3220"/>
    <w:rsid w:val="00BE322D"/>
    <w:rsid w:val="00BE3287"/>
    <w:rsid w:val="00BE339C"/>
    <w:rsid w:val="00BE33A1"/>
    <w:rsid w:val="00BE33D9"/>
    <w:rsid w:val="00BE33E3"/>
    <w:rsid w:val="00BE34BE"/>
    <w:rsid w:val="00BE352F"/>
    <w:rsid w:val="00BE3652"/>
    <w:rsid w:val="00BE3701"/>
    <w:rsid w:val="00BE37A9"/>
    <w:rsid w:val="00BE39F7"/>
    <w:rsid w:val="00BE3ADD"/>
    <w:rsid w:val="00BE3AFC"/>
    <w:rsid w:val="00BE3B3F"/>
    <w:rsid w:val="00BE3C1E"/>
    <w:rsid w:val="00BE3C88"/>
    <w:rsid w:val="00BE3D51"/>
    <w:rsid w:val="00BE3D5E"/>
    <w:rsid w:val="00BE3DD8"/>
    <w:rsid w:val="00BE3F6F"/>
    <w:rsid w:val="00BE3FA7"/>
    <w:rsid w:val="00BE4179"/>
    <w:rsid w:val="00BE418B"/>
    <w:rsid w:val="00BE41B7"/>
    <w:rsid w:val="00BE426D"/>
    <w:rsid w:val="00BE43DE"/>
    <w:rsid w:val="00BE44DD"/>
    <w:rsid w:val="00BE45B9"/>
    <w:rsid w:val="00BE4654"/>
    <w:rsid w:val="00BE467A"/>
    <w:rsid w:val="00BE4897"/>
    <w:rsid w:val="00BE48D2"/>
    <w:rsid w:val="00BE4993"/>
    <w:rsid w:val="00BE4998"/>
    <w:rsid w:val="00BE49E1"/>
    <w:rsid w:val="00BE4A7E"/>
    <w:rsid w:val="00BE4B1F"/>
    <w:rsid w:val="00BE4BBB"/>
    <w:rsid w:val="00BE4C8E"/>
    <w:rsid w:val="00BE4CA3"/>
    <w:rsid w:val="00BE4ED0"/>
    <w:rsid w:val="00BE4F66"/>
    <w:rsid w:val="00BE511A"/>
    <w:rsid w:val="00BE52A7"/>
    <w:rsid w:val="00BE5319"/>
    <w:rsid w:val="00BE533D"/>
    <w:rsid w:val="00BE53E6"/>
    <w:rsid w:val="00BE5426"/>
    <w:rsid w:val="00BE5455"/>
    <w:rsid w:val="00BE5527"/>
    <w:rsid w:val="00BE558C"/>
    <w:rsid w:val="00BE55FA"/>
    <w:rsid w:val="00BE562A"/>
    <w:rsid w:val="00BE563C"/>
    <w:rsid w:val="00BE5877"/>
    <w:rsid w:val="00BE5938"/>
    <w:rsid w:val="00BE59E7"/>
    <w:rsid w:val="00BE5A66"/>
    <w:rsid w:val="00BE5A90"/>
    <w:rsid w:val="00BE5BFB"/>
    <w:rsid w:val="00BE5CB4"/>
    <w:rsid w:val="00BE5E54"/>
    <w:rsid w:val="00BE5E56"/>
    <w:rsid w:val="00BE5E96"/>
    <w:rsid w:val="00BE5EA8"/>
    <w:rsid w:val="00BE5EA9"/>
    <w:rsid w:val="00BE6006"/>
    <w:rsid w:val="00BE6149"/>
    <w:rsid w:val="00BE636F"/>
    <w:rsid w:val="00BE6514"/>
    <w:rsid w:val="00BE6581"/>
    <w:rsid w:val="00BE65AA"/>
    <w:rsid w:val="00BE6619"/>
    <w:rsid w:val="00BE66F1"/>
    <w:rsid w:val="00BE67EB"/>
    <w:rsid w:val="00BE699E"/>
    <w:rsid w:val="00BE69C1"/>
    <w:rsid w:val="00BE6A53"/>
    <w:rsid w:val="00BE6AB4"/>
    <w:rsid w:val="00BE6C94"/>
    <w:rsid w:val="00BE6C9C"/>
    <w:rsid w:val="00BE6E2D"/>
    <w:rsid w:val="00BE6E66"/>
    <w:rsid w:val="00BE6E83"/>
    <w:rsid w:val="00BE6ED7"/>
    <w:rsid w:val="00BE6F4F"/>
    <w:rsid w:val="00BE6F71"/>
    <w:rsid w:val="00BE7178"/>
    <w:rsid w:val="00BE718C"/>
    <w:rsid w:val="00BE7198"/>
    <w:rsid w:val="00BE722C"/>
    <w:rsid w:val="00BE7239"/>
    <w:rsid w:val="00BE7538"/>
    <w:rsid w:val="00BE75A0"/>
    <w:rsid w:val="00BE75B0"/>
    <w:rsid w:val="00BE75BC"/>
    <w:rsid w:val="00BE7641"/>
    <w:rsid w:val="00BE766B"/>
    <w:rsid w:val="00BE7672"/>
    <w:rsid w:val="00BE769E"/>
    <w:rsid w:val="00BE7799"/>
    <w:rsid w:val="00BE77B1"/>
    <w:rsid w:val="00BE78EE"/>
    <w:rsid w:val="00BE7994"/>
    <w:rsid w:val="00BE79D5"/>
    <w:rsid w:val="00BE7B06"/>
    <w:rsid w:val="00BE7B9D"/>
    <w:rsid w:val="00BE7D09"/>
    <w:rsid w:val="00BE7E4C"/>
    <w:rsid w:val="00BE7EF2"/>
    <w:rsid w:val="00BF0028"/>
    <w:rsid w:val="00BF0062"/>
    <w:rsid w:val="00BF00A7"/>
    <w:rsid w:val="00BF00E1"/>
    <w:rsid w:val="00BF0103"/>
    <w:rsid w:val="00BF013A"/>
    <w:rsid w:val="00BF0297"/>
    <w:rsid w:val="00BF0424"/>
    <w:rsid w:val="00BF04F0"/>
    <w:rsid w:val="00BF056C"/>
    <w:rsid w:val="00BF05B4"/>
    <w:rsid w:val="00BF081E"/>
    <w:rsid w:val="00BF0863"/>
    <w:rsid w:val="00BF0B0F"/>
    <w:rsid w:val="00BF0B30"/>
    <w:rsid w:val="00BF0B8F"/>
    <w:rsid w:val="00BF0BAE"/>
    <w:rsid w:val="00BF0C36"/>
    <w:rsid w:val="00BF0E3A"/>
    <w:rsid w:val="00BF0ED1"/>
    <w:rsid w:val="00BF0F60"/>
    <w:rsid w:val="00BF0FB4"/>
    <w:rsid w:val="00BF1056"/>
    <w:rsid w:val="00BF1091"/>
    <w:rsid w:val="00BF10CD"/>
    <w:rsid w:val="00BF10D5"/>
    <w:rsid w:val="00BF1127"/>
    <w:rsid w:val="00BF11B2"/>
    <w:rsid w:val="00BF11ED"/>
    <w:rsid w:val="00BF14F1"/>
    <w:rsid w:val="00BF1521"/>
    <w:rsid w:val="00BF1649"/>
    <w:rsid w:val="00BF167F"/>
    <w:rsid w:val="00BF1709"/>
    <w:rsid w:val="00BF17B1"/>
    <w:rsid w:val="00BF192C"/>
    <w:rsid w:val="00BF19EA"/>
    <w:rsid w:val="00BF1A46"/>
    <w:rsid w:val="00BF1B5F"/>
    <w:rsid w:val="00BF1B89"/>
    <w:rsid w:val="00BF1CB9"/>
    <w:rsid w:val="00BF1EF4"/>
    <w:rsid w:val="00BF1F94"/>
    <w:rsid w:val="00BF1FCD"/>
    <w:rsid w:val="00BF2064"/>
    <w:rsid w:val="00BF2092"/>
    <w:rsid w:val="00BF20C9"/>
    <w:rsid w:val="00BF20CA"/>
    <w:rsid w:val="00BF21EE"/>
    <w:rsid w:val="00BF2400"/>
    <w:rsid w:val="00BF2404"/>
    <w:rsid w:val="00BF2472"/>
    <w:rsid w:val="00BF253F"/>
    <w:rsid w:val="00BF2540"/>
    <w:rsid w:val="00BF258E"/>
    <w:rsid w:val="00BF2720"/>
    <w:rsid w:val="00BF2890"/>
    <w:rsid w:val="00BF297D"/>
    <w:rsid w:val="00BF298F"/>
    <w:rsid w:val="00BF2998"/>
    <w:rsid w:val="00BF29D5"/>
    <w:rsid w:val="00BF2A10"/>
    <w:rsid w:val="00BF2A11"/>
    <w:rsid w:val="00BF2B14"/>
    <w:rsid w:val="00BF2B70"/>
    <w:rsid w:val="00BF2C29"/>
    <w:rsid w:val="00BF2C7C"/>
    <w:rsid w:val="00BF2D08"/>
    <w:rsid w:val="00BF2D3B"/>
    <w:rsid w:val="00BF31BF"/>
    <w:rsid w:val="00BF3260"/>
    <w:rsid w:val="00BF32F1"/>
    <w:rsid w:val="00BF33A2"/>
    <w:rsid w:val="00BF341A"/>
    <w:rsid w:val="00BF35D1"/>
    <w:rsid w:val="00BF3658"/>
    <w:rsid w:val="00BF37AB"/>
    <w:rsid w:val="00BF37C9"/>
    <w:rsid w:val="00BF38C3"/>
    <w:rsid w:val="00BF3AA0"/>
    <w:rsid w:val="00BF3C58"/>
    <w:rsid w:val="00BF3D02"/>
    <w:rsid w:val="00BF3E3A"/>
    <w:rsid w:val="00BF3F45"/>
    <w:rsid w:val="00BF3FEF"/>
    <w:rsid w:val="00BF4190"/>
    <w:rsid w:val="00BF4216"/>
    <w:rsid w:val="00BF42B1"/>
    <w:rsid w:val="00BF4634"/>
    <w:rsid w:val="00BF467B"/>
    <w:rsid w:val="00BF4688"/>
    <w:rsid w:val="00BF4778"/>
    <w:rsid w:val="00BF477F"/>
    <w:rsid w:val="00BF47D3"/>
    <w:rsid w:val="00BF48C8"/>
    <w:rsid w:val="00BF48E4"/>
    <w:rsid w:val="00BF490C"/>
    <w:rsid w:val="00BF4943"/>
    <w:rsid w:val="00BF497C"/>
    <w:rsid w:val="00BF49DA"/>
    <w:rsid w:val="00BF4A7F"/>
    <w:rsid w:val="00BF4AB2"/>
    <w:rsid w:val="00BF4B04"/>
    <w:rsid w:val="00BF4C0B"/>
    <w:rsid w:val="00BF4C62"/>
    <w:rsid w:val="00BF4D1B"/>
    <w:rsid w:val="00BF4D99"/>
    <w:rsid w:val="00BF4D9C"/>
    <w:rsid w:val="00BF4E4A"/>
    <w:rsid w:val="00BF4E5F"/>
    <w:rsid w:val="00BF4EAB"/>
    <w:rsid w:val="00BF506C"/>
    <w:rsid w:val="00BF5340"/>
    <w:rsid w:val="00BF5395"/>
    <w:rsid w:val="00BF5622"/>
    <w:rsid w:val="00BF57B6"/>
    <w:rsid w:val="00BF580A"/>
    <w:rsid w:val="00BF585C"/>
    <w:rsid w:val="00BF594A"/>
    <w:rsid w:val="00BF59BA"/>
    <w:rsid w:val="00BF59CF"/>
    <w:rsid w:val="00BF5AD2"/>
    <w:rsid w:val="00BF5B5D"/>
    <w:rsid w:val="00BF5BD0"/>
    <w:rsid w:val="00BF5C72"/>
    <w:rsid w:val="00BF5F13"/>
    <w:rsid w:val="00BF5FEF"/>
    <w:rsid w:val="00BF6017"/>
    <w:rsid w:val="00BF6083"/>
    <w:rsid w:val="00BF6139"/>
    <w:rsid w:val="00BF61EF"/>
    <w:rsid w:val="00BF624F"/>
    <w:rsid w:val="00BF6318"/>
    <w:rsid w:val="00BF6336"/>
    <w:rsid w:val="00BF6515"/>
    <w:rsid w:val="00BF65DD"/>
    <w:rsid w:val="00BF66C0"/>
    <w:rsid w:val="00BF670D"/>
    <w:rsid w:val="00BF67CB"/>
    <w:rsid w:val="00BF67DA"/>
    <w:rsid w:val="00BF67EE"/>
    <w:rsid w:val="00BF68B3"/>
    <w:rsid w:val="00BF691E"/>
    <w:rsid w:val="00BF6981"/>
    <w:rsid w:val="00BF69C9"/>
    <w:rsid w:val="00BF6A59"/>
    <w:rsid w:val="00BF6ACC"/>
    <w:rsid w:val="00BF6B98"/>
    <w:rsid w:val="00BF6BA1"/>
    <w:rsid w:val="00BF6BCC"/>
    <w:rsid w:val="00BF6E36"/>
    <w:rsid w:val="00BF6F45"/>
    <w:rsid w:val="00BF6F6A"/>
    <w:rsid w:val="00BF6F8B"/>
    <w:rsid w:val="00BF70C2"/>
    <w:rsid w:val="00BF7376"/>
    <w:rsid w:val="00BF739F"/>
    <w:rsid w:val="00BF7457"/>
    <w:rsid w:val="00BF759D"/>
    <w:rsid w:val="00BF75D1"/>
    <w:rsid w:val="00BF75F5"/>
    <w:rsid w:val="00BF7637"/>
    <w:rsid w:val="00BF7638"/>
    <w:rsid w:val="00BF791B"/>
    <w:rsid w:val="00BF796F"/>
    <w:rsid w:val="00BF7996"/>
    <w:rsid w:val="00BF79B1"/>
    <w:rsid w:val="00BF79D7"/>
    <w:rsid w:val="00BF7AD6"/>
    <w:rsid w:val="00BF7B61"/>
    <w:rsid w:val="00BF7B83"/>
    <w:rsid w:val="00BF7B84"/>
    <w:rsid w:val="00BF7BD1"/>
    <w:rsid w:val="00BF7BE8"/>
    <w:rsid w:val="00BF7C83"/>
    <w:rsid w:val="00BF7CF5"/>
    <w:rsid w:val="00BF7D17"/>
    <w:rsid w:val="00BF7F21"/>
    <w:rsid w:val="00C0003F"/>
    <w:rsid w:val="00C00071"/>
    <w:rsid w:val="00C00075"/>
    <w:rsid w:val="00C0009E"/>
    <w:rsid w:val="00C0018E"/>
    <w:rsid w:val="00C001C7"/>
    <w:rsid w:val="00C004D1"/>
    <w:rsid w:val="00C00584"/>
    <w:rsid w:val="00C00677"/>
    <w:rsid w:val="00C00891"/>
    <w:rsid w:val="00C00931"/>
    <w:rsid w:val="00C00950"/>
    <w:rsid w:val="00C00974"/>
    <w:rsid w:val="00C009BA"/>
    <w:rsid w:val="00C009DA"/>
    <w:rsid w:val="00C009F6"/>
    <w:rsid w:val="00C00AD2"/>
    <w:rsid w:val="00C00B5A"/>
    <w:rsid w:val="00C00C4E"/>
    <w:rsid w:val="00C00D4F"/>
    <w:rsid w:val="00C01016"/>
    <w:rsid w:val="00C011D1"/>
    <w:rsid w:val="00C01293"/>
    <w:rsid w:val="00C012A7"/>
    <w:rsid w:val="00C0136F"/>
    <w:rsid w:val="00C01403"/>
    <w:rsid w:val="00C0148E"/>
    <w:rsid w:val="00C0156F"/>
    <w:rsid w:val="00C01759"/>
    <w:rsid w:val="00C01AAC"/>
    <w:rsid w:val="00C01C7D"/>
    <w:rsid w:val="00C01CD7"/>
    <w:rsid w:val="00C01D4A"/>
    <w:rsid w:val="00C01E0D"/>
    <w:rsid w:val="00C01E8B"/>
    <w:rsid w:val="00C01E90"/>
    <w:rsid w:val="00C01F03"/>
    <w:rsid w:val="00C021A3"/>
    <w:rsid w:val="00C02207"/>
    <w:rsid w:val="00C02208"/>
    <w:rsid w:val="00C02301"/>
    <w:rsid w:val="00C02358"/>
    <w:rsid w:val="00C02426"/>
    <w:rsid w:val="00C0255D"/>
    <w:rsid w:val="00C0259B"/>
    <w:rsid w:val="00C02696"/>
    <w:rsid w:val="00C026BF"/>
    <w:rsid w:val="00C02772"/>
    <w:rsid w:val="00C028DA"/>
    <w:rsid w:val="00C02962"/>
    <w:rsid w:val="00C0298F"/>
    <w:rsid w:val="00C02B15"/>
    <w:rsid w:val="00C02C54"/>
    <w:rsid w:val="00C02D74"/>
    <w:rsid w:val="00C02F71"/>
    <w:rsid w:val="00C0306C"/>
    <w:rsid w:val="00C03309"/>
    <w:rsid w:val="00C03382"/>
    <w:rsid w:val="00C0339A"/>
    <w:rsid w:val="00C03493"/>
    <w:rsid w:val="00C036C8"/>
    <w:rsid w:val="00C03749"/>
    <w:rsid w:val="00C037CA"/>
    <w:rsid w:val="00C037F8"/>
    <w:rsid w:val="00C03926"/>
    <w:rsid w:val="00C03A56"/>
    <w:rsid w:val="00C03B94"/>
    <w:rsid w:val="00C03BD9"/>
    <w:rsid w:val="00C03BE3"/>
    <w:rsid w:val="00C03C65"/>
    <w:rsid w:val="00C03C7E"/>
    <w:rsid w:val="00C03DC0"/>
    <w:rsid w:val="00C03DCB"/>
    <w:rsid w:val="00C03EE1"/>
    <w:rsid w:val="00C03FA1"/>
    <w:rsid w:val="00C04156"/>
    <w:rsid w:val="00C04242"/>
    <w:rsid w:val="00C0432D"/>
    <w:rsid w:val="00C04460"/>
    <w:rsid w:val="00C04571"/>
    <w:rsid w:val="00C045B1"/>
    <w:rsid w:val="00C045E8"/>
    <w:rsid w:val="00C047F6"/>
    <w:rsid w:val="00C04A14"/>
    <w:rsid w:val="00C04A6A"/>
    <w:rsid w:val="00C04AD5"/>
    <w:rsid w:val="00C04CDD"/>
    <w:rsid w:val="00C04DB1"/>
    <w:rsid w:val="00C04DCF"/>
    <w:rsid w:val="00C04ED2"/>
    <w:rsid w:val="00C04FDC"/>
    <w:rsid w:val="00C05172"/>
    <w:rsid w:val="00C05279"/>
    <w:rsid w:val="00C0533B"/>
    <w:rsid w:val="00C05352"/>
    <w:rsid w:val="00C054AE"/>
    <w:rsid w:val="00C05564"/>
    <w:rsid w:val="00C0557B"/>
    <w:rsid w:val="00C057AC"/>
    <w:rsid w:val="00C057F7"/>
    <w:rsid w:val="00C05A06"/>
    <w:rsid w:val="00C05ABB"/>
    <w:rsid w:val="00C05BD1"/>
    <w:rsid w:val="00C05CDA"/>
    <w:rsid w:val="00C05DBA"/>
    <w:rsid w:val="00C05EB3"/>
    <w:rsid w:val="00C05EE6"/>
    <w:rsid w:val="00C05EF3"/>
    <w:rsid w:val="00C06009"/>
    <w:rsid w:val="00C060F7"/>
    <w:rsid w:val="00C0613C"/>
    <w:rsid w:val="00C06177"/>
    <w:rsid w:val="00C06213"/>
    <w:rsid w:val="00C06266"/>
    <w:rsid w:val="00C06415"/>
    <w:rsid w:val="00C064F3"/>
    <w:rsid w:val="00C06524"/>
    <w:rsid w:val="00C06531"/>
    <w:rsid w:val="00C06674"/>
    <w:rsid w:val="00C06692"/>
    <w:rsid w:val="00C066D3"/>
    <w:rsid w:val="00C0674F"/>
    <w:rsid w:val="00C06772"/>
    <w:rsid w:val="00C067BC"/>
    <w:rsid w:val="00C068CD"/>
    <w:rsid w:val="00C0697D"/>
    <w:rsid w:val="00C06A70"/>
    <w:rsid w:val="00C06B4A"/>
    <w:rsid w:val="00C06B75"/>
    <w:rsid w:val="00C06C34"/>
    <w:rsid w:val="00C06D5E"/>
    <w:rsid w:val="00C06E42"/>
    <w:rsid w:val="00C06E7E"/>
    <w:rsid w:val="00C06F4B"/>
    <w:rsid w:val="00C070B3"/>
    <w:rsid w:val="00C070CD"/>
    <w:rsid w:val="00C07274"/>
    <w:rsid w:val="00C073A6"/>
    <w:rsid w:val="00C07492"/>
    <w:rsid w:val="00C074C9"/>
    <w:rsid w:val="00C074FE"/>
    <w:rsid w:val="00C07571"/>
    <w:rsid w:val="00C075EA"/>
    <w:rsid w:val="00C075F7"/>
    <w:rsid w:val="00C076A7"/>
    <w:rsid w:val="00C0777B"/>
    <w:rsid w:val="00C078CE"/>
    <w:rsid w:val="00C07A34"/>
    <w:rsid w:val="00C07A85"/>
    <w:rsid w:val="00C07B39"/>
    <w:rsid w:val="00C07BDD"/>
    <w:rsid w:val="00C07C2B"/>
    <w:rsid w:val="00C07D05"/>
    <w:rsid w:val="00C07E22"/>
    <w:rsid w:val="00C07EC3"/>
    <w:rsid w:val="00C07EF3"/>
    <w:rsid w:val="00C07F4B"/>
    <w:rsid w:val="00C1018D"/>
    <w:rsid w:val="00C1019B"/>
    <w:rsid w:val="00C101B2"/>
    <w:rsid w:val="00C10286"/>
    <w:rsid w:val="00C102C0"/>
    <w:rsid w:val="00C1031A"/>
    <w:rsid w:val="00C103A1"/>
    <w:rsid w:val="00C10526"/>
    <w:rsid w:val="00C1053E"/>
    <w:rsid w:val="00C10571"/>
    <w:rsid w:val="00C106F0"/>
    <w:rsid w:val="00C10706"/>
    <w:rsid w:val="00C107A0"/>
    <w:rsid w:val="00C1093D"/>
    <w:rsid w:val="00C10A71"/>
    <w:rsid w:val="00C10D27"/>
    <w:rsid w:val="00C10F8A"/>
    <w:rsid w:val="00C11012"/>
    <w:rsid w:val="00C1112F"/>
    <w:rsid w:val="00C11154"/>
    <w:rsid w:val="00C1120C"/>
    <w:rsid w:val="00C11264"/>
    <w:rsid w:val="00C113F0"/>
    <w:rsid w:val="00C1140D"/>
    <w:rsid w:val="00C114F4"/>
    <w:rsid w:val="00C11576"/>
    <w:rsid w:val="00C115B4"/>
    <w:rsid w:val="00C119A2"/>
    <w:rsid w:val="00C11AF7"/>
    <w:rsid w:val="00C11BD8"/>
    <w:rsid w:val="00C11C35"/>
    <w:rsid w:val="00C11C9F"/>
    <w:rsid w:val="00C11CB3"/>
    <w:rsid w:val="00C11D39"/>
    <w:rsid w:val="00C11DAC"/>
    <w:rsid w:val="00C11E98"/>
    <w:rsid w:val="00C11F3B"/>
    <w:rsid w:val="00C12045"/>
    <w:rsid w:val="00C120E5"/>
    <w:rsid w:val="00C12109"/>
    <w:rsid w:val="00C12164"/>
    <w:rsid w:val="00C121ED"/>
    <w:rsid w:val="00C122B9"/>
    <w:rsid w:val="00C12431"/>
    <w:rsid w:val="00C1249C"/>
    <w:rsid w:val="00C12573"/>
    <w:rsid w:val="00C125C3"/>
    <w:rsid w:val="00C125E2"/>
    <w:rsid w:val="00C126C8"/>
    <w:rsid w:val="00C1286A"/>
    <w:rsid w:val="00C129BC"/>
    <w:rsid w:val="00C129D7"/>
    <w:rsid w:val="00C12A9C"/>
    <w:rsid w:val="00C12CA4"/>
    <w:rsid w:val="00C12CBD"/>
    <w:rsid w:val="00C12DD7"/>
    <w:rsid w:val="00C12E74"/>
    <w:rsid w:val="00C12EFC"/>
    <w:rsid w:val="00C12FBE"/>
    <w:rsid w:val="00C130C0"/>
    <w:rsid w:val="00C131CC"/>
    <w:rsid w:val="00C131D2"/>
    <w:rsid w:val="00C1324E"/>
    <w:rsid w:val="00C133E5"/>
    <w:rsid w:val="00C1347C"/>
    <w:rsid w:val="00C134A1"/>
    <w:rsid w:val="00C134F7"/>
    <w:rsid w:val="00C1359B"/>
    <w:rsid w:val="00C136E6"/>
    <w:rsid w:val="00C137B0"/>
    <w:rsid w:val="00C137CA"/>
    <w:rsid w:val="00C13806"/>
    <w:rsid w:val="00C13849"/>
    <w:rsid w:val="00C1386E"/>
    <w:rsid w:val="00C138F8"/>
    <w:rsid w:val="00C139CB"/>
    <w:rsid w:val="00C13A30"/>
    <w:rsid w:val="00C13AFF"/>
    <w:rsid w:val="00C13CAD"/>
    <w:rsid w:val="00C13E0E"/>
    <w:rsid w:val="00C13F23"/>
    <w:rsid w:val="00C14047"/>
    <w:rsid w:val="00C1405D"/>
    <w:rsid w:val="00C14165"/>
    <w:rsid w:val="00C1423D"/>
    <w:rsid w:val="00C14373"/>
    <w:rsid w:val="00C14391"/>
    <w:rsid w:val="00C14556"/>
    <w:rsid w:val="00C14577"/>
    <w:rsid w:val="00C1469E"/>
    <w:rsid w:val="00C14757"/>
    <w:rsid w:val="00C147B4"/>
    <w:rsid w:val="00C1485A"/>
    <w:rsid w:val="00C149ED"/>
    <w:rsid w:val="00C14B76"/>
    <w:rsid w:val="00C14C85"/>
    <w:rsid w:val="00C14CFA"/>
    <w:rsid w:val="00C14D8C"/>
    <w:rsid w:val="00C14F9A"/>
    <w:rsid w:val="00C14FB1"/>
    <w:rsid w:val="00C1509A"/>
    <w:rsid w:val="00C15213"/>
    <w:rsid w:val="00C153F6"/>
    <w:rsid w:val="00C154BE"/>
    <w:rsid w:val="00C1551E"/>
    <w:rsid w:val="00C1554B"/>
    <w:rsid w:val="00C1558E"/>
    <w:rsid w:val="00C15744"/>
    <w:rsid w:val="00C1576C"/>
    <w:rsid w:val="00C1576D"/>
    <w:rsid w:val="00C158DA"/>
    <w:rsid w:val="00C15A2C"/>
    <w:rsid w:val="00C15AEC"/>
    <w:rsid w:val="00C15BB5"/>
    <w:rsid w:val="00C15E4C"/>
    <w:rsid w:val="00C160A4"/>
    <w:rsid w:val="00C1622D"/>
    <w:rsid w:val="00C162B6"/>
    <w:rsid w:val="00C162BD"/>
    <w:rsid w:val="00C1632B"/>
    <w:rsid w:val="00C16415"/>
    <w:rsid w:val="00C16518"/>
    <w:rsid w:val="00C1658B"/>
    <w:rsid w:val="00C166A0"/>
    <w:rsid w:val="00C166E2"/>
    <w:rsid w:val="00C16766"/>
    <w:rsid w:val="00C167EF"/>
    <w:rsid w:val="00C169DB"/>
    <w:rsid w:val="00C16B46"/>
    <w:rsid w:val="00C16BE1"/>
    <w:rsid w:val="00C16CE0"/>
    <w:rsid w:val="00C16EB2"/>
    <w:rsid w:val="00C16EF8"/>
    <w:rsid w:val="00C17074"/>
    <w:rsid w:val="00C170F9"/>
    <w:rsid w:val="00C17173"/>
    <w:rsid w:val="00C1717A"/>
    <w:rsid w:val="00C1719E"/>
    <w:rsid w:val="00C171F1"/>
    <w:rsid w:val="00C172F3"/>
    <w:rsid w:val="00C173A8"/>
    <w:rsid w:val="00C174C4"/>
    <w:rsid w:val="00C1758A"/>
    <w:rsid w:val="00C17627"/>
    <w:rsid w:val="00C176A9"/>
    <w:rsid w:val="00C177CB"/>
    <w:rsid w:val="00C177D2"/>
    <w:rsid w:val="00C17868"/>
    <w:rsid w:val="00C1793F"/>
    <w:rsid w:val="00C17985"/>
    <w:rsid w:val="00C17A24"/>
    <w:rsid w:val="00C17A8D"/>
    <w:rsid w:val="00C17B9B"/>
    <w:rsid w:val="00C17C87"/>
    <w:rsid w:val="00C17FC4"/>
    <w:rsid w:val="00C20036"/>
    <w:rsid w:val="00C20101"/>
    <w:rsid w:val="00C201ED"/>
    <w:rsid w:val="00C20256"/>
    <w:rsid w:val="00C202D0"/>
    <w:rsid w:val="00C2033F"/>
    <w:rsid w:val="00C2036E"/>
    <w:rsid w:val="00C2039C"/>
    <w:rsid w:val="00C203FB"/>
    <w:rsid w:val="00C20586"/>
    <w:rsid w:val="00C2058D"/>
    <w:rsid w:val="00C20606"/>
    <w:rsid w:val="00C2076B"/>
    <w:rsid w:val="00C20796"/>
    <w:rsid w:val="00C207B6"/>
    <w:rsid w:val="00C20850"/>
    <w:rsid w:val="00C208A7"/>
    <w:rsid w:val="00C2090A"/>
    <w:rsid w:val="00C20933"/>
    <w:rsid w:val="00C209CE"/>
    <w:rsid w:val="00C209F0"/>
    <w:rsid w:val="00C20A11"/>
    <w:rsid w:val="00C20DB7"/>
    <w:rsid w:val="00C20DE5"/>
    <w:rsid w:val="00C20DF3"/>
    <w:rsid w:val="00C20E8A"/>
    <w:rsid w:val="00C20F72"/>
    <w:rsid w:val="00C2100C"/>
    <w:rsid w:val="00C2111D"/>
    <w:rsid w:val="00C21162"/>
    <w:rsid w:val="00C2116B"/>
    <w:rsid w:val="00C2120C"/>
    <w:rsid w:val="00C2122A"/>
    <w:rsid w:val="00C21291"/>
    <w:rsid w:val="00C21388"/>
    <w:rsid w:val="00C21428"/>
    <w:rsid w:val="00C21449"/>
    <w:rsid w:val="00C21570"/>
    <w:rsid w:val="00C21766"/>
    <w:rsid w:val="00C217C7"/>
    <w:rsid w:val="00C21907"/>
    <w:rsid w:val="00C219BF"/>
    <w:rsid w:val="00C21A7F"/>
    <w:rsid w:val="00C21B0F"/>
    <w:rsid w:val="00C21BC9"/>
    <w:rsid w:val="00C21BD4"/>
    <w:rsid w:val="00C21CD6"/>
    <w:rsid w:val="00C21EB3"/>
    <w:rsid w:val="00C21F3A"/>
    <w:rsid w:val="00C21F6A"/>
    <w:rsid w:val="00C21F7A"/>
    <w:rsid w:val="00C221A9"/>
    <w:rsid w:val="00C22228"/>
    <w:rsid w:val="00C22231"/>
    <w:rsid w:val="00C222C2"/>
    <w:rsid w:val="00C223FA"/>
    <w:rsid w:val="00C22830"/>
    <w:rsid w:val="00C22889"/>
    <w:rsid w:val="00C22998"/>
    <w:rsid w:val="00C22A13"/>
    <w:rsid w:val="00C22C56"/>
    <w:rsid w:val="00C22CCE"/>
    <w:rsid w:val="00C22D5F"/>
    <w:rsid w:val="00C22E17"/>
    <w:rsid w:val="00C22EAD"/>
    <w:rsid w:val="00C22F25"/>
    <w:rsid w:val="00C22FF7"/>
    <w:rsid w:val="00C22FF9"/>
    <w:rsid w:val="00C230E1"/>
    <w:rsid w:val="00C2321A"/>
    <w:rsid w:val="00C232D7"/>
    <w:rsid w:val="00C23470"/>
    <w:rsid w:val="00C234A9"/>
    <w:rsid w:val="00C235E3"/>
    <w:rsid w:val="00C2365A"/>
    <w:rsid w:val="00C2366D"/>
    <w:rsid w:val="00C236A0"/>
    <w:rsid w:val="00C236C9"/>
    <w:rsid w:val="00C2379B"/>
    <w:rsid w:val="00C23990"/>
    <w:rsid w:val="00C23A01"/>
    <w:rsid w:val="00C23AE6"/>
    <w:rsid w:val="00C23AE7"/>
    <w:rsid w:val="00C23B6F"/>
    <w:rsid w:val="00C23DA9"/>
    <w:rsid w:val="00C23DF7"/>
    <w:rsid w:val="00C23EDB"/>
    <w:rsid w:val="00C23F4F"/>
    <w:rsid w:val="00C240E6"/>
    <w:rsid w:val="00C240FD"/>
    <w:rsid w:val="00C2434C"/>
    <w:rsid w:val="00C24383"/>
    <w:rsid w:val="00C245A4"/>
    <w:rsid w:val="00C245EC"/>
    <w:rsid w:val="00C24612"/>
    <w:rsid w:val="00C2467D"/>
    <w:rsid w:val="00C247D9"/>
    <w:rsid w:val="00C2496F"/>
    <w:rsid w:val="00C249B5"/>
    <w:rsid w:val="00C24C54"/>
    <w:rsid w:val="00C24ECE"/>
    <w:rsid w:val="00C24EE5"/>
    <w:rsid w:val="00C24F0C"/>
    <w:rsid w:val="00C250D7"/>
    <w:rsid w:val="00C2510B"/>
    <w:rsid w:val="00C25500"/>
    <w:rsid w:val="00C255B8"/>
    <w:rsid w:val="00C257EC"/>
    <w:rsid w:val="00C258D8"/>
    <w:rsid w:val="00C25A01"/>
    <w:rsid w:val="00C25AB6"/>
    <w:rsid w:val="00C25E5D"/>
    <w:rsid w:val="00C25EC1"/>
    <w:rsid w:val="00C25F15"/>
    <w:rsid w:val="00C25F8D"/>
    <w:rsid w:val="00C2615E"/>
    <w:rsid w:val="00C2620D"/>
    <w:rsid w:val="00C262AF"/>
    <w:rsid w:val="00C26497"/>
    <w:rsid w:val="00C2657D"/>
    <w:rsid w:val="00C26592"/>
    <w:rsid w:val="00C265A5"/>
    <w:rsid w:val="00C267B1"/>
    <w:rsid w:val="00C267B4"/>
    <w:rsid w:val="00C267F3"/>
    <w:rsid w:val="00C2697D"/>
    <w:rsid w:val="00C26AD6"/>
    <w:rsid w:val="00C26B1D"/>
    <w:rsid w:val="00C26B99"/>
    <w:rsid w:val="00C26C33"/>
    <w:rsid w:val="00C26DCB"/>
    <w:rsid w:val="00C26E23"/>
    <w:rsid w:val="00C26E49"/>
    <w:rsid w:val="00C26EA0"/>
    <w:rsid w:val="00C26EE0"/>
    <w:rsid w:val="00C26F03"/>
    <w:rsid w:val="00C26F0F"/>
    <w:rsid w:val="00C27007"/>
    <w:rsid w:val="00C270AB"/>
    <w:rsid w:val="00C2715E"/>
    <w:rsid w:val="00C27183"/>
    <w:rsid w:val="00C27198"/>
    <w:rsid w:val="00C27251"/>
    <w:rsid w:val="00C272AF"/>
    <w:rsid w:val="00C27602"/>
    <w:rsid w:val="00C27893"/>
    <w:rsid w:val="00C27930"/>
    <w:rsid w:val="00C2793F"/>
    <w:rsid w:val="00C27AA0"/>
    <w:rsid w:val="00C27B1B"/>
    <w:rsid w:val="00C27B61"/>
    <w:rsid w:val="00C27BAD"/>
    <w:rsid w:val="00C27C6B"/>
    <w:rsid w:val="00C27C83"/>
    <w:rsid w:val="00C27CFB"/>
    <w:rsid w:val="00C27D53"/>
    <w:rsid w:val="00C27E23"/>
    <w:rsid w:val="00C30029"/>
    <w:rsid w:val="00C3008A"/>
    <w:rsid w:val="00C300D4"/>
    <w:rsid w:val="00C30570"/>
    <w:rsid w:val="00C305D2"/>
    <w:rsid w:val="00C306FA"/>
    <w:rsid w:val="00C308E5"/>
    <w:rsid w:val="00C30916"/>
    <w:rsid w:val="00C30A42"/>
    <w:rsid w:val="00C30AC8"/>
    <w:rsid w:val="00C30CC5"/>
    <w:rsid w:val="00C30CEF"/>
    <w:rsid w:val="00C30D0B"/>
    <w:rsid w:val="00C30D46"/>
    <w:rsid w:val="00C30DD3"/>
    <w:rsid w:val="00C30F32"/>
    <w:rsid w:val="00C30FF7"/>
    <w:rsid w:val="00C3109C"/>
    <w:rsid w:val="00C31312"/>
    <w:rsid w:val="00C313B8"/>
    <w:rsid w:val="00C3146F"/>
    <w:rsid w:val="00C31496"/>
    <w:rsid w:val="00C315D5"/>
    <w:rsid w:val="00C31642"/>
    <w:rsid w:val="00C31771"/>
    <w:rsid w:val="00C31793"/>
    <w:rsid w:val="00C31869"/>
    <w:rsid w:val="00C31960"/>
    <w:rsid w:val="00C31996"/>
    <w:rsid w:val="00C319D8"/>
    <w:rsid w:val="00C31A50"/>
    <w:rsid w:val="00C31B16"/>
    <w:rsid w:val="00C31B4E"/>
    <w:rsid w:val="00C31B91"/>
    <w:rsid w:val="00C31C74"/>
    <w:rsid w:val="00C31C75"/>
    <w:rsid w:val="00C31C9B"/>
    <w:rsid w:val="00C31CCC"/>
    <w:rsid w:val="00C31DFA"/>
    <w:rsid w:val="00C31FD6"/>
    <w:rsid w:val="00C31FF6"/>
    <w:rsid w:val="00C3236E"/>
    <w:rsid w:val="00C3241F"/>
    <w:rsid w:val="00C3244C"/>
    <w:rsid w:val="00C32574"/>
    <w:rsid w:val="00C325F6"/>
    <w:rsid w:val="00C326B5"/>
    <w:rsid w:val="00C3277D"/>
    <w:rsid w:val="00C3278C"/>
    <w:rsid w:val="00C327D4"/>
    <w:rsid w:val="00C32877"/>
    <w:rsid w:val="00C328FF"/>
    <w:rsid w:val="00C32998"/>
    <w:rsid w:val="00C329FA"/>
    <w:rsid w:val="00C32A13"/>
    <w:rsid w:val="00C32AF5"/>
    <w:rsid w:val="00C32B9F"/>
    <w:rsid w:val="00C32BBC"/>
    <w:rsid w:val="00C32BCD"/>
    <w:rsid w:val="00C32C53"/>
    <w:rsid w:val="00C32D18"/>
    <w:rsid w:val="00C32D30"/>
    <w:rsid w:val="00C32F15"/>
    <w:rsid w:val="00C32F1F"/>
    <w:rsid w:val="00C32F37"/>
    <w:rsid w:val="00C32F9E"/>
    <w:rsid w:val="00C32FB6"/>
    <w:rsid w:val="00C33096"/>
    <w:rsid w:val="00C330AD"/>
    <w:rsid w:val="00C330B7"/>
    <w:rsid w:val="00C330B8"/>
    <w:rsid w:val="00C3311B"/>
    <w:rsid w:val="00C332B2"/>
    <w:rsid w:val="00C332CC"/>
    <w:rsid w:val="00C333E7"/>
    <w:rsid w:val="00C33407"/>
    <w:rsid w:val="00C33494"/>
    <w:rsid w:val="00C3349A"/>
    <w:rsid w:val="00C33513"/>
    <w:rsid w:val="00C33544"/>
    <w:rsid w:val="00C33630"/>
    <w:rsid w:val="00C33754"/>
    <w:rsid w:val="00C337AD"/>
    <w:rsid w:val="00C33833"/>
    <w:rsid w:val="00C33895"/>
    <w:rsid w:val="00C338BA"/>
    <w:rsid w:val="00C3394A"/>
    <w:rsid w:val="00C339C1"/>
    <w:rsid w:val="00C33AED"/>
    <w:rsid w:val="00C33B10"/>
    <w:rsid w:val="00C33CC5"/>
    <w:rsid w:val="00C33EAC"/>
    <w:rsid w:val="00C33F3D"/>
    <w:rsid w:val="00C33F85"/>
    <w:rsid w:val="00C34427"/>
    <w:rsid w:val="00C344A7"/>
    <w:rsid w:val="00C34527"/>
    <w:rsid w:val="00C3466B"/>
    <w:rsid w:val="00C346E0"/>
    <w:rsid w:val="00C346E1"/>
    <w:rsid w:val="00C34778"/>
    <w:rsid w:val="00C34955"/>
    <w:rsid w:val="00C34A0B"/>
    <w:rsid w:val="00C34A4C"/>
    <w:rsid w:val="00C34AE3"/>
    <w:rsid w:val="00C34AFF"/>
    <w:rsid w:val="00C34C43"/>
    <w:rsid w:val="00C34D08"/>
    <w:rsid w:val="00C34D74"/>
    <w:rsid w:val="00C34EB7"/>
    <w:rsid w:val="00C34ECC"/>
    <w:rsid w:val="00C34F39"/>
    <w:rsid w:val="00C34F6A"/>
    <w:rsid w:val="00C34F78"/>
    <w:rsid w:val="00C34FAD"/>
    <w:rsid w:val="00C34FFD"/>
    <w:rsid w:val="00C35009"/>
    <w:rsid w:val="00C352F1"/>
    <w:rsid w:val="00C3530C"/>
    <w:rsid w:val="00C35394"/>
    <w:rsid w:val="00C35404"/>
    <w:rsid w:val="00C35473"/>
    <w:rsid w:val="00C354FD"/>
    <w:rsid w:val="00C35693"/>
    <w:rsid w:val="00C35734"/>
    <w:rsid w:val="00C357A4"/>
    <w:rsid w:val="00C3580D"/>
    <w:rsid w:val="00C3580F"/>
    <w:rsid w:val="00C358CE"/>
    <w:rsid w:val="00C35972"/>
    <w:rsid w:val="00C359AF"/>
    <w:rsid w:val="00C35B4C"/>
    <w:rsid w:val="00C35B7C"/>
    <w:rsid w:val="00C35CB7"/>
    <w:rsid w:val="00C35CC7"/>
    <w:rsid w:val="00C35FD6"/>
    <w:rsid w:val="00C35FF7"/>
    <w:rsid w:val="00C36102"/>
    <w:rsid w:val="00C36238"/>
    <w:rsid w:val="00C3628A"/>
    <w:rsid w:val="00C3628E"/>
    <w:rsid w:val="00C362A4"/>
    <w:rsid w:val="00C362F6"/>
    <w:rsid w:val="00C36303"/>
    <w:rsid w:val="00C36406"/>
    <w:rsid w:val="00C36476"/>
    <w:rsid w:val="00C368E6"/>
    <w:rsid w:val="00C36B5E"/>
    <w:rsid w:val="00C36C56"/>
    <w:rsid w:val="00C36CBF"/>
    <w:rsid w:val="00C36E20"/>
    <w:rsid w:val="00C3703F"/>
    <w:rsid w:val="00C37194"/>
    <w:rsid w:val="00C3749B"/>
    <w:rsid w:val="00C3752A"/>
    <w:rsid w:val="00C375F4"/>
    <w:rsid w:val="00C37745"/>
    <w:rsid w:val="00C3779E"/>
    <w:rsid w:val="00C37834"/>
    <w:rsid w:val="00C37835"/>
    <w:rsid w:val="00C37B9D"/>
    <w:rsid w:val="00C37C1E"/>
    <w:rsid w:val="00C37CD5"/>
    <w:rsid w:val="00C37D34"/>
    <w:rsid w:val="00C37E17"/>
    <w:rsid w:val="00C37EE7"/>
    <w:rsid w:val="00C40276"/>
    <w:rsid w:val="00C402B1"/>
    <w:rsid w:val="00C402F4"/>
    <w:rsid w:val="00C4033E"/>
    <w:rsid w:val="00C40413"/>
    <w:rsid w:val="00C40447"/>
    <w:rsid w:val="00C40482"/>
    <w:rsid w:val="00C407CD"/>
    <w:rsid w:val="00C407E7"/>
    <w:rsid w:val="00C4084C"/>
    <w:rsid w:val="00C40B7A"/>
    <w:rsid w:val="00C40B8C"/>
    <w:rsid w:val="00C40BCC"/>
    <w:rsid w:val="00C40CE5"/>
    <w:rsid w:val="00C40ECA"/>
    <w:rsid w:val="00C40F16"/>
    <w:rsid w:val="00C412CF"/>
    <w:rsid w:val="00C412F5"/>
    <w:rsid w:val="00C41480"/>
    <w:rsid w:val="00C41533"/>
    <w:rsid w:val="00C4162A"/>
    <w:rsid w:val="00C41688"/>
    <w:rsid w:val="00C41792"/>
    <w:rsid w:val="00C419AF"/>
    <w:rsid w:val="00C41A32"/>
    <w:rsid w:val="00C41A3F"/>
    <w:rsid w:val="00C41BEB"/>
    <w:rsid w:val="00C41C5A"/>
    <w:rsid w:val="00C41E04"/>
    <w:rsid w:val="00C41E50"/>
    <w:rsid w:val="00C41E94"/>
    <w:rsid w:val="00C41E9D"/>
    <w:rsid w:val="00C41FB6"/>
    <w:rsid w:val="00C420BF"/>
    <w:rsid w:val="00C4219D"/>
    <w:rsid w:val="00C421D6"/>
    <w:rsid w:val="00C4222F"/>
    <w:rsid w:val="00C42251"/>
    <w:rsid w:val="00C422DF"/>
    <w:rsid w:val="00C422EF"/>
    <w:rsid w:val="00C4247D"/>
    <w:rsid w:val="00C424A1"/>
    <w:rsid w:val="00C424F6"/>
    <w:rsid w:val="00C42540"/>
    <w:rsid w:val="00C426F9"/>
    <w:rsid w:val="00C42719"/>
    <w:rsid w:val="00C4276F"/>
    <w:rsid w:val="00C42904"/>
    <w:rsid w:val="00C42920"/>
    <w:rsid w:val="00C42967"/>
    <w:rsid w:val="00C42979"/>
    <w:rsid w:val="00C429E2"/>
    <w:rsid w:val="00C42A50"/>
    <w:rsid w:val="00C42A95"/>
    <w:rsid w:val="00C42B87"/>
    <w:rsid w:val="00C42B93"/>
    <w:rsid w:val="00C42CAE"/>
    <w:rsid w:val="00C42CD5"/>
    <w:rsid w:val="00C42DD5"/>
    <w:rsid w:val="00C42EB2"/>
    <w:rsid w:val="00C42F07"/>
    <w:rsid w:val="00C430FF"/>
    <w:rsid w:val="00C43153"/>
    <w:rsid w:val="00C43155"/>
    <w:rsid w:val="00C431EB"/>
    <w:rsid w:val="00C43316"/>
    <w:rsid w:val="00C433DD"/>
    <w:rsid w:val="00C433F5"/>
    <w:rsid w:val="00C434D9"/>
    <w:rsid w:val="00C4359B"/>
    <w:rsid w:val="00C4359C"/>
    <w:rsid w:val="00C435ED"/>
    <w:rsid w:val="00C435F0"/>
    <w:rsid w:val="00C43755"/>
    <w:rsid w:val="00C43772"/>
    <w:rsid w:val="00C438F4"/>
    <w:rsid w:val="00C4390C"/>
    <w:rsid w:val="00C4391B"/>
    <w:rsid w:val="00C43A0B"/>
    <w:rsid w:val="00C43CE3"/>
    <w:rsid w:val="00C43D31"/>
    <w:rsid w:val="00C43D63"/>
    <w:rsid w:val="00C43D6E"/>
    <w:rsid w:val="00C43E40"/>
    <w:rsid w:val="00C43E76"/>
    <w:rsid w:val="00C43F10"/>
    <w:rsid w:val="00C43F9B"/>
    <w:rsid w:val="00C4415E"/>
    <w:rsid w:val="00C4427A"/>
    <w:rsid w:val="00C442BB"/>
    <w:rsid w:val="00C44377"/>
    <w:rsid w:val="00C443E7"/>
    <w:rsid w:val="00C44551"/>
    <w:rsid w:val="00C448EE"/>
    <w:rsid w:val="00C44930"/>
    <w:rsid w:val="00C44A43"/>
    <w:rsid w:val="00C44B4E"/>
    <w:rsid w:val="00C44BAC"/>
    <w:rsid w:val="00C44C3C"/>
    <w:rsid w:val="00C44DF8"/>
    <w:rsid w:val="00C450FF"/>
    <w:rsid w:val="00C45260"/>
    <w:rsid w:val="00C4527E"/>
    <w:rsid w:val="00C45436"/>
    <w:rsid w:val="00C454AF"/>
    <w:rsid w:val="00C4551A"/>
    <w:rsid w:val="00C45527"/>
    <w:rsid w:val="00C45689"/>
    <w:rsid w:val="00C456F1"/>
    <w:rsid w:val="00C45870"/>
    <w:rsid w:val="00C458F5"/>
    <w:rsid w:val="00C45923"/>
    <w:rsid w:val="00C45C74"/>
    <w:rsid w:val="00C45CAA"/>
    <w:rsid w:val="00C45CFB"/>
    <w:rsid w:val="00C45D2B"/>
    <w:rsid w:val="00C45E2F"/>
    <w:rsid w:val="00C45E82"/>
    <w:rsid w:val="00C45EFB"/>
    <w:rsid w:val="00C45F74"/>
    <w:rsid w:val="00C45F76"/>
    <w:rsid w:val="00C46276"/>
    <w:rsid w:val="00C4638F"/>
    <w:rsid w:val="00C464BB"/>
    <w:rsid w:val="00C464CD"/>
    <w:rsid w:val="00C464E3"/>
    <w:rsid w:val="00C4688E"/>
    <w:rsid w:val="00C468E4"/>
    <w:rsid w:val="00C4697D"/>
    <w:rsid w:val="00C46B4D"/>
    <w:rsid w:val="00C46C8C"/>
    <w:rsid w:val="00C46E10"/>
    <w:rsid w:val="00C46E27"/>
    <w:rsid w:val="00C46ED5"/>
    <w:rsid w:val="00C47035"/>
    <w:rsid w:val="00C47207"/>
    <w:rsid w:val="00C47341"/>
    <w:rsid w:val="00C47362"/>
    <w:rsid w:val="00C47388"/>
    <w:rsid w:val="00C4738F"/>
    <w:rsid w:val="00C473D3"/>
    <w:rsid w:val="00C47405"/>
    <w:rsid w:val="00C4746D"/>
    <w:rsid w:val="00C47550"/>
    <w:rsid w:val="00C475C3"/>
    <w:rsid w:val="00C4769F"/>
    <w:rsid w:val="00C476B1"/>
    <w:rsid w:val="00C47774"/>
    <w:rsid w:val="00C478B6"/>
    <w:rsid w:val="00C478CB"/>
    <w:rsid w:val="00C478FB"/>
    <w:rsid w:val="00C4798F"/>
    <w:rsid w:val="00C47B61"/>
    <w:rsid w:val="00C47BE6"/>
    <w:rsid w:val="00C47CBE"/>
    <w:rsid w:val="00C47D60"/>
    <w:rsid w:val="00C47EB7"/>
    <w:rsid w:val="00C47F40"/>
    <w:rsid w:val="00C47F54"/>
    <w:rsid w:val="00C47F6F"/>
    <w:rsid w:val="00C47F7B"/>
    <w:rsid w:val="00C47FD0"/>
    <w:rsid w:val="00C47FD4"/>
    <w:rsid w:val="00C5006D"/>
    <w:rsid w:val="00C500B4"/>
    <w:rsid w:val="00C50264"/>
    <w:rsid w:val="00C5034D"/>
    <w:rsid w:val="00C50447"/>
    <w:rsid w:val="00C505FD"/>
    <w:rsid w:val="00C5069A"/>
    <w:rsid w:val="00C506C1"/>
    <w:rsid w:val="00C506D6"/>
    <w:rsid w:val="00C506F5"/>
    <w:rsid w:val="00C50764"/>
    <w:rsid w:val="00C509B9"/>
    <w:rsid w:val="00C50A26"/>
    <w:rsid w:val="00C50AA5"/>
    <w:rsid w:val="00C50AA7"/>
    <w:rsid w:val="00C50AB9"/>
    <w:rsid w:val="00C50B29"/>
    <w:rsid w:val="00C50C5C"/>
    <w:rsid w:val="00C50C76"/>
    <w:rsid w:val="00C50CC1"/>
    <w:rsid w:val="00C50DE4"/>
    <w:rsid w:val="00C50EB3"/>
    <w:rsid w:val="00C50F3F"/>
    <w:rsid w:val="00C51025"/>
    <w:rsid w:val="00C511E9"/>
    <w:rsid w:val="00C512BC"/>
    <w:rsid w:val="00C51371"/>
    <w:rsid w:val="00C51440"/>
    <w:rsid w:val="00C51575"/>
    <w:rsid w:val="00C5159F"/>
    <w:rsid w:val="00C5168F"/>
    <w:rsid w:val="00C516FA"/>
    <w:rsid w:val="00C519C6"/>
    <w:rsid w:val="00C519D9"/>
    <w:rsid w:val="00C519F5"/>
    <w:rsid w:val="00C51ACC"/>
    <w:rsid w:val="00C51C2E"/>
    <w:rsid w:val="00C51D65"/>
    <w:rsid w:val="00C51DA4"/>
    <w:rsid w:val="00C51E37"/>
    <w:rsid w:val="00C51E52"/>
    <w:rsid w:val="00C51ED4"/>
    <w:rsid w:val="00C51F0F"/>
    <w:rsid w:val="00C51F15"/>
    <w:rsid w:val="00C5209D"/>
    <w:rsid w:val="00C5211B"/>
    <w:rsid w:val="00C52156"/>
    <w:rsid w:val="00C521CB"/>
    <w:rsid w:val="00C52268"/>
    <w:rsid w:val="00C52311"/>
    <w:rsid w:val="00C52385"/>
    <w:rsid w:val="00C523C5"/>
    <w:rsid w:val="00C5245E"/>
    <w:rsid w:val="00C524DB"/>
    <w:rsid w:val="00C52545"/>
    <w:rsid w:val="00C52667"/>
    <w:rsid w:val="00C5268B"/>
    <w:rsid w:val="00C526A9"/>
    <w:rsid w:val="00C5271E"/>
    <w:rsid w:val="00C5273A"/>
    <w:rsid w:val="00C527CF"/>
    <w:rsid w:val="00C527E8"/>
    <w:rsid w:val="00C5293C"/>
    <w:rsid w:val="00C529A7"/>
    <w:rsid w:val="00C52B07"/>
    <w:rsid w:val="00C52C12"/>
    <w:rsid w:val="00C52C5E"/>
    <w:rsid w:val="00C52DC9"/>
    <w:rsid w:val="00C52E13"/>
    <w:rsid w:val="00C52E5F"/>
    <w:rsid w:val="00C52ECC"/>
    <w:rsid w:val="00C52FFF"/>
    <w:rsid w:val="00C531A8"/>
    <w:rsid w:val="00C532CF"/>
    <w:rsid w:val="00C533D8"/>
    <w:rsid w:val="00C53406"/>
    <w:rsid w:val="00C5352E"/>
    <w:rsid w:val="00C5357E"/>
    <w:rsid w:val="00C537E0"/>
    <w:rsid w:val="00C53963"/>
    <w:rsid w:val="00C53976"/>
    <w:rsid w:val="00C539FA"/>
    <w:rsid w:val="00C53B13"/>
    <w:rsid w:val="00C53BAB"/>
    <w:rsid w:val="00C53BB0"/>
    <w:rsid w:val="00C53CE7"/>
    <w:rsid w:val="00C53E83"/>
    <w:rsid w:val="00C53F7C"/>
    <w:rsid w:val="00C54011"/>
    <w:rsid w:val="00C54095"/>
    <w:rsid w:val="00C540B2"/>
    <w:rsid w:val="00C540BA"/>
    <w:rsid w:val="00C5439E"/>
    <w:rsid w:val="00C5443B"/>
    <w:rsid w:val="00C54554"/>
    <w:rsid w:val="00C5458E"/>
    <w:rsid w:val="00C545CB"/>
    <w:rsid w:val="00C545EE"/>
    <w:rsid w:val="00C545FB"/>
    <w:rsid w:val="00C54663"/>
    <w:rsid w:val="00C546DD"/>
    <w:rsid w:val="00C547EA"/>
    <w:rsid w:val="00C548C2"/>
    <w:rsid w:val="00C54943"/>
    <w:rsid w:val="00C54A6A"/>
    <w:rsid w:val="00C54ADE"/>
    <w:rsid w:val="00C54B20"/>
    <w:rsid w:val="00C54B6A"/>
    <w:rsid w:val="00C54B6D"/>
    <w:rsid w:val="00C54BFF"/>
    <w:rsid w:val="00C54C14"/>
    <w:rsid w:val="00C54CA2"/>
    <w:rsid w:val="00C54CDD"/>
    <w:rsid w:val="00C54D79"/>
    <w:rsid w:val="00C54DF5"/>
    <w:rsid w:val="00C54EBE"/>
    <w:rsid w:val="00C54EC6"/>
    <w:rsid w:val="00C54F9B"/>
    <w:rsid w:val="00C550E0"/>
    <w:rsid w:val="00C550F8"/>
    <w:rsid w:val="00C5510F"/>
    <w:rsid w:val="00C55123"/>
    <w:rsid w:val="00C55254"/>
    <w:rsid w:val="00C5527C"/>
    <w:rsid w:val="00C5537F"/>
    <w:rsid w:val="00C5543E"/>
    <w:rsid w:val="00C554B0"/>
    <w:rsid w:val="00C55528"/>
    <w:rsid w:val="00C555BB"/>
    <w:rsid w:val="00C555CD"/>
    <w:rsid w:val="00C555CE"/>
    <w:rsid w:val="00C556D0"/>
    <w:rsid w:val="00C55729"/>
    <w:rsid w:val="00C5581C"/>
    <w:rsid w:val="00C55890"/>
    <w:rsid w:val="00C558B8"/>
    <w:rsid w:val="00C55971"/>
    <w:rsid w:val="00C55B74"/>
    <w:rsid w:val="00C55BE9"/>
    <w:rsid w:val="00C55DCC"/>
    <w:rsid w:val="00C55DD3"/>
    <w:rsid w:val="00C56142"/>
    <w:rsid w:val="00C5626F"/>
    <w:rsid w:val="00C5645C"/>
    <w:rsid w:val="00C564DD"/>
    <w:rsid w:val="00C564F1"/>
    <w:rsid w:val="00C56522"/>
    <w:rsid w:val="00C56588"/>
    <w:rsid w:val="00C56620"/>
    <w:rsid w:val="00C567D3"/>
    <w:rsid w:val="00C568FF"/>
    <w:rsid w:val="00C56901"/>
    <w:rsid w:val="00C56A73"/>
    <w:rsid w:val="00C56AC0"/>
    <w:rsid w:val="00C56AC5"/>
    <w:rsid w:val="00C56BA2"/>
    <w:rsid w:val="00C56C37"/>
    <w:rsid w:val="00C56C64"/>
    <w:rsid w:val="00C56C89"/>
    <w:rsid w:val="00C56CC2"/>
    <w:rsid w:val="00C56CF1"/>
    <w:rsid w:val="00C56D67"/>
    <w:rsid w:val="00C56D79"/>
    <w:rsid w:val="00C56E28"/>
    <w:rsid w:val="00C5709A"/>
    <w:rsid w:val="00C5717E"/>
    <w:rsid w:val="00C571A3"/>
    <w:rsid w:val="00C5722F"/>
    <w:rsid w:val="00C5729E"/>
    <w:rsid w:val="00C57393"/>
    <w:rsid w:val="00C57655"/>
    <w:rsid w:val="00C5768A"/>
    <w:rsid w:val="00C576A2"/>
    <w:rsid w:val="00C576FD"/>
    <w:rsid w:val="00C57B71"/>
    <w:rsid w:val="00C57C5C"/>
    <w:rsid w:val="00C57E92"/>
    <w:rsid w:val="00C6002E"/>
    <w:rsid w:val="00C60053"/>
    <w:rsid w:val="00C60206"/>
    <w:rsid w:val="00C6033D"/>
    <w:rsid w:val="00C6054D"/>
    <w:rsid w:val="00C605FC"/>
    <w:rsid w:val="00C6060F"/>
    <w:rsid w:val="00C60769"/>
    <w:rsid w:val="00C60A18"/>
    <w:rsid w:val="00C60A61"/>
    <w:rsid w:val="00C60B5C"/>
    <w:rsid w:val="00C60C57"/>
    <w:rsid w:val="00C60C7A"/>
    <w:rsid w:val="00C60CB5"/>
    <w:rsid w:val="00C60D09"/>
    <w:rsid w:val="00C60FAD"/>
    <w:rsid w:val="00C61052"/>
    <w:rsid w:val="00C610AE"/>
    <w:rsid w:val="00C61132"/>
    <w:rsid w:val="00C61287"/>
    <w:rsid w:val="00C6142C"/>
    <w:rsid w:val="00C6145C"/>
    <w:rsid w:val="00C6154E"/>
    <w:rsid w:val="00C6161C"/>
    <w:rsid w:val="00C61795"/>
    <w:rsid w:val="00C618DA"/>
    <w:rsid w:val="00C61915"/>
    <w:rsid w:val="00C619BA"/>
    <w:rsid w:val="00C61AC6"/>
    <w:rsid w:val="00C61AE6"/>
    <w:rsid w:val="00C61AF8"/>
    <w:rsid w:val="00C61B16"/>
    <w:rsid w:val="00C61BA9"/>
    <w:rsid w:val="00C61BDE"/>
    <w:rsid w:val="00C61BFC"/>
    <w:rsid w:val="00C61D1D"/>
    <w:rsid w:val="00C62041"/>
    <w:rsid w:val="00C622FF"/>
    <w:rsid w:val="00C62333"/>
    <w:rsid w:val="00C6239E"/>
    <w:rsid w:val="00C6244A"/>
    <w:rsid w:val="00C625EE"/>
    <w:rsid w:val="00C62708"/>
    <w:rsid w:val="00C627D7"/>
    <w:rsid w:val="00C62908"/>
    <w:rsid w:val="00C62AAE"/>
    <w:rsid w:val="00C62BE0"/>
    <w:rsid w:val="00C62CAA"/>
    <w:rsid w:val="00C62D0A"/>
    <w:rsid w:val="00C62E28"/>
    <w:rsid w:val="00C62E51"/>
    <w:rsid w:val="00C62EE0"/>
    <w:rsid w:val="00C63012"/>
    <w:rsid w:val="00C630A6"/>
    <w:rsid w:val="00C63264"/>
    <w:rsid w:val="00C63267"/>
    <w:rsid w:val="00C6332E"/>
    <w:rsid w:val="00C634F6"/>
    <w:rsid w:val="00C634F8"/>
    <w:rsid w:val="00C63501"/>
    <w:rsid w:val="00C63619"/>
    <w:rsid w:val="00C636D8"/>
    <w:rsid w:val="00C63768"/>
    <w:rsid w:val="00C63891"/>
    <w:rsid w:val="00C639A0"/>
    <w:rsid w:val="00C63A0A"/>
    <w:rsid w:val="00C63B00"/>
    <w:rsid w:val="00C63BC1"/>
    <w:rsid w:val="00C63D04"/>
    <w:rsid w:val="00C63D68"/>
    <w:rsid w:val="00C63E3D"/>
    <w:rsid w:val="00C63E80"/>
    <w:rsid w:val="00C63FA0"/>
    <w:rsid w:val="00C64194"/>
    <w:rsid w:val="00C6421B"/>
    <w:rsid w:val="00C64238"/>
    <w:rsid w:val="00C64283"/>
    <w:rsid w:val="00C643C1"/>
    <w:rsid w:val="00C643E6"/>
    <w:rsid w:val="00C644A9"/>
    <w:rsid w:val="00C644B6"/>
    <w:rsid w:val="00C6457F"/>
    <w:rsid w:val="00C645DC"/>
    <w:rsid w:val="00C645F1"/>
    <w:rsid w:val="00C645F6"/>
    <w:rsid w:val="00C646BC"/>
    <w:rsid w:val="00C646BF"/>
    <w:rsid w:val="00C647F3"/>
    <w:rsid w:val="00C649A2"/>
    <w:rsid w:val="00C649D3"/>
    <w:rsid w:val="00C64A5F"/>
    <w:rsid w:val="00C64AAD"/>
    <w:rsid w:val="00C64AB9"/>
    <w:rsid w:val="00C64BD8"/>
    <w:rsid w:val="00C64BD9"/>
    <w:rsid w:val="00C64CD5"/>
    <w:rsid w:val="00C64EA6"/>
    <w:rsid w:val="00C6508C"/>
    <w:rsid w:val="00C652CD"/>
    <w:rsid w:val="00C65449"/>
    <w:rsid w:val="00C65658"/>
    <w:rsid w:val="00C6566C"/>
    <w:rsid w:val="00C65766"/>
    <w:rsid w:val="00C657EC"/>
    <w:rsid w:val="00C6590E"/>
    <w:rsid w:val="00C65ABA"/>
    <w:rsid w:val="00C65B30"/>
    <w:rsid w:val="00C65B5D"/>
    <w:rsid w:val="00C65BAE"/>
    <w:rsid w:val="00C65D3E"/>
    <w:rsid w:val="00C65D8E"/>
    <w:rsid w:val="00C65D92"/>
    <w:rsid w:val="00C65E88"/>
    <w:rsid w:val="00C65EC4"/>
    <w:rsid w:val="00C65EFA"/>
    <w:rsid w:val="00C65F2E"/>
    <w:rsid w:val="00C66069"/>
    <w:rsid w:val="00C66079"/>
    <w:rsid w:val="00C660A6"/>
    <w:rsid w:val="00C660BE"/>
    <w:rsid w:val="00C6623F"/>
    <w:rsid w:val="00C662CB"/>
    <w:rsid w:val="00C66326"/>
    <w:rsid w:val="00C6636C"/>
    <w:rsid w:val="00C6675F"/>
    <w:rsid w:val="00C66A77"/>
    <w:rsid w:val="00C66B40"/>
    <w:rsid w:val="00C66B87"/>
    <w:rsid w:val="00C66BE1"/>
    <w:rsid w:val="00C66C34"/>
    <w:rsid w:val="00C66E43"/>
    <w:rsid w:val="00C66E46"/>
    <w:rsid w:val="00C67080"/>
    <w:rsid w:val="00C670F9"/>
    <w:rsid w:val="00C6723C"/>
    <w:rsid w:val="00C6723D"/>
    <w:rsid w:val="00C67272"/>
    <w:rsid w:val="00C6735F"/>
    <w:rsid w:val="00C67447"/>
    <w:rsid w:val="00C674B4"/>
    <w:rsid w:val="00C674FA"/>
    <w:rsid w:val="00C678C0"/>
    <w:rsid w:val="00C678FC"/>
    <w:rsid w:val="00C67BDC"/>
    <w:rsid w:val="00C67C65"/>
    <w:rsid w:val="00C67CCA"/>
    <w:rsid w:val="00C67F30"/>
    <w:rsid w:val="00C67F73"/>
    <w:rsid w:val="00C6C3FB"/>
    <w:rsid w:val="00C700F8"/>
    <w:rsid w:val="00C702C7"/>
    <w:rsid w:val="00C70359"/>
    <w:rsid w:val="00C703E9"/>
    <w:rsid w:val="00C70593"/>
    <w:rsid w:val="00C7059D"/>
    <w:rsid w:val="00C70602"/>
    <w:rsid w:val="00C70604"/>
    <w:rsid w:val="00C7063F"/>
    <w:rsid w:val="00C70756"/>
    <w:rsid w:val="00C70881"/>
    <w:rsid w:val="00C708EA"/>
    <w:rsid w:val="00C70945"/>
    <w:rsid w:val="00C70A2C"/>
    <w:rsid w:val="00C70A92"/>
    <w:rsid w:val="00C70B4E"/>
    <w:rsid w:val="00C70BB1"/>
    <w:rsid w:val="00C70CC1"/>
    <w:rsid w:val="00C70DB9"/>
    <w:rsid w:val="00C70E7A"/>
    <w:rsid w:val="00C70F1F"/>
    <w:rsid w:val="00C711BB"/>
    <w:rsid w:val="00C712B1"/>
    <w:rsid w:val="00C712BF"/>
    <w:rsid w:val="00C712FC"/>
    <w:rsid w:val="00C713AF"/>
    <w:rsid w:val="00C71435"/>
    <w:rsid w:val="00C714B1"/>
    <w:rsid w:val="00C714EB"/>
    <w:rsid w:val="00C715DA"/>
    <w:rsid w:val="00C715E0"/>
    <w:rsid w:val="00C7163A"/>
    <w:rsid w:val="00C716AF"/>
    <w:rsid w:val="00C71766"/>
    <w:rsid w:val="00C7179C"/>
    <w:rsid w:val="00C7190E"/>
    <w:rsid w:val="00C719E2"/>
    <w:rsid w:val="00C71CF3"/>
    <w:rsid w:val="00C71CFF"/>
    <w:rsid w:val="00C71E37"/>
    <w:rsid w:val="00C71E9B"/>
    <w:rsid w:val="00C71F62"/>
    <w:rsid w:val="00C71F81"/>
    <w:rsid w:val="00C71F8D"/>
    <w:rsid w:val="00C71FF4"/>
    <w:rsid w:val="00C7207C"/>
    <w:rsid w:val="00C7208F"/>
    <w:rsid w:val="00C720FA"/>
    <w:rsid w:val="00C72165"/>
    <w:rsid w:val="00C7222B"/>
    <w:rsid w:val="00C722BE"/>
    <w:rsid w:val="00C72389"/>
    <w:rsid w:val="00C72476"/>
    <w:rsid w:val="00C727E2"/>
    <w:rsid w:val="00C72A63"/>
    <w:rsid w:val="00C72B0F"/>
    <w:rsid w:val="00C72BB6"/>
    <w:rsid w:val="00C72D15"/>
    <w:rsid w:val="00C72D42"/>
    <w:rsid w:val="00C72D6C"/>
    <w:rsid w:val="00C72E5F"/>
    <w:rsid w:val="00C72EF9"/>
    <w:rsid w:val="00C72F37"/>
    <w:rsid w:val="00C73133"/>
    <w:rsid w:val="00C73178"/>
    <w:rsid w:val="00C733EE"/>
    <w:rsid w:val="00C73447"/>
    <w:rsid w:val="00C73538"/>
    <w:rsid w:val="00C73584"/>
    <w:rsid w:val="00C735A1"/>
    <w:rsid w:val="00C73658"/>
    <w:rsid w:val="00C736A3"/>
    <w:rsid w:val="00C736DF"/>
    <w:rsid w:val="00C736EA"/>
    <w:rsid w:val="00C73709"/>
    <w:rsid w:val="00C7373D"/>
    <w:rsid w:val="00C73756"/>
    <w:rsid w:val="00C737EF"/>
    <w:rsid w:val="00C7382B"/>
    <w:rsid w:val="00C738B5"/>
    <w:rsid w:val="00C738B6"/>
    <w:rsid w:val="00C738C6"/>
    <w:rsid w:val="00C739F2"/>
    <w:rsid w:val="00C73C90"/>
    <w:rsid w:val="00C73DC0"/>
    <w:rsid w:val="00C73EB9"/>
    <w:rsid w:val="00C73F01"/>
    <w:rsid w:val="00C740AC"/>
    <w:rsid w:val="00C74163"/>
    <w:rsid w:val="00C741CD"/>
    <w:rsid w:val="00C7429C"/>
    <w:rsid w:val="00C742AC"/>
    <w:rsid w:val="00C742EB"/>
    <w:rsid w:val="00C743DD"/>
    <w:rsid w:val="00C7446B"/>
    <w:rsid w:val="00C74500"/>
    <w:rsid w:val="00C7451C"/>
    <w:rsid w:val="00C74711"/>
    <w:rsid w:val="00C74779"/>
    <w:rsid w:val="00C747BF"/>
    <w:rsid w:val="00C7481B"/>
    <w:rsid w:val="00C7488D"/>
    <w:rsid w:val="00C748C2"/>
    <w:rsid w:val="00C74900"/>
    <w:rsid w:val="00C74915"/>
    <w:rsid w:val="00C74A45"/>
    <w:rsid w:val="00C74C75"/>
    <w:rsid w:val="00C74C76"/>
    <w:rsid w:val="00C74CF2"/>
    <w:rsid w:val="00C74D29"/>
    <w:rsid w:val="00C74E01"/>
    <w:rsid w:val="00C74E5F"/>
    <w:rsid w:val="00C74E66"/>
    <w:rsid w:val="00C74EAC"/>
    <w:rsid w:val="00C74EB4"/>
    <w:rsid w:val="00C74F58"/>
    <w:rsid w:val="00C74FC2"/>
    <w:rsid w:val="00C74FE2"/>
    <w:rsid w:val="00C751B9"/>
    <w:rsid w:val="00C752F2"/>
    <w:rsid w:val="00C7547A"/>
    <w:rsid w:val="00C7560C"/>
    <w:rsid w:val="00C75621"/>
    <w:rsid w:val="00C7588B"/>
    <w:rsid w:val="00C75A07"/>
    <w:rsid w:val="00C75A1B"/>
    <w:rsid w:val="00C75A20"/>
    <w:rsid w:val="00C75A28"/>
    <w:rsid w:val="00C75A58"/>
    <w:rsid w:val="00C75D12"/>
    <w:rsid w:val="00C75D41"/>
    <w:rsid w:val="00C75D9E"/>
    <w:rsid w:val="00C75DBB"/>
    <w:rsid w:val="00C75E64"/>
    <w:rsid w:val="00C75F3B"/>
    <w:rsid w:val="00C760BB"/>
    <w:rsid w:val="00C760DA"/>
    <w:rsid w:val="00C76175"/>
    <w:rsid w:val="00C761B0"/>
    <w:rsid w:val="00C76268"/>
    <w:rsid w:val="00C762EB"/>
    <w:rsid w:val="00C76304"/>
    <w:rsid w:val="00C7641D"/>
    <w:rsid w:val="00C7652C"/>
    <w:rsid w:val="00C76680"/>
    <w:rsid w:val="00C766C7"/>
    <w:rsid w:val="00C7675D"/>
    <w:rsid w:val="00C7681A"/>
    <w:rsid w:val="00C76854"/>
    <w:rsid w:val="00C7696F"/>
    <w:rsid w:val="00C769D6"/>
    <w:rsid w:val="00C76A63"/>
    <w:rsid w:val="00C76A8E"/>
    <w:rsid w:val="00C76AD2"/>
    <w:rsid w:val="00C76B3E"/>
    <w:rsid w:val="00C76BE7"/>
    <w:rsid w:val="00C76C94"/>
    <w:rsid w:val="00C76CE3"/>
    <w:rsid w:val="00C76D59"/>
    <w:rsid w:val="00C76D81"/>
    <w:rsid w:val="00C76E99"/>
    <w:rsid w:val="00C76FE8"/>
    <w:rsid w:val="00C77133"/>
    <w:rsid w:val="00C77191"/>
    <w:rsid w:val="00C77292"/>
    <w:rsid w:val="00C772C3"/>
    <w:rsid w:val="00C7730E"/>
    <w:rsid w:val="00C77375"/>
    <w:rsid w:val="00C7737D"/>
    <w:rsid w:val="00C774DC"/>
    <w:rsid w:val="00C7750F"/>
    <w:rsid w:val="00C7755B"/>
    <w:rsid w:val="00C776C2"/>
    <w:rsid w:val="00C7772B"/>
    <w:rsid w:val="00C77815"/>
    <w:rsid w:val="00C77B86"/>
    <w:rsid w:val="00C77C91"/>
    <w:rsid w:val="00C77D05"/>
    <w:rsid w:val="00C77DF4"/>
    <w:rsid w:val="00C77E1C"/>
    <w:rsid w:val="00C77F99"/>
    <w:rsid w:val="00C77FAB"/>
    <w:rsid w:val="00C77FE6"/>
    <w:rsid w:val="00C8001E"/>
    <w:rsid w:val="00C80024"/>
    <w:rsid w:val="00C80220"/>
    <w:rsid w:val="00C80232"/>
    <w:rsid w:val="00C80298"/>
    <w:rsid w:val="00C803BF"/>
    <w:rsid w:val="00C80424"/>
    <w:rsid w:val="00C80488"/>
    <w:rsid w:val="00C80514"/>
    <w:rsid w:val="00C80515"/>
    <w:rsid w:val="00C80598"/>
    <w:rsid w:val="00C80873"/>
    <w:rsid w:val="00C80911"/>
    <w:rsid w:val="00C8095C"/>
    <w:rsid w:val="00C80980"/>
    <w:rsid w:val="00C80AEE"/>
    <w:rsid w:val="00C80B1A"/>
    <w:rsid w:val="00C80B29"/>
    <w:rsid w:val="00C80BBD"/>
    <w:rsid w:val="00C80BDA"/>
    <w:rsid w:val="00C80CB1"/>
    <w:rsid w:val="00C81024"/>
    <w:rsid w:val="00C81089"/>
    <w:rsid w:val="00C810CE"/>
    <w:rsid w:val="00C8111D"/>
    <w:rsid w:val="00C81120"/>
    <w:rsid w:val="00C81377"/>
    <w:rsid w:val="00C8142E"/>
    <w:rsid w:val="00C81452"/>
    <w:rsid w:val="00C81465"/>
    <w:rsid w:val="00C81535"/>
    <w:rsid w:val="00C8175B"/>
    <w:rsid w:val="00C817C8"/>
    <w:rsid w:val="00C818CA"/>
    <w:rsid w:val="00C8197E"/>
    <w:rsid w:val="00C81A4A"/>
    <w:rsid w:val="00C81A53"/>
    <w:rsid w:val="00C81B12"/>
    <w:rsid w:val="00C81C3E"/>
    <w:rsid w:val="00C81CF3"/>
    <w:rsid w:val="00C81E8B"/>
    <w:rsid w:val="00C81F58"/>
    <w:rsid w:val="00C820D7"/>
    <w:rsid w:val="00C821BE"/>
    <w:rsid w:val="00C821BF"/>
    <w:rsid w:val="00C821E3"/>
    <w:rsid w:val="00C82269"/>
    <w:rsid w:val="00C82275"/>
    <w:rsid w:val="00C82385"/>
    <w:rsid w:val="00C823B8"/>
    <w:rsid w:val="00C82486"/>
    <w:rsid w:val="00C82551"/>
    <w:rsid w:val="00C8255D"/>
    <w:rsid w:val="00C826B3"/>
    <w:rsid w:val="00C827BD"/>
    <w:rsid w:val="00C827D8"/>
    <w:rsid w:val="00C827F7"/>
    <w:rsid w:val="00C8296C"/>
    <w:rsid w:val="00C82A65"/>
    <w:rsid w:val="00C82A86"/>
    <w:rsid w:val="00C82B0B"/>
    <w:rsid w:val="00C82C76"/>
    <w:rsid w:val="00C82D4D"/>
    <w:rsid w:val="00C82D95"/>
    <w:rsid w:val="00C83133"/>
    <w:rsid w:val="00C831E4"/>
    <w:rsid w:val="00C831EB"/>
    <w:rsid w:val="00C83287"/>
    <w:rsid w:val="00C832A8"/>
    <w:rsid w:val="00C833C3"/>
    <w:rsid w:val="00C833E4"/>
    <w:rsid w:val="00C834EB"/>
    <w:rsid w:val="00C8355E"/>
    <w:rsid w:val="00C835A5"/>
    <w:rsid w:val="00C83614"/>
    <w:rsid w:val="00C83666"/>
    <w:rsid w:val="00C83685"/>
    <w:rsid w:val="00C83781"/>
    <w:rsid w:val="00C838AF"/>
    <w:rsid w:val="00C838D2"/>
    <w:rsid w:val="00C83A02"/>
    <w:rsid w:val="00C83A9A"/>
    <w:rsid w:val="00C83ABF"/>
    <w:rsid w:val="00C83BD3"/>
    <w:rsid w:val="00C83CE7"/>
    <w:rsid w:val="00C83D22"/>
    <w:rsid w:val="00C83D64"/>
    <w:rsid w:val="00C83D71"/>
    <w:rsid w:val="00C83D7F"/>
    <w:rsid w:val="00C83E03"/>
    <w:rsid w:val="00C83E52"/>
    <w:rsid w:val="00C83EA5"/>
    <w:rsid w:val="00C83EEA"/>
    <w:rsid w:val="00C83F1A"/>
    <w:rsid w:val="00C841C0"/>
    <w:rsid w:val="00C8433B"/>
    <w:rsid w:val="00C843AC"/>
    <w:rsid w:val="00C845C1"/>
    <w:rsid w:val="00C846C2"/>
    <w:rsid w:val="00C846D6"/>
    <w:rsid w:val="00C84710"/>
    <w:rsid w:val="00C8473D"/>
    <w:rsid w:val="00C84774"/>
    <w:rsid w:val="00C847BC"/>
    <w:rsid w:val="00C848C4"/>
    <w:rsid w:val="00C84ADA"/>
    <w:rsid w:val="00C84F81"/>
    <w:rsid w:val="00C84FB6"/>
    <w:rsid w:val="00C851F7"/>
    <w:rsid w:val="00C8520C"/>
    <w:rsid w:val="00C85267"/>
    <w:rsid w:val="00C852A5"/>
    <w:rsid w:val="00C85399"/>
    <w:rsid w:val="00C85586"/>
    <w:rsid w:val="00C8568F"/>
    <w:rsid w:val="00C8574D"/>
    <w:rsid w:val="00C857A8"/>
    <w:rsid w:val="00C857B8"/>
    <w:rsid w:val="00C858C1"/>
    <w:rsid w:val="00C85BA9"/>
    <w:rsid w:val="00C85CF5"/>
    <w:rsid w:val="00C85DEC"/>
    <w:rsid w:val="00C85E1C"/>
    <w:rsid w:val="00C85E36"/>
    <w:rsid w:val="00C85E8B"/>
    <w:rsid w:val="00C85F77"/>
    <w:rsid w:val="00C85FE3"/>
    <w:rsid w:val="00C8611B"/>
    <w:rsid w:val="00C86377"/>
    <w:rsid w:val="00C86469"/>
    <w:rsid w:val="00C864F9"/>
    <w:rsid w:val="00C8659A"/>
    <w:rsid w:val="00C86631"/>
    <w:rsid w:val="00C866CA"/>
    <w:rsid w:val="00C867D6"/>
    <w:rsid w:val="00C868AE"/>
    <w:rsid w:val="00C868C8"/>
    <w:rsid w:val="00C869A3"/>
    <w:rsid w:val="00C86A50"/>
    <w:rsid w:val="00C86A9B"/>
    <w:rsid w:val="00C86A9C"/>
    <w:rsid w:val="00C86BD2"/>
    <w:rsid w:val="00C86CF7"/>
    <w:rsid w:val="00C86DD3"/>
    <w:rsid w:val="00C86F8B"/>
    <w:rsid w:val="00C8703B"/>
    <w:rsid w:val="00C87079"/>
    <w:rsid w:val="00C870C9"/>
    <w:rsid w:val="00C8742B"/>
    <w:rsid w:val="00C8752B"/>
    <w:rsid w:val="00C87585"/>
    <w:rsid w:val="00C8758C"/>
    <w:rsid w:val="00C876D6"/>
    <w:rsid w:val="00C87827"/>
    <w:rsid w:val="00C87993"/>
    <w:rsid w:val="00C8799B"/>
    <w:rsid w:val="00C879D0"/>
    <w:rsid w:val="00C87A21"/>
    <w:rsid w:val="00C87A4E"/>
    <w:rsid w:val="00C87A77"/>
    <w:rsid w:val="00C87A95"/>
    <w:rsid w:val="00C87AC7"/>
    <w:rsid w:val="00C87B43"/>
    <w:rsid w:val="00C87BD6"/>
    <w:rsid w:val="00C87C1D"/>
    <w:rsid w:val="00C87D35"/>
    <w:rsid w:val="00C87D39"/>
    <w:rsid w:val="00C87D7E"/>
    <w:rsid w:val="00C87F02"/>
    <w:rsid w:val="00C9007B"/>
    <w:rsid w:val="00C90100"/>
    <w:rsid w:val="00C901D3"/>
    <w:rsid w:val="00C90256"/>
    <w:rsid w:val="00C9027A"/>
    <w:rsid w:val="00C90322"/>
    <w:rsid w:val="00C90402"/>
    <w:rsid w:val="00C90420"/>
    <w:rsid w:val="00C904F7"/>
    <w:rsid w:val="00C9051A"/>
    <w:rsid w:val="00C90521"/>
    <w:rsid w:val="00C905A2"/>
    <w:rsid w:val="00C905B2"/>
    <w:rsid w:val="00C9060D"/>
    <w:rsid w:val="00C906A2"/>
    <w:rsid w:val="00C906C7"/>
    <w:rsid w:val="00C9074E"/>
    <w:rsid w:val="00C907A4"/>
    <w:rsid w:val="00C9084D"/>
    <w:rsid w:val="00C9091B"/>
    <w:rsid w:val="00C90A42"/>
    <w:rsid w:val="00C90B7E"/>
    <w:rsid w:val="00C90BC7"/>
    <w:rsid w:val="00C90C40"/>
    <w:rsid w:val="00C90C5A"/>
    <w:rsid w:val="00C90C9F"/>
    <w:rsid w:val="00C90D8D"/>
    <w:rsid w:val="00C90F03"/>
    <w:rsid w:val="00C911E2"/>
    <w:rsid w:val="00C912DE"/>
    <w:rsid w:val="00C912EC"/>
    <w:rsid w:val="00C91319"/>
    <w:rsid w:val="00C91325"/>
    <w:rsid w:val="00C914E8"/>
    <w:rsid w:val="00C914F9"/>
    <w:rsid w:val="00C91513"/>
    <w:rsid w:val="00C9169F"/>
    <w:rsid w:val="00C916FB"/>
    <w:rsid w:val="00C91748"/>
    <w:rsid w:val="00C917CC"/>
    <w:rsid w:val="00C9185D"/>
    <w:rsid w:val="00C918E0"/>
    <w:rsid w:val="00C91A22"/>
    <w:rsid w:val="00C91AD2"/>
    <w:rsid w:val="00C91B29"/>
    <w:rsid w:val="00C91B2E"/>
    <w:rsid w:val="00C91B4A"/>
    <w:rsid w:val="00C91C02"/>
    <w:rsid w:val="00C91C72"/>
    <w:rsid w:val="00C91CB8"/>
    <w:rsid w:val="00C91CE3"/>
    <w:rsid w:val="00C91D14"/>
    <w:rsid w:val="00C91D29"/>
    <w:rsid w:val="00C91D43"/>
    <w:rsid w:val="00C91E3E"/>
    <w:rsid w:val="00C91F3A"/>
    <w:rsid w:val="00C91F4F"/>
    <w:rsid w:val="00C91F62"/>
    <w:rsid w:val="00C91FF9"/>
    <w:rsid w:val="00C9203F"/>
    <w:rsid w:val="00C921EF"/>
    <w:rsid w:val="00C92264"/>
    <w:rsid w:val="00C922A6"/>
    <w:rsid w:val="00C923D0"/>
    <w:rsid w:val="00C9240D"/>
    <w:rsid w:val="00C925B9"/>
    <w:rsid w:val="00C92659"/>
    <w:rsid w:val="00C9272C"/>
    <w:rsid w:val="00C92752"/>
    <w:rsid w:val="00C92799"/>
    <w:rsid w:val="00C92999"/>
    <w:rsid w:val="00C92AAE"/>
    <w:rsid w:val="00C92B23"/>
    <w:rsid w:val="00C92BA6"/>
    <w:rsid w:val="00C92C08"/>
    <w:rsid w:val="00C92C6D"/>
    <w:rsid w:val="00C92DD9"/>
    <w:rsid w:val="00C92E6D"/>
    <w:rsid w:val="00C92ECA"/>
    <w:rsid w:val="00C92ED8"/>
    <w:rsid w:val="00C92F6A"/>
    <w:rsid w:val="00C93030"/>
    <w:rsid w:val="00C9307E"/>
    <w:rsid w:val="00C930E3"/>
    <w:rsid w:val="00C930E8"/>
    <w:rsid w:val="00C930EB"/>
    <w:rsid w:val="00C934DE"/>
    <w:rsid w:val="00C9366D"/>
    <w:rsid w:val="00C936B2"/>
    <w:rsid w:val="00C938DB"/>
    <w:rsid w:val="00C93904"/>
    <w:rsid w:val="00C9390C"/>
    <w:rsid w:val="00C93D6F"/>
    <w:rsid w:val="00C93E76"/>
    <w:rsid w:val="00C93EF2"/>
    <w:rsid w:val="00C93F64"/>
    <w:rsid w:val="00C93FA5"/>
    <w:rsid w:val="00C9410C"/>
    <w:rsid w:val="00C94189"/>
    <w:rsid w:val="00C941B9"/>
    <w:rsid w:val="00C94360"/>
    <w:rsid w:val="00C94380"/>
    <w:rsid w:val="00C943FA"/>
    <w:rsid w:val="00C944E7"/>
    <w:rsid w:val="00C9452D"/>
    <w:rsid w:val="00C946D2"/>
    <w:rsid w:val="00C946D4"/>
    <w:rsid w:val="00C94729"/>
    <w:rsid w:val="00C94786"/>
    <w:rsid w:val="00C9488E"/>
    <w:rsid w:val="00C948B5"/>
    <w:rsid w:val="00C948E8"/>
    <w:rsid w:val="00C94980"/>
    <w:rsid w:val="00C94A30"/>
    <w:rsid w:val="00C94C6B"/>
    <w:rsid w:val="00C94D5F"/>
    <w:rsid w:val="00C94D82"/>
    <w:rsid w:val="00C94E30"/>
    <w:rsid w:val="00C9501A"/>
    <w:rsid w:val="00C95094"/>
    <w:rsid w:val="00C950FC"/>
    <w:rsid w:val="00C95473"/>
    <w:rsid w:val="00C95481"/>
    <w:rsid w:val="00C954F5"/>
    <w:rsid w:val="00C9551D"/>
    <w:rsid w:val="00C95771"/>
    <w:rsid w:val="00C95794"/>
    <w:rsid w:val="00C9586C"/>
    <w:rsid w:val="00C958DB"/>
    <w:rsid w:val="00C9591E"/>
    <w:rsid w:val="00C95A14"/>
    <w:rsid w:val="00C95A19"/>
    <w:rsid w:val="00C95A45"/>
    <w:rsid w:val="00C95A67"/>
    <w:rsid w:val="00C95A96"/>
    <w:rsid w:val="00C95B08"/>
    <w:rsid w:val="00C95BC7"/>
    <w:rsid w:val="00C95BF4"/>
    <w:rsid w:val="00C95C90"/>
    <w:rsid w:val="00C95D7D"/>
    <w:rsid w:val="00C95D92"/>
    <w:rsid w:val="00C95F27"/>
    <w:rsid w:val="00C9618D"/>
    <w:rsid w:val="00C961A6"/>
    <w:rsid w:val="00C961B2"/>
    <w:rsid w:val="00C9623F"/>
    <w:rsid w:val="00C962E5"/>
    <w:rsid w:val="00C9637C"/>
    <w:rsid w:val="00C96381"/>
    <w:rsid w:val="00C96386"/>
    <w:rsid w:val="00C964CA"/>
    <w:rsid w:val="00C96505"/>
    <w:rsid w:val="00C965BE"/>
    <w:rsid w:val="00C965EF"/>
    <w:rsid w:val="00C9676E"/>
    <w:rsid w:val="00C96959"/>
    <w:rsid w:val="00C96ACC"/>
    <w:rsid w:val="00C96BC9"/>
    <w:rsid w:val="00C96CD3"/>
    <w:rsid w:val="00C96CD5"/>
    <w:rsid w:val="00C96D5E"/>
    <w:rsid w:val="00C96EB2"/>
    <w:rsid w:val="00C96F3F"/>
    <w:rsid w:val="00C9707A"/>
    <w:rsid w:val="00C9728D"/>
    <w:rsid w:val="00C97362"/>
    <w:rsid w:val="00C973DC"/>
    <w:rsid w:val="00C974ED"/>
    <w:rsid w:val="00C9752B"/>
    <w:rsid w:val="00C97652"/>
    <w:rsid w:val="00C9767F"/>
    <w:rsid w:val="00C97711"/>
    <w:rsid w:val="00C97758"/>
    <w:rsid w:val="00C977C9"/>
    <w:rsid w:val="00C97952"/>
    <w:rsid w:val="00C97A29"/>
    <w:rsid w:val="00C97A6A"/>
    <w:rsid w:val="00C97A9C"/>
    <w:rsid w:val="00C97BF9"/>
    <w:rsid w:val="00C97C22"/>
    <w:rsid w:val="00C97C25"/>
    <w:rsid w:val="00C97C2C"/>
    <w:rsid w:val="00C97D46"/>
    <w:rsid w:val="00C97DC0"/>
    <w:rsid w:val="00C97DDF"/>
    <w:rsid w:val="00C97E77"/>
    <w:rsid w:val="00C97ED9"/>
    <w:rsid w:val="00CA0098"/>
    <w:rsid w:val="00CA0121"/>
    <w:rsid w:val="00CA0161"/>
    <w:rsid w:val="00CA0385"/>
    <w:rsid w:val="00CA03D7"/>
    <w:rsid w:val="00CA03E5"/>
    <w:rsid w:val="00CA0401"/>
    <w:rsid w:val="00CA0433"/>
    <w:rsid w:val="00CA044A"/>
    <w:rsid w:val="00CA0482"/>
    <w:rsid w:val="00CA04C3"/>
    <w:rsid w:val="00CA0756"/>
    <w:rsid w:val="00CA08B8"/>
    <w:rsid w:val="00CA0B28"/>
    <w:rsid w:val="00CA0B41"/>
    <w:rsid w:val="00CA0B80"/>
    <w:rsid w:val="00CA0C05"/>
    <w:rsid w:val="00CA0DB6"/>
    <w:rsid w:val="00CA0E50"/>
    <w:rsid w:val="00CA0F93"/>
    <w:rsid w:val="00CA10E1"/>
    <w:rsid w:val="00CA110C"/>
    <w:rsid w:val="00CA1173"/>
    <w:rsid w:val="00CA13CA"/>
    <w:rsid w:val="00CA141C"/>
    <w:rsid w:val="00CA1436"/>
    <w:rsid w:val="00CA155E"/>
    <w:rsid w:val="00CA1641"/>
    <w:rsid w:val="00CA174E"/>
    <w:rsid w:val="00CA1899"/>
    <w:rsid w:val="00CA1ABC"/>
    <w:rsid w:val="00CA1AFC"/>
    <w:rsid w:val="00CA1CA7"/>
    <w:rsid w:val="00CA1D16"/>
    <w:rsid w:val="00CA1D4D"/>
    <w:rsid w:val="00CA1DAD"/>
    <w:rsid w:val="00CA1EFF"/>
    <w:rsid w:val="00CA1F21"/>
    <w:rsid w:val="00CA21BB"/>
    <w:rsid w:val="00CA2291"/>
    <w:rsid w:val="00CA22CD"/>
    <w:rsid w:val="00CA22E8"/>
    <w:rsid w:val="00CA237C"/>
    <w:rsid w:val="00CA2585"/>
    <w:rsid w:val="00CA25F5"/>
    <w:rsid w:val="00CA2611"/>
    <w:rsid w:val="00CA2689"/>
    <w:rsid w:val="00CA273D"/>
    <w:rsid w:val="00CA280C"/>
    <w:rsid w:val="00CA2DC0"/>
    <w:rsid w:val="00CA2E8B"/>
    <w:rsid w:val="00CA31A8"/>
    <w:rsid w:val="00CA334B"/>
    <w:rsid w:val="00CA3837"/>
    <w:rsid w:val="00CA3855"/>
    <w:rsid w:val="00CA3A07"/>
    <w:rsid w:val="00CA3A21"/>
    <w:rsid w:val="00CA3A5A"/>
    <w:rsid w:val="00CA3AFA"/>
    <w:rsid w:val="00CA3BC3"/>
    <w:rsid w:val="00CA3C7F"/>
    <w:rsid w:val="00CA3D6E"/>
    <w:rsid w:val="00CA3E37"/>
    <w:rsid w:val="00CA3E8B"/>
    <w:rsid w:val="00CA40D2"/>
    <w:rsid w:val="00CA40E8"/>
    <w:rsid w:val="00CA41B4"/>
    <w:rsid w:val="00CA4264"/>
    <w:rsid w:val="00CA42E7"/>
    <w:rsid w:val="00CA4366"/>
    <w:rsid w:val="00CA4373"/>
    <w:rsid w:val="00CA44AF"/>
    <w:rsid w:val="00CA45A5"/>
    <w:rsid w:val="00CA472C"/>
    <w:rsid w:val="00CA4777"/>
    <w:rsid w:val="00CA47A1"/>
    <w:rsid w:val="00CA4C18"/>
    <w:rsid w:val="00CA4C91"/>
    <w:rsid w:val="00CA4D5F"/>
    <w:rsid w:val="00CA4DA8"/>
    <w:rsid w:val="00CA4DF2"/>
    <w:rsid w:val="00CA4E5D"/>
    <w:rsid w:val="00CA4E63"/>
    <w:rsid w:val="00CA4EEF"/>
    <w:rsid w:val="00CA4F95"/>
    <w:rsid w:val="00CA50D5"/>
    <w:rsid w:val="00CA524D"/>
    <w:rsid w:val="00CA52BC"/>
    <w:rsid w:val="00CA530D"/>
    <w:rsid w:val="00CA5426"/>
    <w:rsid w:val="00CA543E"/>
    <w:rsid w:val="00CA553D"/>
    <w:rsid w:val="00CA5552"/>
    <w:rsid w:val="00CA555F"/>
    <w:rsid w:val="00CA5581"/>
    <w:rsid w:val="00CA55CC"/>
    <w:rsid w:val="00CA5747"/>
    <w:rsid w:val="00CA5986"/>
    <w:rsid w:val="00CA59D3"/>
    <w:rsid w:val="00CA5ADA"/>
    <w:rsid w:val="00CA5B05"/>
    <w:rsid w:val="00CA5B82"/>
    <w:rsid w:val="00CA5BB7"/>
    <w:rsid w:val="00CA5BD2"/>
    <w:rsid w:val="00CA5E20"/>
    <w:rsid w:val="00CA5E38"/>
    <w:rsid w:val="00CA5EE9"/>
    <w:rsid w:val="00CA5F5F"/>
    <w:rsid w:val="00CA60C7"/>
    <w:rsid w:val="00CA619D"/>
    <w:rsid w:val="00CA61E1"/>
    <w:rsid w:val="00CA6285"/>
    <w:rsid w:val="00CA633D"/>
    <w:rsid w:val="00CA63D5"/>
    <w:rsid w:val="00CA6490"/>
    <w:rsid w:val="00CA64D8"/>
    <w:rsid w:val="00CA6644"/>
    <w:rsid w:val="00CA670C"/>
    <w:rsid w:val="00CA67E3"/>
    <w:rsid w:val="00CA68B9"/>
    <w:rsid w:val="00CA68E9"/>
    <w:rsid w:val="00CA6D38"/>
    <w:rsid w:val="00CA6E51"/>
    <w:rsid w:val="00CA6F2F"/>
    <w:rsid w:val="00CA6F82"/>
    <w:rsid w:val="00CA6F9D"/>
    <w:rsid w:val="00CA6FC3"/>
    <w:rsid w:val="00CA6FD2"/>
    <w:rsid w:val="00CA703D"/>
    <w:rsid w:val="00CA7262"/>
    <w:rsid w:val="00CA73FF"/>
    <w:rsid w:val="00CA746F"/>
    <w:rsid w:val="00CA74B0"/>
    <w:rsid w:val="00CA751E"/>
    <w:rsid w:val="00CA7AE5"/>
    <w:rsid w:val="00CA7BD8"/>
    <w:rsid w:val="00CA7C20"/>
    <w:rsid w:val="00CA7C70"/>
    <w:rsid w:val="00CA7FAC"/>
    <w:rsid w:val="00CB02A4"/>
    <w:rsid w:val="00CB02F2"/>
    <w:rsid w:val="00CB0316"/>
    <w:rsid w:val="00CB0334"/>
    <w:rsid w:val="00CB03A6"/>
    <w:rsid w:val="00CB03A8"/>
    <w:rsid w:val="00CB0624"/>
    <w:rsid w:val="00CB067E"/>
    <w:rsid w:val="00CB06A1"/>
    <w:rsid w:val="00CB0771"/>
    <w:rsid w:val="00CB0820"/>
    <w:rsid w:val="00CB0929"/>
    <w:rsid w:val="00CB0A84"/>
    <w:rsid w:val="00CB0B28"/>
    <w:rsid w:val="00CB0B88"/>
    <w:rsid w:val="00CB0C0C"/>
    <w:rsid w:val="00CB0CBE"/>
    <w:rsid w:val="00CB0D8E"/>
    <w:rsid w:val="00CB0E71"/>
    <w:rsid w:val="00CB1200"/>
    <w:rsid w:val="00CB129E"/>
    <w:rsid w:val="00CB12EB"/>
    <w:rsid w:val="00CB1316"/>
    <w:rsid w:val="00CB1434"/>
    <w:rsid w:val="00CB153B"/>
    <w:rsid w:val="00CB1626"/>
    <w:rsid w:val="00CB1691"/>
    <w:rsid w:val="00CB16D8"/>
    <w:rsid w:val="00CB17AC"/>
    <w:rsid w:val="00CB197F"/>
    <w:rsid w:val="00CB1A14"/>
    <w:rsid w:val="00CB1A61"/>
    <w:rsid w:val="00CB1B34"/>
    <w:rsid w:val="00CB1BB6"/>
    <w:rsid w:val="00CB1BFF"/>
    <w:rsid w:val="00CB1C56"/>
    <w:rsid w:val="00CB1CD9"/>
    <w:rsid w:val="00CB1D4A"/>
    <w:rsid w:val="00CB1D70"/>
    <w:rsid w:val="00CB1FE7"/>
    <w:rsid w:val="00CB21D9"/>
    <w:rsid w:val="00CB220F"/>
    <w:rsid w:val="00CB2288"/>
    <w:rsid w:val="00CB23B0"/>
    <w:rsid w:val="00CB23B8"/>
    <w:rsid w:val="00CB2442"/>
    <w:rsid w:val="00CB24FC"/>
    <w:rsid w:val="00CB2527"/>
    <w:rsid w:val="00CB25F8"/>
    <w:rsid w:val="00CB27A0"/>
    <w:rsid w:val="00CB27DD"/>
    <w:rsid w:val="00CB28F1"/>
    <w:rsid w:val="00CB28F8"/>
    <w:rsid w:val="00CB2AF3"/>
    <w:rsid w:val="00CB2E0E"/>
    <w:rsid w:val="00CB2EEE"/>
    <w:rsid w:val="00CB2EF0"/>
    <w:rsid w:val="00CB3100"/>
    <w:rsid w:val="00CB310A"/>
    <w:rsid w:val="00CB317E"/>
    <w:rsid w:val="00CB32DA"/>
    <w:rsid w:val="00CB3334"/>
    <w:rsid w:val="00CB3410"/>
    <w:rsid w:val="00CB382E"/>
    <w:rsid w:val="00CB390E"/>
    <w:rsid w:val="00CB3930"/>
    <w:rsid w:val="00CB3A29"/>
    <w:rsid w:val="00CB3A7C"/>
    <w:rsid w:val="00CB3B57"/>
    <w:rsid w:val="00CB3D7A"/>
    <w:rsid w:val="00CB3D99"/>
    <w:rsid w:val="00CB3DFA"/>
    <w:rsid w:val="00CB3E24"/>
    <w:rsid w:val="00CB3E97"/>
    <w:rsid w:val="00CB3EEB"/>
    <w:rsid w:val="00CB3FE8"/>
    <w:rsid w:val="00CB400E"/>
    <w:rsid w:val="00CB4014"/>
    <w:rsid w:val="00CB407A"/>
    <w:rsid w:val="00CB4153"/>
    <w:rsid w:val="00CB421E"/>
    <w:rsid w:val="00CB4274"/>
    <w:rsid w:val="00CB4277"/>
    <w:rsid w:val="00CB429E"/>
    <w:rsid w:val="00CB43DF"/>
    <w:rsid w:val="00CB441A"/>
    <w:rsid w:val="00CB4579"/>
    <w:rsid w:val="00CB45E4"/>
    <w:rsid w:val="00CB4649"/>
    <w:rsid w:val="00CB473F"/>
    <w:rsid w:val="00CB4756"/>
    <w:rsid w:val="00CB476C"/>
    <w:rsid w:val="00CB478B"/>
    <w:rsid w:val="00CB47DF"/>
    <w:rsid w:val="00CB4A03"/>
    <w:rsid w:val="00CB4BD9"/>
    <w:rsid w:val="00CB4D48"/>
    <w:rsid w:val="00CB4E18"/>
    <w:rsid w:val="00CB5165"/>
    <w:rsid w:val="00CB51F8"/>
    <w:rsid w:val="00CB524E"/>
    <w:rsid w:val="00CB52C3"/>
    <w:rsid w:val="00CB54E1"/>
    <w:rsid w:val="00CB5591"/>
    <w:rsid w:val="00CB561F"/>
    <w:rsid w:val="00CB564A"/>
    <w:rsid w:val="00CB5744"/>
    <w:rsid w:val="00CB58CD"/>
    <w:rsid w:val="00CB58FD"/>
    <w:rsid w:val="00CB5B03"/>
    <w:rsid w:val="00CB5B29"/>
    <w:rsid w:val="00CB5B30"/>
    <w:rsid w:val="00CB5D2D"/>
    <w:rsid w:val="00CB5D40"/>
    <w:rsid w:val="00CB5D49"/>
    <w:rsid w:val="00CB5F03"/>
    <w:rsid w:val="00CB629F"/>
    <w:rsid w:val="00CB639E"/>
    <w:rsid w:val="00CB63F1"/>
    <w:rsid w:val="00CB64CE"/>
    <w:rsid w:val="00CB657F"/>
    <w:rsid w:val="00CB65F6"/>
    <w:rsid w:val="00CB6632"/>
    <w:rsid w:val="00CB6636"/>
    <w:rsid w:val="00CB66DD"/>
    <w:rsid w:val="00CB67DE"/>
    <w:rsid w:val="00CB6850"/>
    <w:rsid w:val="00CB6933"/>
    <w:rsid w:val="00CB69CF"/>
    <w:rsid w:val="00CB6C8B"/>
    <w:rsid w:val="00CB6CA7"/>
    <w:rsid w:val="00CB6CAB"/>
    <w:rsid w:val="00CB6CDE"/>
    <w:rsid w:val="00CB6D61"/>
    <w:rsid w:val="00CB6EA5"/>
    <w:rsid w:val="00CB7062"/>
    <w:rsid w:val="00CB70CF"/>
    <w:rsid w:val="00CB717F"/>
    <w:rsid w:val="00CB7235"/>
    <w:rsid w:val="00CB72D8"/>
    <w:rsid w:val="00CB730C"/>
    <w:rsid w:val="00CB7443"/>
    <w:rsid w:val="00CB75B1"/>
    <w:rsid w:val="00CB7639"/>
    <w:rsid w:val="00CB76B4"/>
    <w:rsid w:val="00CB76D9"/>
    <w:rsid w:val="00CB77C0"/>
    <w:rsid w:val="00CB7952"/>
    <w:rsid w:val="00CB7AA2"/>
    <w:rsid w:val="00CB7B41"/>
    <w:rsid w:val="00CB7C0E"/>
    <w:rsid w:val="00CB7DC2"/>
    <w:rsid w:val="00CB7E33"/>
    <w:rsid w:val="00CB7EF5"/>
    <w:rsid w:val="00CB7F5C"/>
    <w:rsid w:val="00CB7FDE"/>
    <w:rsid w:val="00CC0002"/>
    <w:rsid w:val="00CC00A0"/>
    <w:rsid w:val="00CC0140"/>
    <w:rsid w:val="00CC01A7"/>
    <w:rsid w:val="00CC02C7"/>
    <w:rsid w:val="00CC0305"/>
    <w:rsid w:val="00CC0313"/>
    <w:rsid w:val="00CC0328"/>
    <w:rsid w:val="00CC03ED"/>
    <w:rsid w:val="00CC05CD"/>
    <w:rsid w:val="00CC0797"/>
    <w:rsid w:val="00CC0938"/>
    <w:rsid w:val="00CC09E7"/>
    <w:rsid w:val="00CC0ADE"/>
    <w:rsid w:val="00CC0AE7"/>
    <w:rsid w:val="00CC0B9A"/>
    <w:rsid w:val="00CC0EDB"/>
    <w:rsid w:val="00CC0EFE"/>
    <w:rsid w:val="00CC0F8F"/>
    <w:rsid w:val="00CC1015"/>
    <w:rsid w:val="00CC1053"/>
    <w:rsid w:val="00CC1142"/>
    <w:rsid w:val="00CC1146"/>
    <w:rsid w:val="00CC117C"/>
    <w:rsid w:val="00CC1308"/>
    <w:rsid w:val="00CC130A"/>
    <w:rsid w:val="00CC1369"/>
    <w:rsid w:val="00CC13B8"/>
    <w:rsid w:val="00CC14D0"/>
    <w:rsid w:val="00CC1522"/>
    <w:rsid w:val="00CC170E"/>
    <w:rsid w:val="00CC1900"/>
    <w:rsid w:val="00CC1A53"/>
    <w:rsid w:val="00CC1AFD"/>
    <w:rsid w:val="00CC1B1F"/>
    <w:rsid w:val="00CC1B30"/>
    <w:rsid w:val="00CC1B69"/>
    <w:rsid w:val="00CC1C0D"/>
    <w:rsid w:val="00CC1C5F"/>
    <w:rsid w:val="00CC1CF2"/>
    <w:rsid w:val="00CC1D41"/>
    <w:rsid w:val="00CC1EC3"/>
    <w:rsid w:val="00CC1EC4"/>
    <w:rsid w:val="00CC1F2F"/>
    <w:rsid w:val="00CC1F70"/>
    <w:rsid w:val="00CC2014"/>
    <w:rsid w:val="00CC2049"/>
    <w:rsid w:val="00CC20BD"/>
    <w:rsid w:val="00CC2141"/>
    <w:rsid w:val="00CC214D"/>
    <w:rsid w:val="00CC21A8"/>
    <w:rsid w:val="00CC220D"/>
    <w:rsid w:val="00CC2358"/>
    <w:rsid w:val="00CC2518"/>
    <w:rsid w:val="00CC25E5"/>
    <w:rsid w:val="00CC25FF"/>
    <w:rsid w:val="00CC2640"/>
    <w:rsid w:val="00CC26FD"/>
    <w:rsid w:val="00CC27A4"/>
    <w:rsid w:val="00CC2899"/>
    <w:rsid w:val="00CC29AF"/>
    <w:rsid w:val="00CC2A1A"/>
    <w:rsid w:val="00CC2AA5"/>
    <w:rsid w:val="00CC2ABC"/>
    <w:rsid w:val="00CC2AF8"/>
    <w:rsid w:val="00CC2D90"/>
    <w:rsid w:val="00CC2DB8"/>
    <w:rsid w:val="00CC2E06"/>
    <w:rsid w:val="00CC2E33"/>
    <w:rsid w:val="00CC2E46"/>
    <w:rsid w:val="00CC2EF4"/>
    <w:rsid w:val="00CC3047"/>
    <w:rsid w:val="00CC30AF"/>
    <w:rsid w:val="00CC30D5"/>
    <w:rsid w:val="00CC3229"/>
    <w:rsid w:val="00CC323C"/>
    <w:rsid w:val="00CC3461"/>
    <w:rsid w:val="00CC3642"/>
    <w:rsid w:val="00CC3788"/>
    <w:rsid w:val="00CC37BA"/>
    <w:rsid w:val="00CC39B7"/>
    <w:rsid w:val="00CC39B9"/>
    <w:rsid w:val="00CC3AA0"/>
    <w:rsid w:val="00CC3B12"/>
    <w:rsid w:val="00CC3D1E"/>
    <w:rsid w:val="00CC3FA5"/>
    <w:rsid w:val="00CC4179"/>
    <w:rsid w:val="00CC427F"/>
    <w:rsid w:val="00CC447A"/>
    <w:rsid w:val="00CC44E0"/>
    <w:rsid w:val="00CC4631"/>
    <w:rsid w:val="00CC4730"/>
    <w:rsid w:val="00CC4839"/>
    <w:rsid w:val="00CC4853"/>
    <w:rsid w:val="00CC4A49"/>
    <w:rsid w:val="00CC4A4D"/>
    <w:rsid w:val="00CC4A9C"/>
    <w:rsid w:val="00CC4BFD"/>
    <w:rsid w:val="00CC4CDE"/>
    <w:rsid w:val="00CC4D03"/>
    <w:rsid w:val="00CC4D0D"/>
    <w:rsid w:val="00CC4DD1"/>
    <w:rsid w:val="00CC4E30"/>
    <w:rsid w:val="00CC4F54"/>
    <w:rsid w:val="00CC4F77"/>
    <w:rsid w:val="00CC5057"/>
    <w:rsid w:val="00CC51EB"/>
    <w:rsid w:val="00CC52FB"/>
    <w:rsid w:val="00CC5376"/>
    <w:rsid w:val="00CC53B9"/>
    <w:rsid w:val="00CC5495"/>
    <w:rsid w:val="00CC54D4"/>
    <w:rsid w:val="00CC550C"/>
    <w:rsid w:val="00CC562F"/>
    <w:rsid w:val="00CC56F4"/>
    <w:rsid w:val="00CC576E"/>
    <w:rsid w:val="00CC5792"/>
    <w:rsid w:val="00CC5A83"/>
    <w:rsid w:val="00CC5B34"/>
    <w:rsid w:val="00CC5CAA"/>
    <w:rsid w:val="00CC5D88"/>
    <w:rsid w:val="00CC5D9E"/>
    <w:rsid w:val="00CC5E08"/>
    <w:rsid w:val="00CC5E7F"/>
    <w:rsid w:val="00CC5E8F"/>
    <w:rsid w:val="00CC5EBA"/>
    <w:rsid w:val="00CC600B"/>
    <w:rsid w:val="00CC6093"/>
    <w:rsid w:val="00CC60C0"/>
    <w:rsid w:val="00CC61BF"/>
    <w:rsid w:val="00CC62EE"/>
    <w:rsid w:val="00CC634B"/>
    <w:rsid w:val="00CC6370"/>
    <w:rsid w:val="00CC6498"/>
    <w:rsid w:val="00CC652A"/>
    <w:rsid w:val="00CC6599"/>
    <w:rsid w:val="00CC65BC"/>
    <w:rsid w:val="00CC67E2"/>
    <w:rsid w:val="00CC6BD6"/>
    <w:rsid w:val="00CC6BF1"/>
    <w:rsid w:val="00CC6BFE"/>
    <w:rsid w:val="00CC6DBD"/>
    <w:rsid w:val="00CC6E9E"/>
    <w:rsid w:val="00CC702D"/>
    <w:rsid w:val="00CC728E"/>
    <w:rsid w:val="00CC743F"/>
    <w:rsid w:val="00CC7525"/>
    <w:rsid w:val="00CC7527"/>
    <w:rsid w:val="00CC75C4"/>
    <w:rsid w:val="00CC75FD"/>
    <w:rsid w:val="00CC7610"/>
    <w:rsid w:val="00CC7658"/>
    <w:rsid w:val="00CC7681"/>
    <w:rsid w:val="00CC77AC"/>
    <w:rsid w:val="00CC77B3"/>
    <w:rsid w:val="00CC7944"/>
    <w:rsid w:val="00CC7A28"/>
    <w:rsid w:val="00CC7B92"/>
    <w:rsid w:val="00CC7CB1"/>
    <w:rsid w:val="00CC7D46"/>
    <w:rsid w:val="00CC7DB3"/>
    <w:rsid w:val="00CD0002"/>
    <w:rsid w:val="00CD001D"/>
    <w:rsid w:val="00CD00B4"/>
    <w:rsid w:val="00CD0111"/>
    <w:rsid w:val="00CD015B"/>
    <w:rsid w:val="00CD0236"/>
    <w:rsid w:val="00CD02C4"/>
    <w:rsid w:val="00CD0369"/>
    <w:rsid w:val="00CD0529"/>
    <w:rsid w:val="00CD0531"/>
    <w:rsid w:val="00CD0579"/>
    <w:rsid w:val="00CD05E9"/>
    <w:rsid w:val="00CD070A"/>
    <w:rsid w:val="00CD07E0"/>
    <w:rsid w:val="00CD09CF"/>
    <w:rsid w:val="00CD0C30"/>
    <w:rsid w:val="00CD0C4F"/>
    <w:rsid w:val="00CD0D98"/>
    <w:rsid w:val="00CD0E7A"/>
    <w:rsid w:val="00CD0F5E"/>
    <w:rsid w:val="00CD10C3"/>
    <w:rsid w:val="00CD1109"/>
    <w:rsid w:val="00CD1118"/>
    <w:rsid w:val="00CD1131"/>
    <w:rsid w:val="00CD121D"/>
    <w:rsid w:val="00CD137A"/>
    <w:rsid w:val="00CD13A6"/>
    <w:rsid w:val="00CD15EB"/>
    <w:rsid w:val="00CD1612"/>
    <w:rsid w:val="00CD1778"/>
    <w:rsid w:val="00CD189E"/>
    <w:rsid w:val="00CD1989"/>
    <w:rsid w:val="00CD1A23"/>
    <w:rsid w:val="00CD1B68"/>
    <w:rsid w:val="00CD1D28"/>
    <w:rsid w:val="00CD1D69"/>
    <w:rsid w:val="00CD1D6C"/>
    <w:rsid w:val="00CD1E18"/>
    <w:rsid w:val="00CD1E55"/>
    <w:rsid w:val="00CD1E69"/>
    <w:rsid w:val="00CD2112"/>
    <w:rsid w:val="00CD2245"/>
    <w:rsid w:val="00CD2292"/>
    <w:rsid w:val="00CD22DB"/>
    <w:rsid w:val="00CD23B4"/>
    <w:rsid w:val="00CD23BA"/>
    <w:rsid w:val="00CD246B"/>
    <w:rsid w:val="00CD2567"/>
    <w:rsid w:val="00CD2568"/>
    <w:rsid w:val="00CD25AD"/>
    <w:rsid w:val="00CD25DA"/>
    <w:rsid w:val="00CD2620"/>
    <w:rsid w:val="00CD262F"/>
    <w:rsid w:val="00CD279B"/>
    <w:rsid w:val="00CD27AA"/>
    <w:rsid w:val="00CD2829"/>
    <w:rsid w:val="00CD286C"/>
    <w:rsid w:val="00CD288A"/>
    <w:rsid w:val="00CD293D"/>
    <w:rsid w:val="00CD2B82"/>
    <w:rsid w:val="00CD2BF4"/>
    <w:rsid w:val="00CD2C4D"/>
    <w:rsid w:val="00CD2C73"/>
    <w:rsid w:val="00CD2CD1"/>
    <w:rsid w:val="00CD2E2E"/>
    <w:rsid w:val="00CD2F42"/>
    <w:rsid w:val="00CD2F68"/>
    <w:rsid w:val="00CD3124"/>
    <w:rsid w:val="00CD32C2"/>
    <w:rsid w:val="00CD3368"/>
    <w:rsid w:val="00CD3430"/>
    <w:rsid w:val="00CD3439"/>
    <w:rsid w:val="00CD3569"/>
    <w:rsid w:val="00CD35F7"/>
    <w:rsid w:val="00CD3633"/>
    <w:rsid w:val="00CD3745"/>
    <w:rsid w:val="00CD381C"/>
    <w:rsid w:val="00CD38EA"/>
    <w:rsid w:val="00CD399E"/>
    <w:rsid w:val="00CD3A5A"/>
    <w:rsid w:val="00CD3A87"/>
    <w:rsid w:val="00CD3B8F"/>
    <w:rsid w:val="00CD3C95"/>
    <w:rsid w:val="00CD3E22"/>
    <w:rsid w:val="00CD3E5E"/>
    <w:rsid w:val="00CD3E9E"/>
    <w:rsid w:val="00CD3ED5"/>
    <w:rsid w:val="00CD3EFF"/>
    <w:rsid w:val="00CD3F22"/>
    <w:rsid w:val="00CD3F7E"/>
    <w:rsid w:val="00CD4100"/>
    <w:rsid w:val="00CD4223"/>
    <w:rsid w:val="00CD42CC"/>
    <w:rsid w:val="00CD43BA"/>
    <w:rsid w:val="00CD45AA"/>
    <w:rsid w:val="00CD46EF"/>
    <w:rsid w:val="00CD47B9"/>
    <w:rsid w:val="00CD48B0"/>
    <w:rsid w:val="00CD49CF"/>
    <w:rsid w:val="00CD4AB1"/>
    <w:rsid w:val="00CD4B9F"/>
    <w:rsid w:val="00CD4DC4"/>
    <w:rsid w:val="00CD4E31"/>
    <w:rsid w:val="00CD4EE0"/>
    <w:rsid w:val="00CD4FA0"/>
    <w:rsid w:val="00CD4FF8"/>
    <w:rsid w:val="00CD507C"/>
    <w:rsid w:val="00CD50DB"/>
    <w:rsid w:val="00CD515C"/>
    <w:rsid w:val="00CD517C"/>
    <w:rsid w:val="00CD5257"/>
    <w:rsid w:val="00CD5260"/>
    <w:rsid w:val="00CD530D"/>
    <w:rsid w:val="00CD5348"/>
    <w:rsid w:val="00CD5383"/>
    <w:rsid w:val="00CD5405"/>
    <w:rsid w:val="00CD5485"/>
    <w:rsid w:val="00CD54DB"/>
    <w:rsid w:val="00CD5533"/>
    <w:rsid w:val="00CD5756"/>
    <w:rsid w:val="00CD576C"/>
    <w:rsid w:val="00CD5800"/>
    <w:rsid w:val="00CD586D"/>
    <w:rsid w:val="00CD5925"/>
    <w:rsid w:val="00CD59DF"/>
    <w:rsid w:val="00CD5A68"/>
    <w:rsid w:val="00CD5A9E"/>
    <w:rsid w:val="00CD5B03"/>
    <w:rsid w:val="00CD5E77"/>
    <w:rsid w:val="00CD5F88"/>
    <w:rsid w:val="00CD6268"/>
    <w:rsid w:val="00CD629A"/>
    <w:rsid w:val="00CD62A3"/>
    <w:rsid w:val="00CD634D"/>
    <w:rsid w:val="00CD642F"/>
    <w:rsid w:val="00CD6493"/>
    <w:rsid w:val="00CD654D"/>
    <w:rsid w:val="00CD65C8"/>
    <w:rsid w:val="00CD67FF"/>
    <w:rsid w:val="00CD6868"/>
    <w:rsid w:val="00CD690B"/>
    <w:rsid w:val="00CD6913"/>
    <w:rsid w:val="00CD6A36"/>
    <w:rsid w:val="00CD6B3F"/>
    <w:rsid w:val="00CD6C19"/>
    <w:rsid w:val="00CD6D2F"/>
    <w:rsid w:val="00CD6DB9"/>
    <w:rsid w:val="00CD6E5F"/>
    <w:rsid w:val="00CD6FA7"/>
    <w:rsid w:val="00CD6FDF"/>
    <w:rsid w:val="00CD7003"/>
    <w:rsid w:val="00CD703D"/>
    <w:rsid w:val="00CD70D0"/>
    <w:rsid w:val="00CD70E9"/>
    <w:rsid w:val="00CD7100"/>
    <w:rsid w:val="00CD7144"/>
    <w:rsid w:val="00CD737C"/>
    <w:rsid w:val="00CD73F8"/>
    <w:rsid w:val="00CD741D"/>
    <w:rsid w:val="00CD7568"/>
    <w:rsid w:val="00CD757C"/>
    <w:rsid w:val="00CD75C4"/>
    <w:rsid w:val="00CD772C"/>
    <w:rsid w:val="00CD7905"/>
    <w:rsid w:val="00CD792E"/>
    <w:rsid w:val="00CD7A85"/>
    <w:rsid w:val="00CD7B18"/>
    <w:rsid w:val="00CD7C48"/>
    <w:rsid w:val="00CD7D4F"/>
    <w:rsid w:val="00CD7D80"/>
    <w:rsid w:val="00CD7E07"/>
    <w:rsid w:val="00CD7F74"/>
    <w:rsid w:val="00CE007D"/>
    <w:rsid w:val="00CE00CA"/>
    <w:rsid w:val="00CE021E"/>
    <w:rsid w:val="00CE0221"/>
    <w:rsid w:val="00CE029D"/>
    <w:rsid w:val="00CE03A9"/>
    <w:rsid w:val="00CE0443"/>
    <w:rsid w:val="00CE053B"/>
    <w:rsid w:val="00CE0581"/>
    <w:rsid w:val="00CE06D5"/>
    <w:rsid w:val="00CE06DF"/>
    <w:rsid w:val="00CE0790"/>
    <w:rsid w:val="00CE07DB"/>
    <w:rsid w:val="00CE08EE"/>
    <w:rsid w:val="00CE09A8"/>
    <w:rsid w:val="00CE0AF1"/>
    <w:rsid w:val="00CE0B40"/>
    <w:rsid w:val="00CE0B5E"/>
    <w:rsid w:val="00CE0BA2"/>
    <w:rsid w:val="00CE0BD7"/>
    <w:rsid w:val="00CE0C19"/>
    <w:rsid w:val="00CE0D23"/>
    <w:rsid w:val="00CE0DA5"/>
    <w:rsid w:val="00CE0F1F"/>
    <w:rsid w:val="00CE0FB5"/>
    <w:rsid w:val="00CE10D2"/>
    <w:rsid w:val="00CE111F"/>
    <w:rsid w:val="00CE1181"/>
    <w:rsid w:val="00CE11D8"/>
    <w:rsid w:val="00CE12ED"/>
    <w:rsid w:val="00CE1342"/>
    <w:rsid w:val="00CE13AF"/>
    <w:rsid w:val="00CE142E"/>
    <w:rsid w:val="00CE149F"/>
    <w:rsid w:val="00CE151F"/>
    <w:rsid w:val="00CE1590"/>
    <w:rsid w:val="00CE16D7"/>
    <w:rsid w:val="00CE1945"/>
    <w:rsid w:val="00CE1AAD"/>
    <w:rsid w:val="00CE1AB9"/>
    <w:rsid w:val="00CE1B7B"/>
    <w:rsid w:val="00CE1D9F"/>
    <w:rsid w:val="00CE1E51"/>
    <w:rsid w:val="00CE1F1F"/>
    <w:rsid w:val="00CE203D"/>
    <w:rsid w:val="00CE210C"/>
    <w:rsid w:val="00CE2139"/>
    <w:rsid w:val="00CE21ED"/>
    <w:rsid w:val="00CE2301"/>
    <w:rsid w:val="00CE24AF"/>
    <w:rsid w:val="00CE2672"/>
    <w:rsid w:val="00CE274C"/>
    <w:rsid w:val="00CE2819"/>
    <w:rsid w:val="00CE2850"/>
    <w:rsid w:val="00CE29FF"/>
    <w:rsid w:val="00CE2A71"/>
    <w:rsid w:val="00CE2AFE"/>
    <w:rsid w:val="00CE2B1F"/>
    <w:rsid w:val="00CE2C47"/>
    <w:rsid w:val="00CE2C5E"/>
    <w:rsid w:val="00CE2CD9"/>
    <w:rsid w:val="00CE2FDF"/>
    <w:rsid w:val="00CE30FD"/>
    <w:rsid w:val="00CE31BF"/>
    <w:rsid w:val="00CE320D"/>
    <w:rsid w:val="00CE3228"/>
    <w:rsid w:val="00CE3241"/>
    <w:rsid w:val="00CE32D2"/>
    <w:rsid w:val="00CE330B"/>
    <w:rsid w:val="00CE33ED"/>
    <w:rsid w:val="00CE362F"/>
    <w:rsid w:val="00CE377D"/>
    <w:rsid w:val="00CE37EA"/>
    <w:rsid w:val="00CE37EB"/>
    <w:rsid w:val="00CE38DF"/>
    <w:rsid w:val="00CE39CD"/>
    <w:rsid w:val="00CE39DE"/>
    <w:rsid w:val="00CE3A6E"/>
    <w:rsid w:val="00CE3BD8"/>
    <w:rsid w:val="00CE3EB9"/>
    <w:rsid w:val="00CE3EC2"/>
    <w:rsid w:val="00CE3F80"/>
    <w:rsid w:val="00CE3FD9"/>
    <w:rsid w:val="00CE407F"/>
    <w:rsid w:val="00CE40C4"/>
    <w:rsid w:val="00CE4119"/>
    <w:rsid w:val="00CE4199"/>
    <w:rsid w:val="00CE41A0"/>
    <w:rsid w:val="00CE4208"/>
    <w:rsid w:val="00CE421D"/>
    <w:rsid w:val="00CE4278"/>
    <w:rsid w:val="00CE42A5"/>
    <w:rsid w:val="00CE43FC"/>
    <w:rsid w:val="00CE44C3"/>
    <w:rsid w:val="00CE44D4"/>
    <w:rsid w:val="00CE455C"/>
    <w:rsid w:val="00CE4578"/>
    <w:rsid w:val="00CE45C0"/>
    <w:rsid w:val="00CE45CA"/>
    <w:rsid w:val="00CE460A"/>
    <w:rsid w:val="00CE472E"/>
    <w:rsid w:val="00CE47AE"/>
    <w:rsid w:val="00CE49AA"/>
    <w:rsid w:val="00CE4C9B"/>
    <w:rsid w:val="00CE4E4D"/>
    <w:rsid w:val="00CE4ED8"/>
    <w:rsid w:val="00CE512E"/>
    <w:rsid w:val="00CE51C8"/>
    <w:rsid w:val="00CE5213"/>
    <w:rsid w:val="00CE524D"/>
    <w:rsid w:val="00CE546F"/>
    <w:rsid w:val="00CE54A7"/>
    <w:rsid w:val="00CE55DD"/>
    <w:rsid w:val="00CE568D"/>
    <w:rsid w:val="00CE5796"/>
    <w:rsid w:val="00CE57BE"/>
    <w:rsid w:val="00CE58E9"/>
    <w:rsid w:val="00CE594F"/>
    <w:rsid w:val="00CE5ABA"/>
    <w:rsid w:val="00CE5B80"/>
    <w:rsid w:val="00CE5BDF"/>
    <w:rsid w:val="00CE5C2A"/>
    <w:rsid w:val="00CE5CBD"/>
    <w:rsid w:val="00CE5D7B"/>
    <w:rsid w:val="00CE5D8C"/>
    <w:rsid w:val="00CE5E81"/>
    <w:rsid w:val="00CE5EBB"/>
    <w:rsid w:val="00CE61F1"/>
    <w:rsid w:val="00CE6275"/>
    <w:rsid w:val="00CE6368"/>
    <w:rsid w:val="00CE639D"/>
    <w:rsid w:val="00CE643E"/>
    <w:rsid w:val="00CE65F8"/>
    <w:rsid w:val="00CE6787"/>
    <w:rsid w:val="00CE67B5"/>
    <w:rsid w:val="00CE6810"/>
    <w:rsid w:val="00CE6824"/>
    <w:rsid w:val="00CE68C6"/>
    <w:rsid w:val="00CE68D4"/>
    <w:rsid w:val="00CE6D38"/>
    <w:rsid w:val="00CE6E08"/>
    <w:rsid w:val="00CE6F4B"/>
    <w:rsid w:val="00CE6F98"/>
    <w:rsid w:val="00CE6FEB"/>
    <w:rsid w:val="00CE71BE"/>
    <w:rsid w:val="00CE7220"/>
    <w:rsid w:val="00CE7484"/>
    <w:rsid w:val="00CE75AD"/>
    <w:rsid w:val="00CE75D5"/>
    <w:rsid w:val="00CE75EB"/>
    <w:rsid w:val="00CE75F7"/>
    <w:rsid w:val="00CE76F4"/>
    <w:rsid w:val="00CE7921"/>
    <w:rsid w:val="00CE79D3"/>
    <w:rsid w:val="00CE7AB0"/>
    <w:rsid w:val="00CE7BEA"/>
    <w:rsid w:val="00CE7BFC"/>
    <w:rsid w:val="00CE7C55"/>
    <w:rsid w:val="00CE7CE9"/>
    <w:rsid w:val="00CE7D2E"/>
    <w:rsid w:val="00CE7E62"/>
    <w:rsid w:val="00CE7F10"/>
    <w:rsid w:val="00CF010D"/>
    <w:rsid w:val="00CF0124"/>
    <w:rsid w:val="00CF01DF"/>
    <w:rsid w:val="00CF0295"/>
    <w:rsid w:val="00CF02C3"/>
    <w:rsid w:val="00CF0401"/>
    <w:rsid w:val="00CF040C"/>
    <w:rsid w:val="00CF0482"/>
    <w:rsid w:val="00CF052B"/>
    <w:rsid w:val="00CF055D"/>
    <w:rsid w:val="00CF05DA"/>
    <w:rsid w:val="00CF0A2E"/>
    <w:rsid w:val="00CF0A6B"/>
    <w:rsid w:val="00CF0AF6"/>
    <w:rsid w:val="00CF0AFC"/>
    <w:rsid w:val="00CF0B28"/>
    <w:rsid w:val="00CF0B47"/>
    <w:rsid w:val="00CF0C43"/>
    <w:rsid w:val="00CF0D49"/>
    <w:rsid w:val="00CF0D59"/>
    <w:rsid w:val="00CF0E8A"/>
    <w:rsid w:val="00CF0EFA"/>
    <w:rsid w:val="00CF0FF5"/>
    <w:rsid w:val="00CF1056"/>
    <w:rsid w:val="00CF10A9"/>
    <w:rsid w:val="00CF11B9"/>
    <w:rsid w:val="00CF11CD"/>
    <w:rsid w:val="00CF1222"/>
    <w:rsid w:val="00CF1294"/>
    <w:rsid w:val="00CF13E5"/>
    <w:rsid w:val="00CF13F6"/>
    <w:rsid w:val="00CF147D"/>
    <w:rsid w:val="00CF1516"/>
    <w:rsid w:val="00CF157A"/>
    <w:rsid w:val="00CF1609"/>
    <w:rsid w:val="00CF1710"/>
    <w:rsid w:val="00CF1735"/>
    <w:rsid w:val="00CF1763"/>
    <w:rsid w:val="00CF17C1"/>
    <w:rsid w:val="00CF188E"/>
    <w:rsid w:val="00CF1955"/>
    <w:rsid w:val="00CF1CDD"/>
    <w:rsid w:val="00CF1D49"/>
    <w:rsid w:val="00CF1D53"/>
    <w:rsid w:val="00CF1DB5"/>
    <w:rsid w:val="00CF1E04"/>
    <w:rsid w:val="00CF1E65"/>
    <w:rsid w:val="00CF1EBB"/>
    <w:rsid w:val="00CF1F8E"/>
    <w:rsid w:val="00CF1FBF"/>
    <w:rsid w:val="00CF1FC7"/>
    <w:rsid w:val="00CF2002"/>
    <w:rsid w:val="00CF2103"/>
    <w:rsid w:val="00CF212D"/>
    <w:rsid w:val="00CF21ED"/>
    <w:rsid w:val="00CF221F"/>
    <w:rsid w:val="00CF22D6"/>
    <w:rsid w:val="00CF22E6"/>
    <w:rsid w:val="00CF23BB"/>
    <w:rsid w:val="00CF23CD"/>
    <w:rsid w:val="00CF23F5"/>
    <w:rsid w:val="00CF241D"/>
    <w:rsid w:val="00CF246A"/>
    <w:rsid w:val="00CF24F5"/>
    <w:rsid w:val="00CF2556"/>
    <w:rsid w:val="00CF2697"/>
    <w:rsid w:val="00CF26D8"/>
    <w:rsid w:val="00CF26DF"/>
    <w:rsid w:val="00CF284C"/>
    <w:rsid w:val="00CF28B9"/>
    <w:rsid w:val="00CF2905"/>
    <w:rsid w:val="00CF292F"/>
    <w:rsid w:val="00CF29E8"/>
    <w:rsid w:val="00CF2AA2"/>
    <w:rsid w:val="00CF2B8E"/>
    <w:rsid w:val="00CF2C83"/>
    <w:rsid w:val="00CF2CE7"/>
    <w:rsid w:val="00CF2CFA"/>
    <w:rsid w:val="00CF2D16"/>
    <w:rsid w:val="00CF2DC8"/>
    <w:rsid w:val="00CF2EFD"/>
    <w:rsid w:val="00CF30A4"/>
    <w:rsid w:val="00CF3173"/>
    <w:rsid w:val="00CF318D"/>
    <w:rsid w:val="00CF31D0"/>
    <w:rsid w:val="00CF3250"/>
    <w:rsid w:val="00CF32F9"/>
    <w:rsid w:val="00CF339C"/>
    <w:rsid w:val="00CF33FE"/>
    <w:rsid w:val="00CF34E7"/>
    <w:rsid w:val="00CF378C"/>
    <w:rsid w:val="00CF38C8"/>
    <w:rsid w:val="00CF395D"/>
    <w:rsid w:val="00CF397D"/>
    <w:rsid w:val="00CF39AD"/>
    <w:rsid w:val="00CF3B1E"/>
    <w:rsid w:val="00CF3C02"/>
    <w:rsid w:val="00CF3C58"/>
    <w:rsid w:val="00CF3CA4"/>
    <w:rsid w:val="00CF3D2E"/>
    <w:rsid w:val="00CF3E5A"/>
    <w:rsid w:val="00CF3EA6"/>
    <w:rsid w:val="00CF4079"/>
    <w:rsid w:val="00CF4084"/>
    <w:rsid w:val="00CF41BB"/>
    <w:rsid w:val="00CF4359"/>
    <w:rsid w:val="00CF435D"/>
    <w:rsid w:val="00CF4381"/>
    <w:rsid w:val="00CF4418"/>
    <w:rsid w:val="00CF45F6"/>
    <w:rsid w:val="00CF461B"/>
    <w:rsid w:val="00CF4A3A"/>
    <w:rsid w:val="00CF4A4E"/>
    <w:rsid w:val="00CF4B90"/>
    <w:rsid w:val="00CF4D79"/>
    <w:rsid w:val="00CF4E57"/>
    <w:rsid w:val="00CF4F05"/>
    <w:rsid w:val="00CF50C5"/>
    <w:rsid w:val="00CF5137"/>
    <w:rsid w:val="00CF51C6"/>
    <w:rsid w:val="00CF51DC"/>
    <w:rsid w:val="00CF5298"/>
    <w:rsid w:val="00CF532F"/>
    <w:rsid w:val="00CF5373"/>
    <w:rsid w:val="00CF5446"/>
    <w:rsid w:val="00CF546E"/>
    <w:rsid w:val="00CF5563"/>
    <w:rsid w:val="00CF5568"/>
    <w:rsid w:val="00CF55F2"/>
    <w:rsid w:val="00CF5606"/>
    <w:rsid w:val="00CF565D"/>
    <w:rsid w:val="00CF5687"/>
    <w:rsid w:val="00CF56CE"/>
    <w:rsid w:val="00CF56D7"/>
    <w:rsid w:val="00CF5712"/>
    <w:rsid w:val="00CF5808"/>
    <w:rsid w:val="00CF582D"/>
    <w:rsid w:val="00CF5A16"/>
    <w:rsid w:val="00CF5A4A"/>
    <w:rsid w:val="00CF5A78"/>
    <w:rsid w:val="00CF5AAA"/>
    <w:rsid w:val="00CF5BCD"/>
    <w:rsid w:val="00CF5C0F"/>
    <w:rsid w:val="00CF5DFD"/>
    <w:rsid w:val="00CF5FD4"/>
    <w:rsid w:val="00CF5FE0"/>
    <w:rsid w:val="00CF600A"/>
    <w:rsid w:val="00CF6049"/>
    <w:rsid w:val="00CF60BC"/>
    <w:rsid w:val="00CF60D7"/>
    <w:rsid w:val="00CF6306"/>
    <w:rsid w:val="00CF63B6"/>
    <w:rsid w:val="00CF6533"/>
    <w:rsid w:val="00CF65D5"/>
    <w:rsid w:val="00CF6678"/>
    <w:rsid w:val="00CF66B0"/>
    <w:rsid w:val="00CF66BF"/>
    <w:rsid w:val="00CF6709"/>
    <w:rsid w:val="00CF6832"/>
    <w:rsid w:val="00CF687B"/>
    <w:rsid w:val="00CF694E"/>
    <w:rsid w:val="00CF696D"/>
    <w:rsid w:val="00CF6991"/>
    <w:rsid w:val="00CF69DF"/>
    <w:rsid w:val="00CF6A5C"/>
    <w:rsid w:val="00CF6B09"/>
    <w:rsid w:val="00CF6B2B"/>
    <w:rsid w:val="00CF6CB5"/>
    <w:rsid w:val="00CF6CBC"/>
    <w:rsid w:val="00CF6CEC"/>
    <w:rsid w:val="00CF6CEF"/>
    <w:rsid w:val="00CF6D26"/>
    <w:rsid w:val="00CF6D8C"/>
    <w:rsid w:val="00CF6D9F"/>
    <w:rsid w:val="00CF6DE1"/>
    <w:rsid w:val="00CF6E46"/>
    <w:rsid w:val="00CF6E81"/>
    <w:rsid w:val="00CF6F26"/>
    <w:rsid w:val="00CF6FBF"/>
    <w:rsid w:val="00CF7067"/>
    <w:rsid w:val="00CF706B"/>
    <w:rsid w:val="00CF73BB"/>
    <w:rsid w:val="00CF7477"/>
    <w:rsid w:val="00CF74E5"/>
    <w:rsid w:val="00CF74EA"/>
    <w:rsid w:val="00CF752C"/>
    <w:rsid w:val="00CF7657"/>
    <w:rsid w:val="00CF7746"/>
    <w:rsid w:val="00CF7752"/>
    <w:rsid w:val="00CF79D4"/>
    <w:rsid w:val="00CF7A02"/>
    <w:rsid w:val="00CF7B9D"/>
    <w:rsid w:val="00CF7D70"/>
    <w:rsid w:val="00CF7DCF"/>
    <w:rsid w:val="00CF7F7F"/>
    <w:rsid w:val="00D001A5"/>
    <w:rsid w:val="00D0023B"/>
    <w:rsid w:val="00D0032A"/>
    <w:rsid w:val="00D00464"/>
    <w:rsid w:val="00D00582"/>
    <w:rsid w:val="00D00601"/>
    <w:rsid w:val="00D00735"/>
    <w:rsid w:val="00D00754"/>
    <w:rsid w:val="00D0079D"/>
    <w:rsid w:val="00D009FA"/>
    <w:rsid w:val="00D00C63"/>
    <w:rsid w:val="00D00C81"/>
    <w:rsid w:val="00D00CAC"/>
    <w:rsid w:val="00D00DC5"/>
    <w:rsid w:val="00D00E4D"/>
    <w:rsid w:val="00D00FDA"/>
    <w:rsid w:val="00D010F9"/>
    <w:rsid w:val="00D01122"/>
    <w:rsid w:val="00D01239"/>
    <w:rsid w:val="00D0167C"/>
    <w:rsid w:val="00D0172C"/>
    <w:rsid w:val="00D0177D"/>
    <w:rsid w:val="00D0178A"/>
    <w:rsid w:val="00D0194B"/>
    <w:rsid w:val="00D01A46"/>
    <w:rsid w:val="00D01CDB"/>
    <w:rsid w:val="00D01D39"/>
    <w:rsid w:val="00D01DAA"/>
    <w:rsid w:val="00D02047"/>
    <w:rsid w:val="00D0219A"/>
    <w:rsid w:val="00D023A2"/>
    <w:rsid w:val="00D023DE"/>
    <w:rsid w:val="00D024A3"/>
    <w:rsid w:val="00D0254E"/>
    <w:rsid w:val="00D025F1"/>
    <w:rsid w:val="00D02691"/>
    <w:rsid w:val="00D0270B"/>
    <w:rsid w:val="00D0271C"/>
    <w:rsid w:val="00D02859"/>
    <w:rsid w:val="00D028B7"/>
    <w:rsid w:val="00D02944"/>
    <w:rsid w:val="00D02962"/>
    <w:rsid w:val="00D02971"/>
    <w:rsid w:val="00D02A14"/>
    <w:rsid w:val="00D02AAA"/>
    <w:rsid w:val="00D02BB6"/>
    <w:rsid w:val="00D02C1E"/>
    <w:rsid w:val="00D02D45"/>
    <w:rsid w:val="00D02D6C"/>
    <w:rsid w:val="00D030C0"/>
    <w:rsid w:val="00D030DF"/>
    <w:rsid w:val="00D030F1"/>
    <w:rsid w:val="00D0311B"/>
    <w:rsid w:val="00D031C7"/>
    <w:rsid w:val="00D0327A"/>
    <w:rsid w:val="00D0337F"/>
    <w:rsid w:val="00D0343D"/>
    <w:rsid w:val="00D035CD"/>
    <w:rsid w:val="00D03786"/>
    <w:rsid w:val="00D0378E"/>
    <w:rsid w:val="00D03818"/>
    <w:rsid w:val="00D03825"/>
    <w:rsid w:val="00D038EF"/>
    <w:rsid w:val="00D03AB6"/>
    <w:rsid w:val="00D03AE2"/>
    <w:rsid w:val="00D03B8A"/>
    <w:rsid w:val="00D03C08"/>
    <w:rsid w:val="00D03C0F"/>
    <w:rsid w:val="00D03C42"/>
    <w:rsid w:val="00D03C65"/>
    <w:rsid w:val="00D03D0E"/>
    <w:rsid w:val="00D03D23"/>
    <w:rsid w:val="00D03E41"/>
    <w:rsid w:val="00D03E74"/>
    <w:rsid w:val="00D040D3"/>
    <w:rsid w:val="00D04136"/>
    <w:rsid w:val="00D041BF"/>
    <w:rsid w:val="00D041F2"/>
    <w:rsid w:val="00D04221"/>
    <w:rsid w:val="00D04248"/>
    <w:rsid w:val="00D04380"/>
    <w:rsid w:val="00D043D7"/>
    <w:rsid w:val="00D043FD"/>
    <w:rsid w:val="00D04559"/>
    <w:rsid w:val="00D045FA"/>
    <w:rsid w:val="00D047CF"/>
    <w:rsid w:val="00D047D3"/>
    <w:rsid w:val="00D04815"/>
    <w:rsid w:val="00D04856"/>
    <w:rsid w:val="00D048CD"/>
    <w:rsid w:val="00D04A8E"/>
    <w:rsid w:val="00D04A94"/>
    <w:rsid w:val="00D04AB5"/>
    <w:rsid w:val="00D04B3B"/>
    <w:rsid w:val="00D04B76"/>
    <w:rsid w:val="00D04BF8"/>
    <w:rsid w:val="00D04CCD"/>
    <w:rsid w:val="00D04F8B"/>
    <w:rsid w:val="00D0501C"/>
    <w:rsid w:val="00D0511A"/>
    <w:rsid w:val="00D05134"/>
    <w:rsid w:val="00D051D0"/>
    <w:rsid w:val="00D052CD"/>
    <w:rsid w:val="00D052FF"/>
    <w:rsid w:val="00D05318"/>
    <w:rsid w:val="00D05385"/>
    <w:rsid w:val="00D05387"/>
    <w:rsid w:val="00D053EE"/>
    <w:rsid w:val="00D05576"/>
    <w:rsid w:val="00D057F9"/>
    <w:rsid w:val="00D0583B"/>
    <w:rsid w:val="00D05AA1"/>
    <w:rsid w:val="00D05ABA"/>
    <w:rsid w:val="00D05BC7"/>
    <w:rsid w:val="00D05BF0"/>
    <w:rsid w:val="00D05D8C"/>
    <w:rsid w:val="00D05F47"/>
    <w:rsid w:val="00D05FB0"/>
    <w:rsid w:val="00D05FDD"/>
    <w:rsid w:val="00D0606B"/>
    <w:rsid w:val="00D06101"/>
    <w:rsid w:val="00D062AF"/>
    <w:rsid w:val="00D0631B"/>
    <w:rsid w:val="00D06521"/>
    <w:rsid w:val="00D0653E"/>
    <w:rsid w:val="00D06572"/>
    <w:rsid w:val="00D066AF"/>
    <w:rsid w:val="00D06726"/>
    <w:rsid w:val="00D0680A"/>
    <w:rsid w:val="00D06896"/>
    <w:rsid w:val="00D069B5"/>
    <w:rsid w:val="00D069FF"/>
    <w:rsid w:val="00D06A75"/>
    <w:rsid w:val="00D06C4B"/>
    <w:rsid w:val="00D06C51"/>
    <w:rsid w:val="00D06C5C"/>
    <w:rsid w:val="00D06CDA"/>
    <w:rsid w:val="00D06D12"/>
    <w:rsid w:val="00D070D5"/>
    <w:rsid w:val="00D070ED"/>
    <w:rsid w:val="00D07516"/>
    <w:rsid w:val="00D0753A"/>
    <w:rsid w:val="00D0761D"/>
    <w:rsid w:val="00D0773E"/>
    <w:rsid w:val="00D07799"/>
    <w:rsid w:val="00D07832"/>
    <w:rsid w:val="00D07899"/>
    <w:rsid w:val="00D0791D"/>
    <w:rsid w:val="00D07AFA"/>
    <w:rsid w:val="00D07BBF"/>
    <w:rsid w:val="00D07C89"/>
    <w:rsid w:val="00D07D9D"/>
    <w:rsid w:val="00D07DC7"/>
    <w:rsid w:val="00D07DCB"/>
    <w:rsid w:val="00D07FFC"/>
    <w:rsid w:val="00D100D9"/>
    <w:rsid w:val="00D101EE"/>
    <w:rsid w:val="00D10240"/>
    <w:rsid w:val="00D10421"/>
    <w:rsid w:val="00D1043A"/>
    <w:rsid w:val="00D104D3"/>
    <w:rsid w:val="00D10523"/>
    <w:rsid w:val="00D105A1"/>
    <w:rsid w:val="00D106E0"/>
    <w:rsid w:val="00D106E9"/>
    <w:rsid w:val="00D1080F"/>
    <w:rsid w:val="00D1084C"/>
    <w:rsid w:val="00D10979"/>
    <w:rsid w:val="00D109F5"/>
    <w:rsid w:val="00D10A9E"/>
    <w:rsid w:val="00D10BAF"/>
    <w:rsid w:val="00D10BFC"/>
    <w:rsid w:val="00D10C17"/>
    <w:rsid w:val="00D10DB8"/>
    <w:rsid w:val="00D10E54"/>
    <w:rsid w:val="00D10ECF"/>
    <w:rsid w:val="00D10F04"/>
    <w:rsid w:val="00D10F85"/>
    <w:rsid w:val="00D112BC"/>
    <w:rsid w:val="00D11457"/>
    <w:rsid w:val="00D11574"/>
    <w:rsid w:val="00D116EC"/>
    <w:rsid w:val="00D118C0"/>
    <w:rsid w:val="00D11930"/>
    <w:rsid w:val="00D1196C"/>
    <w:rsid w:val="00D11B2A"/>
    <w:rsid w:val="00D11B61"/>
    <w:rsid w:val="00D11C23"/>
    <w:rsid w:val="00D11E77"/>
    <w:rsid w:val="00D11F7B"/>
    <w:rsid w:val="00D11FB1"/>
    <w:rsid w:val="00D11FEE"/>
    <w:rsid w:val="00D12008"/>
    <w:rsid w:val="00D1202E"/>
    <w:rsid w:val="00D1206C"/>
    <w:rsid w:val="00D12079"/>
    <w:rsid w:val="00D120C2"/>
    <w:rsid w:val="00D12168"/>
    <w:rsid w:val="00D123B6"/>
    <w:rsid w:val="00D123B9"/>
    <w:rsid w:val="00D1243E"/>
    <w:rsid w:val="00D12831"/>
    <w:rsid w:val="00D128AE"/>
    <w:rsid w:val="00D12A3F"/>
    <w:rsid w:val="00D12AD8"/>
    <w:rsid w:val="00D12C43"/>
    <w:rsid w:val="00D12C60"/>
    <w:rsid w:val="00D12C6D"/>
    <w:rsid w:val="00D12DBA"/>
    <w:rsid w:val="00D12E04"/>
    <w:rsid w:val="00D12F43"/>
    <w:rsid w:val="00D12FD4"/>
    <w:rsid w:val="00D13053"/>
    <w:rsid w:val="00D1315E"/>
    <w:rsid w:val="00D13223"/>
    <w:rsid w:val="00D1323D"/>
    <w:rsid w:val="00D132FD"/>
    <w:rsid w:val="00D1330F"/>
    <w:rsid w:val="00D133A3"/>
    <w:rsid w:val="00D133DE"/>
    <w:rsid w:val="00D1342A"/>
    <w:rsid w:val="00D13438"/>
    <w:rsid w:val="00D13520"/>
    <w:rsid w:val="00D1353C"/>
    <w:rsid w:val="00D1355B"/>
    <w:rsid w:val="00D137D2"/>
    <w:rsid w:val="00D13894"/>
    <w:rsid w:val="00D13AA7"/>
    <w:rsid w:val="00D13AB0"/>
    <w:rsid w:val="00D13C7D"/>
    <w:rsid w:val="00D13DE0"/>
    <w:rsid w:val="00D13DFF"/>
    <w:rsid w:val="00D13F43"/>
    <w:rsid w:val="00D14042"/>
    <w:rsid w:val="00D14140"/>
    <w:rsid w:val="00D141A2"/>
    <w:rsid w:val="00D14239"/>
    <w:rsid w:val="00D14361"/>
    <w:rsid w:val="00D143D5"/>
    <w:rsid w:val="00D1454E"/>
    <w:rsid w:val="00D14567"/>
    <w:rsid w:val="00D146CA"/>
    <w:rsid w:val="00D146CC"/>
    <w:rsid w:val="00D146FC"/>
    <w:rsid w:val="00D147A3"/>
    <w:rsid w:val="00D1485A"/>
    <w:rsid w:val="00D14878"/>
    <w:rsid w:val="00D14919"/>
    <w:rsid w:val="00D149EC"/>
    <w:rsid w:val="00D149FE"/>
    <w:rsid w:val="00D14A15"/>
    <w:rsid w:val="00D14AC3"/>
    <w:rsid w:val="00D14C01"/>
    <w:rsid w:val="00D14D1D"/>
    <w:rsid w:val="00D14E69"/>
    <w:rsid w:val="00D14F53"/>
    <w:rsid w:val="00D14F75"/>
    <w:rsid w:val="00D14FC8"/>
    <w:rsid w:val="00D14FDE"/>
    <w:rsid w:val="00D1508B"/>
    <w:rsid w:val="00D151D4"/>
    <w:rsid w:val="00D15420"/>
    <w:rsid w:val="00D1552E"/>
    <w:rsid w:val="00D1565C"/>
    <w:rsid w:val="00D156D9"/>
    <w:rsid w:val="00D157A9"/>
    <w:rsid w:val="00D15813"/>
    <w:rsid w:val="00D158CC"/>
    <w:rsid w:val="00D15C0D"/>
    <w:rsid w:val="00D15C62"/>
    <w:rsid w:val="00D15C82"/>
    <w:rsid w:val="00D15D21"/>
    <w:rsid w:val="00D15E19"/>
    <w:rsid w:val="00D15E53"/>
    <w:rsid w:val="00D1603B"/>
    <w:rsid w:val="00D16062"/>
    <w:rsid w:val="00D160A0"/>
    <w:rsid w:val="00D161A2"/>
    <w:rsid w:val="00D162A5"/>
    <w:rsid w:val="00D162A7"/>
    <w:rsid w:val="00D162DB"/>
    <w:rsid w:val="00D1653C"/>
    <w:rsid w:val="00D16568"/>
    <w:rsid w:val="00D16663"/>
    <w:rsid w:val="00D16866"/>
    <w:rsid w:val="00D169D7"/>
    <w:rsid w:val="00D16A09"/>
    <w:rsid w:val="00D16A3D"/>
    <w:rsid w:val="00D16B97"/>
    <w:rsid w:val="00D16BC9"/>
    <w:rsid w:val="00D16C5F"/>
    <w:rsid w:val="00D16C91"/>
    <w:rsid w:val="00D16CCD"/>
    <w:rsid w:val="00D16D22"/>
    <w:rsid w:val="00D16F02"/>
    <w:rsid w:val="00D16FE2"/>
    <w:rsid w:val="00D1707A"/>
    <w:rsid w:val="00D17142"/>
    <w:rsid w:val="00D172B0"/>
    <w:rsid w:val="00D172EB"/>
    <w:rsid w:val="00D175E4"/>
    <w:rsid w:val="00D176E1"/>
    <w:rsid w:val="00D177EB"/>
    <w:rsid w:val="00D17852"/>
    <w:rsid w:val="00D1791F"/>
    <w:rsid w:val="00D17977"/>
    <w:rsid w:val="00D17A08"/>
    <w:rsid w:val="00D17ABC"/>
    <w:rsid w:val="00D17AC9"/>
    <w:rsid w:val="00D17B14"/>
    <w:rsid w:val="00D17C67"/>
    <w:rsid w:val="00D17EE7"/>
    <w:rsid w:val="00D2001A"/>
    <w:rsid w:val="00D20060"/>
    <w:rsid w:val="00D200E4"/>
    <w:rsid w:val="00D20136"/>
    <w:rsid w:val="00D20327"/>
    <w:rsid w:val="00D203AA"/>
    <w:rsid w:val="00D203AE"/>
    <w:rsid w:val="00D2048F"/>
    <w:rsid w:val="00D205DD"/>
    <w:rsid w:val="00D2068A"/>
    <w:rsid w:val="00D207AC"/>
    <w:rsid w:val="00D20817"/>
    <w:rsid w:val="00D20996"/>
    <w:rsid w:val="00D209C0"/>
    <w:rsid w:val="00D20A4B"/>
    <w:rsid w:val="00D20E6D"/>
    <w:rsid w:val="00D20F03"/>
    <w:rsid w:val="00D20FA6"/>
    <w:rsid w:val="00D20FEE"/>
    <w:rsid w:val="00D210DA"/>
    <w:rsid w:val="00D21165"/>
    <w:rsid w:val="00D21202"/>
    <w:rsid w:val="00D21273"/>
    <w:rsid w:val="00D2128A"/>
    <w:rsid w:val="00D212E1"/>
    <w:rsid w:val="00D212E4"/>
    <w:rsid w:val="00D21322"/>
    <w:rsid w:val="00D213E1"/>
    <w:rsid w:val="00D2149F"/>
    <w:rsid w:val="00D214A6"/>
    <w:rsid w:val="00D215BA"/>
    <w:rsid w:val="00D215F5"/>
    <w:rsid w:val="00D217D7"/>
    <w:rsid w:val="00D21903"/>
    <w:rsid w:val="00D21957"/>
    <w:rsid w:val="00D21A8D"/>
    <w:rsid w:val="00D21B18"/>
    <w:rsid w:val="00D21B54"/>
    <w:rsid w:val="00D21C02"/>
    <w:rsid w:val="00D21CCB"/>
    <w:rsid w:val="00D21E62"/>
    <w:rsid w:val="00D21F9F"/>
    <w:rsid w:val="00D21FA9"/>
    <w:rsid w:val="00D2206B"/>
    <w:rsid w:val="00D2219C"/>
    <w:rsid w:val="00D221D9"/>
    <w:rsid w:val="00D22446"/>
    <w:rsid w:val="00D22494"/>
    <w:rsid w:val="00D224C8"/>
    <w:rsid w:val="00D224CA"/>
    <w:rsid w:val="00D2254E"/>
    <w:rsid w:val="00D22746"/>
    <w:rsid w:val="00D2285B"/>
    <w:rsid w:val="00D22889"/>
    <w:rsid w:val="00D22979"/>
    <w:rsid w:val="00D22993"/>
    <w:rsid w:val="00D22B57"/>
    <w:rsid w:val="00D22C09"/>
    <w:rsid w:val="00D22C4B"/>
    <w:rsid w:val="00D22CDD"/>
    <w:rsid w:val="00D22D1E"/>
    <w:rsid w:val="00D22D57"/>
    <w:rsid w:val="00D22F60"/>
    <w:rsid w:val="00D2301F"/>
    <w:rsid w:val="00D231E6"/>
    <w:rsid w:val="00D2326A"/>
    <w:rsid w:val="00D232EF"/>
    <w:rsid w:val="00D23401"/>
    <w:rsid w:val="00D2345D"/>
    <w:rsid w:val="00D234B1"/>
    <w:rsid w:val="00D234C6"/>
    <w:rsid w:val="00D23517"/>
    <w:rsid w:val="00D236E8"/>
    <w:rsid w:val="00D23740"/>
    <w:rsid w:val="00D23786"/>
    <w:rsid w:val="00D238C9"/>
    <w:rsid w:val="00D23935"/>
    <w:rsid w:val="00D23A3C"/>
    <w:rsid w:val="00D23AE5"/>
    <w:rsid w:val="00D23B5D"/>
    <w:rsid w:val="00D23C37"/>
    <w:rsid w:val="00D23D05"/>
    <w:rsid w:val="00D23D33"/>
    <w:rsid w:val="00D23FA2"/>
    <w:rsid w:val="00D24055"/>
    <w:rsid w:val="00D24063"/>
    <w:rsid w:val="00D24079"/>
    <w:rsid w:val="00D2410D"/>
    <w:rsid w:val="00D24163"/>
    <w:rsid w:val="00D24239"/>
    <w:rsid w:val="00D2424B"/>
    <w:rsid w:val="00D243AF"/>
    <w:rsid w:val="00D24517"/>
    <w:rsid w:val="00D24639"/>
    <w:rsid w:val="00D24743"/>
    <w:rsid w:val="00D247F8"/>
    <w:rsid w:val="00D24870"/>
    <w:rsid w:val="00D24899"/>
    <w:rsid w:val="00D24A02"/>
    <w:rsid w:val="00D24A24"/>
    <w:rsid w:val="00D24CF0"/>
    <w:rsid w:val="00D25326"/>
    <w:rsid w:val="00D2538C"/>
    <w:rsid w:val="00D253D4"/>
    <w:rsid w:val="00D25471"/>
    <w:rsid w:val="00D254C6"/>
    <w:rsid w:val="00D255EB"/>
    <w:rsid w:val="00D256DE"/>
    <w:rsid w:val="00D25790"/>
    <w:rsid w:val="00D25A57"/>
    <w:rsid w:val="00D25A6D"/>
    <w:rsid w:val="00D25B25"/>
    <w:rsid w:val="00D25BB7"/>
    <w:rsid w:val="00D25F35"/>
    <w:rsid w:val="00D25F98"/>
    <w:rsid w:val="00D25FC4"/>
    <w:rsid w:val="00D2609A"/>
    <w:rsid w:val="00D2614D"/>
    <w:rsid w:val="00D26490"/>
    <w:rsid w:val="00D26506"/>
    <w:rsid w:val="00D26555"/>
    <w:rsid w:val="00D2668D"/>
    <w:rsid w:val="00D2673F"/>
    <w:rsid w:val="00D2682F"/>
    <w:rsid w:val="00D26963"/>
    <w:rsid w:val="00D2699E"/>
    <w:rsid w:val="00D269CC"/>
    <w:rsid w:val="00D269DE"/>
    <w:rsid w:val="00D26A11"/>
    <w:rsid w:val="00D26B35"/>
    <w:rsid w:val="00D26C0C"/>
    <w:rsid w:val="00D26CB1"/>
    <w:rsid w:val="00D26CED"/>
    <w:rsid w:val="00D26CFB"/>
    <w:rsid w:val="00D26E6C"/>
    <w:rsid w:val="00D273E1"/>
    <w:rsid w:val="00D27528"/>
    <w:rsid w:val="00D2759E"/>
    <w:rsid w:val="00D275D1"/>
    <w:rsid w:val="00D27617"/>
    <w:rsid w:val="00D2763A"/>
    <w:rsid w:val="00D2787F"/>
    <w:rsid w:val="00D278A2"/>
    <w:rsid w:val="00D278A4"/>
    <w:rsid w:val="00D279AD"/>
    <w:rsid w:val="00D27A44"/>
    <w:rsid w:val="00D27B04"/>
    <w:rsid w:val="00D27B73"/>
    <w:rsid w:val="00D27BE7"/>
    <w:rsid w:val="00D27BF3"/>
    <w:rsid w:val="00D27BF4"/>
    <w:rsid w:val="00D27CE4"/>
    <w:rsid w:val="00D300C7"/>
    <w:rsid w:val="00D301F8"/>
    <w:rsid w:val="00D3023A"/>
    <w:rsid w:val="00D302A7"/>
    <w:rsid w:val="00D30355"/>
    <w:rsid w:val="00D30433"/>
    <w:rsid w:val="00D30448"/>
    <w:rsid w:val="00D30511"/>
    <w:rsid w:val="00D30585"/>
    <w:rsid w:val="00D305A3"/>
    <w:rsid w:val="00D306CB"/>
    <w:rsid w:val="00D30824"/>
    <w:rsid w:val="00D30922"/>
    <w:rsid w:val="00D309C9"/>
    <w:rsid w:val="00D30A4F"/>
    <w:rsid w:val="00D30B7F"/>
    <w:rsid w:val="00D30C59"/>
    <w:rsid w:val="00D30F15"/>
    <w:rsid w:val="00D30F21"/>
    <w:rsid w:val="00D30F5C"/>
    <w:rsid w:val="00D31028"/>
    <w:rsid w:val="00D310CA"/>
    <w:rsid w:val="00D310E9"/>
    <w:rsid w:val="00D31219"/>
    <w:rsid w:val="00D314B7"/>
    <w:rsid w:val="00D31588"/>
    <w:rsid w:val="00D315B2"/>
    <w:rsid w:val="00D315EC"/>
    <w:rsid w:val="00D31618"/>
    <w:rsid w:val="00D31629"/>
    <w:rsid w:val="00D316ED"/>
    <w:rsid w:val="00D316FC"/>
    <w:rsid w:val="00D317DE"/>
    <w:rsid w:val="00D318AB"/>
    <w:rsid w:val="00D318E5"/>
    <w:rsid w:val="00D31932"/>
    <w:rsid w:val="00D31AA1"/>
    <w:rsid w:val="00D31AA2"/>
    <w:rsid w:val="00D31BA5"/>
    <w:rsid w:val="00D31BBA"/>
    <w:rsid w:val="00D31CD7"/>
    <w:rsid w:val="00D31DA7"/>
    <w:rsid w:val="00D31E46"/>
    <w:rsid w:val="00D31ECD"/>
    <w:rsid w:val="00D3206E"/>
    <w:rsid w:val="00D32182"/>
    <w:rsid w:val="00D321DE"/>
    <w:rsid w:val="00D3232E"/>
    <w:rsid w:val="00D323F2"/>
    <w:rsid w:val="00D32480"/>
    <w:rsid w:val="00D324FB"/>
    <w:rsid w:val="00D32614"/>
    <w:rsid w:val="00D326B3"/>
    <w:rsid w:val="00D326EF"/>
    <w:rsid w:val="00D32707"/>
    <w:rsid w:val="00D3273B"/>
    <w:rsid w:val="00D3280A"/>
    <w:rsid w:val="00D328A1"/>
    <w:rsid w:val="00D329CC"/>
    <w:rsid w:val="00D329DF"/>
    <w:rsid w:val="00D32A68"/>
    <w:rsid w:val="00D32A8B"/>
    <w:rsid w:val="00D32C40"/>
    <w:rsid w:val="00D32C9F"/>
    <w:rsid w:val="00D32DDD"/>
    <w:rsid w:val="00D32DF8"/>
    <w:rsid w:val="00D32E90"/>
    <w:rsid w:val="00D32F1A"/>
    <w:rsid w:val="00D32F49"/>
    <w:rsid w:val="00D32F71"/>
    <w:rsid w:val="00D32FE3"/>
    <w:rsid w:val="00D33247"/>
    <w:rsid w:val="00D332AD"/>
    <w:rsid w:val="00D332D6"/>
    <w:rsid w:val="00D33388"/>
    <w:rsid w:val="00D33443"/>
    <w:rsid w:val="00D33475"/>
    <w:rsid w:val="00D33558"/>
    <w:rsid w:val="00D338C7"/>
    <w:rsid w:val="00D33943"/>
    <w:rsid w:val="00D33A2B"/>
    <w:rsid w:val="00D33A56"/>
    <w:rsid w:val="00D33B0A"/>
    <w:rsid w:val="00D33B11"/>
    <w:rsid w:val="00D33D49"/>
    <w:rsid w:val="00D33DA9"/>
    <w:rsid w:val="00D33DD8"/>
    <w:rsid w:val="00D33E4E"/>
    <w:rsid w:val="00D33E93"/>
    <w:rsid w:val="00D33F1D"/>
    <w:rsid w:val="00D33FE5"/>
    <w:rsid w:val="00D34100"/>
    <w:rsid w:val="00D3424B"/>
    <w:rsid w:val="00D342A6"/>
    <w:rsid w:val="00D342DB"/>
    <w:rsid w:val="00D342F9"/>
    <w:rsid w:val="00D3437D"/>
    <w:rsid w:val="00D34449"/>
    <w:rsid w:val="00D344DF"/>
    <w:rsid w:val="00D345E0"/>
    <w:rsid w:val="00D345FE"/>
    <w:rsid w:val="00D3460E"/>
    <w:rsid w:val="00D34668"/>
    <w:rsid w:val="00D3469A"/>
    <w:rsid w:val="00D346EE"/>
    <w:rsid w:val="00D34729"/>
    <w:rsid w:val="00D34750"/>
    <w:rsid w:val="00D34771"/>
    <w:rsid w:val="00D34A87"/>
    <w:rsid w:val="00D34C67"/>
    <w:rsid w:val="00D34CC0"/>
    <w:rsid w:val="00D34D29"/>
    <w:rsid w:val="00D34D63"/>
    <w:rsid w:val="00D34D8C"/>
    <w:rsid w:val="00D34E16"/>
    <w:rsid w:val="00D34E6F"/>
    <w:rsid w:val="00D34F2F"/>
    <w:rsid w:val="00D35046"/>
    <w:rsid w:val="00D352EB"/>
    <w:rsid w:val="00D35302"/>
    <w:rsid w:val="00D353B2"/>
    <w:rsid w:val="00D353F9"/>
    <w:rsid w:val="00D35424"/>
    <w:rsid w:val="00D354A1"/>
    <w:rsid w:val="00D354C3"/>
    <w:rsid w:val="00D356F9"/>
    <w:rsid w:val="00D358B3"/>
    <w:rsid w:val="00D358FB"/>
    <w:rsid w:val="00D3597C"/>
    <w:rsid w:val="00D359E7"/>
    <w:rsid w:val="00D35A96"/>
    <w:rsid w:val="00D35BC0"/>
    <w:rsid w:val="00D35C1C"/>
    <w:rsid w:val="00D35C3B"/>
    <w:rsid w:val="00D35D39"/>
    <w:rsid w:val="00D35D54"/>
    <w:rsid w:val="00D35E04"/>
    <w:rsid w:val="00D35E55"/>
    <w:rsid w:val="00D35F45"/>
    <w:rsid w:val="00D361B2"/>
    <w:rsid w:val="00D3627A"/>
    <w:rsid w:val="00D36458"/>
    <w:rsid w:val="00D36479"/>
    <w:rsid w:val="00D364C5"/>
    <w:rsid w:val="00D365DA"/>
    <w:rsid w:val="00D3670B"/>
    <w:rsid w:val="00D36745"/>
    <w:rsid w:val="00D3695D"/>
    <w:rsid w:val="00D36A44"/>
    <w:rsid w:val="00D36A4A"/>
    <w:rsid w:val="00D36A90"/>
    <w:rsid w:val="00D36E73"/>
    <w:rsid w:val="00D36E92"/>
    <w:rsid w:val="00D36F21"/>
    <w:rsid w:val="00D36F6A"/>
    <w:rsid w:val="00D36FCE"/>
    <w:rsid w:val="00D36FE3"/>
    <w:rsid w:val="00D3715F"/>
    <w:rsid w:val="00D371B4"/>
    <w:rsid w:val="00D371C5"/>
    <w:rsid w:val="00D37279"/>
    <w:rsid w:val="00D37404"/>
    <w:rsid w:val="00D3744B"/>
    <w:rsid w:val="00D3769B"/>
    <w:rsid w:val="00D377A9"/>
    <w:rsid w:val="00D37976"/>
    <w:rsid w:val="00D37A3C"/>
    <w:rsid w:val="00D37B13"/>
    <w:rsid w:val="00D37B2D"/>
    <w:rsid w:val="00D37CB1"/>
    <w:rsid w:val="00D37DCE"/>
    <w:rsid w:val="00D37E81"/>
    <w:rsid w:val="00D37FAB"/>
    <w:rsid w:val="00D3E5A9"/>
    <w:rsid w:val="00D400EA"/>
    <w:rsid w:val="00D40148"/>
    <w:rsid w:val="00D4017C"/>
    <w:rsid w:val="00D40385"/>
    <w:rsid w:val="00D4038B"/>
    <w:rsid w:val="00D40438"/>
    <w:rsid w:val="00D40489"/>
    <w:rsid w:val="00D405F2"/>
    <w:rsid w:val="00D4070C"/>
    <w:rsid w:val="00D4079B"/>
    <w:rsid w:val="00D407D3"/>
    <w:rsid w:val="00D40ACD"/>
    <w:rsid w:val="00D40B9B"/>
    <w:rsid w:val="00D40BFD"/>
    <w:rsid w:val="00D40DB9"/>
    <w:rsid w:val="00D40E1A"/>
    <w:rsid w:val="00D40E72"/>
    <w:rsid w:val="00D40F06"/>
    <w:rsid w:val="00D40F7E"/>
    <w:rsid w:val="00D41183"/>
    <w:rsid w:val="00D41187"/>
    <w:rsid w:val="00D411A3"/>
    <w:rsid w:val="00D411AC"/>
    <w:rsid w:val="00D411B8"/>
    <w:rsid w:val="00D411BB"/>
    <w:rsid w:val="00D411DF"/>
    <w:rsid w:val="00D4122F"/>
    <w:rsid w:val="00D4138C"/>
    <w:rsid w:val="00D4146C"/>
    <w:rsid w:val="00D4161B"/>
    <w:rsid w:val="00D4175F"/>
    <w:rsid w:val="00D418F2"/>
    <w:rsid w:val="00D41A53"/>
    <w:rsid w:val="00D41A7C"/>
    <w:rsid w:val="00D41AFC"/>
    <w:rsid w:val="00D41B6B"/>
    <w:rsid w:val="00D41BC9"/>
    <w:rsid w:val="00D41C3A"/>
    <w:rsid w:val="00D41DDA"/>
    <w:rsid w:val="00D41F71"/>
    <w:rsid w:val="00D42088"/>
    <w:rsid w:val="00D420B4"/>
    <w:rsid w:val="00D421BB"/>
    <w:rsid w:val="00D42256"/>
    <w:rsid w:val="00D4233A"/>
    <w:rsid w:val="00D42354"/>
    <w:rsid w:val="00D4245A"/>
    <w:rsid w:val="00D424B1"/>
    <w:rsid w:val="00D42562"/>
    <w:rsid w:val="00D425F6"/>
    <w:rsid w:val="00D42670"/>
    <w:rsid w:val="00D426EA"/>
    <w:rsid w:val="00D427C8"/>
    <w:rsid w:val="00D4280C"/>
    <w:rsid w:val="00D428A6"/>
    <w:rsid w:val="00D42961"/>
    <w:rsid w:val="00D429ED"/>
    <w:rsid w:val="00D42AD2"/>
    <w:rsid w:val="00D42BC1"/>
    <w:rsid w:val="00D42BD7"/>
    <w:rsid w:val="00D42D23"/>
    <w:rsid w:val="00D42E74"/>
    <w:rsid w:val="00D42F33"/>
    <w:rsid w:val="00D42FC9"/>
    <w:rsid w:val="00D43062"/>
    <w:rsid w:val="00D430D3"/>
    <w:rsid w:val="00D430EA"/>
    <w:rsid w:val="00D4312E"/>
    <w:rsid w:val="00D43293"/>
    <w:rsid w:val="00D432FE"/>
    <w:rsid w:val="00D433CA"/>
    <w:rsid w:val="00D43498"/>
    <w:rsid w:val="00D435EE"/>
    <w:rsid w:val="00D43721"/>
    <w:rsid w:val="00D43769"/>
    <w:rsid w:val="00D437FE"/>
    <w:rsid w:val="00D438B4"/>
    <w:rsid w:val="00D43920"/>
    <w:rsid w:val="00D43930"/>
    <w:rsid w:val="00D4395C"/>
    <w:rsid w:val="00D4396A"/>
    <w:rsid w:val="00D43973"/>
    <w:rsid w:val="00D439F4"/>
    <w:rsid w:val="00D43BB3"/>
    <w:rsid w:val="00D43BF4"/>
    <w:rsid w:val="00D43D3D"/>
    <w:rsid w:val="00D43D7F"/>
    <w:rsid w:val="00D43E28"/>
    <w:rsid w:val="00D43E7A"/>
    <w:rsid w:val="00D43F71"/>
    <w:rsid w:val="00D440F6"/>
    <w:rsid w:val="00D440F7"/>
    <w:rsid w:val="00D44135"/>
    <w:rsid w:val="00D442B1"/>
    <w:rsid w:val="00D44370"/>
    <w:rsid w:val="00D4438F"/>
    <w:rsid w:val="00D443AE"/>
    <w:rsid w:val="00D443FE"/>
    <w:rsid w:val="00D4441D"/>
    <w:rsid w:val="00D44469"/>
    <w:rsid w:val="00D44473"/>
    <w:rsid w:val="00D444DC"/>
    <w:rsid w:val="00D44755"/>
    <w:rsid w:val="00D4485D"/>
    <w:rsid w:val="00D44951"/>
    <w:rsid w:val="00D44997"/>
    <w:rsid w:val="00D449DD"/>
    <w:rsid w:val="00D44A2C"/>
    <w:rsid w:val="00D44D4B"/>
    <w:rsid w:val="00D44D6F"/>
    <w:rsid w:val="00D44E49"/>
    <w:rsid w:val="00D44E4B"/>
    <w:rsid w:val="00D44E6C"/>
    <w:rsid w:val="00D44F7E"/>
    <w:rsid w:val="00D44FC8"/>
    <w:rsid w:val="00D44FD0"/>
    <w:rsid w:val="00D4503B"/>
    <w:rsid w:val="00D45137"/>
    <w:rsid w:val="00D4514F"/>
    <w:rsid w:val="00D4533C"/>
    <w:rsid w:val="00D4552D"/>
    <w:rsid w:val="00D4557D"/>
    <w:rsid w:val="00D455B7"/>
    <w:rsid w:val="00D4568C"/>
    <w:rsid w:val="00D45705"/>
    <w:rsid w:val="00D45746"/>
    <w:rsid w:val="00D45871"/>
    <w:rsid w:val="00D45956"/>
    <w:rsid w:val="00D459A3"/>
    <w:rsid w:val="00D459A9"/>
    <w:rsid w:val="00D45A2F"/>
    <w:rsid w:val="00D45ABF"/>
    <w:rsid w:val="00D45CD1"/>
    <w:rsid w:val="00D45CF6"/>
    <w:rsid w:val="00D45DB2"/>
    <w:rsid w:val="00D45E17"/>
    <w:rsid w:val="00D45F0A"/>
    <w:rsid w:val="00D46060"/>
    <w:rsid w:val="00D460BE"/>
    <w:rsid w:val="00D460D3"/>
    <w:rsid w:val="00D460FA"/>
    <w:rsid w:val="00D46123"/>
    <w:rsid w:val="00D4616C"/>
    <w:rsid w:val="00D461B2"/>
    <w:rsid w:val="00D461F8"/>
    <w:rsid w:val="00D46296"/>
    <w:rsid w:val="00D462B1"/>
    <w:rsid w:val="00D46514"/>
    <w:rsid w:val="00D46574"/>
    <w:rsid w:val="00D465DB"/>
    <w:rsid w:val="00D465F4"/>
    <w:rsid w:val="00D4661F"/>
    <w:rsid w:val="00D4675E"/>
    <w:rsid w:val="00D46816"/>
    <w:rsid w:val="00D46837"/>
    <w:rsid w:val="00D46AA4"/>
    <w:rsid w:val="00D46B51"/>
    <w:rsid w:val="00D46D7F"/>
    <w:rsid w:val="00D46E49"/>
    <w:rsid w:val="00D471CD"/>
    <w:rsid w:val="00D4722E"/>
    <w:rsid w:val="00D47264"/>
    <w:rsid w:val="00D47278"/>
    <w:rsid w:val="00D4748E"/>
    <w:rsid w:val="00D4753E"/>
    <w:rsid w:val="00D476C9"/>
    <w:rsid w:val="00D476D5"/>
    <w:rsid w:val="00D4777E"/>
    <w:rsid w:val="00D4798E"/>
    <w:rsid w:val="00D47B51"/>
    <w:rsid w:val="00D47BD0"/>
    <w:rsid w:val="00D47C34"/>
    <w:rsid w:val="00D47CDD"/>
    <w:rsid w:val="00D47EF5"/>
    <w:rsid w:val="00D47FB0"/>
    <w:rsid w:val="00D50077"/>
    <w:rsid w:val="00D500B5"/>
    <w:rsid w:val="00D500EB"/>
    <w:rsid w:val="00D501DC"/>
    <w:rsid w:val="00D504A6"/>
    <w:rsid w:val="00D50666"/>
    <w:rsid w:val="00D50712"/>
    <w:rsid w:val="00D50853"/>
    <w:rsid w:val="00D509B7"/>
    <w:rsid w:val="00D50AA1"/>
    <w:rsid w:val="00D50C47"/>
    <w:rsid w:val="00D50C81"/>
    <w:rsid w:val="00D50CA6"/>
    <w:rsid w:val="00D50CD3"/>
    <w:rsid w:val="00D50CF7"/>
    <w:rsid w:val="00D50EB8"/>
    <w:rsid w:val="00D510E2"/>
    <w:rsid w:val="00D51162"/>
    <w:rsid w:val="00D51321"/>
    <w:rsid w:val="00D51598"/>
    <w:rsid w:val="00D5181E"/>
    <w:rsid w:val="00D51821"/>
    <w:rsid w:val="00D5182E"/>
    <w:rsid w:val="00D519AB"/>
    <w:rsid w:val="00D519CF"/>
    <w:rsid w:val="00D51AA0"/>
    <w:rsid w:val="00D51B46"/>
    <w:rsid w:val="00D51C59"/>
    <w:rsid w:val="00D51E2F"/>
    <w:rsid w:val="00D51E73"/>
    <w:rsid w:val="00D51F19"/>
    <w:rsid w:val="00D51F98"/>
    <w:rsid w:val="00D52093"/>
    <w:rsid w:val="00D523C6"/>
    <w:rsid w:val="00D52408"/>
    <w:rsid w:val="00D524E9"/>
    <w:rsid w:val="00D5253B"/>
    <w:rsid w:val="00D52594"/>
    <w:rsid w:val="00D52605"/>
    <w:rsid w:val="00D52773"/>
    <w:rsid w:val="00D5279D"/>
    <w:rsid w:val="00D528B1"/>
    <w:rsid w:val="00D5297D"/>
    <w:rsid w:val="00D52A21"/>
    <w:rsid w:val="00D52A6A"/>
    <w:rsid w:val="00D52ADF"/>
    <w:rsid w:val="00D52CB5"/>
    <w:rsid w:val="00D52D0D"/>
    <w:rsid w:val="00D52DDF"/>
    <w:rsid w:val="00D52F0E"/>
    <w:rsid w:val="00D53132"/>
    <w:rsid w:val="00D5318F"/>
    <w:rsid w:val="00D53272"/>
    <w:rsid w:val="00D5329D"/>
    <w:rsid w:val="00D5334B"/>
    <w:rsid w:val="00D53383"/>
    <w:rsid w:val="00D53385"/>
    <w:rsid w:val="00D5339E"/>
    <w:rsid w:val="00D533B8"/>
    <w:rsid w:val="00D53419"/>
    <w:rsid w:val="00D5346E"/>
    <w:rsid w:val="00D5367F"/>
    <w:rsid w:val="00D53740"/>
    <w:rsid w:val="00D5383A"/>
    <w:rsid w:val="00D53856"/>
    <w:rsid w:val="00D53974"/>
    <w:rsid w:val="00D539E8"/>
    <w:rsid w:val="00D53A6C"/>
    <w:rsid w:val="00D53BB4"/>
    <w:rsid w:val="00D53C48"/>
    <w:rsid w:val="00D53C6D"/>
    <w:rsid w:val="00D53E19"/>
    <w:rsid w:val="00D53FB4"/>
    <w:rsid w:val="00D53FC4"/>
    <w:rsid w:val="00D5403E"/>
    <w:rsid w:val="00D54139"/>
    <w:rsid w:val="00D541AA"/>
    <w:rsid w:val="00D5425D"/>
    <w:rsid w:val="00D542EA"/>
    <w:rsid w:val="00D54542"/>
    <w:rsid w:val="00D54552"/>
    <w:rsid w:val="00D546EB"/>
    <w:rsid w:val="00D5478E"/>
    <w:rsid w:val="00D54842"/>
    <w:rsid w:val="00D54929"/>
    <w:rsid w:val="00D549E7"/>
    <w:rsid w:val="00D54A12"/>
    <w:rsid w:val="00D54A3B"/>
    <w:rsid w:val="00D54C6D"/>
    <w:rsid w:val="00D54C88"/>
    <w:rsid w:val="00D54CCC"/>
    <w:rsid w:val="00D54D2A"/>
    <w:rsid w:val="00D54DCA"/>
    <w:rsid w:val="00D54F7B"/>
    <w:rsid w:val="00D54FAA"/>
    <w:rsid w:val="00D550EE"/>
    <w:rsid w:val="00D55216"/>
    <w:rsid w:val="00D55310"/>
    <w:rsid w:val="00D554DD"/>
    <w:rsid w:val="00D55684"/>
    <w:rsid w:val="00D55760"/>
    <w:rsid w:val="00D5581E"/>
    <w:rsid w:val="00D55882"/>
    <w:rsid w:val="00D5589B"/>
    <w:rsid w:val="00D55971"/>
    <w:rsid w:val="00D55A0F"/>
    <w:rsid w:val="00D55ABF"/>
    <w:rsid w:val="00D55AF7"/>
    <w:rsid w:val="00D55DAD"/>
    <w:rsid w:val="00D55F6E"/>
    <w:rsid w:val="00D5615C"/>
    <w:rsid w:val="00D561BB"/>
    <w:rsid w:val="00D5628C"/>
    <w:rsid w:val="00D56453"/>
    <w:rsid w:val="00D565E0"/>
    <w:rsid w:val="00D56607"/>
    <w:rsid w:val="00D5672F"/>
    <w:rsid w:val="00D5679E"/>
    <w:rsid w:val="00D5682B"/>
    <w:rsid w:val="00D568E1"/>
    <w:rsid w:val="00D56957"/>
    <w:rsid w:val="00D56C56"/>
    <w:rsid w:val="00D56CEA"/>
    <w:rsid w:val="00D56E08"/>
    <w:rsid w:val="00D56F0D"/>
    <w:rsid w:val="00D57022"/>
    <w:rsid w:val="00D571BE"/>
    <w:rsid w:val="00D571DA"/>
    <w:rsid w:val="00D57309"/>
    <w:rsid w:val="00D57373"/>
    <w:rsid w:val="00D574E0"/>
    <w:rsid w:val="00D576F6"/>
    <w:rsid w:val="00D57765"/>
    <w:rsid w:val="00D57780"/>
    <w:rsid w:val="00D577BA"/>
    <w:rsid w:val="00D578A5"/>
    <w:rsid w:val="00D578CA"/>
    <w:rsid w:val="00D578DE"/>
    <w:rsid w:val="00D579C4"/>
    <w:rsid w:val="00D57A07"/>
    <w:rsid w:val="00D57B41"/>
    <w:rsid w:val="00D57BFE"/>
    <w:rsid w:val="00D57C51"/>
    <w:rsid w:val="00D57CD9"/>
    <w:rsid w:val="00D57D13"/>
    <w:rsid w:val="00D57D97"/>
    <w:rsid w:val="00D60187"/>
    <w:rsid w:val="00D602C0"/>
    <w:rsid w:val="00D60344"/>
    <w:rsid w:val="00D603BA"/>
    <w:rsid w:val="00D60479"/>
    <w:rsid w:val="00D604D8"/>
    <w:rsid w:val="00D60605"/>
    <w:rsid w:val="00D60685"/>
    <w:rsid w:val="00D60733"/>
    <w:rsid w:val="00D6073E"/>
    <w:rsid w:val="00D607BB"/>
    <w:rsid w:val="00D6082B"/>
    <w:rsid w:val="00D6086F"/>
    <w:rsid w:val="00D60A36"/>
    <w:rsid w:val="00D60A77"/>
    <w:rsid w:val="00D60C66"/>
    <w:rsid w:val="00D60CE0"/>
    <w:rsid w:val="00D60DBE"/>
    <w:rsid w:val="00D60E69"/>
    <w:rsid w:val="00D60E81"/>
    <w:rsid w:val="00D60E84"/>
    <w:rsid w:val="00D60F41"/>
    <w:rsid w:val="00D61056"/>
    <w:rsid w:val="00D61164"/>
    <w:rsid w:val="00D6145E"/>
    <w:rsid w:val="00D61509"/>
    <w:rsid w:val="00D61668"/>
    <w:rsid w:val="00D61747"/>
    <w:rsid w:val="00D6182B"/>
    <w:rsid w:val="00D61935"/>
    <w:rsid w:val="00D61989"/>
    <w:rsid w:val="00D61A70"/>
    <w:rsid w:val="00D61C49"/>
    <w:rsid w:val="00D61D9A"/>
    <w:rsid w:val="00D61DFC"/>
    <w:rsid w:val="00D61E73"/>
    <w:rsid w:val="00D61EE0"/>
    <w:rsid w:val="00D62021"/>
    <w:rsid w:val="00D62027"/>
    <w:rsid w:val="00D621BE"/>
    <w:rsid w:val="00D62357"/>
    <w:rsid w:val="00D623D5"/>
    <w:rsid w:val="00D624CC"/>
    <w:rsid w:val="00D625EB"/>
    <w:rsid w:val="00D626DA"/>
    <w:rsid w:val="00D62707"/>
    <w:rsid w:val="00D62740"/>
    <w:rsid w:val="00D628D2"/>
    <w:rsid w:val="00D62AB5"/>
    <w:rsid w:val="00D62AD5"/>
    <w:rsid w:val="00D62B2D"/>
    <w:rsid w:val="00D62C3F"/>
    <w:rsid w:val="00D62CA3"/>
    <w:rsid w:val="00D62D56"/>
    <w:rsid w:val="00D62D6C"/>
    <w:rsid w:val="00D62E46"/>
    <w:rsid w:val="00D62FF0"/>
    <w:rsid w:val="00D63015"/>
    <w:rsid w:val="00D631C4"/>
    <w:rsid w:val="00D6323C"/>
    <w:rsid w:val="00D6351F"/>
    <w:rsid w:val="00D6352D"/>
    <w:rsid w:val="00D635BE"/>
    <w:rsid w:val="00D63849"/>
    <w:rsid w:val="00D639C3"/>
    <w:rsid w:val="00D63AFD"/>
    <w:rsid w:val="00D63B34"/>
    <w:rsid w:val="00D63C25"/>
    <w:rsid w:val="00D63C4B"/>
    <w:rsid w:val="00D63C60"/>
    <w:rsid w:val="00D63CAA"/>
    <w:rsid w:val="00D63DCB"/>
    <w:rsid w:val="00D63E10"/>
    <w:rsid w:val="00D63E2F"/>
    <w:rsid w:val="00D63E54"/>
    <w:rsid w:val="00D63F27"/>
    <w:rsid w:val="00D63F47"/>
    <w:rsid w:val="00D64078"/>
    <w:rsid w:val="00D6408F"/>
    <w:rsid w:val="00D6412F"/>
    <w:rsid w:val="00D642CF"/>
    <w:rsid w:val="00D642E8"/>
    <w:rsid w:val="00D643A2"/>
    <w:rsid w:val="00D645F4"/>
    <w:rsid w:val="00D646A2"/>
    <w:rsid w:val="00D646C3"/>
    <w:rsid w:val="00D6478A"/>
    <w:rsid w:val="00D6484B"/>
    <w:rsid w:val="00D649CB"/>
    <w:rsid w:val="00D64A14"/>
    <w:rsid w:val="00D64A27"/>
    <w:rsid w:val="00D64A5A"/>
    <w:rsid w:val="00D64A60"/>
    <w:rsid w:val="00D64B17"/>
    <w:rsid w:val="00D64C13"/>
    <w:rsid w:val="00D64C59"/>
    <w:rsid w:val="00D64CA2"/>
    <w:rsid w:val="00D64CD0"/>
    <w:rsid w:val="00D64D34"/>
    <w:rsid w:val="00D64DAB"/>
    <w:rsid w:val="00D64DCD"/>
    <w:rsid w:val="00D64E2F"/>
    <w:rsid w:val="00D64F1B"/>
    <w:rsid w:val="00D651B8"/>
    <w:rsid w:val="00D65225"/>
    <w:rsid w:val="00D6523A"/>
    <w:rsid w:val="00D65244"/>
    <w:rsid w:val="00D6524C"/>
    <w:rsid w:val="00D65266"/>
    <w:rsid w:val="00D6535A"/>
    <w:rsid w:val="00D65485"/>
    <w:rsid w:val="00D654C7"/>
    <w:rsid w:val="00D6553B"/>
    <w:rsid w:val="00D655CA"/>
    <w:rsid w:val="00D65693"/>
    <w:rsid w:val="00D6575D"/>
    <w:rsid w:val="00D657B3"/>
    <w:rsid w:val="00D657EE"/>
    <w:rsid w:val="00D658F3"/>
    <w:rsid w:val="00D65A16"/>
    <w:rsid w:val="00D65A2E"/>
    <w:rsid w:val="00D65A73"/>
    <w:rsid w:val="00D65A7D"/>
    <w:rsid w:val="00D65AEF"/>
    <w:rsid w:val="00D65B08"/>
    <w:rsid w:val="00D65D1C"/>
    <w:rsid w:val="00D65DAA"/>
    <w:rsid w:val="00D65DF5"/>
    <w:rsid w:val="00D65EBF"/>
    <w:rsid w:val="00D6602D"/>
    <w:rsid w:val="00D6603E"/>
    <w:rsid w:val="00D66074"/>
    <w:rsid w:val="00D66117"/>
    <w:rsid w:val="00D6613B"/>
    <w:rsid w:val="00D661B6"/>
    <w:rsid w:val="00D66253"/>
    <w:rsid w:val="00D66340"/>
    <w:rsid w:val="00D66344"/>
    <w:rsid w:val="00D66380"/>
    <w:rsid w:val="00D66491"/>
    <w:rsid w:val="00D6658B"/>
    <w:rsid w:val="00D6661F"/>
    <w:rsid w:val="00D66674"/>
    <w:rsid w:val="00D667DE"/>
    <w:rsid w:val="00D6681C"/>
    <w:rsid w:val="00D66A9B"/>
    <w:rsid w:val="00D66BE4"/>
    <w:rsid w:val="00D66C00"/>
    <w:rsid w:val="00D66D61"/>
    <w:rsid w:val="00D66D9C"/>
    <w:rsid w:val="00D66DE6"/>
    <w:rsid w:val="00D66E24"/>
    <w:rsid w:val="00D66E2B"/>
    <w:rsid w:val="00D66EFB"/>
    <w:rsid w:val="00D66F20"/>
    <w:rsid w:val="00D66F44"/>
    <w:rsid w:val="00D66FA2"/>
    <w:rsid w:val="00D66FA3"/>
    <w:rsid w:val="00D67037"/>
    <w:rsid w:val="00D670DB"/>
    <w:rsid w:val="00D671FD"/>
    <w:rsid w:val="00D67223"/>
    <w:rsid w:val="00D672FB"/>
    <w:rsid w:val="00D674A5"/>
    <w:rsid w:val="00D6778B"/>
    <w:rsid w:val="00D6779C"/>
    <w:rsid w:val="00D677B8"/>
    <w:rsid w:val="00D67839"/>
    <w:rsid w:val="00D678A9"/>
    <w:rsid w:val="00D67960"/>
    <w:rsid w:val="00D67BC2"/>
    <w:rsid w:val="00D67C32"/>
    <w:rsid w:val="00D67C9E"/>
    <w:rsid w:val="00D67D31"/>
    <w:rsid w:val="00D67DDC"/>
    <w:rsid w:val="00D67E22"/>
    <w:rsid w:val="00D67EAE"/>
    <w:rsid w:val="00D67F0C"/>
    <w:rsid w:val="00D67FB5"/>
    <w:rsid w:val="00D700D1"/>
    <w:rsid w:val="00D70140"/>
    <w:rsid w:val="00D70194"/>
    <w:rsid w:val="00D70677"/>
    <w:rsid w:val="00D70889"/>
    <w:rsid w:val="00D70995"/>
    <w:rsid w:val="00D70A76"/>
    <w:rsid w:val="00D70ACD"/>
    <w:rsid w:val="00D70B6C"/>
    <w:rsid w:val="00D70BBC"/>
    <w:rsid w:val="00D70C57"/>
    <w:rsid w:val="00D70DE1"/>
    <w:rsid w:val="00D70E86"/>
    <w:rsid w:val="00D712C3"/>
    <w:rsid w:val="00D712EA"/>
    <w:rsid w:val="00D7136B"/>
    <w:rsid w:val="00D715E5"/>
    <w:rsid w:val="00D71674"/>
    <w:rsid w:val="00D71740"/>
    <w:rsid w:val="00D71767"/>
    <w:rsid w:val="00D717AC"/>
    <w:rsid w:val="00D717C9"/>
    <w:rsid w:val="00D71846"/>
    <w:rsid w:val="00D718A6"/>
    <w:rsid w:val="00D71942"/>
    <w:rsid w:val="00D71CD9"/>
    <w:rsid w:val="00D71D1A"/>
    <w:rsid w:val="00D71E9C"/>
    <w:rsid w:val="00D71EE6"/>
    <w:rsid w:val="00D720FB"/>
    <w:rsid w:val="00D721D2"/>
    <w:rsid w:val="00D7225C"/>
    <w:rsid w:val="00D72499"/>
    <w:rsid w:val="00D724FE"/>
    <w:rsid w:val="00D725AD"/>
    <w:rsid w:val="00D72680"/>
    <w:rsid w:val="00D726C4"/>
    <w:rsid w:val="00D728E3"/>
    <w:rsid w:val="00D7291E"/>
    <w:rsid w:val="00D72971"/>
    <w:rsid w:val="00D72A5D"/>
    <w:rsid w:val="00D72AF4"/>
    <w:rsid w:val="00D72B83"/>
    <w:rsid w:val="00D72BCA"/>
    <w:rsid w:val="00D72C8C"/>
    <w:rsid w:val="00D72CBA"/>
    <w:rsid w:val="00D72D6C"/>
    <w:rsid w:val="00D72F1E"/>
    <w:rsid w:val="00D72F53"/>
    <w:rsid w:val="00D72F9F"/>
    <w:rsid w:val="00D73126"/>
    <w:rsid w:val="00D731EB"/>
    <w:rsid w:val="00D732ED"/>
    <w:rsid w:val="00D73339"/>
    <w:rsid w:val="00D73389"/>
    <w:rsid w:val="00D73400"/>
    <w:rsid w:val="00D73475"/>
    <w:rsid w:val="00D735A1"/>
    <w:rsid w:val="00D735A2"/>
    <w:rsid w:val="00D736BA"/>
    <w:rsid w:val="00D73719"/>
    <w:rsid w:val="00D737B3"/>
    <w:rsid w:val="00D738D0"/>
    <w:rsid w:val="00D739B2"/>
    <w:rsid w:val="00D73A24"/>
    <w:rsid w:val="00D73AD7"/>
    <w:rsid w:val="00D73B73"/>
    <w:rsid w:val="00D73BBF"/>
    <w:rsid w:val="00D73D48"/>
    <w:rsid w:val="00D73D86"/>
    <w:rsid w:val="00D73DD3"/>
    <w:rsid w:val="00D73FD8"/>
    <w:rsid w:val="00D74017"/>
    <w:rsid w:val="00D740DD"/>
    <w:rsid w:val="00D7428E"/>
    <w:rsid w:val="00D74468"/>
    <w:rsid w:val="00D744A7"/>
    <w:rsid w:val="00D7457B"/>
    <w:rsid w:val="00D746B7"/>
    <w:rsid w:val="00D746EA"/>
    <w:rsid w:val="00D74724"/>
    <w:rsid w:val="00D748EB"/>
    <w:rsid w:val="00D74912"/>
    <w:rsid w:val="00D74A3F"/>
    <w:rsid w:val="00D74BEB"/>
    <w:rsid w:val="00D74C54"/>
    <w:rsid w:val="00D74CAE"/>
    <w:rsid w:val="00D74D11"/>
    <w:rsid w:val="00D74D75"/>
    <w:rsid w:val="00D74DB8"/>
    <w:rsid w:val="00D74E2D"/>
    <w:rsid w:val="00D74E3B"/>
    <w:rsid w:val="00D75112"/>
    <w:rsid w:val="00D7515B"/>
    <w:rsid w:val="00D752C3"/>
    <w:rsid w:val="00D753EF"/>
    <w:rsid w:val="00D7549A"/>
    <w:rsid w:val="00D7551C"/>
    <w:rsid w:val="00D75550"/>
    <w:rsid w:val="00D7560C"/>
    <w:rsid w:val="00D7576B"/>
    <w:rsid w:val="00D75847"/>
    <w:rsid w:val="00D758B9"/>
    <w:rsid w:val="00D75931"/>
    <w:rsid w:val="00D75ADF"/>
    <w:rsid w:val="00D75BB1"/>
    <w:rsid w:val="00D75C05"/>
    <w:rsid w:val="00D75D6E"/>
    <w:rsid w:val="00D76062"/>
    <w:rsid w:val="00D76232"/>
    <w:rsid w:val="00D76262"/>
    <w:rsid w:val="00D76346"/>
    <w:rsid w:val="00D76449"/>
    <w:rsid w:val="00D764C8"/>
    <w:rsid w:val="00D764FC"/>
    <w:rsid w:val="00D76515"/>
    <w:rsid w:val="00D76767"/>
    <w:rsid w:val="00D7686E"/>
    <w:rsid w:val="00D768FD"/>
    <w:rsid w:val="00D76997"/>
    <w:rsid w:val="00D7699A"/>
    <w:rsid w:val="00D76AAF"/>
    <w:rsid w:val="00D76B4A"/>
    <w:rsid w:val="00D76B81"/>
    <w:rsid w:val="00D76D36"/>
    <w:rsid w:val="00D76D75"/>
    <w:rsid w:val="00D76D76"/>
    <w:rsid w:val="00D77000"/>
    <w:rsid w:val="00D77052"/>
    <w:rsid w:val="00D7732D"/>
    <w:rsid w:val="00D77379"/>
    <w:rsid w:val="00D773EF"/>
    <w:rsid w:val="00D77708"/>
    <w:rsid w:val="00D77713"/>
    <w:rsid w:val="00D77730"/>
    <w:rsid w:val="00D77816"/>
    <w:rsid w:val="00D7796D"/>
    <w:rsid w:val="00D77B47"/>
    <w:rsid w:val="00D77B97"/>
    <w:rsid w:val="00D77D69"/>
    <w:rsid w:val="00D77DB9"/>
    <w:rsid w:val="00D77E21"/>
    <w:rsid w:val="00D77E7D"/>
    <w:rsid w:val="00D77F9A"/>
    <w:rsid w:val="00D80052"/>
    <w:rsid w:val="00D8006A"/>
    <w:rsid w:val="00D8008A"/>
    <w:rsid w:val="00D800BE"/>
    <w:rsid w:val="00D80146"/>
    <w:rsid w:val="00D80273"/>
    <w:rsid w:val="00D8036C"/>
    <w:rsid w:val="00D80428"/>
    <w:rsid w:val="00D80435"/>
    <w:rsid w:val="00D804A1"/>
    <w:rsid w:val="00D80601"/>
    <w:rsid w:val="00D806AB"/>
    <w:rsid w:val="00D80740"/>
    <w:rsid w:val="00D807EA"/>
    <w:rsid w:val="00D80838"/>
    <w:rsid w:val="00D80907"/>
    <w:rsid w:val="00D809F6"/>
    <w:rsid w:val="00D809F9"/>
    <w:rsid w:val="00D80A76"/>
    <w:rsid w:val="00D80C3B"/>
    <w:rsid w:val="00D80C66"/>
    <w:rsid w:val="00D80CA0"/>
    <w:rsid w:val="00D80DAE"/>
    <w:rsid w:val="00D80EDA"/>
    <w:rsid w:val="00D80EFF"/>
    <w:rsid w:val="00D80F15"/>
    <w:rsid w:val="00D81040"/>
    <w:rsid w:val="00D8127A"/>
    <w:rsid w:val="00D81420"/>
    <w:rsid w:val="00D814E9"/>
    <w:rsid w:val="00D81594"/>
    <w:rsid w:val="00D815D0"/>
    <w:rsid w:val="00D815F9"/>
    <w:rsid w:val="00D81645"/>
    <w:rsid w:val="00D81680"/>
    <w:rsid w:val="00D81889"/>
    <w:rsid w:val="00D8189A"/>
    <w:rsid w:val="00D81977"/>
    <w:rsid w:val="00D81A09"/>
    <w:rsid w:val="00D81A0C"/>
    <w:rsid w:val="00D81A2A"/>
    <w:rsid w:val="00D81C35"/>
    <w:rsid w:val="00D81C9D"/>
    <w:rsid w:val="00D81CD2"/>
    <w:rsid w:val="00D81D48"/>
    <w:rsid w:val="00D820F2"/>
    <w:rsid w:val="00D82139"/>
    <w:rsid w:val="00D822F0"/>
    <w:rsid w:val="00D82359"/>
    <w:rsid w:val="00D8237A"/>
    <w:rsid w:val="00D82425"/>
    <w:rsid w:val="00D8248C"/>
    <w:rsid w:val="00D824C1"/>
    <w:rsid w:val="00D8259B"/>
    <w:rsid w:val="00D8276F"/>
    <w:rsid w:val="00D82789"/>
    <w:rsid w:val="00D82799"/>
    <w:rsid w:val="00D827C9"/>
    <w:rsid w:val="00D82980"/>
    <w:rsid w:val="00D829E2"/>
    <w:rsid w:val="00D82A79"/>
    <w:rsid w:val="00D82B49"/>
    <w:rsid w:val="00D82CF8"/>
    <w:rsid w:val="00D82D4A"/>
    <w:rsid w:val="00D82D78"/>
    <w:rsid w:val="00D82D81"/>
    <w:rsid w:val="00D82F7D"/>
    <w:rsid w:val="00D82FBB"/>
    <w:rsid w:val="00D8306E"/>
    <w:rsid w:val="00D83117"/>
    <w:rsid w:val="00D8313A"/>
    <w:rsid w:val="00D8320A"/>
    <w:rsid w:val="00D832F7"/>
    <w:rsid w:val="00D83303"/>
    <w:rsid w:val="00D835E9"/>
    <w:rsid w:val="00D835F8"/>
    <w:rsid w:val="00D83657"/>
    <w:rsid w:val="00D8371E"/>
    <w:rsid w:val="00D8392E"/>
    <w:rsid w:val="00D839F7"/>
    <w:rsid w:val="00D83A1D"/>
    <w:rsid w:val="00D83B68"/>
    <w:rsid w:val="00D83C04"/>
    <w:rsid w:val="00D83C9A"/>
    <w:rsid w:val="00D83CD7"/>
    <w:rsid w:val="00D83E3E"/>
    <w:rsid w:val="00D83EE4"/>
    <w:rsid w:val="00D83F25"/>
    <w:rsid w:val="00D83F43"/>
    <w:rsid w:val="00D841DE"/>
    <w:rsid w:val="00D84236"/>
    <w:rsid w:val="00D84313"/>
    <w:rsid w:val="00D8463E"/>
    <w:rsid w:val="00D847F5"/>
    <w:rsid w:val="00D84930"/>
    <w:rsid w:val="00D84A16"/>
    <w:rsid w:val="00D84B85"/>
    <w:rsid w:val="00D84E78"/>
    <w:rsid w:val="00D84E9E"/>
    <w:rsid w:val="00D8508E"/>
    <w:rsid w:val="00D85291"/>
    <w:rsid w:val="00D85293"/>
    <w:rsid w:val="00D8531C"/>
    <w:rsid w:val="00D85418"/>
    <w:rsid w:val="00D854DA"/>
    <w:rsid w:val="00D8550E"/>
    <w:rsid w:val="00D8551B"/>
    <w:rsid w:val="00D855D1"/>
    <w:rsid w:val="00D856AC"/>
    <w:rsid w:val="00D856C8"/>
    <w:rsid w:val="00D8593A"/>
    <w:rsid w:val="00D859A0"/>
    <w:rsid w:val="00D85A57"/>
    <w:rsid w:val="00D85AC9"/>
    <w:rsid w:val="00D85ACE"/>
    <w:rsid w:val="00D85C1E"/>
    <w:rsid w:val="00D85C25"/>
    <w:rsid w:val="00D85D69"/>
    <w:rsid w:val="00D85F35"/>
    <w:rsid w:val="00D86007"/>
    <w:rsid w:val="00D86099"/>
    <w:rsid w:val="00D860CD"/>
    <w:rsid w:val="00D8633C"/>
    <w:rsid w:val="00D863AD"/>
    <w:rsid w:val="00D86480"/>
    <w:rsid w:val="00D86511"/>
    <w:rsid w:val="00D865D4"/>
    <w:rsid w:val="00D865D6"/>
    <w:rsid w:val="00D86643"/>
    <w:rsid w:val="00D868C1"/>
    <w:rsid w:val="00D86963"/>
    <w:rsid w:val="00D86987"/>
    <w:rsid w:val="00D8699E"/>
    <w:rsid w:val="00D86AEE"/>
    <w:rsid w:val="00D86C8F"/>
    <w:rsid w:val="00D86D0B"/>
    <w:rsid w:val="00D86FB2"/>
    <w:rsid w:val="00D8702B"/>
    <w:rsid w:val="00D8715F"/>
    <w:rsid w:val="00D8718B"/>
    <w:rsid w:val="00D87285"/>
    <w:rsid w:val="00D8732A"/>
    <w:rsid w:val="00D87384"/>
    <w:rsid w:val="00D874F8"/>
    <w:rsid w:val="00D87614"/>
    <w:rsid w:val="00D876FB"/>
    <w:rsid w:val="00D87784"/>
    <w:rsid w:val="00D8790C"/>
    <w:rsid w:val="00D87948"/>
    <w:rsid w:val="00D87AA4"/>
    <w:rsid w:val="00D87AC2"/>
    <w:rsid w:val="00D87C04"/>
    <w:rsid w:val="00D87C4C"/>
    <w:rsid w:val="00D87DFA"/>
    <w:rsid w:val="00D87E29"/>
    <w:rsid w:val="00D87FF3"/>
    <w:rsid w:val="00D90004"/>
    <w:rsid w:val="00D900D7"/>
    <w:rsid w:val="00D900EE"/>
    <w:rsid w:val="00D9015C"/>
    <w:rsid w:val="00D90193"/>
    <w:rsid w:val="00D901D4"/>
    <w:rsid w:val="00D90200"/>
    <w:rsid w:val="00D902FC"/>
    <w:rsid w:val="00D903A7"/>
    <w:rsid w:val="00D904AF"/>
    <w:rsid w:val="00D90530"/>
    <w:rsid w:val="00D905A3"/>
    <w:rsid w:val="00D90650"/>
    <w:rsid w:val="00D907B1"/>
    <w:rsid w:val="00D907C0"/>
    <w:rsid w:val="00D90804"/>
    <w:rsid w:val="00D908A4"/>
    <w:rsid w:val="00D9095B"/>
    <w:rsid w:val="00D9099D"/>
    <w:rsid w:val="00D90B4D"/>
    <w:rsid w:val="00D90B65"/>
    <w:rsid w:val="00D90C50"/>
    <w:rsid w:val="00D90C78"/>
    <w:rsid w:val="00D90CB3"/>
    <w:rsid w:val="00D90D4F"/>
    <w:rsid w:val="00D90D77"/>
    <w:rsid w:val="00D90F75"/>
    <w:rsid w:val="00D90FE0"/>
    <w:rsid w:val="00D9100C"/>
    <w:rsid w:val="00D910F2"/>
    <w:rsid w:val="00D911B4"/>
    <w:rsid w:val="00D911BA"/>
    <w:rsid w:val="00D91290"/>
    <w:rsid w:val="00D9152B"/>
    <w:rsid w:val="00D915CD"/>
    <w:rsid w:val="00D9161A"/>
    <w:rsid w:val="00D9169A"/>
    <w:rsid w:val="00D91774"/>
    <w:rsid w:val="00D918CF"/>
    <w:rsid w:val="00D9192D"/>
    <w:rsid w:val="00D9199B"/>
    <w:rsid w:val="00D91A37"/>
    <w:rsid w:val="00D91ABF"/>
    <w:rsid w:val="00D91B0D"/>
    <w:rsid w:val="00D91B2B"/>
    <w:rsid w:val="00D91C62"/>
    <w:rsid w:val="00D91CCF"/>
    <w:rsid w:val="00D91D79"/>
    <w:rsid w:val="00D91DE6"/>
    <w:rsid w:val="00D91E34"/>
    <w:rsid w:val="00D91F1B"/>
    <w:rsid w:val="00D9208D"/>
    <w:rsid w:val="00D920AD"/>
    <w:rsid w:val="00D92123"/>
    <w:rsid w:val="00D9230B"/>
    <w:rsid w:val="00D9235D"/>
    <w:rsid w:val="00D9237D"/>
    <w:rsid w:val="00D924DB"/>
    <w:rsid w:val="00D925B1"/>
    <w:rsid w:val="00D926FC"/>
    <w:rsid w:val="00D928B2"/>
    <w:rsid w:val="00D928D0"/>
    <w:rsid w:val="00D929F1"/>
    <w:rsid w:val="00D92B06"/>
    <w:rsid w:val="00D92D06"/>
    <w:rsid w:val="00D92D41"/>
    <w:rsid w:val="00D92E09"/>
    <w:rsid w:val="00D92E54"/>
    <w:rsid w:val="00D92E6F"/>
    <w:rsid w:val="00D92F22"/>
    <w:rsid w:val="00D930A9"/>
    <w:rsid w:val="00D9322B"/>
    <w:rsid w:val="00D9333F"/>
    <w:rsid w:val="00D93382"/>
    <w:rsid w:val="00D9352C"/>
    <w:rsid w:val="00D93700"/>
    <w:rsid w:val="00D9373C"/>
    <w:rsid w:val="00D937FF"/>
    <w:rsid w:val="00D93824"/>
    <w:rsid w:val="00D93859"/>
    <w:rsid w:val="00D938C0"/>
    <w:rsid w:val="00D9396A"/>
    <w:rsid w:val="00D93A4D"/>
    <w:rsid w:val="00D93A88"/>
    <w:rsid w:val="00D93E47"/>
    <w:rsid w:val="00D93ED2"/>
    <w:rsid w:val="00D93EFF"/>
    <w:rsid w:val="00D93F51"/>
    <w:rsid w:val="00D93FF0"/>
    <w:rsid w:val="00D9407F"/>
    <w:rsid w:val="00D940DC"/>
    <w:rsid w:val="00D9415B"/>
    <w:rsid w:val="00D9425A"/>
    <w:rsid w:val="00D94294"/>
    <w:rsid w:val="00D94360"/>
    <w:rsid w:val="00D94363"/>
    <w:rsid w:val="00D943C3"/>
    <w:rsid w:val="00D943C4"/>
    <w:rsid w:val="00D943C5"/>
    <w:rsid w:val="00D944FD"/>
    <w:rsid w:val="00D94583"/>
    <w:rsid w:val="00D946ED"/>
    <w:rsid w:val="00D947D7"/>
    <w:rsid w:val="00D94916"/>
    <w:rsid w:val="00D94A34"/>
    <w:rsid w:val="00D94AD6"/>
    <w:rsid w:val="00D94AD8"/>
    <w:rsid w:val="00D94B30"/>
    <w:rsid w:val="00D94BD6"/>
    <w:rsid w:val="00D94C37"/>
    <w:rsid w:val="00D94C4E"/>
    <w:rsid w:val="00D94CCD"/>
    <w:rsid w:val="00D95177"/>
    <w:rsid w:val="00D951B0"/>
    <w:rsid w:val="00D951DC"/>
    <w:rsid w:val="00D952B4"/>
    <w:rsid w:val="00D9533D"/>
    <w:rsid w:val="00D9538B"/>
    <w:rsid w:val="00D95415"/>
    <w:rsid w:val="00D954E2"/>
    <w:rsid w:val="00D95557"/>
    <w:rsid w:val="00D95606"/>
    <w:rsid w:val="00D956B9"/>
    <w:rsid w:val="00D957ED"/>
    <w:rsid w:val="00D9581A"/>
    <w:rsid w:val="00D959D8"/>
    <w:rsid w:val="00D959FA"/>
    <w:rsid w:val="00D95A7B"/>
    <w:rsid w:val="00D95BCE"/>
    <w:rsid w:val="00D95C0B"/>
    <w:rsid w:val="00D95D9F"/>
    <w:rsid w:val="00D95DA6"/>
    <w:rsid w:val="00D95DD0"/>
    <w:rsid w:val="00D95E12"/>
    <w:rsid w:val="00D95F6E"/>
    <w:rsid w:val="00D95FA9"/>
    <w:rsid w:val="00D95FAB"/>
    <w:rsid w:val="00D95FAE"/>
    <w:rsid w:val="00D9606B"/>
    <w:rsid w:val="00D960FE"/>
    <w:rsid w:val="00D9616A"/>
    <w:rsid w:val="00D96174"/>
    <w:rsid w:val="00D9624A"/>
    <w:rsid w:val="00D96256"/>
    <w:rsid w:val="00D96296"/>
    <w:rsid w:val="00D9632E"/>
    <w:rsid w:val="00D96556"/>
    <w:rsid w:val="00D96558"/>
    <w:rsid w:val="00D966E3"/>
    <w:rsid w:val="00D96992"/>
    <w:rsid w:val="00D969BB"/>
    <w:rsid w:val="00D96A36"/>
    <w:rsid w:val="00D96A87"/>
    <w:rsid w:val="00D96AED"/>
    <w:rsid w:val="00D96B8C"/>
    <w:rsid w:val="00D96B9D"/>
    <w:rsid w:val="00D96BA6"/>
    <w:rsid w:val="00D96BBE"/>
    <w:rsid w:val="00D96D33"/>
    <w:rsid w:val="00D96D94"/>
    <w:rsid w:val="00D96D98"/>
    <w:rsid w:val="00D96DFA"/>
    <w:rsid w:val="00D96E16"/>
    <w:rsid w:val="00D96F35"/>
    <w:rsid w:val="00D970BF"/>
    <w:rsid w:val="00D97127"/>
    <w:rsid w:val="00D9729E"/>
    <w:rsid w:val="00D972B5"/>
    <w:rsid w:val="00D97361"/>
    <w:rsid w:val="00D9752E"/>
    <w:rsid w:val="00D97538"/>
    <w:rsid w:val="00D97578"/>
    <w:rsid w:val="00D978AB"/>
    <w:rsid w:val="00D978EA"/>
    <w:rsid w:val="00D978EE"/>
    <w:rsid w:val="00D978F3"/>
    <w:rsid w:val="00D979DA"/>
    <w:rsid w:val="00D97A7A"/>
    <w:rsid w:val="00D97AB1"/>
    <w:rsid w:val="00D97B95"/>
    <w:rsid w:val="00D97BBE"/>
    <w:rsid w:val="00D97C87"/>
    <w:rsid w:val="00D97E7B"/>
    <w:rsid w:val="00D97ECF"/>
    <w:rsid w:val="00D97EDF"/>
    <w:rsid w:val="00D97FEF"/>
    <w:rsid w:val="00DA006A"/>
    <w:rsid w:val="00DA00A8"/>
    <w:rsid w:val="00DA0158"/>
    <w:rsid w:val="00DA0168"/>
    <w:rsid w:val="00DA01E3"/>
    <w:rsid w:val="00DA01FC"/>
    <w:rsid w:val="00DA0229"/>
    <w:rsid w:val="00DA02E6"/>
    <w:rsid w:val="00DA0354"/>
    <w:rsid w:val="00DA0385"/>
    <w:rsid w:val="00DA03D5"/>
    <w:rsid w:val="00DA0413"/>
    <w:rsid w:val="00DA05A9"/>
    <w:rsid w:val="00DA05BE"/>
    <w:rsid w:val="00DA0890"/>
    <w:rsid w:val="00DA093D"/>
    <w:rsid w:val="00DA0ABE"/>
    <w:rsid w:val="00DA0B26"/>
    <w:rsid w:val="00DA0B35"/>
    <w:rsid w:val="00DA0B3E"/>
    <w:rsid w:val="00DA0C5A"/>
    <w:rsid w:val="00DA0CD8"/>
    <w:rsid w:val="00DA0CF4"/>
    <w:rsid w:val="00DA0DD3"/>
    <w:rsid w:val="00DA0E8A"/>
    <w:rsid w:val="00DA1025"/>
    <w:rsid w:val="00DA1163"/>
    <w:rsid w:val="00DA11AC"/>
    <w:rsid w:val="00DA129A"/>
    <w:rsid w:val="00DA12BC"/>
    <w:rsid w:val="00DA149E"/>
    <w:rsid w:val="00DA1611"/>
    <w:rsid w:val="00DA167C"/>
    <w:rsid w:val="00DA17C6"/>
    <w:rsid w:val="00DA1814"/>
    <w:rsid w:val="00DA1962"/>
    <w:rsid w:val="00DA1982"/>
    <w:rsid w:val="00DA1CD7"/>
    <w:rsid w:val="00DA1D28"/>
    <w:rsid w:val="00DA1F2A"/>
    <w:rsid w:val="00DA2052"/>
    <w:rsid w:val="00DA21FB"/>
    <w:rsid w:val="00DA2278"/>
    <w:rsid w:val="00DA2348"/>
    <w:rsid w:val="00DA240A"/>
    <w:rsid w:val="00DA24F4"/>
    <w:rsid w:val="00DA2608"/>
    <w:rsid w:val="00DA2A42"/>
    <w:rsid w:val="00DA2A57"/>
    <w:rsid w:val="00DA2B37"/>
    <w:rsid w:val="00DA2C94"/>
    <w:rsid w:val="00DA2D9C"/>
    <w:rsid w:val="00DA2EF7"/>
    <w:rsid w:val="00DA2FB8"/>
    <w:rsid w:val="00DA309B"/>
    <w:rsid w:val="00DA30BF"/>
    <w:rsid w:val="00DA31DD"/>
    <w:rsid w:val="00DA3431"/>
    <w:rsid w:val="00DA3465"/>
    <w:rsid w:val="00DA3756"/>
    <w:rsid w:val="00DA375D"/>
    <w:rsid w:val="00DA37D6"/>
    <w:rsid w:val="00DA3829"/>
    <w:rsid w:val="00DA388B"/>
    <w:rsid w:val="00DA3902"/>
    <w:rsid w:val="00DA3930"/>
    <w:rsid w:val="00DA3975"/>
    <w:rsid w:val="00DA3978"/>
    <w:rsid w:val="00DA3B85"/>
    <w:rsid w:val="00DA3CAC"/>
    <w:rsid w:val="00DA3D01"/>
    <w:rsid w:val="00DA3E6D"/>
    <w:rsid w:val="00DA4084"/>
    <w:rsid w:val="00DA409B"/>
    <w:rsid w:val="00DA4184"/>
    <w:rsid w:val="00DA41A5"/>
    <w:rsid w:val="00DA42FE"/>
    <w:rsid w:val="00DA442C"/>
    <w:rsid w:val="00DA455C"/>
    <w:rsid w:val="00DA4775"/>
    <w:rsid w:val="00DA479A"/>
    <w:rsid w:val="00DA493D"/>
    <w:rsid w:val="00DA4995"/>
    <w:rsid w:val="00DA4A33"/>
    <w:rsid w:val="00DA4A4B"/>
    <w:rsid w:val="00DA4A72"/>
    <w:rsid w:val="00DA4A94"/>
    <w:rsid w:val="00DA4BAB"/>
    <w:rsid w:val="00DA4CC4"/>
    <w:rsid w:val="00DA4D9B"/>
    <w:rsid w:val="00DA4DE8"/>
    <w:rsid w:val="00DA4EE1"/>
    <w:rsid w:val="00DA4F18"/>
    <w:rsid w:val="00DA4FBB"/>
    <w:rsid w:val="00DA4FD4"/>
    <w:rsid w:val="00DA5051"/>
    <w:rsid w:val="00DA5064"/>
    <w:rsid w:val="00DA5138"/>
    <w:rsid w:val="00DA5235"/>
    <w:rsid w:val="00DA5403"/>
    <w:rsid w:val="00DA5472"/>
    <w:rsid w:val="00DA5528"/>
    <w:rsid w:val="00DA5577"/>
    <w:rsid w:val="00DA5594"/>
    <w:rsid w:val="00DA5769"/>
    <w:rsid w:val="00DA583B"/>
    <w:rsid w:val="00DA584C"/>
    <w:rsid w:val="00DA5903"/>
    <w:rsid w:val="00DA5951"/>
    <w:rsid w:val="00DA596D"/>
    <w:rsid w:val="00DA5AB7"/>
    <w:rsid w:val="00DA5B3A"/>
    <w:rsid w:val="00DA5BAA"/>
    <w:rsid w:val="00DA5C09"/>
    <w:rsid w:val="00DA5CA5"/>
    <w:rsid w:val="00DA5D03"/>
    <w:rsid w:val="00DA5D61"/>
    <w:rsid w:val="00DA5D71"/>
    <w:rsid w:val="00DA5F1C"/>
    <w:rsid w:val="00DA5F33"/>
    <w:rsid w:val="00DA5F6F"/>
    <w:rsid w:val="00DA60A6"/>
    <w:rsid w:val="00DA61A4"/>
    <w:rsid w:val="00DA64F3"/>
    <w:rsid w:val="00DA6546"/>
    <w:rsid w:val="00DA65BC"/>
    <w:rsid w:val="00DA661E"/>
    <w:rsid w:val="00DA6627"/>
    <w:rsid w:val="00DA662B"/>
    <w:rsid w:val="00DA663F"/>
    <w:rsid w:val="00DA6674"/>
    <w:rsid w:val="00DA66B7"/>
    <w:rsid w:val="00DA66C4"/>
    <w:rsid w:val="00DA678E"/>
    <w:rsid w:val="00DA6852"/>
    <w:rsid w:val="00DA6880"/>
    <w:rsid w:val="00DA68F6"/>
    <w:rsid w:val="00DA697D"/>
    <w:rsid w:val="00DA69D2"/>
    <w:rsid w:val="00DA6A38"/>
    <w:rsid w:val="00DA6AB3"/>
    <w:rsid w:val="00DA6AED"/>
    <w:rsid w:val="00DA6DCD"/>
    <w:rsid w:val="00DA6DCE"/>
    <w:rsid w:val="00DA6F14"/>
    <w:rsid w:val="00DA6FEF"/>
    <w:rsid w:val="00DA70D6"/>
    <w:rsid w:val="00DA7310"/>
    <w:rsid w:val="00DA73AC"/>
    <w:rsid w:val="00DA73EF"/>
    <w:rsid w:val="00DA75C0"/>
    <w:rsid w:val="00DA760E"/>
    <w:rsid w:val="00DA76AA"/>
    <w:rsid w:val="00DA7738"/>
    <w:rsid w:val="00DA7870"/>
    <w:rsid w:val="00DA7A3F"/>
    <w:rsid w:val="00DA7A59"/>
    <w:rsid w:val="00DA7B47"/>
    <w:rsid w:val="00DA7BC5"/>
    <w:rsid w:val="00DA7C88"/>
    <w:rsid w:val="00DA7CF3"/>
    <w:rsid w:val="00DA7D63"/>
    <w:rsid w:val="00DA7DAC"/>
    <w:rsid w:val="00DA7DE6"/>
    <w:rsid w:val="00DA7EB7"/>
    <w:rsid w:val="00DA7FA6"/>
    <w:rsid w:val="00DA7FB9"/>
    <w:rsid w:val="00DA7FDD"/>
    <w:rsid w:val="00DB00FB"/>
    <w:rsid w:val="00DB01E7"/>
    <w:rsid w:val="00DB0237"/>
    <w:rsid w:val="00DB028A"/>
    <w:rsid w:val="00DB035F"/>
    <w:rsid w:val="00DB03F5"/>
    <w:rsid w:val="00DB0562"/>
    <w:rsid w:val="00DB07F8"/>
    <w:rsid w:val="00DB0844"/>
    <w:rsid w:val="00DB09DC"/>
    <w:rsid w:val="00DB0AB5"/>
    <w:rsid w:val="00DB0ADC"/>
    <w:rsid w:val="00DB0AEA"/>
    <w:rsid w:val="00DB0BA1"/>
    <w:rsid w:val="00DB0CB1"/>
    <w:rsid w:val="00DB0CDC"/>
    <w:rsid w:val="00DB0D40"/>
    <w:rsid w:val="00DB0FF3"/>
    <w:rsid w:val="00DB117A"/>
    <w:rsid w:val="00DB11B5"/>
    <w:rsid w:val="00DB1425"/>
    <w:rsid w:val="00DB14CD"/>
    <w:rsid w:val="00DB1552"/>
    <w:rsid w:val="00DB15E7"/>
    <w:rsid w:val="00DB15FE"/>
    <w:rsid w:val="00DB1695"/>
    <w:rsid w:val="00DB179A"/>
    <w:rsid w:val="00DB186F"/>
    <w:rsid w:val="00DB1912"/>
    <w:rsid w:val="00DB1987"/>
    <w:rsid w:val="00DB19FD"/>
    <w:rsid w:val="00DB1A30"/>
    <w:rsid w:val="00DB1A73"/>
    <w:rsid w:val="00DB1B1A"/>
    <w:rsid w:val="00DB1BBD"/>
    <w:rsid w:val="00DB1D01"/>
    <w:rsid w:val="00DB1DA8"/>
    <w:rsid w:val="00DB1E11"/>
    <w:rsid w:val="00DB1E1E"/>
    <w:rsid w:val="00DB1F30"/>
    <w:rsid w:val="00DB2029"/>
    <w:rsid w:val="00DB205F"/>
    <w:rsid w:val="00DB2237"/>
    <w:rsid w:val="00DB2382"/>
    <w:rsid w:val="00DB23AB"/>
    <w:rsid w:val="00DB24CA"/>
    <w:rsid w:val="00DB25A6"/>
    <w:rsid w:val="00DB25B8"/>
    <w:rsid w:val="00DB25C4"/>
    <w:rsid w:val="00DB264C"/>
    <w:rsid w:val="00DB267D"/>
    <w:rsid w:val="00DB282E"/>
    <w:rsid w:val="00DB2859"/>
    <w:rsid w:val="00DB2AC6"/>
    <w:rsid w:val="00DB2B17"/>
    <w:rsid w:val="00DB2D7A"/>
    <w:rsid w:val="00DB2DF0"/>
    <w:rsid w:val="00DB2EE7"/>
    <w:rsid w:val="00DB2EE9"/>
    <w:rsid w:val="00DB2F96"/>
    <w:rsid w:val="00DB31B5"/>
    <w:rsid w:val="00DB321B"/>
    <w:rsid w:val="00DB3276"/>
    <w:rsid w:val="00DB33BE"/>
    <w:rsid w:val="00DB33F3"/>
    <w:rsid w:val="00DB3766"/>
    <w:rsid w:val="00DB37DB"/>
    <w:rsid w:val="00DB37F3"/>
    <w:rsid w:val="00DB3983"/>
    <w:rsid w:val="00DB39AB"/>
    <w:rsid w:val="00DB3AF7"/>
    <w:rsid w:val="00DB3BB6"/>
    <w:rsid w:val="00DB3BF9"/>
    <w:rsid w:val="00DB3C99"/>
    <w:rsid w:val="00DB3DAE"/>
    <w:rsid w:val="00DB3E46"/>
    <w:rsid w:val="00DB3E4A"/>
    <w:rsid w:val="00DB3F08"/>
    <w:rsid w:val="00DB43F4"/>
    <w:rsid w:val="00DB4410"/>
    <w:rsid w:val="00DB4411"/>
    <w:rsid w:val="00DB47A0"/>
    <w:rsid w:val="00DB48D2"/>
    <w:rsid w:val="00DB4917"/>
    <w:rsid w:val="00DB495C"/>
    <w:rsid w:val="00DB49C4"/>
    <w:rsid w:val="00DB4A6F"/>
    <w:rsid w:val="00DB4A8D"/>
    <w:rsid w:val="00DB4AAA"/>
    <w:rsid w:val="00DB4AF8"/>
    <w:rsid w:val="00DB4C1D"/>
    <w:rsid w:val="00DB4E90"/>
    <w:rsid w:val="00DB4F90"/>
    <w:rsid w:val="00DB5034"/>
    <w:rsid w:val="00DB5051"/>
    <w:rsid w:val="00DB5276"/>
    <w:rsid w:val="00DB53E3"/>
    <w:rsid w:val="00DB5442"/>
    <w:rsid w:val="00DB5502"/>
    <w:rsid w:val="00DB55AA"/>
    <w:rsid w:val="00DB5645"/>
    <w:rsid w:val="00DB57E0"/>
    <w:rsid w:val="00DB5846"/>
    <w:rsid w:val="00DB5906"/>
    <w:rsid w:val="00DB590A"/>
    <w:rsid w:val="00DB5A56"/>
    <w:rsid w:val="00DB5D79"/>
    <w:rsid w:val="00DB5DE9"/>
    <w:rsid w:val="00DB5E27"/>
    <w:rsid w:val="00DB5F34"/>
    <w:rsid w:val="00DB5FBE"/>
    <w:rsid w:val="00DB6024"/>
    <w:rsid w:val="00DB60D6"/>
    <w:rsid w:val="00DB60D9"/>
    <w:rsid w:val="00DB6233"/>
    <w:rsid w:val="00DB629A"/>
    <w:rsid w:val="00DB6346"/>
    <w:rsid w:val="00DB63EB"/>
    <w:rsid w:val="00DB648B"/>
    <w:rsid w:val="00DB64F0"/>
    <w:rsid w:val="00DB6545"/>
    <w:rsid w:val="00DB657A"/>
    <w:rsid w:val="00DB65BA"/>
    <w:rsid w:val="00DB664F"/>
    <w:rsid w:val="00DB66B8"/>
    <w:rsid w:val="00DB6754"/>
    <w:rsid w:val="00DB677A"/>
    <w:rsid w:val="00DB689E"/>
    <w:rsid w:val="00DB6994"/>
    <w:rsid w:val="00DB6A0C"/>
    <w:rsid w:val="00DB6A80"/>
    <w:rsid w:val="00DB6A95"/>
    <w:rsid w:val="00DB6B67"/>
    <w:rsid w:val="00DB6B7A"/>
    <w:rsid w:val="00DB6C53"/>
    <w:rsid w:val="00DB6D22"/>
    <w:rsid w:val="00DB7008"/>
    <w:rsid w:val="00DB723F"/>
    <w:rsid w:val="00DB72AE"/>
    <w:rsid w:val="00DB72E5"/>
    <w:rsid w:val="00DB7320"/>
    <w:rsid w:val="00DB7361"/>
    <w:rsid w:val="00DB7407"/>
    <w:rsid w:val="00DB756F"/>
    <w:rsid w:val="00DB7678"/>
    <w:rsid w:val="00DB767F"/>
    <w:rsid w:val="00DB7683"/>
    <w:rsid w:val="00DB7723"/>
    <w:rsid w:val="00DB7765"/>
    <w:rsid w:val="00DB7789"/>
    <w:rsid w:val="00DB7973"/>
    <w:rsid w:val="00DB7ACC"/>
    <w:rsid w:val="00DB7B15"/>
    <w:rsid w:val="00DB7C70"/>
    <w:rsid w:val="00DB7CCF"/>
    <w:rsid w:val="00DB7D54"/>
    <w:rsid w:val="00DB7D77"/>
    <w:rsid w:val="00DB7E1E"/>
    <w:rsid w:val="00DB7E7E"/>
    <w:rsid w:val="00DC00AC"/>
    <w:rsid w:val="00DC025A"/>
    <w:rsid w:val="00DC02FC"/>
    <w:rsid w:val="00DC0323"/>
    <w:rsid w:val="00DC0392"/>
    <w:rsid w:val="00DC051E"/>
    <w:rsid w:val="00DC053D"/>
    <w:rsid w:val="00DC0626"/>
    <w:rsid w:val="00DC0661"/>
    <w:rsid w:val="00DC0680"/>
    <w:rsid w:val="00DC086E"/>
    <w:rsid w:val="00DC089F"/>
    <w:rsid w:val="00DC0ACA"/>
    <w:rsid w:val="00DC0B99"/>
    <w:rsid w:val="00DC0CCE"/>
    <w:rsid w:val="00DC0DEE"/>
    <w:rsid w:val="00DC0E12"/>
    <w:rsid w:val="00DC0E69"/>
    <w:rsid w:val="00DC0EB8"/>
    <w:rsid w:val="00DC0F8A"/>
    <w:rsid w:val="00DC1058"/>
    <w:rsid w:val="00DC10D2"/>
    <w:rsid w:val="00DC1129"/>
    <w:rsid w:val="00DC1193"/>
    <w:rsid w:val="00DC11AE"/>
    <w:rsid w:val="00DC1360"/>
    <w:rsid w:val="00DC16CC"/>
    <w:rsid w:val="00DC182C"/>
    <w:rsid w:val="00DC1865"/>
    <w:rsid w:val="00DC18DF"/>
    <w:rsid w:val="00DC1AC6"/>
    <w:rsid w:val="00DC1B0C"/>
    <w:rsid w:val="00DC1CA0"/>
    <w:rsid w:val="00DC1CB4"/>
    <w:rsid w:val="00DC206E"/>
    <w:rsid w:val="00DC219B"/>
    <w:rsid w:val="00DC2398"/>
    <w:rsid w:val="00DC23F2"/>
    <w:rsid w:val="00DC252E"/>
    <w:rsid w:val="00DC2598"/>
    <w:rsid w:val="00DC25EB"/>
    <w:rsid w:val="00DC26B0"/>
    <w:rsid w:val="00DC2748"/>
    <w:rsid w:val="00DC2815"/>
    <w:rsid w:val="00DC2873"/>
    <w:rsid w:val="00DC28E7"/>
    <w:rsid w:val="00DC290B"/>
    <w:rsid w:val="00DC2920"/>
    <w:rsid w:val="00DC298A"/>
    <w:rsid w:val="00DC2B13"/>
    <w:rsid w:val="00DC2B32"/>
    <w:rsid w:val="00DC2C02"/>
    <w:rsid w:val="00DC2C23"/>
    <w:rsid w:val="00DC2C71"/>
    <w:rsid w:val="00DC2CA1"/>
    <w:rsid w:val="00DC2D1D"/>
    <w:rsid w:val="00DC2D5F"/>
    <w:rsid w:val="00DC2EB5"/>
    <w:rsid w:val="00DC2F08"/>
    <w:rsid w:val="00DC3003"/>
    <w:rsid w:val="00DC30E8"/>
    <w:rsid w:val="00DC3191"/>
    <w:rsid w:val="00DC319E"/>
    <w:rsid w:val="00DC3206"/>
    <w:rsid w:val="00DC32E1"/>
    <w:rsid w:val="00DC3347"/>
    <w:rsid w:val="00DC33CC"/>
    <w:rsid w:val="00DC341D"/>
    <w:rsid w:val="00DC352E"/>
    <w:rsid w:val="00DC3736"/>
    <w:rsid w:val="00DC3828"/>
    <w:rsid w:val="00DC38E0"/>
    <w:rsid w:val="00DC3971"/>
    <w:rsid w:val="00DC39B4"/>
    <w:rsid w:val="00DC3A1B"/>
    <w:rsid w:val="00DC3A4C"/>
    <w:rsid w:val="00DC3C59"/>
    <w:rsid w:val="00DC3DC0"/>
    <w:rsid w:val="00DC3EA4"/>
    <w:rsid w:val="00DC3EDA"/>
    <w:rsid w:val="00DC3F3B"/>
    <w:rsid w:val="00DC3F57"/>
    <w:rsid w:val="00DC40F6"/>
    <w:rsid w:val="00DC4115"/>
    <w:rsid w:val="00DC4150"/>
    <w:rsid w:val="00DC42B6"/>
    <w:rsid w:val="00DC42BA"/>
    <w:rsid w:val="00DC4347"/>
    <w:rsid w:val="00DC4451"/>
    <w:rsid w:val="00DC456F"/>
    <w:rsid w:val="00DC4623"/>
    <w:rsid w:val="00DC4661"/>
    <w:rsid w:val="00DC4757"/>
    <w:rsid w:val="00DC4795"/>
    <w:rsid w:val="00DC482B"/>
    <w:rsid w:val="00DC494E"/>
    <w:rsid w:val="00DC4A13"/>
    <w:rsid w:val="00DC4A21"/>
    <w:rsid w:val="00DC4B54"/>
    <w:rsid w:val="00DC4D0D"/>
    <w:rsid w:val="00DC4D91"/>
    <w:rsid w:val="00DC4DD6"/>
    <w:rsid w:val="00DC4E3F"/>
    <w:rsid w:val="00DC4EA4"/>
    <w:rsid w:val="00DC4EFD"/>
    <w:rsid w:val="00DC4F9F"/>
    <w:rsid w:val="00DC4FBF"/>
    <w:rsid w:val="00DC5054"/>
    <w:rsid w:val="00DC5134"/>
    <w:rsid w:val="00DC51D8"/>
    <w:rsid w:val="00DC5289"/>
    <w:rsid w:val="00DC52D5"/>
    <w:rsid w:val="00DC5584"/>
    <w:rsid w:val="00DC5658"/>
    <w:rsid w:val="00DC56F6"/>
    <w:rsid w:val="00DC57ED"/>
    <w:rsid w:val="00DC5885"/>
    <w:rsid w:val="00DC58C2"/>
    <w:rsid w:val="00DC58E7"/>
    <w:rsid w:val="00DC599E"/>
    <w:rsid w:val="00DC5A75"/>
    <w:rsid w:val="00DC5AEE"/>
    <w:rsid w:val="00DC5B64"/>
    <w:rsid w:val="00DC5B68"/>
    <w:rsid w:val="00DC5C0D"/>
    <w:rsid w:val="00DC5CAE"/>
    <w:rsid w:val="00DC5D37"/>
    <w:rsid w:val="00DC5EE0"/>
    <w:rsid w:val="00DC5F6C"/>
    <w:rsid w:val="00DC60DE"/>
    <w:rsid w:val="00DC6101"/>
    <w:rsid w:val="00DC61F0"/>
    <w:rsid w:val="00DC61F7"/>
    <w:rsid w:val="00DC6396"/>
    <w:rsid w:val="00DC6434"/>
    <w:rsid w:val="00DC646A"/>
    <w:rsid w:val="00DC64B3"/>
    <w:rsid w:val="00DC64E7"/>
    <w:rsid w:val="00DC64FB"/>
    <w:rsid w:val="00DC652C"/>
    <w:rsid w:val="00DC65B9"/>
    <w:rsid w:val="00DC65D0"/>
    <w:rsid w:val="00DC660F"/>
    <w:rsid w:val="00DC681C"/>
    <w:rsid w:val="00DC6860"/>
    <w:rsid w:val="00DC68D8"/>
    <w:rsid w:val="00DC69D6"/>
    <w:rsid w:val="00DC69EA"/>
    <w:rsid w:val="00DC69FB"/>
    <w:rsid w:val="00DC6ADF"/>
    <w:rsid w:val="00DC6B27"/>
    <w:rsid w:val="00DC6CD1"/>
    <w:rsid w:val="00DC6EF0"/>
    <w:rsid w:val="00DC6FC2"/>
    <w:rsid w:val="00DC70CF"/>
    <w:rsid w:val="00DC7209"/>
    <w:rsid w:val="00DC730E"/>
    <w:rsid w:val="00DC7330"/>
    <w:rsid w:val="00DC73AA"/>
    <w:rsid w:val="00DC7408"/>
    <w:rsid w:val="00DC7416"/>
    <w:rsid w:val="00DC7429"/>
    <w:rsid w:val="00DC745E"/>
    <w:rsid w:val="00DC7538"/>
    <w:rsid w:val="00DC75B8"/>
    <w:rsid w:val="00DC773D"/>
    <w:rsid w:val="00DC775C"/>
    <w:rsid w:val="00DC793E"/>
    <w:rsid w:val="00DC79E5"/>
    <w:rsid w:val="00DC7AF0"/>
    <w:rsid w:val="00DC7B1A"/>
    <w:rsid w:val="00DC7B8B"/>
    <w:rsid w:val="00DC7BF8"/>
    <w:rsid w:val="00DC7CE6"/>
    <w:rsid w:val="00DC7DA3"/>
    <w:rsid w:val="00DD0017"/>
    <w:rsid w:val="00DD0042"/>
    <w:rsid w:val="00DD0104"/>
    <w:rsid w:val="00DD011D"/>
    <w:rsid w:val="00DD02AF"/>
    <w:rsid w:val="00DD0389"/>
    <w:rsid w:val="00DD03DC"/>
    <w:rsid w:val="00DD04C4"/>
    <w:rsid w:val="00DD05A3"/>
    <w:rsid w:val="00DD061F"/>
    <w:rsid w:val="00DD065D"/>
    <w:rsid w:val="00DD06A0"/>
    <w:rsid w:val="00DD06FF"/>
    <w:rsid w:val="00DD08FE"/>
    <w:rsid w:val="00DD0918"/>
    <w:rsid w:val="00DD09B2"/>
    <w:rsid w:val="00DD0A9D"/>
    <w:rsid w:val="00DD0BBA"/>
    <w:rsid w:val="00DD0ED0"/>
    <w:rsid w:val="00DD0F32"/>
    <w:rsid w:val="00DD0FBA"/>
    <w:rsid w:val="00DD0FF4"/>
    <w:rsid w:val="00DD11EA"/>
    <w:rsid w:val="00DD130A"/>
    <w:rsid w:val="00DD138E"/>
    <w:rsid w:val="00DD1397"/>
    <w:rsid w:val="00DD139E"/>
    <w:rsid w:val="00DD13C6"/>
    <w:rsid w:val="00DD1409"/>
    <w:rsid w:val="00DD1462"/>
    <w:rsid w:val="00DD1562"/>
    <w:rsid w:val="00DD166C"/>
    <w:rsid w:val="00DD1688"/>
    <w:rsid w:val="00DD17DC"/>
    <w:rsid w:val="00DD1804"/>
    <w:rsid w:val="00DD18D5"/>
    <w:rsid w:val="00DD1923"/>
    <w:rsid w:val="00DD1965"/>
    <w:rsid w:val="00DD19B3"/>
    <w:rsid w:val="00DD1AAF"/>
    <w:rsid w:val="00DD1AD3"/>
    <w:rsid w:val="00DD1B74"/>
    <w:rsid w:val="00DD1B7E"/>
    <w:rsid w:val="00DD1BD7"/>
    <w:rsid w:val="00DD1C7A"/>
    <w:rsid w:val="00DD1CDB"/>
    <w:rsid w:val="00DD1D94"/>
    <w:rsid w:val="00DD1E05"/>
    <w:rsid w:val="00DD1E2F"/>
    <w:rsid w:val="00DD1EEF"/>
    <w:rsid w:val="00DD2019"/>
    <w:rsid w:val="00DD20DA"/>
    <w:rsid w:val="00DD22E6"/>
    <w:rsid w:val="00DD22FF"/>
    <w:rsid w:val="00DD2319"/>
    <w:rsid w:val="00DD23A4"/>
    <w:rsid w:val="00DD2420"/>
    <w:rsid w:val="00DD2524"/>
    <w:rsid w:val="00DD270F"/>
    <w:rsid w:val="00DD28E2"/>
    <w:rsid w:val="00DD2A27"/>
    <w:rsid w:val="00DD2D4D"/>
    <w:rsid w:val="00DD2F7E"/>
    <w:rsid w:val="00DD310D"/>
    <w:rsid w:val="00DD31D7"/>
    <w:rsid w:val="00DD32CD"/>
    <w:rsid w:val="00DD33A2"/>
    <w:rsid w:val="00DD3439"/>
    <w:rsid w:val="00DD3585"/>
    <w:rsid w:val="00DD35C6"/>
    <w:rsid w:val="00DD3657"/>
    <w:rsid w:val="00DD36C7"/>
    <w:rsid w:val="00DD3745"/>
    <w:rsid w:val="00DD3771"/>
    <w:rsid w:val="00DD37FD"/>
    <w:rsid w:val="00DD381D"/>
    <w:rsid w:val="00DD386F"/>
    <w:rsid w:val="00DD3920"/>
    <w:rsid w:val="00DD39BE"/>
    <w:rsid w:val="00DD39D5"/>
    <w:rsid w:val="00DD3BD6"/>
    <w:rsid w:val="00DD3D10"/>
    <w:rsid w:val="00DD3D31"/>
    <w:rsid w:val="00DD3D65"/>
    <w:rsid w:val="00DD3E20"/>
    <w:rsid w:val="00DD3E8B"/>
    <w:rsid w:val="00DD3F0F"/>
    <w:rsid w:val="00DD3F2D"/>
    <w:rsid w:val="00DD3F59"/>
    <w:rsid w:val="00DD3FBC"/>
    <w:rsid w:val="00DD40A3"/>
    <w:rsid w:val="00DD41F3"/>
    <w:rsid w:val="00DD44D0"/>
    <w:rsid w:val="00DD4536"/>
    <w:rsid w:val="00DD45CD"/>
    <w:rsid w:val="00DD4602"/>
    <w:rsid w:val="00DD47DF"/>
    <w:rsid w:val="00DD489A"/>
    <w:rsid w:val="00DD48A8"/>
    <w:rsid w:val="00DD48EE"/>
    <w:rsid w:val="00DD4A8E"/>
    <w:rsid w:val="00DD4AC9"/>
    <w:rsid w:val="00DD4B92"/>
    <w:rsid w:val="00DD4C43"/>
    <w:rsid w:val="00DD4CA8"/>
    <w:rsid w:val="00DD4CBE"/>
    <w:rsid w:val="00DD4DB4"/>
    <w:rsid w:val="00DD4EAB"/>
    <w:rsid w:val="00DD4F31"/>
    <w:rsid w:val="00DD5090"/>
    <w:rsid w:val="00DD50B4"/>
    <w:rsid w:val="00DD50D4"/>
    <w:rsid w:val="00DD5219"/>
    <w:rsid w:val="00DD5270"/>
    <w:rsid w:val="00DD5341"/>
    <w:rsid w:val="00DD53EE"/>
    <w:rsid w:val="00DD542D"/>
    <w:rsid w:val="00DD5475"/>
    <w:rsid w:val="00DD54B1"/>
    <w:rsid w:val="00DD554F"/>
    <w:rsid w:val="00DD556C"/>
    <w:rsid w:val="00DD5611"/>
    <w:rsid w:val="00DD5775"/>
    <w:rsid w:val="00DD5A1B"/>
    <w:rsid w:val="00DD5A56"/>
    <w:rsid w:val="00DD5AF5"/>
    <w:rsid w:val="00DD5B9F"/>
    <w:rsid w:val="00DD5C2F"/>
    <w:rsid w:val="00DD5F3C"/>
    <w:rsid w:val="00DD5F67"/>
    <w:rsid w:val="00DD5FC8"/>
    <w:rsid w:val="00DD60D8"/>
    <w:rsid w:val="00DD61DE"/>
    <w:rsid w:val="00DD6253"/>
    <w:rsid w:val="00DD628B"/>
    <w:rsid w:val="00DD62BD"/>
    <w:rsid w:val="00DD62EC"/>
    <w:rsid w:val="00DD63FB"/>
    <w:rsid w:val="00DD6467"/>
    <w:rsid w:val="00DD64EA"/>
    <w:rsid w:val="00DD6593"/>
    <w:rsid w:val="00DD65C6"/>
    <w:rsid w:val="00DD6629"/>
    <w:rsid w:val="00DD68F7"/>
    <w:rsid w:val="00DD6913"/>
    <w:rsid w:val="00DD697B"/>
    <w:rsid w:val="00DD6988"/>
    <w:rsid w:val="00DD69C3"/>
    <w:rsid w:val="00DD6A29"/>
    <w:rsid w:val="00DD6B17"/>
    <w:rsid w:val="00DD6B36"/>
    <w:rsid w:val="00DD6CB5"/>
    <w:rsid w:val="00DD6FE7"/>
    <w:rsid w:val="00DD7007"/>
    <w:rsid w:val="00DD70AA"/>
    <w:rsid w:val="00DD70AB"/>
    <w:rsid w:val="00DD715C"/>
    <w:rsid w:val="00DD7289"/>
    <w:rsid w:val="00DD7332"/>
    <w:rsid w:val="00DD760B"/>
    <w:rsid w:val="00DD7621"/>
    <w:rsid w:val="00DD767B"/>
    <w:rsid w:val="00DD76F9"/>
    <w:rsid w:val="00DD773C"/>
    <w:rsid w:val="00DD77E9"/>
    <w:rsid w:val="00DD78FC"/>
    <w:rsid w:val="00DD79D2"/>
    <w:rsid w:val="00DD79DA"/>
    <w:rsid w:val="00DD7A17"/>
    <w:rsid w:val="00DD7AE4"/>
    <w:rsid w:val="00DD7C1E"/>
    <w:rsid w:val="00DD7DEB"/>
    <w:rsid w:val="00DD7F2F"/>
    <w:rsid w:val="00DD7FFE"/>
    <w:rsid w:val="00DE003E"/>
    <w:rsid w:val="00DE00C2"/>
    <w:rsid w:val="00DE0141"/>
    <w:rsid w:val="00DE0145"/>
    <w:rsid w:val="00DE026C"/>
    <w:rsid w:val="00DE028C"/>
    <w:rsid w:val="00DE0493"/>
    <w:rsid w:val="00DE0515"/>
    <w:rsid w:val="00DE0522"/>
    <w:rsid w:val="00DE0615"/>
    <w:rsid w:val="00DE0618"/>
    <w:rsid w:val="00DE07DA"/>
    <w:rsid w:val="00DE0942"/>
    <w:rsid w:val="00DE0B38"/>
    <w:rsid w:val="00DE0B80"/>
    <w:rsid w:val="00DE0CEA"/>
    <w:rsid w:val="00DE0D0E"/>
    <w:rsid w:val="00DE0E11"/>
    <w:rsid w:val="00DE0EDE"/>
    <w:rsid w:val="00DE0F23"/>
    <w:rsid w:val="00DE11AE"/>
    <w:rsid w:val="00DE11E4"/>
    <w:rsid w:val="00DE121A"/>
    <w:rsid w:val="00DE12BA"/>
    <w:rsid w:val="00DE13C4"/>
    <w:rsid w:val="00DE1403"/>
    <w:rsid w:val="00DE140D"/>
    <w:rsid w:val="00DE1411"/>
    <w:rsid w:val="00DE151B"/>
    <w:rsid w:val="00DE1693"/>
    <w:rsid w:val="00DE16FA"/>
    <w:rsid w:val="00DE183F"/>
    <w:rsid w:val="00DE18BC"/>
    <w:rsid w:val="00DE18CA"/>
    <w:rsid w:val="00DE1905"/>
    <w:rsid w:val="00DE1B56"/>
    <w:rsid w:val="00DE1BA4"/>
    <w:rsid w:val="00DE1C9C"/>
    <w:rsid w:val="00DE1CBD"/>
    <w:rsid w:val="00DE1E70"/>
    <w:rsid w:val="00DE1E7B"/>
    <w:rsid w:val="00DE1ED2"/>
    <w:rsid w:val="00DE1F5C"/>
    <w:rsid w:val="00DE2083"/>
    <w:rsid w:val="00DE213D"/>
    <w:rsid w:val="00DE22C9"/>
    <w:rsid w:val="00DE2329"/>
    <w:rsid w:val="00DE2496"/>
    <w:rsid w:val="00DE2586"/>
    <w:rsid w:val="00DE267A"/>
    <w:rsid w:val="00DE2695"/>
    <w:rsid w:val="00DE27C9"/>
    <w:rsid w:val="00DE2942"/>
    <w:rsid w:val="00DE29F1"/>
    <w:rsid w:val="00DE2A84"/>
    <w:rsid w:val="00DE2B2B"/>
    <w:rsid w:val="00DE2BCC"/>
    <w:rsid w:val="00DE2C4F"/>
    <w:rsid w:val="00DE2DDA"/>
    <w:rsid w:val="00DE2E2F"/>
    <w:rsid w:val="00DE2E31"/>
    <w:rsid w:val="00DE306A"/>
    <w:rsid w:val="00DE30E5"/>
    <w:rsid w:val="00DE3200"/>
    <w:rsid w:val="00DE324E"/>
    <w:rsid w:val="00DE3332"/>
    <w:rsid w:val="00DE335F"/>
    <w:rsid w:val="00DE33B4"/>
    <w:rsid w:val="00DE33C0"/>
    <w:rsid w:val="00DE34A5"/>
    <w:rsid w:val="00DE3538"/>
    <w:rsid w:val="00DE3678"/>
    <w:rsid w:val="00DE3683"/>
    <w:rsid w:val="00DE3695"/>
    <w:rsid w:val="00DE3746"/>
    <w:rsid w:val="00DE37E5"/>
    <w:rsid w:val="00DE386D"/>
    <w:rsid w:val="00DE3881"/>
    <w:rsid w:val="00DE38DA"/>
    <w:rsid w:val="00DE3A3A"/>
    <w:rsid w:val="00DE3C56"/>
    <w:rsid w:val="00DE3CD0"/>
    <w:rsid w:val="00DE3E61"/>
    <w:rsid w:val="00DE3EDF"/>
    <w:rsid w:val="00DE3F68"/>
    <w:rsid w:val="00DE3F72"/>
    <w:rsid w:val="00DE3F84"/>
    <w:rsid w:val="00DE3FD0"/>
    <w:rsid w:val="00DE4004"/>
    <w:rsid w:val="00DE419E"/>
    <w:rsid w:val="00DE4293"/>
    <w:rsid w:val="00DE4371"/>
    <w:rsid w:val="00DE43F0"/>
    <w:rsid w:val="00DE4421"/>
    <w:rsid w:val="00DE4486"/>
    <w:rsid w:val="00DE4497"/>
    <w:rsid w:val="00DE44EA"/>
    <w:rsid w:val="00DE453C"/>
    <w:rsid w:val="00DE454C"/>
    <w:rsid w:val="00DE4625"/>
    <w:rsid w:val="00DE463B"/>
    <w:rsid w:val="00DE474A"/>
    <w:rsid w:val="00DE4844"/>
    <w:rsid w:val="00DE48F0"/>
    <w:rsid w:val="00DE4911"/>
    <w:rsid w:val="00DE4A09"/>
    <w:rsid w:val="00DE4ADF"/>
    <w:rsid w:val="00DE4CC4"/>
    <w:rsid w:val="00DE4E64"/>
    <w:rsid w:val="00DE4E71"/>
    <w:rsid w:val="00DE4E92"/>
    <w:rsid w:val="00DE4F9D"/>
    <w:rsid w:val="00DE5025"/>
    <w:rsid w:val="00DE502F"/>
    <w:rsid w:val="00DE5126"/>
    <w:rsid w:val="00DE51B4"/>
    <w:rsid w:val="00DE5243"/>
    <w:rsid w:val="00DE528A"/>
    <w:rsid w:val="00DE5295"/>
    <w:rsid w:val="00DE53B6"/>
    <w:rsid w:val="00DE54AE"/>
    <w:rsid w:val="00DE5572"/>
    <w:rsid w:val="00DE5647"/>
    <w:rsid w:val="00DE5680"/>
    <w:rsid w:val="00DE56FD"/>
    <w:rsid w:val="00DE5852"/>
    <w:rsid w:val="00DE5958"/>
    <w:rsid w:val="00DE599F"/>
    <w:rsid w:val="00DE5AF4"/>
    <w:rsid w:val="00DE5B87"/>
    <w:rsid w:val="00DE5BBE"/>
    <w:rsid w:val="00DE5CC0"/>
    <w:rsid w:val="00DE5D5D"/>
    <w:rsid w:val="00DE5DCE"/>
    <w:rsid w:val="00DE5E13"/>
    <w:rsid w:val="00DE5EA4"/>
    <w:rsid w:val="00DE5EBC"/>
    <w:rsid w:val="00DE5ECA"/>
    <w:rsid w:val="00DE5F45"/>
    <w:rsid w:val="00DE5FDF"/>
    <w:rsid w:val="00DE601E"/>
    <w:rsid w:val="00DE617E"/>
    <w:rsid w:val="00DE6200"/>
    <w:rsid w:val="00DE6252"/>
    <w:rsid w:val="00DE6513"/>
    <w:rsid w:val="00DE65A7"/>
    <w:rsid w:val="00DE67DF"/>
    <w:rsid w:val="00DE6839"/>
    <w:rsid w:val="00DE6889"/>
    <w:rsid w:val="00DE68A0"/>
    <w:rsid w:val="00DE68E2"/>
    <w:rsid w:val="00DE6A34"/>
    <w:rsid w:val="00DE6B17"/>
    <w:rsid w:val="00DE6E97"/>
    <w:rsid w:val="00DE6F17"/>
    <w:rsid w:val="00DE6FB3"/>
    <w:rsid w:val="00DE6FFA"/>
    <w:rsid w:val="00DE71CE"/>
    <w:rsid w:val="00DE71E0"/>
    <w:rsid w:val="00DE71ED"/>
    <w:rsid w:val="00DE7260"/>
    <w:rsid w:val="00DE74CA"/>
    <w:rsid w:val="00DE753A"/>
    <w:rsid w:val="00DE77B1"/>
    <w:rsid w:val="00DE77B5"/>
    <w:rsid w:val="00DE787A"/>
    <w:rsid w:val="00DE7A5B"/>
    <w:rsid w:val="00DE7AA1"/>
    <w:rsid w:val="00DE7B5D"/>
    <w:rsid w:val="00DE7BB0"/>
    <w:rsid w:val="00DE7BF0"/>
    <w:rsid w:val="00DE7CB0"/>
    <w:rsid w:val="00DE7CBB"/>
    <w:rsid w:val="00DE7E02"/>
    <w:rsid w:val="00DE7FE8"/>
    <w:rsid w:val="00DF01CC"/>
    <w:rsid w:val="00DF029F"/>
    <w:rsid w:val="00DF031E"/>
    <w:rsid w:val="00DF0671"/>
    <w:rsid w:val="00DF06E9"/>
    <w:rsid w:val="00DF077A"/>
    <w:rsid w:val="00DF07AB"/>
    <w:rsid w:val="00DF0904"/>
    <w:rsid w:val="00DF09C0"/>
    <w:rsid w:val="00DF0C19"/>
    <w:rsid w:val="00DF0D0B"/>
    <w:rsid w:val="00DF0D37"/>
    <w:rsid w:val="00DF0D4B"/>
    <w:rsid w:val="00DF0D8C"/>
    <w:rsid w:val="00DF1047"/>
    <w:rsid w:val="00DF1082"/>
    <w:rsid w:val="00DF1098"/>
    <w:rsid w:val="00DF1119"/>
    <w:rsid w:val="00DF11D7"/>
    <w:rsid w:val="00DF12AE"/>
    <w:rsid w:val="00DF15AF"/>
    <w:rsid w:val="00DF1617"/>
    <w:rsid w:val="00DF1642"/>
    <w:rsid w:val="00DF1665"/>
    <w:rsid w:val="00DF18FA"/>
    <w:rsid w:val="00DF1A1F"/>
    <w:rsid w:val="00DF1A20"/>
    <w:rsid w:val="00DF1A82"/>
    <w:rsid w:val="00DF1A8F"/>
    <w:rsid w:val="00DF1B20"/>
    <w:rsid w:val="00DF1CDD"/>
    <w:rsid w:val="00DF1CF8"/>
    <w:rsid w:val="00DF1D7A"/>
    <w:rsid w:val="00DF1EA6"/>
    <w:rsid w:val="00DF1F3F"/>
    <w:rsid w:val="00DF2322"/>
    <w:rsid w:val="00DF2336"/>
    <w:rsid w:val="00DF23C2"/>
    <w:rsid w:val="00DF24D0"/>
    <w:rsid w:val="00DF24EC"/>
    <w:rsid w:val="00DF25F8"/>
    <w:rsid w:val="00DF298A"/>
    <w:rsid w:val="00DF2A41"/>
    <w:rsid w:val="00DF2A44"/>
    <w:rsid w:val="00DF2A75"/>
    <w:rsid w:val="00DF2AE6"/>
    <w:rsid w:val="00DF2B0B"/>
    <w:rsid w:val="00DF2BBF"/>
    <w:rsid w:val="00DF2BFC"/>
    <w:rsid w:val="00DF2C95"/>
    <w:rsid w:val="00DF2C9D"/>
    <w:rsid w:val="00DF2D7F"/>
    <w:rsid w:val="00DF2E29"/>
    <w:rsid w:val="00DF2E99"/>
    <w:rsid w:val="00DF2E9A"/>
    <w:rsid w:val="00DF2EB4"/>
    <w:rsid w:val="00DF2EF4"/>
    <w:rsid w:val="00DF2F75"/>
    <w:rsid w:val="00DF2FA5"/>
    <w:rsid w:val="00DF3027"/>
    <w:rsid w:val="00DF304A"/>
    <w:rsid w:val="00DF3164"/>
    <w:rsid w:val="00DF320B"/>
    <w:rsid w:val="00DF3291"/>
    <w:rsid w:val="00DF3306"/>
    <w:rsid w:val="00DF3339"/>
    <w:rsid w:val="00DF3395"/>
    <w:rsid w:val="00DF33CB"/>
    <w:rsid w:val="00DF341B"/>
    <w:rsid w:val="00DF34A9"/>
    <w:rsid w:val="00DF369C"/>
    <w:rsid w:val="00DF36AA"/>
    <w:rsid w:val="00DF373B"/>
    <w:rsid w:val="00DF389E"/>
    <w:rsid w:val="00DF3939"/>
    <w:rsid w:val="00DF3B2F"/>
    <w:rsid w:val="00DF3B32"/>
    <w:rsid w:val="00DF3B38"/>
    <w:rsid w:val="00DF3C85"/>
    <w:rsid w:val="00DF3D33"/>
    <w:rsid w:val="00DF3DEF"/>
    <w:rsid w:val="00DF3E25"/>
    <w:rsid w:val="00DF3E64"/>
    <w:rsid w:val="00DF3F91"/>
    <w:rsid w:val="00DF4026"/>
    <w:rsid w:val="00DF4074"/>
    <w:rsid w:val="00DF40C1"/>
    <w:rsid w:val="00DF426B"/>
    <w:rsid w:val="00DF42A1"/>
    <w:rsid w:val="00DF42DA"/>
    <w:rsid w:val="00DF43EA"/>
    <w:rsid w:val="00DF44A1"/>
    <w:rsid w:val="00DF458D"/>
    <w:rsid w:val="00DF45FA"/>
    <w:rsid w:val="00DF463F"/>
    <w:rsid w:val="00DF465D"/>
    <w:rsid w:val="00DF46BF"/>
    <w:rsid w:val="00DF49FD"/>
    <w:rsid w:val="00DF4AF2"/>
    <w:rsid w:val="00DF4B62"/>
    <w:rsid w:val="00DF4C84"/>
    <w:rsid w:val="00DF4D96"/>
    <w:rsid w:val="00DF4DD0"/>
    <w:rsid w:val="00DF4DEF"/>
    <w:rsid w:val="00DF4E3F"/>
    <w:rsid w:val="00DF4FD5"/>
    <w:rsid w:val="00DF508F"/>
    <w:rsid w:val="00DF5255"/>
    <w:rsid w:val="00DF527A"/>
    <w:rsid w:val="00DF531F"/>
    <w:rsid w:val="00DF5419"/>
    <w:rsid w:val="00DF5728"/>
    <w:rsid w:val="00DF5753"/>
    <w:rsid w:val="00DF5759"/>
    <w:rsid w:val="00DF57BA"/>
    <w:rsid w:val="00DF5899"/>
    <w:rsid w:val="00DF58FF"/>
    <w:rsid w:val="00DF5994"/>
    <w:rsid w:val="00DF5B3B"/>
    <w:rsid w:val="00DF5B5F"/>
    <w:rsid w:val="00DF5C2B"/>
    <w:rsid w:val="00DF5D3E"/>
    <w:rsid w:val="00DF5D64"/>
    <w:rsid w:val="00DF5D8A"/>
    <w:rsid w:val="00DF5E07"/>
    <w:rsid w:val="00DF5F20"/>
    <w:rsid w:val="00DF5FBC"/>
    <w:rsid w:val="00DF60BD"/>
    <w:rsid w:val="00DF6133"/>
    <w:rsid w:val="00DF6151"/>
    <w:rsid w:val="00DF618B"/>
    <w:rsid w:val="00DF61A0"/>
    <w:rsid w:val="00DF61B6"/>
    <w:rsid w:val="00DF61B9"/>
    <w:rsid w:val="00DF634C"/>
    <w:rsid w:val="00DF63E4"/>
    <w:rsid w:val="00DF64FE"/>
    <w:rsid w:val="00DF6599"/>
    <w:rsid w:val="00DF6645"/>
    <w:rsid w:val="00DF66C3"/>
    <w:rsid w:val="00DF66F9"/>
    <w:rsid w:val="00DF68D0"/>
    <w:rsid w:val="00DF6BCA"/>
    <w:rsid w:val="00DF6CFE"/>
    <w:rsid w:val="00DF6E36"/>
    <w:rsid w:val="00DF6E40"/>
    <w:rsid w:val="00DF6E96"/>
    <w:rsid w:val="00DF6EF3"/>
    <w:rsid w:val="00DF6F2F"/>
    <w:rsid w:val="00DF6FBF"/>
    <w:rsid w:val="00DF6FEE"/>
    <w:rsid w:val="00DF7103"/>
    <w:rsid w:val="00DF7170"/>
    <w:rsid w:val="00DF71C9"/>
    <w:rsid w:val="00DF723B"/>
    <w:rsid w:val="00DF72C5"/>
    <w:rsid w:val="00DF734E"/>
    <w:rsid w:val="00DF74E5"/>
    <w:rsid w:val="00DF7554"/>
    <w:rsid w:val="00DF75A8"/>
    <w:rsid w:val="00DF7625"/>
    <w:rsid w:val="00DF7760"/>
    <w:rsid w:val="00DF7819"/>
    <w:rsid w:val="00DF781F"/>
    <w:rsid w:val="00DF7888"/>
    <w:rsid w:val="00DF78A8"/>
    <w:rsid w:val="00DF7914"/>
    <w:rsid w:val="00DF7B0B"/>
    <w:rsid w:val="00DF7B7D"/>
    <w:rsid w:val="00DF7C96"/>
    <w:rsid w:val="00DF7C9A"/>
    <w:rsid w:val="00DF7CF3"/>
    <w:rsid w:val="00DF7EE0"/>
    <w:rsid w:val="00DFE338"/>
    <w:rsid w:val="00E00095"/>
    <w:rsid w:val="00E001B9"/>
    <w:rsid w:val="00E002BD"/>
    <w:rsid w:val="00E003BE"/>
    <w:rsid w:val="00E00413"/>
    <w:rsid w:val="00E00415"/>
    <w:rsid w:val="00E00489"/>
    <w:rsid w:val="00E00497"/>
    <w:rsid w:val="00E004E8"/>
    <w:rsid w:val="00E004F2"/>
    <w:rsid w:val="00E00636"/>
    <w:rsid w:val="00E00691"/>
    <w:rsid w:val="00E00742"/>
    <w:rsid w:val="00E0082D"/>
    <w:rsid w:val="00E00881"/>
    <w:rsid w:val="00E008DB"/>
    <w:rsid w:val="00E0096A"/>
    <w:rsid w:val="00E00EAB"/>
    <w:rsid w:val="00E00EBF"/>
    <w:rsid w:val="00E00ED8"/>
    <w:rsid w:val="00E01003"/>
    <w:rsid w:val="00E01006"/>
    <w:rsid w:val="00E01028"/>
    <w:rsid w:val="00E01077"/>
    <w:rsid w:val="00E01087"/>
    <w:rsid w:val="00E010D2"/>
    <w:rsid w:val="00E010FD"/>
    <w:rsid w:val="00E01118"/>
    <w:rsid w:val="00E0111E"/>
    <w:rsid w:val="00E011B9"/>
    <w:rsid w:val="00E0127D"/>
    <w:rsid w:val="00E01362"/>
    <w:rsid w:val="00E013DE"/>
    <w:rsid w:val="00E0140C"/>
    <w:rsid w:val="00E0145A"/>
    <w:rsid w:val="00E01468"/>
    <w:rsid w:val="00E014C2"/>
    <w:rsid w:val="00E016C4"/>
    <w:rsid w:val="00E019CC"/>
    <w:rsid w:val="00E01BDA"/>
    <w:rsid w:val="00E01C84"/>
    <w:rsid w:val="00E01D17"/>
    <w:rsid w:val="00E01D58"/>
    <w:rsid w:val="00E01E6F"/>
    <w:rsid w:val="00E0215F"/>
    <w:rsid w:val="00E021BD"/>
    <w:rsid w:val="00E022CC"/>
    <w:rsid w:val="00E02462"/>
    <w:rsid w:val="00E02507"/>
    <w:rsid w:val="00E0252F"/>
    <w:rsid w:val="00E026AC"/>
    <w:rsid w:val="00E0278F"/>
    <w:rsid w:val="00E027A2"/>
    <w:rsid w:val="00E028AE"/>
    <w:rsid w:val="00E02994"/>
    <w:rsid w:val="00E029FB"/>
    <w:rsid w:val="00E02B31"/>
    <w:rsid w:val="00E02B57"/>
    <w:rsid w:val="00E02CA4"/>
    <w:rsid w:val="00E02D69"/>
    <w:rsid w:val="00E02F6B"/>
    <w:rsid w:val="00E02FF9"/>
    <w:rsid w:val="00E0353E"/>
    <w:rsid w:val="00E036C8"/>
    <w:rsid w:val="00E03749"/>
    <w:rsid w:val="00E03756"/>
    <w:rsid w:val="00E037EF"/>
    <w:rsid w:val="00E0389C"/>
    <w:rsid w:val="00E039A6"/>
    <w:rsid w:val="00E039C8"/>
    <w:rsid w:val="00E03B1E"/>
    <w:rsid w:val="00E03B39"/>
    <w:rsid w:val="00E03B47"/>
    <w:rsid w:val="00E03BAE"/>
    <w:rsid w:val="00E03C22"/>
    <w:rsid w:val="00E03C2D"/>
    <w:rsid w:val="00E03E83"/>
    <w:rsid w:val="00E03FF6"/>
    <w:rsid w:val="00E04048"/>
    <w:rsid w:val="00E0405C"/>
    <w:rsid w:val="00E040DF"/>
    <w:rsid w:val="00E040E1"/>
    <w:rsid w:val="00E04164"/>
    <w:rsid w:val="00E0449D"/>
    <w:rsid w:val="00E045D3"/>
    <w:rsid w:val="00E046EF"/>
    <w:rsid w:val="00E0471D"/>
    <w:rsid w:val="00E0479C"/>
    <w:rsid w:val="00E048A2"/>
    <w:rsid w:val="00E048AA"/>
    <w:rsid w:val="00E04982"/>
    <w:rsid w:val="00E04AED"/>
    <w:rsid w:val="00E04B36"/>
    <w:rsid w:val="00E04BC0"/>
    <w:rsid w:val="00E04C23"/>
    <w:rsid w:val="00E04C34"/>
    <w:rsid w:val="00E04CB6"/>
    <w:rsid w:val="00E04D1C"/>
    <w:rsid w:val="00E04D88"/>
    <w:rsid w:val="00E04DB6"/>
    <w:rsid w:val="00E04E4E"/>
    <w:rsid w:val="00E04ED0"/>
    <w:rsid w:val="00E04EF0"/>
    <w:rsid w:val="00E050A4"/>
    <w:rsid w:val="00E0517E"/>
    <w:rsid w:val="00E051B4"/>
    <w:rsid w:val="00E052E1"/>
    <w:rsid w:val="00E053D8"/>
    <w:rsid w:val="00E054AF"/>
    <w:rsid w:val="00E05604"/>
    <w:rsid w:val="00E05612"/>
    <w:rsid w:val="00E0562A"/>
    <w:rsid w:val="00E0564D"/>
    <w:rsid w:val="00E0565B"/>
    <w:rsid w:val="00E05717"/>
    <w:rsid w:val="00E05820"/>
    <w:rsid w:val="00E0590E"/>
    <w:rsid w:val="00E05938"/>
    <w:rsid w:val="00E05A4C"/>
    <w:rsid w:val="00E05A51"/>
    <w:rsid w:val="00E05A79"/>
    <w:rsid w:val="00E05AE5"/>
    <w:rsid w:val="00E05C33"/>
    <w:rsid w:val="00E05D0C"/>
    <w:rsid w:val="00E05D17"/>
    <w:rsid w:val="00E05DE8"/>
    <w:rsid w:val="00E05E3A"/>
    <w:rsid w:val="00E05FAB"/>
    <w:rsid w:val="00E05FE3"/>
    <w:rsid w:val="00E05FFD"/>
    <w:rsid w:val="00E06036"/>
    <w:rsid w:val="00E06193"/>
    <w:rsid w:val="00E06237"/>
    <w:rsid w:val="00E06273"/>
    <w:rsid w:val="00E063FC"/>
    <w:rsid w:val="00E0658C"/>
    <w:rsid w:val="00E06698"/>
    <w:rsid w:val="00E06A6C"/>
    <w:rsid w:val="00E06C75"/>
    <w:rsid w:val="00E06D9F"/>
    <w:rsid w:val="00E06E6E"/>
    <w:rsid w:val="00E06E7C"/>
    <w:rsid w:val="00E06F0F"/>
    <w:rsid w:val="00E06F2E"/>
    <w:rsid w:val="00E06F3C"/>
    <w:rsid w:val="00E06FF7"/>
    <w:rsid w:val="00E07016"/>
    <w:rsid w:val="00E07046"/>
    <w:rsid w:val="00E07169"/>
    <w:rsid w:val="00E0717F"/>
    <w:rsid w:val="00E072A2"/>
    <w:rsid w:val="00E072A9"/>
    <w:rsid w:val="00E072AA"/>
    <w:rsid w:val="00E07356"/>
    <w:rsid w:val="00E07485"/>
    <w:rsid w:val="00E07522"/>
    <w:rsid w:val="00E076A4"/>
    <w:rsid w:val="00E0771A"/>
    <w:rsid w:val="00E077A7"/>
    <w:rsid w:val="00E07845"/>
    <w:rsid w:val="00E07907"/>
    <w:rsid w:val="00E0796B"/>
    <w:rsid w:val="00E079DA"/>
    <w:rsid w:val="00E07A38"/>
    <w:rsid w:val="00E07ECB"/>
    <w:rsid w:val="00E10007"/>
    <w:rsid w:val="00E10047"/>
    <w:rsid w:val="00E10192"/>
    <w:rsid w:val="00E101B1"/>
    <w:rsid w:val="00E101D0"/>
    <w:rsid w:val="00E10233"/>
    <w:rsid w:val="00E10321"/>
    <w:rsid w:val="00E1033C"/>
    <w:rsid w:val="00E103AE"/>
    <w:rsid w:val="00E1060E"/>
    <w:rsid w:val="00E1076D"/>
    <w:rsid w:val="00E1078E"/>
    <w:rsid w:val="00E107E8"/>
    <w:rsid w:val="00E10885"/>
    <w:rsid w:val="00E10923"/>
    <w:rsid w:val="00E10B06"/>
    <w:rsid w:val="00E10C15"/>
    <w:rsid w:val="00E10C42"/>
    <w:rsid w:val="00E10CFB"/>
    <w:rsid w:val="00E10D19"/>
    <w:rsid w:val="00E10DAD"/>
    <w:rsid w:val="00E10EDD"/>
    <w:rsid w:val="00E10F06"/>
    <w:rsid w:val="00E10F40"/>
    <w:rsid w:val="00E10F9A"/>
    <w:rsid w:val="00E10FB2"/>
    <w:rsid w:val="00E110E4"/>
    <w:rsid w:val="00E11234"/>
    <w:rsid w:val="00E11342"/>
    <w:rsid w:val="00E113BC"/>
    <w:rsid w:val="00E113C4"/>
    <w:rsid w:val="00E11429"/>
    <w:rsid w:val="00E1158C"/>
    <w:rsid w:val="00E116DE"/>
    <w:rsid w:val="00E117B7"/>
    <w:rsid w:val="00E11819"/>
    <w:rsid w:val="00E11898"/>
    <w:rsid w:val="00E11A68"/>
    <w:rsid w:val="00E11C09"/>
    <w:rsid w:val="00E11C20"/>
    <w:rsid w:val="00E11C51"/>
    <w:rsid w:val="00E11CEB"/>
    <w:rsid w:val="00E11D09"/>
    <w:rsid w:val="00E11D3D"/>
    <w:rsid w:val="00E11D49"/>
    <w:rsid w:val="00E11D80"/>
    <w:rsid w:val="00E11E1C"/>
    <w:rsid w:val="00E11E43"/>
    <w:rsid w:val="00E11E9F"/>
    <w:rsid w:val="00E1200B"/>
    <w:rsid w:val="00E1200D"/>
    <w:rsid w:val="00E1202C"/>
    <w:rsid w:val="00E1208A"/>
    <w:rsid w:val="00E120BE"/>
    <w:rsid w:val="00E12103"/>
    <w:rsid w:val="00E1215F"/>
    <w:rsid w:val="00E1237D"/>
    <w:rsid w:val="00E12475"/>
    <w:rsid w:val="00E1258D"/>
    <w:rsid w:val="00E1267A"/>
    <w:rsid w:val="00E12987"/>
    <w:rsid w:val="00E12A66"/>
    <w:rsid w:val="00E12B86"/>
    <w:rsid w:val="00E12C36"/>
    <w:rsid w:val="00E12C4A"/>
    <w:rsid w:val="00E12D8C"/>
    <w:rsid w:val="00E12E8C"/>
    <w:rsid w:val="00E13151"/>
    <w:rsid w:val="00E1325E"/>
    <w:rsid w:val="00E132E0"/>
    <w:rsid w:val="00E133B6"/>
    <w:rsid w:val="00E1350B"/>
    <w:rsid w:val="00E137B4"/>
    <w:rsid w:val="00E13874"/>
    <w:rsid w:val="00E138B9"/>
    <w:rsid w:val="00E13BA0"/>
    <w:rsid w:val="00E13C9D"/>
    <w:rsid w:val="00E13CEF"/>
    <w:rsid w:val="00E1412C"/>
    <w:rsid w:val="00E141B3"/>
    <w:rsid w:val="00E141B8"/>
    <w:rsid w:val="00E141BD"/>
    <w:rsid w:val="00E141DA"/>
    <w:rsid w:val="00E14218"/>
    <w:rsid w:val="00E14294"/>
    <w:rsid w:val="00E142B3"/>
    <w:rsid w:val="00E142DB"/>
    <w:rsid w:val="00E1441B"/>
    <w:rsid w:val="00E1443E"/>
    <w:rsid w:val="00E14525"/>
    <w:rsid w:val="00E1466C"/>
    <w:rsid w:val="00E146F1"/>
    <w:rsid w:val="00E14778"/>
    <w:rsid w:val="00E147C7"/>
    <w:rsid w:val="00E14822"/>
    <w:rsid w:val="00E14876"/>
    <w:rsid w:val="00E14895"/>
    <w:rsid w:val="00E148F3"/>
    <w:rsid w:val="00E14B3D"/>
    <w:rsid w:val="00E14B8D"/>
    <w:rsid w:val="00E14BCB"/>
    <w:rsid w:val="00E14BDA"/>
    <w:rsid w:val="00E14F2E"/>
    <w:rsid w:val="00E15115"/>
    <w:rsid w:val="00E15141"/>
    <w:rsid w:val="00E151D6"/>
    <w:rsid w:val="00E154C7"/>
    <w:rsid w:val="00E15534"/>
    <w:rsid w:val="00E155D8"/>
    <w:rsid w:val="00E15645"/>
    <w:rsid w:val="00E15893"/>
    <w:rsid w:val="00E159DB"/>
    <w:rsid w:val="00E15B0B"/>
    <w:rsid w:val="00E15B47"/>
    <w:rsid w:val="00E15C11"/>
    <w:rsid w:val="00E15C7C"/>
    <w:rsid w:val="00E15CC6"/>
    <w:rsid w:val="00E15D40"/>
    <w:rsid w:val="00E15D43"/>
    <w:rsid w:val="00E15DEF"/>
    <w:rsid w:val="00E15E9E"/>
    <w:rsid w:val="00E16079"/>
    <w:rsid w:val="00E160B3"/>
    <w:rsid w:val="00E161DC"/>
    <w:rsid w:val="00E16241"/>
    <w:rsid w:val="00E163CD"/>
    <w:rsid w:val="00E1642D"/>
    <w:rsid w:val="00E16469"/>
    <w:rsid w:val="00E164C0"/>
    <w:rsid w:val="00E16511"/>
    <w:rsid w:val="00E167B6"/>
    <w:rsid w:val="00E1698C"/>
    <w:rsid w:val="00E16B36"/>
    <w:rsid w:val="00E16BC3"/>
    <w:rsid w:val="00E16DDA"/>
    <w:rsid w:val="00E16DF4"/>
    <w:rsid w:val="00E16E29"/>
    <w:rsid w:val="00E16EC0"/>
    <w:rsid w:val="00E16F41"/>
    <w:rsid w:val="00E16F87"/>
    <w:rsid w:val="00E16FB2"/>
    <w:rsid w:val="00E16FF6"/>
    <w:rsid w:val="00E17053"/>
    <w:rsid w:val="00E1707E"/>
    <w:rsid w:val="00E1714F"/>
    <w:rsid w:val="00E172A3"/>
    <w:rsid w:val="00E173A5"/>
    <w:rsid w:val="00E17492"/>
    <w:rsid w:val="00E1752A"/>
    <w:rsid w:val="00E175A5"/>
    <w:rsid w:val="00E1769E"/>
    <w:rsid w:val="00E1785C"/>
    <w:rsid w:val="00E1785E"/>
    <w:rsid w:val="00E178FE"/>
    <w:rsid w:val="00E17930"/>
    <w:rsid w:val="00E17A9A"/>
    <w:rsid w:val="00E17B27"/>
    <w:rsid w:val="00E17C81"/>
    <w:rsid w:val="00E17E15"/>
    <w:rsid w:val="00E17EFB"/>
    <w:rsid w:val="00E17F38"/>
    <w:rsid w:val="00E20071"/>
    <w:rsid w:val="00E20177"/>
    <w:rsid w:val="00E2017E"/>
    <w:rsid w:val="00E20208"/>
    <w:rsid w:val="00E2047C"/>
    <w:rsid w:val="00E20537"/>
    <w:rsid w:val="00E20557"/>
    <w:rsid w:val="00E20570"/>
    <w:rsid w:val="00E205AE"/>
    <w:rsid w:val="00E2060A"/>
    <w:rsid w:val="00E2069A"/>
    <w:rsid w:val="00E2080E"/>
    <w:rsid w:val="00E208FD"/>
    <w:rsid w:val="00E20AA8"/>
    <w:rsid w:val="00E20AD0"/>
    <w:rsid w:val="00E20B01"/>
    <w:rsid w:val="00E20B38"/>
    <w:rsid w:val="00E20C03"/>
    <w:rsid w:val="00E20CCD"/>
    <w:rsid w:val="00E20F1D"/>
    <w:rsid w:val="00E20F90"/>
    <w:rsid w:val="00E21083"/>
    <w:rsid w:val="00E210D5"/>
    <w:rsid w:val="00E212AA"/>
    <w:rsid w:val="00E2135C"/>
    <w:rsid w:val="00E21402"/>
    <w:rsid w:val="00E21490"/>
    <w:rsid w:val="00E214EB"/>
    <w:rsid w:val="00E2159D"/>
    <w:rsid w:val="00E21941"/>
    <w:rsid w:val="00E21965"/>
    <w:rsid w:val="00E219F8"/>
    <w:rsid w:val="00E21B32"/>
    <w:rsid w:val="00E21BD5"/>
    <w:rsid w:val="00E21BF3"/>
    <w:rsid w:val="00E21C46"/>
    <w:rsid w:val="00E21CC8"/>
    <w:rsid w:val="00E21E99"/>
    <w:rsid w:val="00E21EA2"/>
    <w:rsid w:val="00E21F9F"/>
    <w:rsid w:val="00E22080"/>
    <w:rsid w:val="00E22082"/>
    <w:rsid w:val="00E2213D"/>
    <w:rsid w:val="00E22193"/>
    <w:rsid w:val="00E221D6"/>
    <w:rsid w:val="00E221DB"/>
    <w:rsid w:val="00E2222D"/>
    <w:rsid w:val="00E22330"/>
    <w:rsid w:val="00E223D7"/>
    <w:rsid w:val="00E22576"/>
    <w:rsid w:val="00E22658"/>
    <w:rsid w:val="00E2270A"/>
    <w:rsid w:val="00E22802"/>
    <w:rsid w:val="00E228E4"/>
    <w:rsid w:val="00E22973"/>
    <w:rsid w:val="00E22A9A"/>
    <w:rsid w:val="00E22ACC"/>
    <w:rsid w:val="00E22CD1"/>
    <w:rsid w:val="00E22D53"/>
    <w:rsid w:val="00E22E32"/>
    <w:rsid w:val="00E23025"/>
    <w:rsid w:val="00E23054"/>
    <w:rsid w:val="00E23283"/>
    <w:rsid w:val="00E233D1"/>
    <w:rsid w:val="00E234C9"/>
    <w:rsid w:val="00E235A2"/>
    <w:rsid w:val="00E235CF"/>
    <w:rsid w:val="00E2379F"/>
    <w:rsid w:val="00E23880"/>
    <w:rsid w:val="00E238CA"/>
    <w:rsid w:val="00E23904"/>
    <w:rsid w:val="00E23B8F"/>
    <w:rsid w:val="00E23CA9"/>
    <w:rsid w:val="00E23E12"/>
    <w:rsid w:val="00E23FDF"/>
    <w:rsid w:val="00E2406A"/>
    <w:rsid w:val="00E24082"/>
    <w:rsid w:val="00E2409A"/>
    <w:rsid w:val="00E24147"/>
    <w:rsid w:val="00E24279"/>
    <w:rsid w:val="00E242CB"/>
    <w:rsid w:val="00E243F1"/>
    <w:rsid w:val="00E24405"/>
    <w:rsid w:val="00E2455B"/>
    <w:rsid w:val="00E245CC"/>
    <w:rsid w:val="00E24699"/>
    <w:rsid w:val="00E246A1"/>
    <w:rsid w:val="00E24717"/>
    <w:rsid w:val="00E2472C"/>
    <w:rsid w:val="00E2478B"/>
    <w:rsid w:val="00E247B9"/>
    <w:rsid w:val="00E247D6"/>
    <w:rsid w:val="00E24948"/>
    <w:rsid w:val="00E24957"/>
    <w:rsid w:val="00E24B4A"/>
    <w:rsid w:val="00E24B99"/>
    <w:rsid w:val="00E24C45"/>
    <w:rsid w:val="00E24CFB"/>
    <w:rsid w:val="00E25000"/>
    <w:rsid w:val="00E2508C"/>
    <w:rsid w:val="00E2508E"/>
    <w:rsid w:val="00E253E5"/>
    <w:rsid w:val="00E25469"/>
    <w:rsid w:val="00E256EC"/>
    <w:rsid w:val="00E25805"/>
    <w:rsid w:val="00E258A9"/>
    <w:rsid w:val="00E258B2"/>
    <w:rsid w:val="00E259AC"/>
    <w:rsid w:val="00E25A68"/>
    <w:rsid w:val="00E25B12"/>
    <w:rsid w:val="00E25CB6"/>
    <w:rsid w:val="00E25CFB"/>
    <w:rsid w:val="00E25D04"/>
    <w:rsid w:val="00E25D0D"/>
    <w:rsid w:val="00E25FC1"/>
    <w:rsid w:val="00E25FD6"/>
    <w:rsid w:val="00E26113"/>
    <w:rsid w:val="00E26458"/>
    <w:rsid w:val="00E266A4"/>
    <w:rsid w:val="00E266CE"/>
    <w:rsid w:val="00E268C9"/>
    <w:rsid w:val="00E269C5"/>
    <w:rsid w:val="00E269FD"/>
    <w:rsid w:val="00E26AF5"/>
    <w:rsid w:val="00E26B68"/>
    <w:rsid w:val="00E26BC0"/>
    <w:rsid w:val="00E26C36"/>
    <w:rsid w:val="00E26EDE"/>
    <w:rsid w:val="00E26EE5"/>
    <w:rsid w:val="00E26F4B"/>
    <w:rsid w:val="00E270D3"/>
    <w:rsid w:val="00E27216"/>
    <w:rsid w:val="00E272E1"/>
    <w:rsid w:val="00E27320"/>
    <w:rsid w:val="00E27356"/>
    <w:rsid w:val="00E2739E"/>
    <w:rsid w:val="00E2777A"/>
    <w:rsid w:val="00E277A0"/>
    <w:rsid w:val="00E278DF"/>
    <w:rsid w:val="00E279C1"/>
    <w:rsid w:val="00E27B57"/>
    <w:rsid w:val="00E27D1C"/>
    <w:rsid w:val="00E27DC8"/>
    <w:rsid w:val="00E27DE4"/>
    <w:rsid w:val="00E27EC9"/>
    <w:rsid w:val="00E27F45"/>
    <w:rsid w:val="00E27FDE"/>
    <w:rsid w:val="00E300C5"/>
    <w:rsid w:val="00E300D2"/>
    <w:rsid w:val="00E30342"/>
    <w:rsid w:val="00E3035C"/>
    <w:rsid w:val="00E3042E"/>
    <w:rsid w:val="00E30704"/>
    <w:rsid w:val="00E307E3"/>
    <w:rsid w:val="00E3080A"/>
    <w:rsid w:val="00E3084E"/>
    <w:rsid w:val="00E30927"/>
    <w:rsid w:val="00E3092B"/>
    <w:rsid w:val="00E30A8A"/>
    <w:rsid w:val="00E30B64"/>
    <w:rsid w:val="00E30CC8"/>
    <w:rsid w:val="00E30D4F"/>
    <w:rsid w:val="00E30D53"/>
    <w:rsid w:val="00E30DEA"/>
    <w:rsid w:val="00E30E04"/>
    <w:rsid w:val="00E30E4A"/>
    <w:rsid w:val="00E30E57"/>
    <w:rsid w:val="00E3100D"/>
    <w:rsid w:val="00E31067"/>
    <w:rsid w:val="00E31132"/>
    <w:rsid w:val="00E3123B"/>
    <w:rsid w:val="00E3125D"/>
    <w:rsid w:val="00E3126D"/>
    <w:rsid w:val="00E31287"/>
    <w:rsid w:val="00E312BF"/>
    <w:rsid w:val="00E31464"/>
    <w:rsid w:val="00E31607"/>
    <w:rsid w:val="00E31638"/>
    <w:rsid w:val="00E316BB"/>
    <w:rsid w:val="00E316FC"/>
    <w:rsid w:val="00E31730"/>
    <w:rsid w:val="00E3176A"/>
    <w:rsid w:val="00E31770"/>
    <w:rsid w:val="00E317AD"/>
    <w:rsid w:val="00E317E2"/>
    <w:rsid w:val="00E3183B"/>
    <w:rsid w:val="00E31885"/>
    <w:rsid w:val="00E318C0"/>
    <w:rsid w:val="00E319D3"/>
    <w:rsid w:val="00E31A6B"/>
    <w:rsid w:val="00E31AAD"/>
    <w:rsid w:val="00E31B3A"/>
    <w:rsid w:val="00E31BB4"/>
    <w:rsid w:val="00E31DB7"/>
    <w:rsid w:val="00E31EAE"/>
    <w:rsid w:val="00E31ECE"/>
    <w:rsid w:val="00E31F25"/>
    <w:rsid w:val="00E31F31"/>
    <w:rsid w:val="00E32051"/>
    <w:rsid w:val="00E3214F"/>
    <w:rsid w:val="00E32173"/>
    <w:rsid w:val="00E32251"/>
    <w:rsid w:val="00E3228B"/>
    <w:rsid w:val="00E32565"/>
    <w:rsid w:val="00E32731"/>
    <w:rsid w:val="00E3276B"/>
    <w:rsid w:val="00E327A0"/>
    <w:rsid w:val="00E3287D"/>
    <w:rsid w:val="00E32A1A"/>
    <w:rsid w:val="00E32AAE"/>
    <w:rsid w:val="00E32AB2"/>
    <w:rsid w:val="00E32C1C"/>
    <w:rsid w:val="00E32C61"/>
    <w:rsid w:val="00E32E1B"/>
    <w:rsid w:val="00E32F2F"/>
    <w:rsid w:val="00E32F8D"/>
    <w:rsid w:val="00E32FA0"/>
    <w:rsid w:val="00E3307A"/>
    <w:rsid w:val="00E33170"/>
    <w:rsid w:val="00E332AD"/>
    <w:rsid w:val="00E332BB"/>
    <w:rsid w:val="00E3334A"/>
    <w:rsid w:val="00E333BD"/>
    <w:rsid w:val="00E333D9"/>
    <w:rsid w:val="00E334DF"/>
    <w:rsid w:val="00E336E0"/>
    <w:rsid w:val="00E337CC"/>
    <w:rsid w:val="00E33846"/>
    <w:rsid w:val="00E33A4E"/>
    <w:rsid w:val="00E33B5F"/>
    <w:rsid w:val="00E33B84"/>
    <w:rsid w:val="00E33BA2"/>
    <w:rsid w:val="00E33CF6"/>
    <w:rsid w:val="00E33D14"/>
    <w:rsid w:val="00E33E53"/>
    <w:rsid w:val="00E33EE9"/>
    <w:rsid w:val="00E33F77"/>
    <w:rsid w:val="00E33F83"/>
    <w:rsid w:val="00E33FB7"/>
    <w:rsid w:val="00E3401A"/>
    <w:rsid w:val="00E340AC"/>
    <w:rsid w:val="00E34113"/>
    <w:rsid w:val="00E342B6"/>
    <w:rsid w:val="00E3434F"/>
    <w:rsid w:val="00E344C2"/>
    <w:rsid w:val="00E344EF"/>
    <w:rsid w:val="00E34524"/>
    <w:rsid w:val="00E346A9"/>
    <w:rsid w:val="00E34741"/>
    <w:rsid w:val="00E3474A"/>
    <w:rsid w:val="00E34826"/>
    <w:rsid w:val="00E348D9"/>
    <w:rsid w:val="00E3492E"/>
    <w:rsid w:val="00E349AF"/>
    <w:rsid w:val="00E349B8"/>
    <w:rsid w:val="00E34A32"/>
    <w:rsid w:val="00E34A52"/>
    <w:rsid w:val="00E34A98"/>
    <w:rsid w:val="00E34B9F"/>
    <w:rsid w:val="00E34BC4"/>
    <w:rsid w:val="00E34BE6"/>
    <w:rsid w:val="00E34C28"/>
    <w:rsid w:val="00E34D40"/>
    <w:rsid w:val="00E3508E"/>
    <w:rsid w:val="00E351E8"/>
    <w:rsid w:val="00E35306"/>
    <w:rsid w:val="00E353A7"/>
    <w:rsid w:val="00E35470"/>
    <w:rsid w:val="00E354CE"/>
    <w:rsid w:val="00E35507"/>
    <w:rsid w:val="00E35516"/>
    <w:rsid w:val="00E355D3"/>
    <w:rsid w:val="00E35602"/>
    <w:rsid w:val="00E35780"/>
    <w:rsid w:val="00E357B7"/>
    <w:rsid w:val="00E357BD"/>
    <w:rsid w:val="00E35847"/>
    <w:rsid w:val="00E35951"/>
    <w:rsid w:val="00E35B34"/>
    <w:rsid w:val="00E35CFE"/>
    <w:rsid w:val="00E35D21"/>
    <w:rsid w:val="00E35D90"/>
    <w:rsid w:val="00E35E3D"/>
    <w:rsid w:val="00E36038"/>
    <w:rsid w:val="00E3607F"/>
    <w:rsid w:val="00E361B1"/>
    <w:rsid w:val="00E361C6"/>
    <w:rsid w:val="00E36245"/>
    <w:rsid w:val="00E36264"/>
    <w:rsid w:val="00E36271"/>
    <w:rsid w:val="00E36476"/>
    <w:rsid w:val="00E36565"/>
    <w:rsid w:val="00E366BF"/>
    <w:rsid w:val="00E36700"/>
    <w:rsid w:val="00E3687F"/>
    <w:rsid w:val="00E36A54"/>
    <w:rsid w:val="00E36A8E"/>
    <w:rsid w:val="00E36B65"/>
    <w:rsid w:val="00E36BCC"/>
    <w:rsid w:val="00E36C7A"/>
    <w:rsid w:val="00E36E35"/>
    <w:rsid w:val="00E36F46"/>
    <w:rsid w:val="00E36F71"/>
    <w:rsid w:val="00E36F72"/>
    <w:rsid w:val="00E36F9F"/>
    <w:rsid w:val="00E37166"/>
    <w:rsid w:val="00E37222"/>
    <w:rsid w:val="00E373F9"/>
    <w:rsid w:val="00E375EF"/>
    <w:rsid w:val="00E376CA"/>
    <w:rsid w:val="00E37756"/>
    <w:rsid w:val="00E37802"/>
    <w:rsid w:val="00E3780C"/>
    <w:rsid w:val="00E3788C"/>
    <w:rsid w:val="00E378AA"/>
    <w:rsid w:val="00E37986"/>
    <w:rsid w:val="00E37A1A"/>
    <w:rsid w:val="00E37A92"/>
    <w:rsid w:val="00E37AED"/>
    <w:rsid w:val="00E37CC9"/>
    <w:rsid w:val="00E3A7D4"/>
    <w:rsid w:val="00E40048"/>
    <w:rsid w:val="00E403BB"/>
    <w:rsid w:val="00E405A0"/>
    <w:rsid w:val="00E4067D"/>
    <w:rsid w:val="00E408E1"/>
    <w:rsid w:val="00E40963"/>
    <w:rsid w:val="00E40981"/>
    <w:rsid w:val="00E40B70"/>
    <w:rsid w:val="00E40B7D"/>
    <w:rsid w:val="00E40BF8"/>
    <w:rsid w:val="00E40CBC"/>
    <w:rsid w:val="00E40DD4"/>
    <w:rsid w:val="00E40F1C"/>
    <w:rsid w:val="00E40F55"/>
    <w:rsid w:val="00E41187"/>
    <w:rsid w:val="00E41213"/>
    <w:rsid w:val="00E4126A"/>
    <w:rsid w:val="00E41519"/>
    <w:rsid w:val="00E41543"/>
    <w:rsid w:val="00E4174C"/>
    <w:rsid w:val="00E417C4"/>
    <w:rsid w:val="00E41842"/>
    <w:rsid w:val="00E4185F"/>
    <w:rsid w:val="00E41880"/>
    <w:rsid w:val="00E4188D"/>
    <w:rsid w:val="00E418E4"/>
    <w:rsid w:val="00E41913"/>
    <w:rsid w:val="00E41919"/>
    <w:rsid w:val="00E4191E"/>
    <w:rsid w:val="00E4196A"/>
    <w:rsid w:val="00E41A6C"/>
    <w:rsid w:val="00E41B82"/>
    <w:rsid w:val="00E41B91"/>
    <w:rsid w:val="00E41BD9"/>
    <w:rsid w:val="00E41BF5"/>
    <w:rsid w:val="00E41D3D"/>
    <w:rsid w:val="00E41DAF"/>
    <w:rsid w:val="00E41DCE"/>
    <w:rsid w:val="00E41F71"/>
    <w:rsid w:val="00E42018"/>
    <w:rsid w:val="00E42041"/>
    <w:rsid w:val="00E420AC"/>
    <w:rsid w:val="00E420C2"/>
    <w:rsid w:val="00E42107"/>
    <w:rsid w:val="00E42112"/>
    <w:rsid w:val="00E42130"/>
    <w:rsid w:val="00E42200"/>
    <w:rsid w:val="00E423C5"/>
    <w:rsid w:val="00E423E4"/>
    <w:rsid w:val="00E42463"/>
    <w:rsid w:val="00E427A4"/>
    <w:rsid w:val="00E428D0"/>
    <w:rsid w:val="00E42AF8"/>
    <w:rsid w:val="00E42D22"/>
    <w:rsid w:val="00E42DF9"/>
    <w:rsid w:val="00E42E96"/>
    <w:rsid w:val="00E42EA4"/>
    <w:rsid w:val="00E42F19"/>
    <w:rsid w:val="00E42FF3"/>
    <w:rsid w:val="00E43111"/>
    <w:rsid w:val="00E43164"/>
    <w:rsid w:val="00E43203"/>
    <w:rsid w:val="00E43321"/>
    <w:rsid w:val="00E433CE"/>
    <w:rsid w:val="00E43467"/>
    <w:rsid w:val="00E434D2"/>
    <w:rsid w:val="00E43506"/>
    <w:rsid w:val="00E43579"/>
    <w:rsid w:val="00E4362E"/>
    <w:rsid w:val="00E437ED"/>
    <w:rsid w:val="00E43892"/>
    <w:rsid w:val="00E438D0"/>
    <w:rsid w:val="00E43A87"/>
    <w:rsid w:val="00E43AB6"/>
    <w:rsid w:val="00E43AED"/>
    <w:rsid w:val="00E43B7C"/>
    <w:rsid w:val="00E43BCD"/>
    <w:rsid w:val="00E43C08"/>
    <w:rsid w:val="00E43C37"/>
    <w:rsid w:val="00E43D8D"/>
    <w:rsid w:val="00E43F08"/>
    <w:rsid w:val="00E43FAA"/>
    <w:rsid w:val="00E43FBB"/>
    <w:rsid w:val="00E44197"/>
    <w:rsid w:val="00E44258"/>
    <w:rsid w:val="00E442E1"/>
    <w:rsid w:val="00E4431A"/>
    <w:rsid w:val="00E443FD"/>
    <w:rsid w:val="00E44562"/>
    <w:rsid w:val="00E44592"/>
    <w:rsid w:val="00E4466B"/>
    <w:rsid w:val="00E44862"/>
    <w:rsid w:val="00E4487F"/>
    <w:rsid w:val="00E44943"/>
    <w:rsid w:val="00E44A3A"/>
    <w:rsid w:val="00E44A3F"/>
    <w:rsid w:val="00E44A4D"/>
    <w:rsid w:val="00E44AA1"/>
    <w:rsid w:val="00E44AD9"/>
    <w:rsid w:val="00E44B3B"/>
    <w:rsid w:val="00E44D66"/>
    <w:rsid w:val="00E44DC3"/>
    <w:rsid w:val="00E44E20"/>
    <w:rsid w:val="00E44E6A"/>
    <w:rsid w:val="00E44EE6"/>
    <w:rsid w:val="00E44EFF"/>
    <w:rsid w:val="00E44F51"/>
    <w:rsid w:val="00E44FF8"/>
    <w:rsid w:val="00E44FFA"/>
    <w:rsid w:val="00E45034"/>
    <w:rsid w:val="00E450A9"/>
    <w:rsid w:val="00E4510A"/>
    <w:rsid w:val="00E45168"/>
    <w:rsid w:val="00E451E5"/>
    <w:rsid w:val="00E455B4"/>
    <w:rsid w:val="00E4560B"/>
    <w:rsid w:val="00E456C5"/>
    <w:rsid w:val="00E4570A"/>
    <w:rsid w:val="00E4572C"/>
    <w:rsid w:val="00E457C4"/>
    <w:rsid w:val="00E45958"/>
    <w:rsid w:val="00E459B3"/>
    <w:rsid w:val="00E45B4C"/>
    <w:rsid w:val="00E45B5F"/>
    <w:rsid w:val="00E45C12"/>
    <w:rsid w:val="00E45D9A"/>
    <w:rsid w:val="00E45DF4"/>
    <w:rsid w:val="00E45E06"/>
    <w:rsid w:val="00E45E6B"/>
    <w:rsid w:val="00E45F85"/>
    <w:rsid w:val="00E46141"/>
    <w:rsid w:val="00E46176"/>
    <w:rsid w:val="00E461D9"/>
    <w:rsid w:val="00E4628D"/>
    <w:rsid w:val="00E4633C"/>
    <w:rsid w:val="00E4680C"/>
    <w:rsid w:val="00E468CF"/>
    <w:rsid w:val="00E46A9A"/>
    <w:rsid w:val="00E46B2A"/>
    <w:rsid w:val="00E46C9B"/>
    <w:rsid w:val="00E46DC7"/>
    <w:rsid w:val="00E46E3C"/>
    <w:rsid w:val="00E46E5F"/>
    <w:rsid w:val="00E46EB6"/>
    <w:rsid w:val="00E46F6D"/>
    <w:rsid w:val="00E470E5"/>
    <w:rsid w:val="00E473EF"/>
    <w:rsid w:val="00E47416"/>
    <w:rsid w:val="00E47441"/>
    <w:rsid w:val="00E476B7"/>
    <w:rsid w:val="00E4775C"/>
    <w:rsid w:val="00E4777A"/>
    <w:rsid w:val="00E478C7"/>
    <w:rsid w:val="00E47B37"/>
    <w:rsid w:val="00E47B59"/>
    <w:rsid w:val="00E47BF4"/>
    <w:rsid w:val="00E47C3F"/>
    <w:rsid w:val="00E47C93"/>
    <w:rsid w:val="00E47E3D"/>
    <w:rsid w:val="00E47F20"/>
    <w:rsid w:val="00E47FC2"/>
    <w:rsid w:val="00E50152"/>
    <w:rsid w:val="00E501C3"/>
    <w:rsid w:val="00E503EB"/>
    <w:rsid w:val="00E50497"/>
    <w:rsid w:val="00E50501"/>
    <w:rsid w:val="00E50646"/>
    <w:rsid w:val="00E50684"/>
    <w:rsid w:val="00E50719"/>
    <w:rsid w:val="00E507D6"/>
    <w:rsid w:val="00E5081E"/>
    <w:rsid w:val="00E50959"/>
    <w:rsid w:val="00E50B87"/>
    <w:rsid w:val="00E50BA0"/>
    <w:rsid w:val="00E50BBC"/>
    <w:rsid w:val="00E50C3D"/>
    <w:rsid w:val="00E50C3F"/>
    <w:rsid w:val="00E50FD6"/>
    <w:rsid w:val="00E51150"/>
    <w:rsid w:val="00E511E5"/>
    <w:rsid w:val="00E513C1"/>
    <w:rsid w:val="00E5148A"/>
    <w:rsid w:val="00E5148D"/>
    <w:rsid w:val="00E514F5"/>
    <w:rsid w:val="00E514FF"/>
    <w:rsid w:val="00E51605"/>
    <w:rsid w:val="00E519E9"/>
    <w:rsid w:val="00E51A94"/>
    <w:rsid w:val="00E51AFD"/>
    <w:rsid w:val="00E51CCC"/>
    <w:rsid w:val="00E51D1F"/>
    <w:rsid w:val="00E51D5A"/>
    <w:rsid w:val="00E51E8F"/>
    <w:rsid w:val="00E52178"/>
    <w:rsid w:val="00E521E3"/>
    <w:rsid w:val="00E52329"/>
    <w:rsid w:val="00E525D6"/>
    <w:rsid w:val="00E52925"/>
    <w:rsid w:val="00E52991"/>
    <w:rsid w:val="00E52B85"/>
    <w:rsid w:val="00E52BA8"/>
    <w:rsid w:val="00E52CCF"/>
    <w:rsid w:val="00E52E1F"/>
    <w:rsid w:val="00E52E54"/>
    <w:rsid w:val="00E52EDC"/>
    <w:rsid w:val="00E52EF4"/>
    <w:rsid w:val="00E52F7B"/>
    <w:rsid w:val="00E52FE9"/>
    <w:rsid w:val="00E53075"/>
    <w:rsid w:val="00E53212"/>
    <w:rsid w:val="00E532F3"/>
    <w:rsid w:val="00E53331"/>
    <w:rsid w:val="00E53375"/>
    <w:rsid w:val="00E534F9"/>
    <w:rsid w:val="00E53520"/>
    <w:rsid w:val="00E53622"/>
    <w:rsid w:val="00E5367C"/>
    <w:rsid w:val="00E5369C"/>
    <w:rsid w:val="00E5374A"/>
    <w:rsid w:val="00E537AC"/>
    <w:rsid w:val="00E53843"/>
    <w:rsid w:val="00E5388B"/>
    <w:rsid w:val="00E53B08"/>
    <w:rsid w:val="00E53B1A"/>
    <w:rsid w:val="00E53BBD"/>
    <w:rsid w:val="00E53BEF"/>
    <w:rsid w:val="00E53C8B"/>
    <w:rsid w:val="00E53CD0"/>
    <w:rsid w:val="00E53DF6"/>
    <w:rsid w:val="00E53F40"/>
    <w:rsid w:val="00E543E9"/>
    <w:rsid w:val="00E544ED"/>
    <w:rsid w:val="00E5471B"/>
    <w:rsid w:val="00E549ED"/>
    <w:rsid w:val="00E54B19"/>
    <w:rsid w:val="00E54B44"/>
    <w:rsid w:val="00E54B9C"/>
    <w:rsid w:val="00E54BEF"/>
    <w:rsid w:val="00E54DB5"/>
    <w:rsid w:val="00E54E05"/>
    <w:rsid w:val="00E54E5E"/>
    <w:rsid w:val="00E54F62"/>
    <w:rsid w:val="00E5507E"/>
    <w:rsid w:val="00E55108"/>
    <w:rsid w:val="00E55168"/>
    <w:rsid w:val="00E551DB"/>
    <w:rsid w:val="00E552F7"/>
    <w:rsid w:val="00E55382"/>
    <w:rsid w:val="00E5545E"/>
    <w:rsid w:val="00E554BC"/>
    <w:rsid w:val="00E55590"/>
    <w:rsid w:val="00E55696"/>
    <w:rsid w:val="00E5569B"/>
    <w:rsid w:val="00E557E6"/>
    <w:rsid w:val="00E559A3"/>
    <w:rsid w:val="00E55A0A"/>
    <w:rsid w:val="00E55A6D"/>
    <w:rsid w:val="00E55B4A"/>
    <w:rsid w:val="00E55F43"/>
    <w:rsid w:val="00E561AE"/>
    <w:rsid w:val="00E561C1"/>
    <w:rsid w:val="00E562FD"/>
    <w:rsid w:val="00E56403"/>
    <w:rsid w:val="00E56445"/>
    <w:rsid w:val="00E564DB"/>
    <w:rsid w:val="00E565E7"/>
    <w:rsid w:val="00E566C3"/>
    <w:rsid w:val="00E56715"/>
    <w:rsid w:val="00E56740"/>
    <w:rsid w:val="00E568C5"/>
    <w:rsid w:val="00E56961"/>
    <w:rsid w:val="00E5698C"/>
    <w:rsid w:val="00E56993"/>
    <w:rsid w:val="00E569E1"/>
    <w:rsid w:val="00E56A16"/>
    <w:rsid w:val="00E56B7D"/>
    <w:rsid w:val="00E56B94"/>
    <w:rsid w:val="00E56C19"/>
    <w:rsid w:val="00E56C35"/>
    <w:rsid w:val="00E56D5B"/>
    <w:rsid w:val="00E56DC7"/>
    <w:rsid w:val="00E56DF5"/>
    <w:rsid w:val="00E56E84"/>
    <w:rsid w:val="00E56EA1"/>
    <w:rsid w:val="00E56F4A"/>
    <w:rsid w:val="00E5707B"/>
    <w:rsid w:val="00E570A4"/>
    <w:rsid w:val="00E571F2"/>
    <w:rsid w:val="00E572E8"/>
    <w:rsid w:val="00E572E9"/>
    <w:rsid w:val="00E573DC"/>
    <w:rsid w:val="00E5755C"/>
    <w:rsid w:val="00E576E7"/>
    <w:rsid w:val="00E5779C"/>
    <w:rsid w:val="00E578FA"/>
    <w:rsid w:val="00E579C7"/>
    <w:rsid w:val="00E579CB"/>
    <w:rsid w:val="00E579CF"/>
    <w:rsid w:val="00E57C1A"/>
    <w:rsid w:val="00E57D29"/>
    <w:rsid w:val="00E57D53"/>
    <w:rsid w:val="00E57DC7"/>
    <w:rsid w:val="00E6012F"/>
    <w:rsid w:val="00E601F3"/>
    <w:rsid w:val="00E60248"/>
    <w:rsid w:val="00E60278"/>
    <w:rsid w:val="00E6032A"/>
    <w:rsid w:val="00E60567"/>
    <w:rsid w:val="00E605D8"/>
    <w:rsid w:val="00E60654"/>
    <w:rsid w:val="00E606EA"/>
    <w:rsid w:val="00E6074D"/>
    <w:rsid w:val="00E6095A"/>
    <w:rsid w:val="00E609AF"/>
    <w:rsid w:val="00E60A38"/>
    <w:rsid w:val="00E60AD0"/>
    <w:rsid w:val="00E60B06"/>
    <w:rsid w:val="00E60E96"/>
    <w:rsid w:val="00E60F4A"/>
    <w:rsid w:val="00E60FAE"/>
    <w:rsid w:val="00E60FBC"/>
    <w:rsid w:val="00E60FF2"/>
    <w:rsid w:val="00E61033"/>
    <w:rsid w:val="00E61038"/>
    <w:rsid w:val="00E610F1"/>
    <w:rsid w:val="00E61123"/>
    <w:rsid w:val="00E6125B"/>
    <w:rsid w:val="00E61398"/>
    <w:rsid w:val="00E61491"/>
    <w:rsid w:val="00E61517"/>
    <w:rsid w:val="00E61558"/>
    <w:rsid w:val="00E61586"/>
    <w:rsid w:val="00E615F3"/>
    <w:rsid w:val="00E616BD"/>
    <w:rsid w:val="00E61716"/>
    <w:rsid w:val="00E6183B"/>
    <w:rsid w:val="00E61879"/>
    <w:rsid w:val="00E618BB"/>
    <w:rsid w:val="00E61B4B"/>
    <w:rsid w:val="00E61B5F"/>
    <w:rsid w:val="00E61B77"/>
    <w:rsid w:val="00E61BD5"/>
    <w:rsid w:val="00E61D10"/>
    <w:rsid w:val="00E61F01"/>
    <w:rsid w:val="00E61F03"/>
    <w:rsid w:val="00E61F1E"/>
    <w:rsid w:val="00E61FAB"/>
    <w:rsid w:val="00E61FDC"/>
    <w:rsid w:val="00E62024"/>
    <w:rsid w:val="00E62182"/>
    <w:rsid w:val="00E623C8"/>
    <w:rsid w:val="00E623F5"/>
    <w:rsid w:val="00E6242D"/>
    <w:rsid w:val="00E624AE"/>
    <w:rsid w:val="00E624EE"/>
    <w:rsid w:val="00E62625"/>
    <w:rsid w:val="00E62784"/>
    <w:rsid w:val="00E627B5"/>
    <w:rsid w:val="00E6286E"/>
    <w:rsid w:val="00E629BB"/>
    <w:rsid w:val="00E62B31"/>
    <w:rsid w:val="00E62BF4"/>
    <w:rsid w:val="00E62C4D"/>
    <w:rsid w:val="00E62D0D"/>
    <w:rsid w:val="00E62D1C"/>
    <w:rsid w:val="00E62F06"/>
    <w:rsid w:val="00E62FA2"/>
    <w:rsid w:val="00E62FBB"/>
    <w:rsid w:val="00E63049"/>
    <w:rsid w:val="00E6317C"/>
    <w:rsid w:val="00E6319D"/>
    <w:rsid w:val="00E631E8"/>
    <w:rsid w:val="00E632B8"/>
    <w:rsid w:val="00E632FB"/>
    <w:rsid w:val="00E6331A"/>
    <w:rsid w:val="00E6336B"/>
    <w:rsid w:val="00E6337F"/>
    <w:rsid w:val="00E633A0"/>
    <w:rsid w:val="00E633E4"/>
    <w:rsid w:val="00E6342E"/>
    <w:rsid w:val="00E6343E"/>
    <w:rsid w:val="00E63445"/>
    <w:rsid w:val="00E63481"/>
    <w:rsid w:val="00E634A6"/>
    <w:rsid w:val="00E634AE"/>
    <w:rsid w:val="00E634E8"/>
    <w:rsid w:val="00E6360F"/>
    <w:rsid w:val="00E63888"/>
    <w:rsid w:val="00E63A4B"/>
    <w:rsid w:val="00E63A53"/>
    <w:rsid w:val="00E63B0E"/>
    <w:rsid w:val="00E63B15"/>
    <w:rsid w:val="00E63C74"/>
    <w:rsid w:val="00E63D41"/>
    <w:rsid w:val="00E63DF7"/>
    <w:rsid w:val="00E63F31"/>
    <w:rsid w:val="00E63F39"/>
    <w:rsid w:val="00E63F67"/>
    <w:rsid w:val="00E63FAF"/>
    <w:rsid w:val="00E64026"/>
    <w:rsid w:val="00E6413A"/>
    <w:rsid w:val="00E641F5"/>
    <w:rsid w:val="00E64287"/>
    <w:rsid w:val="00E6439A"/>
    <w:rsid w:val="00E643BD"/>
    <w:rsid w:val="00E6458A"/>
    <w:rsid w:val="00E6459B"/>
    <w:rsid w:val="00E6467F"/>
    <w:rsid w:val="00E64709"/>
    <w:rsid w:val="00E6492A"/>
    <w:rsid w:val="00E64990"/>
    <w:rsid w:val="00E649D0"/>
    <w:rsid w:val="00E64A4C"/>
    <w:rsid w:val="00E64BC3"/>
    <w:rsid w:val="00E64CA4"/>
    <w:rsid w:val="00E64DAE"/>
    <w:rsid w:val="00E64E6C"/>
    <w:rsid w:val="00E64ECA"/>
    <w:rsid w:val="00E64EE8"/>
    <w:rsid w:val="00E6503C"/>
    <w:rsid w:val="00E6503F"/>
    <w:rsid w:val="00E652DE"/>
    <w:rsid w:val="00E65353"/>
    <w:rsid w:val="00E65595"/>
    <w:rsid w:val="00E655D1"/>
    <w:rsid w:val="00E65B8F"/>
    <w:rsid w:val="00E65D47"/>
    <w:rsid w:val="00E65D8D"/>
    <w:rsid w:val="00E66077"/>
    <w:rsid w:val="00E660F4"/>
    <w:rsid w:val="00E66172"/>
    <w:rsid w:val="00E662F9"/>
    <w:rsid w:val="00E6635B"/>
    <w:rsid w:val="00E663B3"/>
    <w:rsid w:val="00E663FE"/>
    <w:rsid w:val="00E66580"/>
    <w:rsid w:val="00E6661C"/>
    <w:rsid w:val="00E666DE"/>
    <w:rsid w:val="00E66807"/>
    <w:rsid w:val="00E6684B"/>
    <w:rsid w:val="00E668AE"/>
    <w:rsid w:val="00E669BC"/>
    <w:rsid w:val="00E66A0A"/>
    <w:rsid w:val="00E66A64"/>
    <w:rsid w:val="00E66AC3"/>
    <w:rsid w:val="00E66AD4"/>
    <w:rsid w:val="00E66C8E"/>
    <w:rsid w:val="00E66DEE"/>
    <w:rsid w:val="00E66E9B"/>
    <w:rsid w:val="00E66EDF"/>
    <w:rsid w:val="00E66FAD"/>
    <w:rsid w:val="00E67067"/>
    <w:rsid w:val="00E673A1"/>
    <w:rsid w:val="00E674AD"/>
    <w:rsid w:val="00E674C4"/>
    <w:rsid w:val="00E6766D"/>
    <w:rsid w:val="00E67762"/>
    <w:rsid w:val="00E677CC"/>
    <w:rsid w:val="00E67861"/>
    <w:rsid w:val="00E678DD"/>
    <w:rsid w:val="00E67977"/>
    <w:rsid w:val="00E67A20"/>
    <w:rsid w:val="00E67A49"/>
    <w:rsid w:val="00E67AB0"/>
    <w:rsid w:val="00E67ACB"/>
    <w:rsid w:val="00E67B86"/>
    <w:rsid w:val="00E67DD6"/>
    <w:rsid w:val="00E67FB7"/>
    <w:rsid w:val="00E700AA"/>
    <w:rsid w:val="00E70165"/>
    <w:rsid w:val="00E701D6"/>
    <w:rsid w:val="00E70251"/>
    <w:rsid w:val="00E7047F"/>
    <w:rsid w:val="00E7048A"/>
    <w:rsid w:val="00E704A6"/>
    <w:rsid w:val="00E704E3"/>
    <w:rsid w:val="00E70569"/>
    <w:rsid w:val="00E7082E"/>
    <w:rsid w:val="00E70B09"/>
    <w:rsid w:val="00E70B85"/>
    <w:rsid w:val="00E70D98"/>
    <w:rsid w:val="00E70E1D"/>
    <w:rsid w:val="00E70EAE"/>
    <w:rsid w:val="00E70F71"/>
    <w:rsid w:val="00E70FFE"/>
    <w:rsid w:val="00E71002"/>
    <w:rsid w:val="00E710AB"/>
    <w:rsid w:val="00E710B1"/>
    <w:rsid w:val="00E711A5"/>
    <w:rsid w:val="00E712D2"/>
    <w:rsid w:val="00E71421"/>
    <w:rsid w:val="00E7149E"/>
    <w:rsid w:val="00E7158C"/>
    <w:rsid w:val="00E7168D"/>
    <w:rsid w:val="00E71696"/>
    <w:rsid w:val="00E71742"/>
    <w:rsid w:val="00E71747"/>
    <w:rsid w:val="00E71773"/>
    <w:rsid w:val="00E71791"/>
    <w:rsid w:val="00E71861"/>
    <w:rsid w:val="00E718DF"/>
    <w:rsid w:val="00E719CE"/>
    <w:rsid w:val="00E71A46"/>
    <w:rsid w:val="00E71B4D"/>
    <w:rsid w:val="00E71B70"/>
    <w:rsid w:val="00E71C1E"/>
    <w:rsid w:val="00E71CD1"/>
    <w:rsid w:val="00E71DF1"/>
    <w:rsid w:val="00E71E02"/>
    <w:rsid w:val="00E71ED2"/>
    <w:rsid w:val="00E72087"/>
    <w:rsid w:val="00E72167"/>
    <w:rsid w:val="00E72388"/>
    <w:rsid w:val="00E723B9"/>
    <w:rsid w:val="00E72504"/>
    <w:rsid w:val="00E72831"/>
    <w:rsid w:val="00E7286C"/>
    <w:rsid w:val="00E72967"/>
    <w:rsid w:val="00E72A16"/>
    <w:rsid w:val="00E72A21"/>
    <w:rsid w:val="00E72AE8"/>
    <w:rsid w:val="00E72B64"/>
    <w:rsid w:val="00E72B84"/>
    <w:rsid w:val="00E72BC1"/>
    <w:rsid w:val="00E72BC5"/>
    <w:rsid w:val="00E72E3D"/>
    <w:rsid w:val="00E72EBE"/>
    <w:rsid w:val="00E72FD7"/>
    <w:rsid w:val="00E731AF"/>
    <w:rsid w:val="00E73273"/>
    <w:rsid w:val="00E732B3"/>
    <w:rsid w:val="00E733AF"/>
    <w:rsid w:val="00E73503"/>
    <w:rsid w:val="00E73561"/>
    <w:rsid w:val="00E73581"/>
    <w:rsid w:val="00E73588"/>
    <w:rsid w:val="00E7359D"/>
    <w:rsid w:val="00E735AF"/>
    <w:rsid w:val="00E7367A"/>
    <w:rsid w:val="00E7370D"/>
    <w:rsid w:val="00E73880"/>
    <w:rsid w:val="00E73890"/>
    <w:rsid w:val="00E738B2"/>
    <w:rsid w:val="00E7395D"/>
    <w:rsid w:val="00E7399B"/>
    <w:rsid w:val="00E73A01"/>
    <w:rsid w:val="00E73AE6"/>
    <w:rsid w:val="00E73B71"/>
    <w:rsid w:val="00E73B94"/>
    <w:rsid w:val="00E73BBF"/>
    <w:rsid w:val="00E73C0B"/>
    <w:rsid w:val="00E73C14"/>
    <w:rsid w:val="00E73C85"/>
    <w:rsid w:val="00E73C9F"/>
    <w:rsid w:val="00E73CC2"/>
    <w:rsid w:val="00E73D7E"/>
    <w:rsid w:val="00E73DBA"/>
    <w:rsid w:val="00E73E45"/>
    <w:rsid w:val="00E73F52"/>
    <w:rsid w:val="00E74041"/>
    <w:rsid w:val="00E74049"/>
    <w:rsid w:val="00E7405F"/>
    <w:rsid w:val="00E740C9"/>
    <w:rsid w:val="00E74108"/>
    <w:rsid w:val="00E74320"/>
    <w:rsid w:val="00E743AE"/>
    <w:rsid w:val="00E743D4"/>
    <w:rsid w:val="00E7444B"/>
    <w:rsid w:val="00E744DF"/>
    <w:rsid w:val="00E744E8"/>
    <w:rsid w:val="00E74617"/>
    <w:rsid w:val="00E74690"/>
    <w:rsid w:val="00E746BD"/>
    <w:rsid w:val="00E74701"/>
    <w:rsid w:val="00E74724"/>
    <w:rsid w:val="00E7488A"/>
    <w:rsid w:val="00E7488D"/>
    <w:rsid w:val="00E74954"/>
    <w:rsid w:val="00E74ABB"/>
    <w:rsid w:val="00E74BE9"/>
    <w:rsid w:val="00E74D66"/>
    <w:rsid w:val="00E74F17"/>
    <w:rsid w:val="00E74F2E"/>
    <w:rsid w:val="00E74FAE"/>
    <w:rsid w:val="00E75249"/>
    <w:rsid w:val="00E75377"/>
    <w:rsid w:val="00E753A7"/>
    <w:rsid w:val="00E7555F"/>
    <w:rsid w:val="00E755FB"/>
    <w:rsid w:val="00E7564D"/>
    <w:rsid w:val="00E756CA"/>
    <w:rsid w:val="00E756E9"/>
    <w:rsid w:val="00E75763"/>
    <w:rsid w:val="00E75769"/>
    <w:rsid w:val="00E7598B"/>
    <w:rsid w:val="00E759BE"/>
    <w:rsid w:val="00E75A11"/>
    <w:rsid w:val="00E75B2C"/>
    <w:rsid w:val="00E75BC3"/>
    <w:rsid w:val="00E75C58"/>
    <w:rsid w:val="00E75EAB"/>
    <w:rsid w:val="00E76072"/>
    <w:rsid w:val="00E761CE"/>
    <w:rsid w:val="00E7620C"/>
    <w:rsid w:val="00E76291"/>
    <w:rsid w:val="00E76391"/>
    <w:rsid w:val="00E7642F"/>
    <w:rsid w:val="00E76538"/>
    <w:rsid w:val="00E76553"/>
    <w:rsid w:val="00E765A2"/>
    <w:rsid w:val="00E765FD"/>
    <w:rsid w:val="00E766D3"/>
    <w:rsid w:val="00E7682D"/>
    <w:rsid w:val="00E7693B"/>
    <w:rsid w:val="00E769CE"/>
    <w:rsid w:val="00E76ACD"/>
    <w:rsid w:val="00E76B1E"/>
    <w:rsid w:val="00E76C9F"/>
    <w:rsid w:val="00E76F18"/>
    <w:rsid w:val="00E76FDA"/>
    <w:rsid w:val="00E770C7"/>
    <w:rsid w:val="00E77210"/>
    <w:rsid w:val="00E7727F"/>
    <w:rsid w:val="00E772E9"/>
    <w:rsid w:val="00E772ED"/>
    <w:rsid w:val="00E7748E"/>
    <w:rsid w:val="00E77529"/>
    <w:rsid w:val="00E7753E"/>
    <w:rsid w:val="00E776D8"/>
    <w:rsid w:val="00E776F7"/>
    <w:rsid w:val="00E7771F"/>
    <w:rsid w:val="00E77775"/>
    <w:rsid w:val="00E77AFC"/>
    <w:rsid w:val="00E77B69"/>
    <w:rsid w:val="00E77DA6"/>
    <w:rsid w:val="00E77F4E"/>
    <w:rsid w:val="00E80021"/>
    <w:rsid w:val="00E8009C"/>
    <w:rsid w:val="00E801AD"/>
    <w:rsid w:val="00E80246"/>
    <w:rsid w:val="00E80261"/>
    <w:rsid w:val="00E802FE"/>
    <w:rsid w:val="00E803B7"/>
    <w:rsid w:val="00E803E9"/>
    <w:rsid w:val="00E8049A"/>
    <w:rsid w:val="00E804C1"/>
    <w:rsid w:val="00E8069A"/>
    <w:rsid w:val="00E806EC"/>
    <w:rsid w:val="00E8070F"/>
    <w:rsid w:val="00E80746"/>
    <w:rsid w:val="00E80815"/>
    <w:rsid w:val="00E8094C"/>
    <w:rsid w:val="00E8095D"/>
    <w:rsid w:val="00E809BC"/>
    <w:rsid w:val="00E809D0"/>
    <w:rsid w:val="00E80B65"/>
    <w:rsid w:val="00E80B91"/>
    <w:rsid w:val="00E80D82"/>
    <w:rsid w:val="00E80EA1"/>
    <w:rsid w:val="00E80EAA"/>
    <w:rsid w:val="00E80ED9"/>
    <w:rsid w:val="00E8105F"/>
    <w:rsid w:val="00E810D2"/>
    <w:rsid w:val="00E81127"/>
    <w:rsid w:val="00E8113D"/>
    <w:rsid w:val="00E81267"/>
    <w:rsid w:val="00E81332"/>
    <w:rsid w:val="00E81390"/>
    <w:rsid w:val="00E813C1"/>
    <w:rsid w:val="00E814DB"/>
    <w:rsid w:val="00E815E9"/>
    <w:rsid w:val="00E81649"/>
    <w:rsid w:val="00E816F9"/>
    <w:rsid w:val="00E81735"/>
    <w:rsid w:val="00E81783"/>
    <w:rsid w:val="00E8186B"/>
    <w:rsid w:val="00E818C5"/>
    <w:rsid w:val="00E818FE"/>
    <w:rsid w:val="00E81908"/>
    <w:rsid w:val="00E81966"/>
    <w:rsid w:val="00E81B9D"/>
    <w:rsid w:val="00E81BAF"/>
    <w:rsid w:val="00E81C6E"/>
    <w:rsid w:val="00E81D08"/>
    <w:rsid w:val="00E81E08"/>
    <w:rsid w:val="00E81EBD"/>
    <w:rsid w:val="00E81F46"/>
    <w:rsid w:val="00E821A2"/>
    <w:rsid w:val="00E822A0"/>
    <w:rsid w:val="00E822FE"/>
    <w:rsid w:val="00E823F8"/>
    <w:rsid w:val="00E82544"/>
    <w:rsid w:val="00E8256E"/>
    <w:rsid w:val="00E825A5"/>
    <w:rsid w:val="00E82807"/>
    <w:rsid w:val="00E82835"/>
    <w:rsid w:val="00E828AE"/>
    <w:rsid w:val="00E828CA"/>
    <w:rsid w:val="00E82929"/>
    <w:rsid w:val="00E82956"/>
    <w:rsid w:val="00E82998"/>
    <w:rsid w:val="00E829BB"/>
    <w:rsid w:val="00E82A0F"/>
    <w:rsid w:val="00E82B42"/>
    <w:rsid w:val="00E82BF9"/>
    <w:rsid w:val="00E82BFC"/>
    <w:rsid w:val="00E82C10"/>
    <w:rsid w:val="00E82C58"/>
    <w:rsid w:val="00E82C8A"/>
    <w:rsid w:val="00E82D46"/>
    <w:rsid w:val="00E82E40"/>
    <w:rsid w:val="00E82FA6"/>
    <w:rsid w:val="00E82FB5"/>
    <w:rsid w:val="00E83227"/>
    <w:rsid w:val="00E8324E"/>
    <w:rsid w:val="00E832AF"/>
    <w:rsid w:val="00E83371"/>
    <w:rsid w:val="00E8353E"/>
    <w:rsid w:val="00E8354C"/>
    <w:rsid w:val="00E83647"/>
    <w:rsid w:val="00E8371E"/>
    <w:rsid w:val="00E83743"/>
    <w:rsid w:val="00E83904"/>
    <w:rsid w:val="00E83990"/>
    <w:rsid w:val="00E839E3"/>
    <w:rsid w:val="00E83AD6"/>
    <w:rsid w:val="00E83B48"/>
    <w:rsid w:val="00E83C0B"/>
    <w:rsid w:val="00E83D00"/>
    <w:rsid w:val="00E83E50"/>
    <w:rsid w:val="00E84010"/>
    <w:rsid w:val="00E8402A"/>
    <w:rsid w:val="00E84040"/>
    <w:rsid w:val="00E84154"/>
    <w:rsid w:val="00E842EF"/>
    <w:rsid w:val="00E84393"/>
    <w:rsid w:val="00E844D4"/>
    <w:rsid w:val="00E846F3"/>
    <w:rsid w:val="00E847D6"/>
    <w:rsid w:val="00E848C4"/>
    <w:rsid w:val="00E8492C"/>
    <w:rsid w:val="00E849F7"/>
    <w:rsid w:val="00E84A4C"/>
    <w:rsid w:val="00E84CAC"/>
    <w:rsid w:val="00E84D24"/>
    <w:rsid w:val="00E84E17"/>
    <w:rsid w:val="00E84EC3"/>
    <w:rsid w:val="00E85051"/>
    <w:rsid w:val="00E851D9"/>
    <w:rsid w:val="00E85241"/>
    <w:rsid w:val="00E85267"/>
    <w:rsid w:val="00E852CC"/>
    <w:rsid w:val="00E85530"/>
    <w:rsid w:val="00E856A0"/>
    <w:rsid w:val="00E857B8"/>
    <w:rsid w:val="00E857C5"/>
    <w:rsid w:val="00E85962"/>
    <w:rsid w:val="00E859ED"/>
    <w:rsid w:val="00E85A86"/>
    <w:rsid w:val="00E85AEF"/>
    <w:rsid w:val="00E85AFB"/>
    <w:rsid w:val="00E85B97"/>
    <w:rsid w:val="00E85C57"/>
    <w:rsid w:val="00E85CEB"/>
    <w:rsid w:val="00E85CFF"/>
    <w:rsid w:val="00E85D7C"/>
    <w:rsid w:val="00E85E97"/>
    <w:rsid w:val="00E85F8E"/>
    <w:rsid w:val="00E861B7"/>
    <w:rsid w:val="00E862F1"/>
    <w:rsid w:val="00E863D4"/>
    <w:rsid w:val="00E863DC"/>
    <w:rsid w:val="00E864CA"/>
    <w:rsid w:val="00E866B1"/>
    <w:rsid w:val="00E867A5"/>
    <w:rsid w:val="00E867BC"/>
    <w:rsid w:val="00E868AE"/>
    <w:rsid w:val="00E869D8"/>
    <w:rsid w:val="00E869F1"/>
    <w:rsid w:val="00E86B8D"/>
    <w:rsid w:val="00E86BE9"/>
    <w:rsid w:val="00E86D1C"/>
    <w:rsid w:val="00E86D77"/>
    <w:rsid w:val="00E86FD9"/>
    <w:rsid w:val="00E870E8"/>
    <w:rsid w:val="00E8720A"/>
    <w:rsid w:val="00E872CE"/>
    <w:rsid w:val="00E873E9"/>
    <w:rsid w:val="00E87432"/>
    <w:rsid w:val="00E8759A"/>
    <w:rsid w:val="00E875C1"/>
    <w:rsid w:val="00E876E1"/>
    <w:rsid w:val="00E87889"/>
    <w:rsid w:val="00E8788B"/>
    <w:rsid w:val="00E87B25"/>
    <w:rsid w:val="00E87D48"/>
    <w:rsid w:val="00E87D60"/>
    <w:rsid w:val="00E87EC8"/>
    <w:rsid w:val="00E87FFD"/>
    <w:rsid w:val="00E90187"/>
    <w:rsid w:val="00E90209"/>
    <w:rsid w:val="00E90270"/>
    <w:rsid w:val="00E902C9"/>
    <w:rsid w:val="00E902EE"/>
    <w:rsid w:val="00E902F6"/>
    <w:rsid w:val="00E90394"/>
    <w:rsid w:val="00E90446"/>
    <w:rsid w:val="00E90452"/>
    <w:rsid w:val="00E9048B"/>
    <w:rsid w:val="00E90564"/>
    <w:rsid w:val="00E905FB"/>
    <w:rsid w:val="00E906CF"/>
    <w:rsid w:val="00E90728"/>
    <w:rsid w:val="00E907C8"/>
    <w:rsid w:val="00E907CD"/>
    <w:rsid w:val="00E9098E"/>
    <w:rsid w:val="00E909D4"/>
    <w:rsid w:val="00E90C94"/>
    <w:rsid w:val="00E90D55"/>
    <w:rsid w:val="00E90F77"/>
    <w:rsid w:val="00E91215"/>
    <w:rsid w:val="00E91249"/>
    <w:rsid w:val="00E912CC"/>
    <w:rsid w:val="00E914B5"/>
    <w:rsid w:val="00E91578"/>
    <w:rsid w:val="00E915AF"/>
    <w:rsid w:val="00E915D8"/>
    <w:rsid w:val="00E915FC"/>
    <w:rsid w:val="00E9164B"/>
    <w:rsid w:val="00E91662"/>
    <w:rsid w:val="00E91671"/>
    <w:rsid w:val="00E9167B"/>
    <w:rsid w:val="00E9181C"/>
    <w:rsid w:val="00E9194C"/>
    <w:rsid w:val="00E91B26"/>
    <w:rsid w:val="00E91BC2"/>
    <w:rsid w:val="00E91C56"/>
    <w:rsid w:val="00E91C79"/>
    <w:rsid w:val="00E91CFA"/>
    <w:rsid w:val="00E91F6C"/>
    <w:rsid w:val="00E91F9D"/>
    <w:rsid w:val="00E91FF7"/>
    <w:rsid w:val="00E92073"/>
    <w:rsid w:val="00E9207D"/>
    <w:rsid w:val="00E92139"/>
    <w:rsid w:val="00E921AB"/>
    <w:rsid w:val="00E92251"/>
    <w:rsid w:val="00E922A3"/>
    <w:rsid w:val="00E922D1"/>
    <w:rsid w:val="00E9238F"/>
    <w:rsid w:val="00E923FC"/>
    <w:rsid w:val="00E92516"/>
    <w:rsid w:val="00E9257B"/>
    <w:rsid w:val="00E9258D"/>
    <w:rsid w:val="00E9259B"/>
    <w:rsid w:val="00E927BA"/>
    <w:rsid w:val="00E9299B"/>
    <w:rsid w:val="00E929FF"/>
    <w:rsid w:val="00E92B79"/>
    <w:rsid w:val="00E92CC6"/>
    <w:rsid w:val="00E92CF5"/>
    <w:rsid w:val="00E92D88"/>
    <w:rsid w:val="00E92F01"/>
    <w:rsid w:val="00E931C5"/>
    <w:rsid w:val="00E931E8"/>
    <w:rsid w:val="00E93421"/>
    <w:rsid w:val="00E934ED"/>
    <w:rsid w:val="00E93511"/>
    <w:rsid w:val="00E935B0"/>
    <w:rsid w:val="00E935FA"/>
    <w:rsid w:val="00E937B1"/>
    <w:rsid w:val="00E937C4"/>
    <w:rsid w:val="00E938D5"/>
    <w:rsid w:val="00E938F9"/>
    <w:rsid w:val="00E93930"/>
    <w:rsid w:val="00E93957"/>
    <w:rsid w:val="00E939C5"/>
    <w:rsid w:val="00E93A07"/>
    <w:rsid w:val="00E93A9D"/>
    <w:rsid w:val="00E93B21"/>
    <w:rsid w:val="00E93BAE"/>
    <w:rsid w:val="00E93C2C"/>
    <w:rsid w:val="00E93C4E"/>
    <w:rsid w:val="00E93CA1"/>
    <w:rsid w:val="00E93CFD"/>
    <w:rsid w:val="00E93DBA"/>
    <w:rsid w:val="00E93E58"/>
    <w:rsid w:val="00E94183"/>
    <w:rsid w:val="00E94191"/>
    <w:rsid w:val="00E9428D"/>
    <w:rsid w:val="00E943B8"/>
    <w:rsid w:val="00E94426"/>
    <w:rsid w:val="00E94476"/>
    <w:rsid w:val="00E94477"/>
    <w:rsid w:val="00E944CD"/>
    <w:rsid w:val="00E94524"/>
    <w:rsid w:val="00E94540"/>
    <w:rsid w:val="00E9468B"/>
    <w:rsid w:val="00E946F8"/>
    <w:rsid w:val="00E946FA"/>
    <w:rsid w:val="00E94763"/>
    <w:rsid w:val="00E9487B"/>
    <w:rsid w:val="00E9495F"/>
    <w:rsid w:val="00E949EB"/>
    <w:rsid w:val="00E94B8A"/>
    <w:rsid w:val="00E94C20"/>
    <w:rsid w:val="00E94CE9"/>
    <w:rsid w:val="00E94DDD"/>
    <w:rsid w:val="00E94ED1"/>
    <w:rsid w:val="00E94F22"/>
    <w:rsid w:val="00E94F4E"/>
    <w:rsid w:val="00E94FD4"/>
    <w:rsid w:val="00E950F4"/>
    <w:rsid w:val="00E9510F"/>
    <w:rsid w:val="00E951D1"/>
    <w:rsid w:val="00E95292"/>
    <w:rsid w:val="00E95340"/>
    <w:rsid w:val="00E9545E"/>
    <w:rsid w:val="00E9548A"/>
    <w:rsid w:val="00E954D1"/>
    <w:rsid w:val="00E95562"/>
    <w:rsid w:val="00E9566E"/>
    <w:rsid w:val="00E95739"/>
    <w:rsid w:val="00E957D5"/>
    <w:rsid w:val="00E9585C"/>
    <w:rsid w:val="00E9591C"/>
    <w:rsid w:val="00E95992"/>
    <w:rsid w:val="00E95E41"/>
    <w:rsid w:val="00E96050"/>
    <w:rsid w:val="00E9607C"/>
    <w:rsid w:val="00E960F2"/>
    <w:rsid w:val="00E9614D"/>
    <w:rsid w:val="00E9614F"/>
    <w:rsid w:val="00E96200"/>
    <w:rsid w:val="00E96228"/>
    <w:rsid w:val="00E9626F"/>
    <w:rsid w:val="00E962F5"/>
    <w:rsid w:val="00E963B1"/>
    <w:rsid w:val="00E963E1"/>
    <w:rsid w:val="00E96417"/>
    <w:rsid w:val="00E96503"/>
    <w:rsid w:val="00E9655D"/>
    <w:rsid w:val="00E96577"/>
    <w:rsid w:val="00E9657F"/>
    <w:rsid w:val="00E967AC"/>
    <w:rsid w:val="00E96839"/>
    <w:rsid w:val="00E9688E"/>
    <w:rsid w:val="00E96899"/>
    <w:rsid w:val="00E96A97"/>
    <w:rsid w:val="00E96B10"/>
    <w:rsid w:val="00E96B44"/>
    <w:rsid w:val="00E96B52"/>
    <w:rsid w:val="00E96C0D"/>
    <w:rsid w:val="00E96DA3"/>
    <w:rsid w:val="00E96DAC"/>
    <w:rsid w:val="00E96E27"/>
    <w:rsid w:val="00E96F2D"/>
    <w:rsid w:val="00E96F3D"/>
    <w:rsid w:val="00E97009"/>
    <w:rsid w:val="00E9706B"/>
    <w:rsid w:val="00E9713C"/>
    <w:rsid w:val="00E971C0"/>
    <w:rsid w:val="00E97256"/>
    <w:rsid w:val="00E97278"/>
    <w:rsid w:val="00E972BE"/>
    <w:rsid w:val="00E97682"/>
    <w:rsid w:val="00E97704"/>
    <w:rsid w:val="00E97716"/>
    <w:rsid w:val="00E97800"/>
    <w:rsid w:val="00E9789A"/>
    <w:rsid w:val="00E978E4"/>
    <w:rsid w:val="00E97AEE"/>
    <w:rsid w:val="00E97B63"/>
    <w:rsid w:val="00E97D85"/>
    <w:rsid w:val="00E97DDF"/>
    <w:rsid w:val="00E97E96"/>
    <w:rsid w:val="00E97F21"/>
    <w:rsid w:val="00E97FFB"/>
    <w:rsid w:val="00EA000A"/>
    <w:rsid w:val="00EA0051"/>
    <w:rsid w:val="00EA018F"/>
    <w:rsid w:val="00EA03A6"/>
    <w:rsid w:val="00EA03C9"/>
    <w:rsid w:val="00EA049B"/>
    <w:rsid w:val="00EA064C"/>
    <w:rsid w:val="00EA0735"/>
    <w:rsid w:val="00EA0755"/>
    <w:rsid w:val="00EA077D"/>
    <w:rsid w:val="00EA078E"/>
    <w:rsid w:val="00EA083E"/>
    <w:rsid w:val="00EA0882"/>
    <w:rsid w:val="00EA08C5"/>
    <w:rsid w:val="00EA08D9"/>
    <w:rsid w:val="00EA08E2"/>
    <w:rsid w:val="00EA09BD"/>
    <w:rsid w:val="00EA09E0"/>
    <w:rsid w:val="00EA0A56"/>
    <w:rsid w:val="00EA0A71"/>
    <w:rsid w:val="00EA0BDB"/>
    <w:rsid w:val="00EA0C1A"/>
    <w:rsid w:val="00EA0C84"/>
    <w:rsid w:val="00EA0D2F"/>
    <w:rsid w:val="00EA0D44"/>
    <w:rsid w:val="00EA0E21"/>
    <w:rsid w:val="00EA1109"/>
    <w:rsid w:val="00EA111F"/>
    <w:rsid w:val="00EA1243"/>
    <w:rsid w:val="00EA142D"/>
    <w:rsid w:val="00EA1465"/>
    <w:rsid w:val="00EA14B4"/>
    <w:rsid w:val="00EA15D8"/>
    <w:rsid w:val="00EA161D"/>
    <w:rsid w:val="00EA16FE"/>
    <w:rsid w:val="00EA1755"/>
    <w:rsid w:val="00EA1760"/>
    <w:rsid w:val="00EA177C"/>
    <w:rsid w:val="00EA17C9"/>
    <w:rsid w:val="00EA1802"/>
    <w:rsid w:val="00EA18B7"/>
    <w:rsid w:val="00EA1A7C"/>
    <w:rsid w:val="00EA1AC1"/>
    <w:rsid w:val="00EA1B53"/>
    <w:rsid w:val="00EA1C32"/>
    <w:rsid w:val="00EA1C65"/>
    <w:rsid w:val="00EA1F9E"/>
    <w:rsid w:val="00EA1FD0"/>
    <w:rsid w:val="00EA21D3"/>
    <w:rsid w:val="00EA2232"/>
    <w:rsid w:val="00EA22AD"/>
    <w:rsid w:val="00EA24BC"/>
    <w:rsid w:val="00EA2505"/>
    <w:rsid w:val="00EA25C8"/>
    <w:rsid w:val="00EA25EF"/>
    <w:rsid w:val="00EA26ED"/>
    <w:rsid w:val="00EA2803"/>
    <w:rsid w:val="00EA2B0E"/>
    <w:rsid w:val="00EA2C50"/>
    <w:rsid w:val="00EA2D3F"/>
    <w:rsid w:val="00EA2DF7"/>
    <w:rsid w:val="00EA2E0D"/>
    <w:rsid w:val="00EA2E56"/>
    <w:rsid w:val="00EA2EA2"/>
    <w:rsid w:val="00EA2FC0"/>
    <w:rsid w:val="00EA2FFE"/>
    <w:rsid w:val="00EA3111"/>
    <w:rsid w:val="00EA3150"/>
    <w:rsid w:val="00EA31A6"/>
    <w:rsid w:val="00EA31C4"/>
    <w:rsid w:val="00EA3304"/>
    <w:rsid w:val="00EA3306"/>
    <w:rsid w:val="00EA33C2"/>
    <w:rsid w:val="00EA3525"/>
    <w:rsid w:val="00EA35A6"/>
    <w:rsid w:val="00EA35D8"/>
    <w:rsid w:val="00EA362F"/>
    <w:rsid w:val="00EA365C"/>
    <w:rsid w:val="00EA36F3"/>
    <w:rsid w:val="00EA3750"/>
    <w:rsid w:val="00EA3844"/>
    <w:rsid w:val="00EA3A73"/>
    <w:rsid w:val="00EA3B3C"/>
    <w:rsid w:val="00EA3B77"/>
    <w:rsid w:val="00EA3B81"/>
    <w:rsid w:val="00EA3BEF"/>
    <w:rsid w:val="00EA3C06"/>
    <w:rsid w:val="00EA3C13"/>
    <w:rsid w:val="00EA3C68"/>
    <w:rsid w:val="00EA3CA3"/>
    <w:rsid w:val="00EA3DFE"/>
    <w:rsid w:val="00EA3E47"/>
    <w:rsid w:val="00EA3F98"/>
    <w:rsid w:val="00EA4106"/>
    <w:rsid w:val="00EA413B"/>
    <w:rsid w:val="00EA4198"/>
    <w:rsid w:val="00EA422A"/>
    <w:rsid w:val="00EA42BB"/>
    <w:rsid w:val="00EA433C"/>
    <w:rsid w:val="00EA436F"/>
    <w:rsid w:val="00EA44C9"/>
    <w:rsid w:val="00EA4520"/>
    <w:rsid w:val="00EA45A9"/>
    <w:rsid w:val="00EA46A6"/>
    <w:rsid w:val="00EA479D"/>
    <w:rsid w:val="00EA4851"/>
    <w:rsid w:val="00EA489F"/>
    <w:rsid w:val="00EA48DC"/>
    <w:rsid w:val="00EA498A"/>
    <w:rsid w:val="00EA4A35"/>
    <w:rsid w:val="00EA4AD6"/>
    <w:rsid w:val="00EA4B90"/>
    <w:rsid w:val="00EA4D1C"/>
    <w:rsid w:val="00EA4E3D"/>
    <w:rsid w:val="00EA4E6B"/>
    <w:rsid w:val="00EA516E"/>
    <w:rsid w:val="00EA5424"/>
    <w:rsid w:val="00EA546D"/>
    <w:rsid w:val="00EA548B"/>
    <w:rsid w:val="00EA565A"/>
    <w:rsid w:val="00EA569C"/>
    <w:rsid w:val="00EA56F7"/>
    <w:rsid w:val="00EA59B4"/>
    <w:rsid w:val="00EA59EE"/>
    <w:rsid w:val="00EA5B00"/>
    <w:rsid w:val="00EA5B3E"/>
    <w:rsid w:val="00EA5BC0"/>
    <w:rsid w:val="00EA5C79"/>
    <w:rsid w:val="00EA5CCD"/>
    <w:rsid w:val="00EA5D44"/>
    <w:rsid w:val="00EA5E66"/>
    <w:rsid w:val="00EA5EBB"/>
    <w:rsid w:val="00EA5F06"/>
    <w:rsid w:val="00EA5F2E"/>
    <w:rsid w:val="00EA5FF6"/>
    <w:rsid w:val="00EA60A4"/>
    <w:rsid w:val="00EA61C1"/>
    <w:rsid w:val="00EA62BE"/>
    <w:rsid w:val="00EA64CD"/>
    <w:rsid w:val="00EA6539"/>
    <w:rsid w:val="00EA677A"/>
    <w:rsid w:val="00EA6820"/>
    <w:rsid w:val="00EA69D1"/>
    <w:rsid w:val="00EA6B2C"/>
    <w:rsid w:val="00EA6BAC"/>
    <w:rsid w:val="00EA6BF0"/>
    <w:rsid w:val="00EA6C17"/>
    <w:rsid w:val="00EA6CB4"/>
    <w:rsid w:val="00EA6E17"/>
    <w:rsid w:val="00EA6FB4"/>
    <w:rsid w:val="00EA7076"/>
    <w:rsid w:val="00EA7202"/>
    <w:rsid w:val="00EA72C4"/>
    <w:rsid w:val="00EA7332"/>
    <w:rsid w:val="00EA7363"/>
    <w:rsid w:val="00EA74C2"/>
    <w:rsid w:val="00EA7745"/>
    <w:rsid w:val="00EA776D"/>
    <w:rsid w:val="00EA77BF"/>
    <w:rsid w:val="00EA77C5"/>
    <w:rsid w:val="00EA7818"/>
    <w:rsid w:val="00EA7A14"/>
    <w:rsid w:val="00EA7AB8"/>
    <w:rsid w:val="00EA7AFC"/>
    <w:rsid w:val="00EA7BE5"/>
    <w:rsid w:val="00EA7CC3"/>
    <w:rsid w:val="00EA7CDA"/>
    <w:rsid w:val="00EA7D0E"/>
    <w:rsid w:val="00EA7D2D"/>
    <w:rsid w:val="00EA7DB8"/>
    <w:rsid w:val="00EA7F36"/>
    <w:rsid w:val="00EA7F4C"/>
    <w:rsid w:val="00EA7FA3"/>
    <w:rsid w:val="00EA7FDD"/>
    <w:rsid w:val="00EB004B"/>
    <w:rsid w:val="00EB021C"/>
    <w:rsid w:val="00EB02C7"/>
    <w:rsid w:val="00EB0372"/>
    <w:rsid w:val="00EB03AB"/>
    <w:rsid w:val="00EB03C2"/>
    <w:rsid w:val="00EB044E"/>
    <w:rsid w:val="00EB05B5"/>
    <w:rsid w:val="00EB069D"/>
    <w:rsid w:val="00EB06A4"/>
    <w:rsid w:val="00EB0812"/>
    <w:rsid w:val="00EB09DA"/>
    <w:rsid w:val="00EB0A5C"/>
    <w:rsid w:val="00EB0AA0"/>
    <w:rsid w:val="00EB0AC5"/>
    <w:rsid w:val="00EB0AEE"/>
    <w:rsid w:val="00EB0B19"/>
    <w:rsid w:val="00EB0BBB"/>
    <w:rsid w:val="00EB0C4A"/>
    <w:rsid w:val="00EB0EAA"/>
    <w:rsid w:val="00EB0EB6"/>
    <w:rsid w:val="00EB0F1C"/>
    <w:rsid w:val="00EB0FA9"/>
    <w:rsid w:val="00EB103B"/>
    <w:rsid w:val="00EB10B1"/>
    <w:rsid w:val="00EB10FA"/>
    <w:rsid w:val="00EB110B"/>
    <w:rsid w:val="00EB1131"/>
    <w:rsid w:val="00EB1182"/>
    <w:rsid w:val="00EB11A4"/>
    <w:rsid w:val="00EB1287"/>
    <w:rsid w:val="00EB12B7"/>
    <w:rsid w:val="00EB13C3"/>
    <w:rsid w:val="00EB149F"/>
    <w:rsid w:val="00EB1593"/>
    <w:rsid w:val="00EB16F0"/>
    <w:rsid w:val="00EB178E"/>
    <w:rsid w:val="00EB17B9"/>
    <w:rsid w:val="00EB18BC"/>
    <w:rsid w:val="00EB1B7A"/>
    <w:rsid w:val="00EB1D37"/>
    <w:rsid w:val="00EB1DDC"/>
    <w:rsid w:val="00EB1EFD"/>
    <w:rsid w:val="00EB1F09"/>
    <w:rsid w:val="00EB1FC4"/>
    <w:rsid w:val="00EB2002"/>
    <w:rsid w:val="00EB209E"/>
    <w:rsid w:val="00EB20EB"/>
    <w:rsid w:val="00EB2152"/>
    <w:rsid w:val="00EB233A"/>
    <w:rsid w:val="00EB2630"/>
    <w:rsid w:val="00EB277C"/>
    <w:rsid w:val="00EB2788"/>
    <w:rsid w:val="00EB282B"/>
    <w:rsid w:val="00EB2856"/>
    <w:rsid w:val="00EB298C"/>
    <w:rsid w:val="00EB29EC"/>
    <w:rsid w:val="00EB2A0E"/>
    <w:rsid w:val="00EB2A7D"/>
    <w:rsid w:val="00EB2AEF"/>
    <w:rsid w:val="00EB2B87"/>
    <w:rsid w:val="00EB2C2F"/>
    <w:rsid w:val="00EB2C48"/>
    <w:rsid w:val="00EB2CB8"/>
    <w:rsid w:val="00EB2CED"/>
    <w:rsid w:val="00EB2D70"/>
    <w:rsid w:val="00EB2DD2"/>
    <w:rsid w:val="00EB2E45"/>
    <w:rsid w:val="00EB2E78"/>
    <w:rsid w:val="00EB3058"/>
    <w:rsid w:val="00EB31DE"/>
    <w:rsid w:val="00EB32DF"/>
    <w:rsid w:val="00EB33C5"/>
    <w:rsid w:val="00EB3409"/>
    <w:rsid w:val="00EB3465"/>
    <w:rsid w:val="00EB353A"/>
    <w:rsid w:val="00EB366C"/>
    <w:rsid w:val="00EB3745"/>
    <w:rsid w:val="00EB392E"/>
    <w:rsid w:val="00EB3B77"/>
    <w:rsid w:val="00EB3BE4"/>
    <w:rsid w:val="00EB3C3F"/>
    <w:rsid w:val="00EB3D66"/>
    <w:rsid w:val="00EB3DBA"/>
    <w:rsid w:val="00EB3EC8"/>
    <w:rsid w:val="00EB3EEE"/>
    <w:rsid w:val="00EB3FE2"/>
    <w:rsid w:val="00EB3FEA"/>
    <w:rsid w:val="00EB4146"/>
    <w:rsid w:val="00EB414C"/>
    <w:rsid w:val="00EB4157"/>
    <w:rsid w:val="00EB4271"/>
    <w:rsid w:val="00EB43F1"/>
    <w:rsid w:val="00EB4601"/>
    <w:rsid w:val="00EB463C"/>
    <w:rsid w:val="00EB49CE"/>
    <w:rsid w:val="00EB4AC1"/>
    <w:rsid w:val="00EB4B61"/>
    <w:rsid w:val="00EB4C9D"/>
    <w:rsid w:val="00EB4EF7"/>
    <w:rsid w:val="00EB4F98"/>
    <w:rsid w:val="00EB50E6"/>
    <w:rsid w:val="00EB50EB"/>
    <w:rsid w:val="00EB5104"/>
    <w:rsid w:val="00EB5136"/>
    <w:rsid w:val="00EB51F6"/>
    <w:rsid w:val="00EB52B9"/>
    <w:rsid w:val="00EB5348"/>
    <w:rsid w:val="00EB5381"/>
    <w:rsid w:val="00EB549E"/>
    <w:rsid w:val="00EB5547"/>
    <w:rsid w:val="00EB56B9"/>
    <w:rsid w:val="00EB57C0"/>
    <w:rsid w:val="00EB5851"/>
    <w:rsid w:val="00EB58DF"/>
    <w:rsid w:val="00EB5901"/>
    <w:rsid w:val="00EB5909"/>
    <w:rsid w:val="00EB5A00"/>
    <w:rsid w:val="00EB5A2D"/>
    <w:rsid w:val="00EB5AD6"/>
    <w:rsid w:val="00EB5BB3"/>
    <w:rsid w:val="00EB5CD1"/>
    <w:rsid w:val="00EB5E1A"/>
    <w:rsid w:val="00EB5E24"/>
    <w:rsid w:val="00EB5E72"/>
    <w:rsid w:val="00EB5E9E"/>
    <w:rsid w:val="00EB6049"/>
    <w:rsid w:val="00EB61CF"/>
    <w:rsid w:val="00EB626D"/>
    <w:rsid w:val="00EB62C4"/>
    <w:rsid w:val="00EB62CB"/>
    <w:rsid w:val="00EB62DC"/>
    <w:rsid w:val="00EB642D"/>
    <w:rsid w:val="00EB68B9"/>
    <w:rsid w:val="00EB69DF"/>
    <w:rsid w:val="00EB6A4B"/>
    <w:rsid w:val="00EB6B85"/>
    <w:rsid w:val="00EB6BDF"/>
    <w:rsid w:val="00EB6C3C"/>
    <w:rsid w:val="00EB6C9A"/>
    <w:rsid w:val="00EB6CB1"/>
    <w:rsid w:val="00EB6D52"/>
    <w:rsid w:val="00EB6DE2"/>
    <w:rsid w:val="00EB6E4E"/>
    <w:rsid w:val="00EB6E86"/>
    <w:rsid w:val="00EB6FDB"/>
    <w:rsid w:val="00EB7023"/>
    <w:rsid w:val="00EB703C"/>
    <w:rsid w:val="00EB70A4"/>
    <w:rsid w:val="00EB71CF"/>
    <w:rsid w:val="00EB748E"/>
    <w:rsid w:val="00EB74AF"/>
    <w:rsid w:val="00EB7711"/>
    <w:rsid w:val="00EB772D"/>
    <w:rsid w:val="00EB77C8"/>
    <w:rsid w:val="00EB77D7"/>
    <w:rsid w:val="00EB78FB"/>
    <w:rsid w:val="00EB7C36"/>
    <w:rsid w:val="00EB7CAF"/>
    <w:rsid w:val="00EB7DCB"/>
    <w:rsid w:val="00EC0227"/>
    <w:rsid w:val="00EC029E"/>
    <w:rsid w:val="00EC02DC"/>
    <w:rsid w:val="00EC0314"/>
    <w:rsid w:val="00EC038D"/>
    <w:rsid w:val="00EC0432"/>
    <w:rsid w:val="00EC04CE"/>
    <w:rsid w:val="00EC06A0"/>
    <w:rsid w:val="00EC06BF"/>
    <w:rsid w:val="00EC06D9"/>
    <w:rsid w:val="00EC0725"/>
    <w:rsid w:val="00EC0778"/>
    <w:rsid w:val="00EC0854"/>
    <w:rsid w:val="00EC0D19"/>
    <w:rsid w:val="00EC0D51"/>
    <w:rsid w:val="00EC0E51"/>
    <w:rsid w:val="00EC106C"/>
    <w:rsid w:val="00EC10F9"/>
    <w:rsid w:val="00EC1265"/>
    <w:rsid w:val="00EC1290"/>
    <w:rsid w:val="00EC1461"/>
    <w:rsid w:val="00EC146B"/>
    <w:rsid w:val="00EC157B"/>
    <w:rsid w:val="00EC16BF"/>
    <w:rsid w:val="00EC1789"/>
    <w:rsid w:val="00EC1A59"/>
    <w:rsid w:val="00EC1ABE"/>
    <w:rsid w:val="00EC1ACE"/>
    <w:rsid w:val="00EC1B35"/>
    <w:rsid w:val="00EC1B91"/>
    <w:rsid w:val="00EC1BBE"/>
    <w:rsid w:val="00EC1C3C"/>
    <w:rsid w:val="00EC1C6A"/>
    <w:rsid w:val="00EC1CB1"/>
    <w:rsid w:val="00EC1E6D"/>
    <w:rsid w:val="00EC1EAA"/>
    <w:rsid w:val="00EC1EC0"/>
    <w:rsid w:val="00EC1F02"/>
    <w:rsid w:val="00EC1F25"/>
    <w:rsid w:val="00EC1F2A"/>
    <w:rsid w:val="00EC2090"/>
    <w:rsid w:val="00EC20A7"/>
    <w:rsid w:val="00EC215D"/>
    <w:rsid w:val="00EC2190"/>
    <w:rsid w:val="00EC222C"/>
    <w:rsid w:val="00EC2244"/>
    <w:rsid w:val="00EC2291"/>
    <w:rsid w:val="00EC2295"/>
    <w:rsid w:val="00EC2614"/>
    <w:rsid w:val="00EC265E"/>
    <w:rsid w:val="00EC26AA"/>
    <w:rsid w:val="00EC27CE"/>
    <w:rsid w:val="00EC27D1"/>
    <w:rsid w:val="00EC2816"/>
    <w:rsid w:val="00EC28D3"/>
    <w:rsid w:val="00EC29C4"/>
    <w:rsid w:val="00EC29F6"/>
    <w:rsid w:val="00EC2AF2"/>
    <w:rsid w:val="00EC2B6E"/>
    <w:rsid w:val="00EC2BE2"/>
    <w:rsid w:val="00EC2C79"/>
    <w:rsid w:val="00EC2D8F"/>
    <w:rsid w:val="00EC2E7F"/>
    <w:rsid w:val="00EC2F1E"/>
    <w:rsid w:val="00EC2FB6"/>
    <w:rsid w:val="00EC3045"/>
    <w:rsid w:val="00EC30FE"/>
    <w:rsid w:val="00EC31A3"/>
    <w:rsid w:val="00EC3268"/>
    <w:rsid w:val="00EC3315"/>
    <w:rsid w:val="00EC3390"/>
    <w:rsid w:val="00EC340B"/>
    <w:rsid w:val="00EC3592"/>
    <w:rsid w:val="00EC36D8"/>
    <w:rsid w:val="00EC3796"/>
    <w:rsid w:val="00EC38AC"/>
    <w:rsid w:val="00EC394C"/>
    <w:rsid w:val="00EC3A23"/>
    <w:rsid w:val="00EC3A52"/>
    <w:rsid w:val="00EC3BD6"/>
    <w:rsid w:val="00EC3C0E"/>
    <w:rsid w:val="00EC3E33"/>
    <w:rsid w:val="00EC4187"/>
    <w:rsid w:val="00EC425F"/>
    <w:rsid w:val="00EC43BC"/>
    <w:rsid w:val="00EC43EF"/>
    <w:rsid w:val="00EC43F7"/>
    <w:rsid w:val="00EC4536"/>
    <w:rsid w:val="00EC4584"/>
    <w:rsid w:val="00EC464B"/>
    <w:rsid w:val="00EC4703"/>
    <w:rsid w:val="00EC4728"/>
    <w:rsid w:val="00EC4731"/>
    <w:rsid w:val="00EC47F6"/>
    <w:rsid w:val="00EC4890"/>
    <w:rsid w:val="00EC48A7"/>
    <w:rsid w:val="00EC497E"/>
    <w:rsid w:val="00EC49EB"/>
    <w:rsid w:val="00EC4A07"/>
    <w:rsid w:val="00EC4A6C"/>
    <w:rsid w:val="00EC4B55"/>
    <w:rsid w:val="00EC4B56"/>
    <w:rsid w:val="00EC4B58"/>
    <w:rsid w:val="00EC4B65"/>
    <w:rsid w:val="00EC4BB9"/>
    <w:rsid w:val="00EC4C02"/>
    <w:rsid w:val="00EC4EEA"/>
    <w:rsid w:val="00EC4F2C"/>
    <w:rsid w:val="00EC4F3E"/>
    <w:rsid w:val="00EC4F78"/>
    <w:rsid w:val="00EC4FD2"/>
    <w:rsid w:val="00EC5003"/>
    <w:rsid w:val="00EC5050"/>
    <w:rsid w:val="00EC50FB"/>
    <w:rsid w:val="00EC5255"/>
    <w:rsid w:val="00EC5265"/>
    <w:rsid w:val="00EC52E3"/>
    <w:rsid w:val="00EC5591"/>
    <w:rsid w:val="00EC55B0"/>
    <w:rsid w:val="00EC56FA"/>
    <w:rsid w:val="00EC5704"/>
    <w:rsid w:val="00EC57D5"/>
    <w:rsid w:val="00EC592B"/>
    <w:rsid w:val="00EC593F"/>
    <w:rsid w:val="00EC5BD8"/>
    <w:rsid w:val="00EC5E48"/>
    <w:rsid w:val="00EC5E83"/>
    <w:rsid w:val="00EC60EE"/>
    <w:rsid w:val="00EC6169"/>
    <w:rsid w:val="00EC61BA"/>
    <w:rsid w:val="00EC63D2"/>
    <w:rsid w:val="00EC65A7"/>
    <w:rsid w:val="00EC65ED"/>
    <w:rsid w:val="00EC680D"/>
    <w:rsid w:val="00EC685C"/>
    <w:rsid w:val="00EC69AA"/>
    <w:rsid w:val="00EC6A4A"/>
    <w:rsid w:val="00EC6CC9"/>
    <w:rsid w:val="00EC6D28"/>
    <w:rsid w:val="00EC6D8D"/>
    <w:rsid w:val="00EC6DB9"/>
    <w:rsid w:val="00EC6E21"/>
    <w:rsid w:val="00EC6E45"/>
    <w:rsid w:val="00EC6F5A"/>
    <w:rsid w:val="00EC6FA7"/>
    <w:rsid w:val="00EC70AE"/>
    <w:rsid w:val="00EC70B3"/>
    <w:rsid w:val="00EC714F"/>
    <w:rsid w:val="00EC71A8"/>
    <w:rsid w:val="00EC72F1"/>
    <w:rsid w:val="00EC733B"/>
    <w:rsid w:val="00EC7363"/>
    <w:rsid w:val="00EC73A4"/>
    <w:rsid w:val="00EC74A6"/>
    <w:rsid w:val="00EC76AD"/>
    <w:rsid w:val="00EC78ED"/>
    <w:rsid w:val="00EC7A30"/>
    <w:rsid w:val="00EC7AB7"/>
    <w:rsid w:val="00EC7B72"/>
    <w:rsid w:val="00EC7CEB"/>
    <w:rsid w:val="00EC7DA3"/>
    <w:rsid w:val="00EC7E95"/>
    <w:rsid w:val="00EC7E9B"/>
    <w:rsid w:val="00EC7F24"/>
    <w:rsid w:val="00EC7F42"/>
    <w:rsid w:val="00ED0022"/>
    <w:rsid w:val="00ED0041"/>
    <w:rsid w:val="00ED012F"/>
    <w:rsid w:val="00ED0193"/>
    <w:rsid w:val="00ED02B3"/>
    <w:rsid w:val="00ED052F"/>
    <w:rsid w:val="00ED0532"/>
    <w:rsid w:val="00ED057E"/>
    <w:rsid w:val="00ED0603"/>
    <w:rsid w:val="00ED0967"/>
    <w:rsid w:val="00ED0B2A"/>
    <w:rsid w:val="00ED0BB0"/>
    <w:rsid w:val="00ED0E0C"/>
    <w:rsid w:val="00ED0E31"/>
    <w:rsid w:val="00ED1130"/>
    <w:rsid w:val="00ED1186"/>
    <w:rsid w:val="00ED11D7"/>
    <w:rsid w:val="00ED1205"/>
    <w:rsid w:val="00ED1497"/>
    <w:rsid w:val="00ED168F"/>
    <w:rsid w:val="00ED17A9"/>
    <w:rsid w:val="00ED183E"/>
    <w:rsid w:val="00ED18A6"/>
    <w:rsid w:val="00ED18EF"/>
    <w:rsid w:val="00ED1A29"/>
    <w:rsid w:val="00ED1A5F"/>
    <w:rsid w:val="00ED1AA0"/>
    <w:rsid w:val="00ED1C31"/>
    <w:rsid w:val="00ED1C9D"/>
    <w:rsid w:val="00ED1D17"/>
    <w:rsid w:val="00ED1F07"/>
    <w:rsid w:val="00ED1F0F"/>
    <w:rsid w:val="00ED2073"/>
    <w:rsid w:val="00ED212B"/>
    <w:rsid w:val="00ED216F"/>
    <w:rsid w:val="00ED217D"/>
    <w:rsid w:val="00ED21A7"/>
    <w:rsid w:val="00ED2368"/>
    <w:rsid w:val="00ED24D3"/>
    <w:rsid w:val="00ED26C1"/>
    <w:rsid w:val="00ED270E"/>
    <w:rsid w:val="00ED27AA"/>
    <w:rsid w:val="00ED27CE"/>
    <w:rsid w:val="00ED27E7"/>
    <w:rsid w:val="00ED28D7"/>
    <w:rsid w:val="00ED29A4"/>
    <w:rsid w:val="00ED2A3E"/>
    <w:rsid w:val="00ED2A95"/>
    <w:rsid w:val="00ED2B47"/>
    <w:rsid w:val="00ED2B84"/>
    <w:rsid w:val="00ED2BDE"/>
    <w:rsid w:val="00ED2E2E"/>
    <w:rsid w:val="00ED2F5E"/>
    <w:rsid w:val="00ED2FB3"/>
    <w:rsid w:val="00ED30F8"/>
    <w:rsid w:val="00ED31A6"/>
    <w:rsid w:val="00ED3225"/>
    <w:rsid w:val="00ED329D"/>
    <w:rsid w:val="00ED33E3"/>
    <w:rsid w:val="00ED347E"/>
    <w:rsid w:val="00ED358C"/>
    <w:rsid w:val="00ED359F"/>
    <w:rsid w:val="00ED35FE"/>
    <w:rsid w:val="00ED36CB"/>
    <w:rsid w:val="00ED36FF"/>
    <w:rsid w:val="00ED374B"/>
    <w:rsid w:val="00ED3882"/>
    <w:rsid w:val="00ED3968"/>
    <w:rsid w:val="00ED396D"/>
    <w:rsid w:val="00ED3C32"/>
    <w:rsid w:val="00ED3D03"/>
    <w:rsid w:val="00ED3DA1"/>
    <w:rsid w:val="00ED3DDC"/>
    <w:rsid w:val="00ED3E76"/>
    <w:rsid w:val="00ED3ED1"/>
    <w:rsid w:val="00ED4010"/>
    <w:rsid w:val="00ED4201"/>
    <w:rsid w:val="00ED421A"/>
    <w:rsid w:val="00ED42C5"/>
    <w:rsid w:val="00ED4310"/>
    <w:rsid w:val="00ED435F"/>
    <w:rsid w:val="00ED4489"/>
    <w:rsid w:val="00ED45DD"/>
    <w:rsid w:val="00ED4622"/>
    <w:rsid w:val="00ED46D9"/>
    <w:rsid w:val="00ED4753"/>
    <w:rsid w:val="00ED47A9"/>
    <w:rsid w:val="00ED49FA"/>
    <w:rsid w:val="00ED4BBB"/>
    <w:rsid w:val="00ED4BE7"/>
    <w:rsid w:val="00ED4CA5"/>
    <w:rsid w:val="00ED4DAC"/>
    <w:rsid w:val="00ED4DFF"/>
    <w:rsid w:val="00ED4E50"/>
    <w:rsid w:val="00ED4F58"/>
    <w:rsid w:val="00ED4F80"/>
    <w:rsid w:val="00ED518B"/>
    <w:rsid w:val="00ED51B3"/>
    <w:rsid w:val="00ED521F"/>
    <w:rsid w:val="00ED5385"/>
    <w:rsid w:val="00ED54AE"/>
    <w:rsid w:val="00ED5547"/>
    <w:rsid w:val="00ED55AE"/>
    <w:rsid w:val="00ED5650"/>
    <w:rsid w:val="00ED568F"/>
    <w:rsid w:val="00ED56C8"/>
    <w:rsid w:val="00ED57AD"/>
    <w:rsid w:val="00ED597B"/>
    <w:rsid w:val="00ED59C6"/>
    <w:rsid w:val="00ED5A27"/>
    <w:rsid w:val="00ED5A86"/>
    <w:rsid w:val="00ED5B51"/>
    <w:rsid w:val="00ED5B6E"/>
    <w:rsid w:val="00ED5BA9"/>
    <w:rsid w:val="00ED5E31"/>
    <w:rsid w:val="00ED5EBB"/>
    <w:rsid w:val="00ED5F3B"/>
    <w:rsid w:val="00ED60D7"/>
    <w:rsid w:val="00ED63CB"/>
    <w:rsid w:val="00ED63FA"/>
    <w:rsid w:val="00ED6408"/>
    <w:rsid w:val="00ED640D"/>
    <w:rsid w:val="00ED64FE"/>
    <w:rsid w:val="00ED6518"/>
    <w:rsid w:val="00ED6529"/>
    <w:rsid w:val="00ED652B"/>
    <w:rsid w:val="00ED6542"/>
    <w:rsid w:val="00ED6584"/>
    <w:rsid w:val="00ED65E4"/>
    <w:rsid w:val="00ED6A37"/>
    <w:rsid w:val="00ED6DB4"/>
    <w:rsid w:val="00ED6E15"/>
    <w:rsid w:val="00ED6E3E"/>
    <w:rsid w:val="00ED6EB4"/>
    <w:rsid w:val="00ED6FA8"/>
    <w:rsid w:val="00ED7020"/>
    <w:rsid w:val="00ED7025"/>
    <w:rsid w:val="00ED7160"/>
    <w:rsid w:val="00ED7393"/>
    <w:rsid w:val="00ED746D"/>
    <w:rsid w:val="00ED7671"/>
    <w:rsid w:val="00ED776E"/>
    <w:rsid w:val="00ED784C"/>
    <w:rsid w:val="00ED784E"/>
    <w:rsid w:val="00ED78E6"/>
    <w:rsid w:val="00ED7942"/>
    <w:rsid w:val="00ED798C"/>
    <w:rsid w:val="00ED7CA2"/>
    <w:rsid w:val="00ED7E8D"/>
    <w:rsid w:val="00ED7F80"/>
    <w:rsid w:val="00EE0018"/>
    <w:rsid w:val="00EE02ED"/>
    <w:rsid w:val="00EE0310"/>
    <w:rsid w:val="00EE040B"/>
    <w:rsid w:val="00EE0731"/>
    <w:rsid w:val="00EE082A"/>
    <w:rsid w:val="00EE094B"/>
    <w:rsid w:val="00EE0A23"/>
    <w:rsid w:val="00EE0AC5"/>
    <w:rsid w:val="00EE0B37"/>
    <w:rsid w:val="00EE0DCE"/>
    <w:rsid w:val="00EE0DD0"/>
    <w:rsid w:val="00EE0DEE"/>
    <w:rsid w:val="00EE0E36"/>
    <w:rsid w:val="00EE0F06"/>
    <w:rsid w:val="00EE0F2C"/>
    <w:rsid w:val="00EE0F84"/>
    <w:rsid w:val="00EE11BC"/>
    <w:rsid w:val="00EE151F"/>
    <w:rsid w:val="00EE161A"/>
    <w:rsid w:val="00EE16B1"/>
    <w:rsid w:val="00EE16D4"/>
    <w:rsid w:val="00EE180A"/>
    <w:rsid w:val="00EE1A04"/>
    <w:rsid w:val="00EE1A58"/>
    <w:rsid w:val="00EE1ABC"/>
    <w:rsid w:val="00EE1B28"/>
    <w:rsid w:val="00EE1C62"/>
    <w:rsid w:val="00EE1D18"/>
    <w:rsid w:val="00EE1D9A"/>
    <w:rsid w:val="00EE1E1A"/>
    <w:rsid w:val="00EE1F06"/>
    <w:rsid w:val="00EE1F1B"/>
    <w:rsid w:val="00EE2152"/>
    <w:rsid w:val="00EE227D"/>
    <w:rsid w:val="00EE2398"/>
    <w:rsid w:val="00EE24EC"/>
    <w:rsid w:val="00EE2734"/>
    <w:rsid w:val="00EE27FE"/>
    <w:rsid w:val="00EE2863"/>
    <w:rsid w:val="00EE2930"/>
    <w:rsid w:val="00EE2A05"/>
    <w:rsid w:val="00EE2A49"/>
    <w:rsid w:val="00EE2B0A"/>
    <w:rsid w:val="00EE2B24"/>
    <w:rsid w:val="00EE2C11"/>
    <w:rsid w:val="00EE2C1C"/>
    <w:rsid w:val="00EE2C87"/>
    <w:rsid w:val="00EE2D87"/>
    <w:rsid w:val="00EE2DEF"/>
    <w:rsid w:val="00EE2E33"/>
    <w:rsid w:val="00EE2F1F"/>
    <w:rsid w:val="00EE306D"/>
    <w:rsid w:val="00EE309F"/>
    <w:rsid w:val="00EE30F7"/>
    <w:rsid w:val="00EE319B"/>
    <w:rsid w:val="00EE323F"/>
    <w:rsid w:val="00EE32BB"/>
    <w:rsid w:val="00EE32E2"/>
    <w:rsid w:val="00EE3375"/>
    <w:rsid w:val="00EE3497"/>
    <w:rsid w:val="00EE34C7"/>
    <w:rsid w:val="00EE352B"/>
    <w:rsid w:val="00EE3627"/>
    <w:rsid w:val="00EE371E"/>
    <w:rsid w:val="00EE37E4"/>
    <w:rsid w:val="00EE38B4"/>
    <w:rsid w:val="00EE3925"/>
    <w:rsid w:val="00EE3A74"/>
    <w:rsid w:val="00EE3B90"/>
    <w:rsid w:val="00EE3BFD"/>
    <w:rsid w:val="00EE3E16"/>
    <w:rsid w:val="00EE4006"/>
    <w:rsid w:val="00EE4580"/>
    <w:rsid w:val="00EE46EA"/>
    <w:rsid w:val="00EE4818"/>
    <w:rsid w:val="00EE49DE"/>
    <w:rsid w:val="00EE4A9D"/>
    <w:rsid w:val="00EE4C42"/>
    <w:rsid w:val="00EE4C9E"/>
    <w:rsid w:val="00EE4DDA"/>
    <w:rsid w:val="00EE4E3B"/>
    <w:rsid w:val="00EE5066"/>
    <w:rsid w:val="00EE534C"/>
    <w:rsid w:val="00EE535C"/>
    <w:rsid w:val="00EE53E1"/>
    <w:rsid w:val="00EE54A4"/>
    <w:rsid w:val="00EE54DD"/>
    <w:rsid w:val="00EE5506"/>
    <w:rsid w:val="00EE5579"/>
    <w:rsid w:val="00EE5600"/>
    <w:rsid w:val="00EE569F"/>
    <w:rsid w:val="00EE573B"/>
    <w:rsid w:val="00EE582C"/>
    <w:rsid w:val="00EE5841"/>
    <w:rsid w:val="00EE58F0"/>
    <w:rsid w:val="00EE5919"/>
    <w:rsid w:val="00EE5986"/>
    <w:rsid w:val="00EE59A7"/>
    <w:rsid w:val="00EE59F7"/>
    <w:rsid w:val="00EE5A13"/>
    <w:rsid w:val="00EE5B08"/>
    <w:rsid w:val="00EE5C13"/>
    <w:rsid w:val="00EE5DF2"/>
    <w:rsid w:val="00EE5E02"/>
    <w:rsid w:val="00EE5FFB"/>
    <w:rsid w:val="00EE618F"/>
    <w:rsid w:val="00EE61A2"/>
    <w:rsid w:val="00EE6207"/>
    <w:rsid w:val="00EE638F"/>
    <w:rsid w:val="00EE64D4"/>
    <w:rsid w:val="00EE65D4"/>
    <w:rsid w:val="00EE660A"/>
    <w:rsid w:val="00EE660F"/>
    <w:rsid w:val="00EE6613"/>
    <w:rsid w:val="00EE665D"/>
    <w:rsid w:val="00EE6901"/>
    <w:rsid w:val="00EE6C30"/>
    <w:rsid w:val="00EE6D12"/>
    <w:rsid w:val="00EE6DE6"/>
    <w:rsid w:val="00EE6E04"/>
    <w:rsid w:val="00EE6E15"/>
    <w:rsid w:val="00EE6E1A"/>
    <w:rsid w:val="00EE6F31"/>
    <w:rsid w:val="00EE6F8D"/>
    <w:rsid w:val="00EE6F98"/>
    <w:rsid w:val="00EE7242"/>
    <w:rsid w:val="00EE7277"/>
    <w:rsid w:val="00EE747C"/>
    <w:rsid w:val="00EE74EC"/>
    <w:rsid w:val="00EE75EC"/>
    <w:rsid w:val="00EE795D"/>
    <w:rsid w:val="00EE7987"/>
    <w:rsid w:val="00EE7A70"/>
    <w:rsid w:val="00EE7ABE"/>
    <w:rsid w:val="00EE7B3F"/>
    <w:rsid w:val="00EE7B9D"/>
    <w:rsid w:val="00EE7BB2"/>
    <w:rsid w:val="00EE7CED"/>
    <w:rsid w:val="00EE7DF8"/>
    <w:rsid w:val="00EE7E94"/>
    <w:rsid w:val="00EF0092"/>
    <w:rsid w:val="00EF0168"/>
    <w:rsid w:val="00EF053E"/>
    <w:rsid w:val="00EF06B3"/>
    <w:rsid w:val="00EF0758"/>
    <w:rsid w:val="00EF0925"/>
    <w:rsid w:val="00EF09CE"/>
    <w:rsid w:val="00EF0B00"/>
    <w:rsid w:val="00EF0B4D"/>
    <w:rsid w:val="00EF0B50"/>
    <w:rsid w:val="00EF0B54"/>
    <w:rsid w:val="00EF0BF3"/>
    <w:rsid w:val="00EF0C66"/>
    <w:rsid w:val="00EF0F96"/>
    <w:rsid w:val="00EF0FDB"/>
    <w:rsid w:val="00EF1228"/>
    <w:rsid w:val="00EF134E"/>
    <w:rsid w:val="00EF13A3"/>
    <w:rsid w:val="00EF1457"/>
    <w:rsid w:val="00EF14C1"/>
    <w:rsid w:val="00EF14F3"/>
    <w:rsid w:val="00EF155B"/>
    <w:rsid w:val="00EF15B0"/>
    <w:rsid w:val="00EF163E"/>
    <w:rsid w:val="00EF186E"/>
    <w:rsid w:val="00EF19A6"/>
    <w:rsid w:val="00EF1A8E"/>
    <w:rsid w:val="00EF1B5D"/>
    <w:rsid w:val="00EF1BF3"/>
    <w:rsid w:val="00EF1C4F"/>
    <w:rsid w:val="00EF1D3A"/>
    <w:rsid w:val="00EF1F50"/>
    <w:rsid w:val="00EF1F67"/>
    <w:rsid w:val="00EF1FC4"/>
    <w:rsid w:val="00EF21C3"/>
    <w:rsid w:val="00EF22D0"/>
    <w:rsid w:val="00EF2343"/>
    <w:rsid w:val="00EF2573"/>
    <w:rsid w:val="00EF25D2"/>
    <w:rsid w:val="00EF2792"/>
    <w:rsid w:val="00EF28BC"/>
    <w:rsid w:val="00EF2925"/>
    <w:rsid w:val="00EF2932"/>
    <w:rsid w:val="00EF2A70"/>
    <w:rsid w:val="00EF2A7F"/>
    <w:rsid w:val="00EF2B12"/>
    <w:rsid w:val="00EF2B2F"/>
    <w:rsid w:val="00EF2D71"/>
    <w:rsid w:val="00EF2E46"/>
    <w:rsid w:val="00EF2EA9"/>
    <w:rsid w:val="00EF30C3"/>
    <w:rsid w:val="00EF3142"/>
    <w:rsid w:val="00EF31A3"/>
    <w:rsid w:val="00EF31F1"/>
    <w:rsid w:val="00EF3292"/>
    <w:rsid w:val="00EF33EA"/>
    <w:rsid w:val="00EF3667"/>
    <w:rsid w:val="00EF3696"/>
    <w:rsid w:val="00EF36B1"/>
    <w:rsid w:val="00EF3816"/>
    <w:rsid w:val="00EF386E"/>
    <w:rsid w:val="00EF3A6E"/>
    <w:rsid w:val="00EF3AB9"/>
    <w:rsid w:val="00EF3BCF"/>
    <w:rsid w:val="00EF3DB0"/>
    <w:rsid w:val="00EF3DE5"/>
    <w:rsid w:val="00EF400E"/>
    <w:rsid w:val="00EF4069"/>
    <w:rsid w:val="00EF4086"/>
    <w:rsid w:val="00EF40B1"/>
    <w:rsid w:val="00EF40F2"/>
    <w:rsid w:val="00EF4230"/>
    <w:rsid w:val="00EF42A7"/>
    <w:rsid w:val="00EF4340"/>
    <w:rsid w:val="00EF4629"/>
    <w:rsid w:val="00EF47DF"/>
    <w:rsid w:val="00EF47E4"/>
    <w:rsid w:val="00EF48D4"/>
    <w:rsid w:val="00EF4ACD"/>
    <w:rsid w:val="00EF4B02"/>
    <w:rsid w:val="00EF4C65"/>
    <w:rsid w:val="00EF4CDB"/>
    <w:rsid w:val="00EF50F3"/>
    <w:rsid w:val="00EF5253"/>
    <w:rsid w:val="00EF5476"/>
    <w:rsid w:val="00EF5663"/>
    <w:rsid w:val="00EF575C"/>
    <w:rsid w:val="00EF583C"/>
    <w:rsid w:val="00EF58C2"/>
    <w:rsid w:val="00EF58D7"/>
    <w:rsid w:val="00EF58D8"/>
    <w:rsid w:val="00EF5956"/>
    <w:rsid w:val="00EF5A17"/>
    <w:rsid w:val="00EF5B57"/>
    <w:rsid w:val="00EF5BD9"/>
    <w:rsid w:val="00EF5BDB"/>
    <w:rsid w:val="00EF5CAA"/>
    <w:rsid w:val="00EF5E48"/>
    <w:rsid w:val="00EF6048"/>
    <w:rsid w:val="00EF6353"/>
    <w:rsid w:val="00EF650E"/>
    <w:rsid w:val="00EF65EA"/>
    <w:rsid w:val="00EF66B2"/>
    <w:rsid w:val="00EF6814"/>
    <w:rsid w:val="00EF68FA"/>
    <w:rsid w:val="00EF693D"/>
    <w:rsid w:val="00EF6965"/>
    <w:rsid w:val="00EF69F2"/>
    <w:rsid w:val="00EF6A00"/>
    <w:rsid w:val="00EF6B7F"/>
    <w:rsid w:val="00EF6B99"/>
    <w:rsid w:val="00EF6BCA"/>
    <w:rsid w:val="00EF6C2B"/>
    <w:rsid w:val="00EF6D0B"/>
    <w:rsid w:val="00EF6D19"/>
    <w:rsid w:val="00EF6D2D"/>
    <w:rsid w:val="00EF6F55"/>
    <w:rsid w:val="00EF7051"/>
    <w:rsid w:val="00EF723F"/>
    <w:rsid w:val="00EF726B"/>
    <w:rsid w:val="00EF7329"/>
    <w:rsid w:val="00EF767F"/>
    <w:rsid w:val="00EF7723"/>
    <w:rsid w:val="00EF7A0F"/>
    <w:rsid w:val="00EF7A1F"/>
    <w:rsid w:val="00EF7B5D"/>
    <w:rsid w:val="00EF7B7E"/>
    <w:rsid w:val="00EF7EC7"/>
    <w:rsid w:val="00F000DC"/>
    <w:rsid w:val="00F00378"/>
    <w:rsid w:val="00F004F1"/>
    <w:rsid w:val="00F00510"/>
    <w:rsid w:val="00F005E8"/>
    <w:rsid w:val="00F006FD"/>
    <w:rsid w:val="00F00766"/>
    <w:rsid w:val="00F00815"/>
    <w:rsid w:val="00F0094D"/>
    <w:rsid w:val="00F00A37"/>
    <w:rsid w:val="00F00A47"/>
    <w:rsid w:val="00F00AFA"/>
    <w:rsid w:val="00F00BC1"/>
    <w:rsid w:val="00F00C7B"/>
    <w:rsid w:val="00F00CE2"/>
    <w:rsid w:val="00F00F7C"/>
    <w:rsid w:val="00F00FA3"/>
    <w:rsid w:val="00F00FF0"/>
    <w:rsid w:val="00F0114F"/>
    <w:rsid w:val="00F012ED"/>
    <w:rsid w:val="00F014F0"/>
    <w:rsid w:val="00F01519"/>
    <w:rsid w:val="00F01615"/>
    <w:rsid w:val="00F016A4"/>
    <w:rsid w:val="00F01C2B"/>
    <w:rsid w:val="00F01D17"/>
    <w:rsid w:val="00F01D2C"/>
    <w:rsid w:val="00F01D7C"/>
    <w:rsid w:val="00F022E1"/>
    <w:rsid w:val="00F0232D"/>
    <w:rsid w:val="00F0236D"/>
    <w:rsid w:val="00F023E1"/>
    <w:rsid w:val="00F02449"/>
    <w:rsid w:val="00F024FB"/>
    <w:rsid w:val="00F0254D"/>
    <w:rsid w:val="00F0258C"/>
    <w:rsid w:val="00F025EB"/>
    <w:rsid w:val="00F026DF"/>
    <w:rsid w:val="00F0273C"/>
    <w:rsid w:val="00F02A89"/>
    <w:rsid w:val="00F02B8B"/>
    <w:rsid w:val="00F02EA7"/>
    <w:rsid w:val="00F02F05"/>
    <w:rsid w:val="00F02F50"/>
    <w:rsid w:val="00F02FC0"/>
    <w:rsid w:val="00F030AD"/>
    <w:rsid w:val="00F0313E"/>
    <w:rsid w:val="00F03162"/>
    <w:rsid w:val="00F0317C"/>
    <w:rsid w:val="00F0342E"/>
    <w:rsid w:val="00F03467"/>
    <w:rsid w:val="00F03488"/>
    <w:rsid w:val="00F034A3"/>
    <w:rsid w:val="00F034B4"/>
    <w:rsid w:val="00F0351F"/>
    <w:rsid w:val="00F03614"/>
    <w:rsid w:val="00F036AB"/>
    <w:rsid w:val="00F037C0"/>
    <w:rsid w:val="00F037D2"/>
    <w:rsid w:val="00F038C9"/>
    <w:rsid w:val="00F038DE"/>
    <w:rsid w:val="00F03923"/>
    <w:rsid w:val="00F039C5"/>
    <w:rsid w:val="00F03AB6"/>
    <w:rsid w:val="00F03AE7"/>
    <w:rsid w:val="00F03B67"/>
    <w:rsid w:val="00F03DBB"/>
    <w:rsid w:val="00F03EC2"/>
    <w:rsid w:val="00F03FF9"/>
    <w:rsid w:val="00F0429D"/>
    <w:rsid w:val="00F04337"/>
    <w:rsid w:val="00F04446"/>
    <w:rsid w:val="00F04494"/>
    <w:rsid w:val="00F044A6"/>
    <w:rsid w:val="00F0459C"/>
    <w:rsid w:val="00F045B9"/>
    <w:rsid w:val="00F04871"/>
    <w:rsid w:val="00F04B4B"/>
    <w:rsid w:val="00F04C3B"/>
    <w:rsid w:val="00F04D6A"/>
    <w:rsid w:val="00F04DD4"/>
    <w:rsid w:val="00F04E2D"/>
    <w:rsid w:val="00F05031"/>
    <w:rsid w:val="00F050C8"/>
    <w:rsid w:val="00F05245"/>
    <w:rsid w:val="00F05459"/>
    <w:rsid w:val="00F054B1"/>
    <w:rsid w:val="00F054E9"/>
    <w:rsid w:val="00F0558E"/>
    <w:rsid w:val="00F0566B"/>
    <w:rsid w:val="00F0567B"/>
    <w:rsid w:val="00F05936"/>
    <w:rsid w:val="00F05955"/>
    <w:rsid w:val="00F05A41"/>
    <w:rsid w:val="00F05B29"/>
    <w:rsid w:val="00F05B99"/>
    <w:rsid w:val="00F05BE7"/>
    <w:rsid w:val="00F05BFC"/>
    <w:rsid w:val="00F05D1B"/>
    <w:rsid w:val="00F05E1B"/>
    <w:rsid w:val="00F05F2C"/>
    <w:rsid w:val="00F05F77"/>
    <w:rsid w:val="00F060BA"/>
    <w:rsid w:val="00F0622E"/>
    <w:rsid w:val="00F06289"/>
    <w:rsid w:val="00F062BB"/>
    <w:rsid w:val="00F0637A"/>
    <w:rsid w:val="00F066C5"/>
    <w:rsid w:val="00F0672D"/>
    <w:rsid w:val="00F06822"/>
    <w:rsid w:val="00F06932"/>
    <w:rsid w:val="00F06AF8"/>
    <w:rsid w:val="00F06B23"/>
    <w:rsid w:val="00F06BC8"/>
    <w:rsid w:val="00F06E61"/>
    <w:rsid w:val="00F06F07"/>
    <w:rsid w:val="00F06F17"/>
    <w:rsid w:val="00F06F66"/>
    <w:rsid w:val="00F06FB9"/>
    <w:rsid w:val="00F07032"/>
    <w:rsid w:val="00F07184"/>
    <w:rsid w:val="00F071DD"/>
    <w:rsid w:val="00F071DE"/>
    <w:rsid w:val="00F071F0"/>
    <w:rsid w:val="00F07240"/>
    <w:rsid w:val="00F07263"/>
    <w:rsid w:val="00F072A5"/>
    <w:rsid w:val="00F072F5"/>
    <w:rsid w:val="00F073B2"/>
    <w:rsid w:val="00F073B5"/>
    <w:rsid w:val="00F073EC"/>
    <w:rsid w:val="00F073F4"/>
    <w:rsid w:val="00F07412"/>
    <w:rsid w:val="00F0742D"/>
    <w:rsid w:val="00F074AD"/>
    <w:rsid w:val="00F07580"/>
    <w:rsid w:val="00F076D8"/>
    <w:rsid w:val="00F076FE"/>
    <w:rsid w:val="00F07701"/>
    <w:rsid w:val="00F077F4"/>
    <w:rsid w:val="00F07993"/>
    <w:rsid w:val="00F07AE0"/>
    <w:rsid w:val="00F07C21"/>
    <w:rsid w:val="00F07DAE"/>
    <w:rsid w:val="00F07E8E"/>
    <w:rsid w:val="00F07EF4"/>
    <w:rsid w:val="00F07EFE"/>
    <w:rsid w:val="00F07FBF"/>
    <w:rsid w:val="00F10015"/>
    <w:rsid w:val="00F10090"/>
    <w:rsid w:val="00F100A6"/>
    <w:rsid w:val="00F101A9"/>
    <w:rsid w:val="00F101EC"/>
    <w:rsid w:val="00F10439"/>
    <w:rsid w:val="00F1053E"/>
    <w:rsid w:val="00F1055A"/>
    <w:rsid w:val="00F10561"/>
    <w:rsid w:val="00F10604"/>
    <w:rsid w:val="00F106D0"/>
    <w:rsid w:val="00F106D2"/>
    <w:rsid w:val="00F1071F"/>
    <w:rsid w:val="00F1077A"/>
    <w:rsid w:val="00F107E9"/>
    <w:rsid w:val="00F10979"/>
    <w:rsid w:val="00F109DA"/>
    <w:rsid w:val="00F10A04"/>
    <w:rsid w:val="00F10A60"/>
    <w:rsid w:val="00F10B54"/>
    <w:rsid w:val="00F10B6B"/>
    <w:rsid w:val="00F10B86"/>
    <w:rsid w:val="00F10B91"/>
    <w:rsid w:val="00F10D06"/>
    <w:rsid w:val="00F10E7E"/>
    <w:rsid w:val="00F10E87"/>
    <w:rsid w:val="00F10ED2"/>
    <w:rsid w:val="00F10F37"/>
    <w:rsid w:val="00F111DA"/>
    <w:rsid w:val="00F1128B"/>
    <w:rsid w:val="00F112FF"/>
    <w:rsid w:val="00F1132F"/>
    <w:rsid w:val="00F11600"/>
    <w:rsid w:val="00F1177B"/>
    <w:rsid w:val="00F118E2"/>
    <w:rsid w:val="00F11995"/>
    <w:rsid w:val="00F119CB"/>
    <w:rsid w:val="00F11A1D"/>
    <w:rsid w:val="00F11A40"/>
    <w:rsid w:val="00F11A9E"/>
    <w:rsid w:val="00F11AF2"/>
    <w:rsid w:val="00F11B58"/>
    <w:rsid w:val="00F11BB0"/>
    <w:rsid w:val="00F11C53"/>
    <w:rsid w:val="00F11D0E"/>
    <w:rsid w:val="00F11D27"/>
    <w:rsid w:val="00F12187"/>
    <w:rsid w:val="00F12193"/>
    <w:rsid w:val="00F12390"/>
    <w:rsid w:val="00F1259B"/>
    <w:rsid w:val="00F125D0"/>
    <w:rsid w:val="00F125D9"/>
    <w:rsid w:val="00F128AD"/>
    <w:rsid w:val="00F12A77"/>
    <w:rsid w:val="00F12A97"/>
    <w:rsid w:val="00F12A9C"/>
    <w:rsid w:val="00F12AAF"/>
    <w:rsid w:val="00F12B25"/>
    <w:rsid w:val="00F12CD2"/>
    <w:rsid w:val="00F12D12"/>
    <w:rsid w:val="00F12D23"/>
    <w:rsid w:val="00F12E4F"/>
    <w:rsid w:val="00F12E7B"/>
    <w:rsid w:val="00F12EFB"/>
    <w:rsid w:val="00F12F0C"/>
    <w:rsid w:val="00F12F2D"/>
    <w:rsid w:val="00F12F54"/>
    <w:rsid w:val="00F12FE7"/>
    <w:rsid w:val="00F130C9"/>
    <w:rsid w:val="00F135E9"/>
    <w:rsid w:val="00F139BE"/>
    <w:rsid w:val="00F139E5"/>
    <w:rsid w:val="00F13ACE"/>
    <w:rsid w:val="00F13AF5"/>
    <w:rsid w:val="00F13AF6"/>
    <w:rsid w:val="00F13BA3"/>
    <w:rsid w:val="00F13BDA"/>
    <w:rsid w:val="00F13DB9"/>
    <w:rsid w:val="00F13F91"/>
    <w:rsid w:val="00F1401F"/>
    <w:rsid w:val="00F14069"/>
    <w:rsid w:val="00F140B3"/>
    <w:rsid w:val="00F141ED"/>
    <w:rsid w:val="00F141FB"/>
    <w:rsid w:val="00F142B4"/>
    <w:rsid w:val="00F142B6"/>
    <w:rsid w:val="00F142BD"/>
    <w:rsid w:val="00F14305"/>
    <w:rsid w:val="00F1439C"/>
    <w:rsid w:val="00F14470"/>
    <w:rsid w:val="00F14492"/>
    <w:rsid w:val="00F146A1"/>
    <w:rsid w:val="00F146CB"/>
    <w:rsid w:val="00F146E9"/>
    <w:rsid w:val="00F1478B"/>
    <w:rsid w:val="00F14863"/>
    <w:rsid w:val="00F14B97"/>
    <w:rsid w:val="00F14C73"/>
    <w:rsid w:val="00F14D10"/>
    <w:rsid w:val="00F14E62"/>
    <w:rsid w:val="00F14FBD"/>
    <w:rsid w:val="00F15022"/>
    <w:rsid w:val="00F15041"/>
    <w:rsid w:val="00F150A6"/>
    <w:rsid w:val="00F1518C"/>
    <w:rsid w:val="00F151B2"/>
    <w:rsid w:val="00F151C7"/>
    <w:rsid w:val="00F15375"/>
    <w:rsid w:val="00F15402"/>
    <w:rsid w:val="00F15468"/>
    <w:rsid w:val="00F154B4"/>
    <w:rsid w:val="00F1558F"/>
    <w:rsid w:val="00F155EF"/>
    <w:rsid w:val="00F15878"/>
    <w:rsid w:val="00F15893"/>
    <w:rsid w:val="00F159E2"/>
    <w:rsid w:val="00F15A08"/>
    <w:rsid w:val="00F15B3F"/>
    <w:rsid w:val="00F15D0A"/>
    <w:rsid w:val="00F15D6C"/>
    <w:rsid w:val="00F15D82"/>
    <w:rsid w:val="00F15DC0"/>
    <w:rsid w:val="00F15E35"/>
    <w:rsid w:val="00F15E5E"/>
    <w:rsid w:val="00F15EAA"/>
    <w:rsid w:val="00F15F5C"/>
    <w:rsid w:val="00F16139"/>
    <w:rsid w:val="00F1617D"/>
    <w:rsid w:val="00F16259"/>
    <w:rsid w:val="00F16267"/>
    <w:rsid w:val="00F1628D"/>
    <w:rsid w:val="00F163D7"/>
    <w:rsid w:val="00F16454"/>
    <w:rsid w:val="00F16597"/>
    <w:rsid w:val="00F1664A"/>
    <w:rsid w:val="00F166D1"/>
    <w:rsid w:val="00F167F1"/>
    <w:rsid w:val="00F1687E"/>
    <w:rsid w:val="00F16A6E"/>
    <w:rsid w:val="00F16AAC"/>
    <w:rsid w:val="00F16C38"/>
    <w:rsid w:val="00F16D78"/>
    <w:rsid w:val="00F16EF8"/>
    <w:rsid w:val="00F16F32"/>
    <w:rsid w:val="00F16F8A"/>
    <w:rsid w:val="00F17117"/>
    <w:rsid w:val="00F171DD"/>
    <w:rsid w:val="00F171EA"/>
    <w:rsid w:val="00F1743A"/>
    <w:rsid w:val="00F17478"/>
    <w:rsid w:val="00F1750B"/>
    <w:rsid w:val="00F17568"/>
    <w:rsid w:val="00F1758E"/>
    <w:rsid w:val="00F17634"/>
    <w:rsid w:val="00F17776"/>
    <w:rsid w:val="00F17813"/>
    <w:rsid w:val="00F1784D"/>
    <w:rsid w:val="00F178ED"/>
    <w:rsid w:val="00F1791D"/>
    <w:rsid w:val="00F17A96"/>
    <w:rsid w:val="00F17BD2"/>
    <w:rsid w:val="00F17CF9"/>
    <w:rsid w:val="00F17D02"/>
    <w:rsid w:val="00F17D0B"/>
    <w:rsid w:val="00F17D24"/>
    <w:rsid w:val="00F17DF4"/>
    <w:rsid w:val="00F17E68"/>
    <w:rsid w:val="00F2007B"/>
    <w:rsid w:val="00F2009A"/>
    <w:rsid w:val="00F200D0"/>
    <w:rsid w:val="00F200E3"/>
    <w:rsid w:val="00F203A5"/>
    <w:rsid w:val="00F20489"/>
    <w:rsid w:val="00F2050C"/>
    <w:rsid w:val="00F206B1"/>
    <w:rsid w:val="00F206CA"/>
    <w:rsid w:val="00F20780"/>
    <w:rsid w:val="00F2083F"/>
    <w:rsid w:val="00F2085A"/>
    <w:rsid w:val="00F20ADF"/>
    <w:rsid w:val="00F20B89"/>
    <w:rsid w:val="00F20BFC"/>
    <w:rsid w:val="00F20CA2"/>
    <w:rsid w:val="00F20E1D"/>
    <w:rsid w:val="00F20E85"/>
    <w:rsid w:val="00F20F93"/>
    <w:rsid w:val="00F21047"/>
    <w:rsid w:val="00F210B0"/>
    <w:rsid w:val="00F21143"/>
    <w:rsid w:val="00F213B8"/>
    <w:rsid w:val="00F214B7"/>
    <w:rsid w:val="00F215D5"/>
    <w:rsid w:val="00F21635"/>
    <w:rsid w:val="00F21653"/>
    <w:rsid w:val="00F217FE"/>
    <w:rsid w:val="00F218EA"/>
    <w:rsid w:val="00F2197C"/>
    <w:rsid w:val="00F21A68"/>
    <w:rsid w:val="00F21A9B"/>
    <w:rsid w:val="00F21C0B"/>
    <w:rsid w:val="00F21D71"/>
    <w:rsid w:val="00F21D8D"/>
    <w:rsid w:val="00F21E28"/>
    <w:rsid w:val="00F21F44"/>
    <w:rsid w:val="00F21F5D"/>
    <w:rsid w:val="00F21FB2"/>
    <w:rsid w:val="00F22159"/>
    <w:rsid w:val="00F2219D"/>
    <w:rsid w:val="00F22291"/>
    <w:rsid w:val="00F222AA"/>
    <w:rsid w:val="00F225A7"/>
    <w:rsid w:val="00F2260A"/>
    <w:rsid w:val="00F22661"/>
    <w:rsid w:val="00F2285B"/>
    <w:rsid w:val="00F22910"/>
    <w:rsid w:val="00F22995"/>
    <w:rsid w:val="00F22B4D"/>
    <w:rsid w:val="00F22C9A"/>
    <w:rsid w:val="00F22D48"/>
    <w:rsid w:val="00F22DF9"/>
    <w:rsid w:val="00F22E64"/>
    <w:rsid w:val="00F23027"/>
    <w:rsid w:val="00F23131"/>
    <w:rsid w:val="00F2315B"/>
    <w:rsid w:val="00F2318A"/>
    <w:rsid w:val="00F231E6"/>
    <w:rsid w:val="00F23266"/>
    <w:rsid w:val="00F232E0"/>
    <w:rsid w:val="00F232EF"/>
    <w:rsid w:val="00F23327"/>
    <w:rsid w:val="00F23337"/>
    <w:rsid w:val="00F23497"/>
    <w:rsid w:val="00F236EC"/>
    <w:rsid w:val="00F238CC"/>
    <w:rsid w:val="00F23906"/>
    <w:rsid w:val="00F23BA9"/>
    <w:rsid w:val="00F23C39"/>
    <w:rsid w:val="00F23E6A"/>
    <w:rsid w:val="00F23E71"/>
    <w:rsid w:val="00F23FF8"/>
    <w:rsid w:val="00F240D5"/>
    <w:rsid w:val="00F242AA"/>
    <w:rsid w:val="00F243EC"/>
    <w:rsid w:val="00F2440D"/>
    <w:rsid w:val="00F24421"/>
    <w:rsid w:val="00F24521"/>
    <w:rsid w:val="00F245F7"/>
    <w:rsid w:val="00F2474E"/>
    <w:rsid w:val="00F24767"/>
    <w:rsid w:val="00F247A1"/>
    <w:rsid w:val="00F247C2"/>
    <w:rsid w:val="00F24A81"/>
    <w:rsid w:val="00F24B65"/>
    <w:rsid w:val="00F24B6D"/>
    <w:rsid w:val="00F24BCC"/>
    <w:rsid w:val="00F24C07"/>
    <w:rsid w:val="00F24C08"/>
    <w:rsid w:val="00F24C67"/>
    <w:rsid w:val="00F24C9D"/>
    <w:rsid w:val="00F24D0B"/>
    <w:rsid w:val="00F24D67"/>
    <w:rsid w:val="00F24EE5"/>
    <w:rsid w:val="00F25149"/>
    <w:rsid w:val="00F25264"/>
    <w:rsid w:val="00F254BF"/>
    <w:rsid w:val="00F2557E"/>
    <w:rsid w:val="00F2594E"/>
    <w:rsid w:val="00F25B6C"/>
    <w:rsid w:val="00F25BD6"/>
    <w:rsid w:val="00F25C00"/>
    <w:rsid w:val="00F25C5A"/>
    <w:rsid w:val="00F25D3C"/>
    <w:rsid w:val="00F25F35"/>
    <w:rsid w:val="00F2607B"/>
    <w:rsid w:val="00F26119"/>
    <w:rsid w:val="00F26168"/>
    <w:rsid w:val="00F26212"/>
    <w:rsid w:val="00F2623D"/>
    <w:rsid w:val="00F262D7"/>
    <w:rsid w:val="00F262F1"/>
    <w:rsid w:val="00F26403"/>
    <w:rsid w:val="00F26524"/>
    <w:rsid w:val="00F26587"/>
    <w:rsid w:val="00F266DE"/>
    <w:rsid w:val="00F26910"/>
    <w:rsid w:val="00F26A1C"/>
    <w:rsid w:val="00F26A34"/>
    <w:rsid w:val="00F26B72"/>
    <w:rsid w:val="00F26DAA"/>
    <w:rsid w:val="00F26F1F"/>
    <w:rsid w:val="00F26F2C"/>
    <w:rsid w:val="00F26F68"/>
    <w:rsid w:val="00F27182"/>
    <w:rsid w:val="00F27183"/>
    <w:rsid w:val="00F27297"/>
    <w:rsid w:val="00F2736D"/>
    <w:rsid w:val="00F2745D"/>
    <w:rsid w:val="00F27519"/>
    <w:rsid w:val="00F2767A"/>
    <w:rsid w:val="00F277CA"/>
    <w:rsid w:val="00F279CB"/>
    <w:rsid w:val="00F27C85"/>
    <w:rsid w:val="00F27C8B"/>
    <w:rsid w:val="00F27EFD"/>
    <w:rsid w:val="00F27F73"/>
    <w:rsid w:val="00F27F76"/>
    <w:rsid w:val="00F30094"/>
    <w:rsid w:val="00F30114"/>
    <w:rsid w:val="00F3012C"/>
    <w:rsid w:val="00F3028E"/>
    <w:rsid w:val="00F302CD"/>
    <w:rsid w:val="00F302F3"/>
    <w:rsid w:val="00F303C5"/>
    <w:rsid w:val="00F305C7"/>
    <w:rsid w:val="00F306F6"/>
    <w:rsid w:val="00F30711"/>
    <w:rsid w:val="00F30749"/>
    <w:rsid w:val="00F307CB"/>
    <w:rsid w:val="00F3081C"/>
    <w:rsid w:val="00F30889"/>
    <w:rsid w:val="00F308FB"/>
    <w:rsid w:val="00F30935"/>
    <w:rsid w:val="00F3097D"/>
    <w:rsid w:val="00F309C9"/>
    <w:rsid w:val="00F30A82"/>
    <w:rsid w:val="00F30ADC"/>
    <w:rsid w:val="00F30BF0"/>
    <w:rsid w:val="00F30C86"/>
    <w:rsid w:val="00F30D01"/>
    <w:rsid w:val="00F30E11"/>
    <w:rsid w:val="00F30E85"/>
    <w:rsid w:val="00F30EB0"/>
    <w:rsid w:val="00F30FF1"/>
    <w:rsid w:val="00F31043"/>
    <w:rsid w:val="00F311B2"/>
    <w:rsid w:val="00F31273"/>
    <w:rsid w:val="00F3135E"/>
    <w:rsid w:val="00F3141C"/>
    <w:rsid w:val="00F3142C"/>
    <w:rsid w:val="00F314B9"/>
    <w:rsid w:val="00F3150F"/>
    <w:rsid w:val="00F31549"/>
    <w:rsid w:val="00F31553"/>
    <w:rsid w:val="00F315AD"/>
    <w:rsid w:val="00F31895"/>
    <w:rsid w:val="00F31BAF"/>
    <w:rsid w:val="00F31C41"/>
    <w:rsid w:val="00F31D92"/>
    <w:rsid w:val="00F31D9C"/>
    <w:rsid w:val="00F31FCD"/>
    <w:rsid w:val="00F32008"/>
    <w:rsid w:val="00F32051"/>
    <w:rsid w:val="00F3207C"/>
    <w:rsid w:val="00F32083"/>
    <w:rsid w:val="00F321C1"/>
    <w:rsid w:val="00F321CE"/>
    <w:rsid w:val="00F323CA"/>
    <w:rsid w:val="00F323ED"/>
    <w:rsid w:val="00F3251F"/>
    <w:rsid w:val="00F3277F"/>
    <w:rsid w:val="00F3278C"/>
    <w:rsid w:val="00F32824"/>
    <w:rsid w:val="00F32955"/>
    <w:rsid w:val="00F32A08"/>
    <w:rsid w:val="00F32AF9"/>
    <w:rsid w:val="00F32C8B"/>
    <w:rsid w:val="00F32C97"/>
    <w:rsid w:val="00F32CC3"/>
    <w:rsid w:val="00F32D14"/>
    <w:rsid w:val="00F32EDC"/>
    <w:rsid w:val="00F3300A"/>
    <w:rsid w:val="00F331D9"/>
    <w:rsid w:val="00F33275"/>
    <w:rsid w:val="00F332F0"/>
    <w:rsid w:val="00F3349C"/>
    <w:rsid w:val="00F33501"/>
    <w:rsid w:val="00F33534"/>
    <w:rsid w:val="00F337C3"/>
    <w:rsid w:val="00F337EA"/>
    <w:rsid w:val="00F338C0"/>
    <w:rsid w:val="00F33A5C"/>
    <w:rsid w:val="00F33C26"/>
    <w:rsid w:val="00F33C92"/>
    <w:rsid w:val="00F33D3B"/>
    <w:rsid w:val="00F33F31"/>
    <w:rsid w:val="00F33FBB"/>
    <w:rsid w:val="00F3410E"/>
    <w:rsid w:val="00F3422E"/>
    <w:rsid w:val="00F342C6"/>
    <w:rsid w:val="00F34330"/>
    <w:rsid w:val="00F343C0"/>
    <w:rsid w:val="00F3440A"/>
    <w:rsid w:val="00F3440C"/>
    <w:rsid w:val="00F3444E"/>
    <w:rsid w:val="00F344F7"/>
    <w:rsid w:val="00F34549"/>
    <w:rsid w:val="00F34651"/>
    <w:rsid w:val="00F34667"/>
    <w:rsid w:val="00F3472B"/>
    <w:rsid w:val="00F34778"/>
    <w:rsid w:val="00F3482C"/>
    <w:rsid w:val="00F34959"/>
    <w:rsid w:val="00F34996"/>
    <w:rsid w:val="00F34A24"/>
    <w:rsid w:val="00F34B0E"/>
    <w:rsid w:val="00F34C7F"/>
    <w:rsid w:val="00F34DC5"/>
    <w:rsid w:val="00F34DD9"/>
    <w:rsid w:val="00F34F7B"/>
    <w:rsid w:val="00F34F7D"/>
    <w:rsid w:val="00F35157"/>
    <w:rsid w:val="00F35180"/>
    <w:rsid w:val="00F351FC"/>
    <w:rsid w:val="00F35254"/>
    <w:rsid w:val="00F352D8"/>
    <w:rsid w:val="00F35341"/>
    <w:rsid w:val="00F35388"/>
    <w:rsid w:val="00F35473"/>
    <w:rsid w:val="00F354E6"/>
    <w:rsid w:val="00F35538"/>
    <w:rsid w:val="00F356BF"/>
    <w:rsid w:val="00F3571B"/>
    <w:rsid w:val="00F3575E"/>
    <w:rsid w:val="00F35967"/>
    <w:rsid w:val="00F3599E"/>
    <w:rsid w:val="00F35AA9"/>
    <w:rsid w:val="00F35AC0"/>
    <w:rsid w:val="00F35B11"/>
    <w:rsid w:val="00F35ED4"/>
    <w:rsid w:val="00F35FDA"/>
    <w:rsid w:val="00F3603E"/>
    <w:rsid w:val="00F3618C"/>
    <w:rsid w:val="00F361D4"/>
    <w:rsid w:val="00F36227"/>
    <w:rsid w:val="00F36468"/>
    <w:rsid w:val="00F364C9"/>
    <w:rsid w:val="00F36680"/>
    <w:rsid w:val="00F366FD"/>
    <w:rsid w:val="00F367D7"/>
    <w:rsid w:val="00F369ED"/>
    <w:rsid w:val="00F36A2A"/>
    <w:rsid w:val="00F36A3C"/>
    <w:rsid w:val="00F36A56"/>
    <w:rsid w:val="00F36A86"/>
    <w:rsid w:val="00F36AE0"/>
    <w:rsid w:val="00F36B52"/>
    <w:rsid w:val="00F36B8F"/>
    <w:rsid w:val="00F36D3B"/>
    <w:rsid w:val="00F36DC2"/>
    <w:rsid w:val="00F36E8D"/>
    <w:rsid w:val="00F36F3E"/>
    <w:rsid w:val="00F36F6B"/>
    <w:rsid w:val="00F370C2"/>
    <w:rsid w:val="00F370FA"/>
    <w:rsid w:val="00F371F1"/>
    <w:rsid w:val="00F37215"/>
    <w:rsid w:val="00F372A5"/>
    <w:rsid w:val="00F372C1"/>
    <w:rsid w:val="00F374A7"/>
    <w:rsid w:val="00F374EF"/>
    <w:rsid w:val="00F376A5"/>
    <w:rsid w:val="00F376DF"/>
    <w:rsid w:val="00F3779F"/>
    <w:rsid w:val="00F377D0"/>
    <w:rsid w:val="00F37845"/>
    <w:rsid w:val="00F37875"/>
    <w:rsid w:val="00F37911"/>
    <w:rsid w:val="00F37C0D"/>
    <w:rsid w:val="00F37C42"/>
    <w:rsid w:val="00F37E4D"/>
    <w:rsid w:val="00F37E75"/>
    <w:rsid w:val="00F37FA8"/>
    <w:rsid w:val="00F3E598"/>
    <w:rsid w:val="00F402E6"/>
    <w:rsid w:val="00F40369"/>
    <w:rsid w:val="00F405EB"/>
    <w:rsid w:val="00F40731"/>
    <w:rsid w:val="00F407BF"/>
    <w:rsid w:val="00F40923"/>
    <w:rsid w:val="00F4094D"/>
    <w:rsid w:val="00F409A5"/>
    <w:rsid w:val="00F40B60"/>
    <w:rsid w:val="00F40BB0"/>
    <w:rsid w:val="00F40BE2"/>
    <w:rsid w:val="00F40C67"/>
    <w:rsid w:val="00F40E13"/>
    <w:rsid w:val="00F40E6B"/>
    <w:rsid w:val="00F40FC0"/>
    <w:rsid w:val="00F414DB"/>
    <w:rsid w:val="00F415D6"/>
    <w:rsid w:val="00F4168C"/>
    <w:rsid w:val="00F4173B"/>
    <w:rsid w:val="00F4186A"/>
    <w:rsid w:val="00F4194E"/>
    <w:rsid w:val="00F41AD2"/>
    <w:rsid w:val="00F41B00"/>
    <w:rsid w:val="00F41B8F"/>
    <w:rsid w:val="00F41CFF"/>
    <w:rsid w:val="00F41FC3"/>
    <w:rsid w:val="00F41FEE"/>
    <w:rsid w:val="00F4206A"/>
    <w:rsid w:val="00F421B3"/>
    <w:rsid w:val="00F4229D"/>
    <w:rsid w:val="00F42438"/>
    <w:rsid w:val="00F427F7"/>
    <w:rsid w:val="00F4281D"/>
    <w:rsid w:val="00F4286C"/>
    <w:rsid w:val="00F428C5"/>
    <w:rsid w:val="00F428CF"/>
    <w:rsid w:val="00F42918"/>
    <w:rsid w:val="00F42976"/>
    <w:rsid w:val="00F42C74"/>
    <w:rsid w:val="00F42C81"/>
    <w:rsid w:val="00F42CB4"/>
    <w:rsid w:val="00F42F21"/>
    <w:rsid w:val="00F42F3F"/>
    <w:rsid w:val="00F42F4F"/>
    <w:rsid w:val="00F430B0"/>
    <w:rsid w:val="00F430B6"/>
    <w:rsid w:val="00F430B8"/>
    <w:rsid w:val="00F4314F"/>
    <w:rsid w:val="00F43189"/>
    <w:rsid w:val="00F431F9"/>
    <w:rsid w:val="00F43436"/>
    <w:rsid w:val="00F4343A"/>
    <w:rsid w:val="00F43489"/>
    <w:rsid w:val="00F436AA"/>
    <w:rsid w:val="00F43737"/>
    <w:rsid w:val="00F43802"/>
    <w:rsid w:val="00F43849"/>
    <w:rsid w:val="00F43A54"/>
    <w:rsid w:val="00F43A73"/>
    <w:rsid w:val="00F43AB0"/>
    <w:rsid w:val="00F43B15"/>
    <w:rsid w:val="00F43B45"/>
    <w:rsid w:val="00F43B77"/>
    <w:rsid w:val="00F43BF8"/>
    <w:rsid w:val="00F43C7F"/>
    <w:rsid w:val="00F43D92"/>
    <w:rsid w:val="00F43DE5"/>
    <w:rsid w:val="00F43E75"/>
    <w:rsid w:val="00F43F5D"/>
    <w:rsid w:val="00F4400E"/>
    <w:rsid w:val="00F44088"/>
    <w:rsid w:val="00F4411C"/>
    <w:rsid w:val="00F441DB"/>
    <w:rsid w:val="00F443E8"/>
    <w:rsid w:val="00F443F6"/>
    <w:rsid w:val="00F445E4"/>
    <w:rsid w:val="00F4463D"/>
    <w:rsid w:val="00F44750"/>
    <w:rsid w:val="00F44762"/>
    <w:rsid w:val="00F447FD"/>
    <w:rsid w:val="00F448EC"/>
    <w:rsid w:val="00F44B87"/>
    <w:rsid w:val="00F44BD9"/>
    <w:rsid w:val="00F44C3D"/>
    <w:rsid w:val="00F44C9B"/>
    <w:rsid w:val="00F44CFB"/>
    <w:rsid w:val="00F44CFD"/>
    <w:rsid w:val="00F44E04"/>
    <w:rsid w:val="00F45091"/>
    <w:rsid w:val="00F453E6"/>
    <w:rsid w:val="00F4544A"/>
    <w:rsid w:val="00F4549D"/>
    <w:rsid w:val="00F455DE"/>
    <w:rsid w:val="00F4561E"/>
    <w:rsid w:val="00F4570A"/>
    <w:rsid w:val="00F4573A"/>
    <w:rsid w:val="00F4590B"/>
    <w:rsid w:val="00F45B0D"/>
    <w:rsid w:val="00F45B57"/>
    <w:rsid w:val="00F45BBD"/>
    <w:rsid w:val="00F45BF0"/>
    <w:rsid w:val="00F45C50"/>
    <w:rsid w:val="00F45C8A"/>
    <w:rsid w:val="00F45CB8"/>
    <w:rsid w:val="00F45D14"/>
    <w:rsid w:val="00F45D56"/>
    <w:rsid w:val="00F45D6E"/>
    <w:rsid w:val="00F45DCE"/>
    <w:rsid w:val="00F45F5E"/>
    <w:rsid w:val="00F4604D"/>
    <w:rsid w:val="00F46106"/>
    <w:rsid w:val="00F461C9"/>
    <w:rsid w:val="00F4631D"/>
    <w:rsid w:val="00F46486"/>
    <w:rsid w:val="00F4659B"/>
    <w:rsid w:val="00F465CB"/>
    <w:rsid w:val="00F46632"/>
    <w:rsid w:val="00F46671"/>
    <w:rsid w:val="00F466A7"/>
    <w:rsid w:val="00F46746"/>
    <w:rsid w:val="00F469D0"/>
    <w:rsid w:val="00F46BE5"/>
    <w:rsid w:val="00F46C6E"/>
    <w:rsid w:val="00F46CCC"/>
    <w:rsid w:val="00F46D6C"/>
    <w:rsid w:val="00F46E0A"/>
    <w:rsid w:val="00F46E3E"/>
    <w:rsid w:val="00F46EB5"/>
    <w:rsid w:val="00F46EFE"/>
    <w:rsid w:val="00F46F07"/>
    <w:rsid w:val="00F46F1F"/>
    <w:rsid w:val="00F46F60"/>
    <w:rsid w:val="00F46FDD"/>
    <w:rsid w:val="00F47052"/>
    <w:rsid w:val="00F4711C"/>
    <w:rsid w:val="00F471E7"/>
    <w:rsid w:val="00F47220"/>
    <w:rsid w:val="00F47297"/>
    <w:rsid w:val="00F47470"/>
    <w:rsid w:val="00F47592"/>
    <w:rsid w:val="00F47597"/>
    <w:rsid w:val="00F47779"/>
    <w:rsid w:val="00F479A0"/>
    <w:rsid w:val="00F47AD4"/>
    <w:rsid w:val="00F47B76"/>
    <w:rsid w:val="00F47BDB"/>
    <w:rsid w:val="00F47CA7"/>
    <w:rsid w:val="00F47CB5"/>
    <w:rsid w:val="00F47CEA"/>
    <w:rsid w:val="00F47F3B"/>
    <w:rsid w:val="00F47F95"/>
    <w:rsid w:val="00F50002"/>
    <w:rsid w:val="00F50053"/>
    <w:rsid w:val="00F5019F"/>
    <w:rsid w:val="00F5020C"/>
    <w:rsid w:val="00F505A8"/>
    <w:rsid w:val="00F505B6"/>
    <w:rsid w:val="00F505D5"/>
    <w:rsid w:val="00F506EF"/>
    <w:rsid w:val="00F50851"/>
    <w:rsid w:val="00F509B1"/>
    <w:rsid w:val="00F50A54"/>
    <w:rsid w:val="00F50A64"/>
    <w:rsid w:val="00F50A8A"/>
    <w:rsid w:val="00F50B8D"/>
    <w:rsid w:val="00F50C2D"/>
    <w:rsid w:val="00F50C70"/>
    <w:rsid w:val="00F50D48"/>
    <w:rsid w:val="00F50D4C"/>
    <w:rsid w:val="00F50E5F"/>
    <w:rsid w:val="00F50EA5"/>
    <w:rsid w:val="00F50EB9"/>
    <w:rsid w:val="00F50F1B"/>
    <w:rsid w:val="00F50F37"/>
    <w:rsid w:val="00F50FC9"/>
    <w:rsid w:val="00F50FE9"/>
    <w:rsid w:val="00F51065"/>
    <w:rsid w:val="00F510A1"/>
    <w:rsid w:val="00F51296"/>
    <w:rsid w:val="00F51324"/>
    <w:rsid w:val="00F5139B"/>
    <w:rsid w:val="00F513C6"/>
    <w:rsid w:val="00F5140D"/>
    <w:rsid w:val="00F515FC"/>
    <w:rsid w:val="00F516DB"/>
    <w:rsid w:val="00F51960"/>
    <w:rsid w:val="00F51970"/>
    <w:rsid w:val="00F51AAF"/>
    <w:rsid w:val="00F51B05"/>
    <w:rsid w:val="00F51C21"/>
    <w:rsid w:val="00F51DE6"/>
    <w:rsid w:val="00F51EED"/>
    <w:rsid w:val="00F51F19"/>
    <w:rsid w:val="00F51F4B"/>
    <w:rsid w:val="00F52012"/>
    <w:rsid w:val="00F52085"/>
    <w:rsid w:val="00F520B4"/>
    <w:rsid w:val="00F520B9"/>
    <w:rsid w:val="00F52277"/>
    <w:rsid w:val="00F522CC"/>
    <w:rsid w:val="00F52443"/>
    <w:rsid w:val="00F525C6"/>
    <w:rsid w:val="00F525DC"/>
    <w:rsid w:val="00F52621"/>
    <w:rsid w:val="00F526C7"/>
    <w:rsid w:val="00F527AA"/>
    <w:rsid w:val="00F52869"/>
    <w:rsid w:val="00F528BD"/>
    <w:rsid w:val="00F528FC"/>
    <w:rsid w:val="00F52909"/>
    <w:rsid w:val="00F52935"/>
    <w:rsid w:val="00F52944"/>
    <w:rsid w:val="00F52966"/>
    <w:rsid w:val="00F52A39"/>
    <w:rsid w:val="00F52BE7"/>
    <w:rsid w:val="00F52CD5"/>
    <w:rsid w:val="00F52D76"/>
    <w:rsid w:val="00F52D8E"/>
    <w:rsid w:val="00F52D91"/>
    <w:rsid w:val="00F52DA0"/>
    <w:rsid w:val="00F52E55"/>
    <w:rsid w:val="00F52ED3"/>
    <w:rsid w:val="00F52F89"/>
    <w:rsid w:val="00F53158"/>
    <w:rsid w:val="00F5316F"/>
    <w:rsid w:val="00F53186"/>
    <w:rsid w:val="00F53191"/>
    <w:rsid w:val="00F53242"/>
    <w:rsid w:val="00F5326A"/>
    <w:rsid w:val="00F532E5"/>
    <w:rsid w:val="00F533CA"/>
    <w:rsid w:val="00F533F1"/>
    <w:rsid w:val="00F534B1"/>
    <w:rsid w:val="00F534E1"/>
    <w:rsid w:val="00F53587"/>
    <w:rsid w:val="00F536B0"/>
    <w:rsid w:val="00F536BB"/>
    <w:rsid w:val="00F539B9"/>
    <w:rsid w:val="00F53A05"/>
    <w:rsid w:val="00F53A61"/>
    <w:rsid w:val="00F53B14"/>
    <w:rsid w:val="00F53C64"/>
    <w:rsid w:val="00F53CC5"/>
    <w:rsid w:val="00F53CEA"/>
    <w:rsid w:val="00F53D33"/>
    <w:rsid w:val="00F53D82"/>
    <w:rsid w:val="00F53F48"/>
    <w:rsid w:val="00F53F7B"/>
    <w:rsid w:val="00F53FA0"/>
    <w:rsid w:val="00F540AB"/>
    <w:rsid w:val="00F54115"/>
    <w:rsid w:val="00F5423B"/>
    <w:rsid w:val="00F5423C"/>
    <w:rsid w:val="00F542CD"/>
    <w:rsid w:val="00F54372"/>
    <w:rsid w:val="00F543E2"/>
    <w:rsid w:val="00F544AD"/>
    <w:rsid w:val="00F544CA"/>
    <w:rsid w:val="00F546C7"/>
    <w:rsid w:val="00F54732"/>
    <w:rsid w:val="00F547DA"/>
    <w:rsid w:val="00F547ED"/>
    <w:rsid w:val="00F54876"/>
    <w:rsid w:val="00F54AD1"/>
    <w:rsid w:val="00F54B18"/>
    <w:rsid w:val="00F54C59"/>
    <w:rsid w:val="00F54E9A"/>
    <w:rsid w:val="00F54F1D"/>
    <w:rsid w:val="00F54F81"/>
    <w:rsid w:val="00F54FE3"/>
    <w:rsid w:val="00F55187"/>
    <w:rsid w:val="00F551BA"/>
    <w:rsid w:val="00F551BD"/>
    <w:rsid w:val="00F55245"/>
    <w:rsid w:val="00F552AF"/>
    <w:rsid w:val="00F552E2"/>
    <w:rsid w:val="00F55319"/>
    <w:rsid w:val="00F55357"/>
    <w:rsid w:val="00F553B5"/>
    <w:rsid w:val="00F55639"/>
    <w:rsid w:val="00F5569E"/>
    <w:rsid w:val="00F55712"/>
    <w:rsid w:val="00F5575C"/>
    <w:rsid w:val="00F558A0"/>
    <w:rsid w:val="00F55900"/>
    <w:rsid w:val="00F559D3"/>
    <w:rsid w:val="00F55A3F"/>
    <w:rsid w:val="00F55B28"/>
    <w:rsid w:val="00F55C9C"/>
    <w:rsid w:val="00F55CA2"/>
    <w:rsid w:val="00F55D37"/>
    <w:rsid w:val="00F55D7D"/>
    <w:rsid w:val="00F55DA0"/>
    <w:rsid w:val="00F55DE4"/>
    <w:rsid w:val="00F55E5B"/>
    <w:rsid w:val="00F55E5F"/>
    <w:rsid w:val="00F55F36"/>
    <w:rsid w:val="00F55FF5"/>
    <w:rsid w:val="00F5607A"/>
    <w:rsid w:val="00F56094"/>
    <w:rsid w:val="00F560F0"/>
    <w:rsid w:val="00F5625E"/>
    <w:rsid w:val="00F5637E"/>
    <w:rsid w:val="00F563EC"/>
    <w:rsid w:val="00F56411"/>
    <w:rsid w:val="00F565A3"/>
    <w:rsid w:val="00F56634"/>
    <w:rsid w:val="00F566B9"/>
    <w:rsid w:val="00F566D8"/>
    <w:rsid w:val="00F56707"/>
    <w:rsid w:val="00F5671D"/>
    <w:rsid w:val="00F567A0"/>
    <w:rsid w:val="00F56903"/>
    <w:rsid w:val="00F5694D"/>
    <w:rsid w:val="00F56953"/>
    <w:rsid w:val="00F56A6B"/>
    <w:rsid w:val="00F56AC3"/>
    <w:rsid w:val="00F56B33"/>
    <w:rsid w:val="00F56C04"/>
    <w:rsid w:val="00F56D73"/>
    <w:rsid w:val="00F56E7E"/>
    <w:rsid w:val="00F56FF8"/>
    <w:rsid w:val="00F570C3"/>
    <w:rsid w:val="00F571E5"/>
    <w:rsid w:val="00F57270"/>
    <w:rsid w:val="00F572B4"/>
    <w:rsid w:val="00F574C6"/>
    <w:rsid w:val="00F57568"/>
    <w:rsid w:val="00F575A0"/>
    <w:rsid w:val="00F575EA"/>
    <w:rsid w:val="00F57670"/>
    <w:rsid w:val="00F576CD"/>
    <w:rsid w:val="00F576FD"/>
    <w:rsid w:val="00F5771B"/>
    <w:rsid w:val="00F5778D"/>
    <w:rsid w:val="00F57885"/>
    <w:rsid w:val="00F57B87"/>
    <w:rsid w:val="00F57C6D"/>
    <w:rsid w:val="00F57D67"/>
    <w:rsid w:val="00F57EDC"/>
    <w:rsid w:val="00F57FC0"/>
    <w:rsid w:val="00F60050"/>
    <w:rsid w:val="00F600C8"/>
    <w:rsid w:val="00F60291"/>
    <w:rsid w:val="00F602CE"/>
    <w:rsid w:val="00F603A0"/>
    <w:rsid w:val="00F6041E"/>
    <w:rsid w:val="00F604E4"/>
    <w:rsid w:val="00F604F0"/>
    <w:rsid w:val="00F60796"/>
    <w:rsid w:val="00F6080F"/>
    <w:rsid w:val="00F608FA"/>
    <w:rsid w:val="00F6099D"/>
    <w:rsid w:val="00F60A80"/>
    <w:rsid w:val="00F60BC0"/>
    <w:rsid w:val="00F60C6D"/>
    <w:rsid w:val="00F60CC9"/>
    <w:rsid w:val="00F60DA3"/>
    <w:rsid w:val="00F61027"/>
    <w:rsid w:val="00F610AE"/>
    <w:rsid w:val="00F6111E"/>
    <w:rsid w:val="00F61135"/>
    <w:rsid w:val="00F611E7"/>
    <w:rsid w:val="00F614B0"/>
    <w:rsid w:val="00F614E6"/>
    <w:rsid w:val="00F615A1"/>
    <w:rsid w:val="00F616BC"/>
    <w:rsid w:val="00F61744"/>
    <w:rsid w:val="00F61894"/>
    <w:rsid w:val="00F618C7"/>
    <w:rsid w:val="00F6193E"/>
    <w:rsid w:val="00F619A6"/>
    <w:rsid w:val="00F619DD"/>
    <w:rsid w:val="00F61A07"/>
    <w:rsid w:val="00F61C36"/>
    <w:rsid w:val="00F61C87"/>
    <w:rsid w:val="00F61C97"/>
    <w:rsid w:val="00F61CD6"/>
    <w:rsid w:val="00F61CEA"/>
    <w:rsid w:val="00F61D29"/>
    <w:rsid w:val="00F61E40"/>
    <w:rsid w:val="00F61EBD"/>
    <w:rsid w:val="00F61F34"/>
    <w:rsid w:val="00F62263"/>
    <w:rsid w:val="00F62345"/>
    <w:rsid w:val="00F62403"/>
    <w:rsid w:val="00F62682"/>
    <w:rsid w:val="00F62894"/>
    <w:rsid w:val="00F628CA"/>
    <w:rsid w:val="00F6292D"/>
    <w:rsid w:val="00F62A72"/>
    <w:rsid w:val="00F62AF1"/>
    <w:rsid w:val="00F62AF7"/>
    <w:rsid w:val="00F62BF8"/>
    <w:rsid w:val="00F62C8F"/>
    <w:rsid w:val="00F62CD8"/>
    <w:rsid w:val="00F62CF6"/>
    <w:rsid w:val="00F62D9D"/>
    <w:rsid w:val="00F62DE7"/>
    <w:rsid w:val="00F62F50"/>
    <w:rsid w:val="00F63272"/>
    <w:rsid w:val="00F634F3"/>
    <w:rsid w:val="00F636BD"/>
    <w:rsid w:val="00F63A55"/>
    <w:rsid w:val="00F63AB4"/>
    <w:rsid w:val="00F63AE6"/>
    <w:rsid w:val="00F63B04"/>
    <w:rsid w:val="00F63E63"/>
    <w:rsid w:val="00F63F09"/>
    <w:rsid w:val="00F63F10"/>
    <w:rsid w:val="00F63F62"/>
    <w:rsid w:val="00F64128"/>
    <w:rsid w:val="00F641C3"/>
    <w:rsid w:val="00F64334"/>
    <w:rsid w:val="00F644C1"/>
    <w:rsid w:val="00F644EA"/>
    <w:rsid w:val="00F645F1"/>
    <w:rsid w:val="00F6460D"/>
    <w:rsid w:val="00F6465A"/>
    <w:rsid w:val="00F6470F"/>
    <w:rsid w:val="00F647CD"/>
    <w:rsid w:val="00F647DD"/>
    <w:rsid w:val="00F649AA"/>
    <w:rsid w:val="00F64A7E"/>
    <w:rsid w:val="00F64AAA"/>
    <w:rsid w:val="00F64ADD"/>
    <w:rsid w:val="00F64B70"/>
    <w:rsid w:val="00F64BD2"/>
    <w:rsid w:val="00F64D45"/>
    <w:rsid w:val="00F64E94"/>
    <w:rsid w:val="00F6502F"/>
    <w:rsid w:val="00F6505D"/>
    <w:rsid w:val="00F65138"/>
    <w:rsid w:val="00F65227"/>
    <w:rsid w:val="00F6533A"/>
    <w:rsid w:val="00F65581"/>
    <w:rsid w:val="00F65714"/>
    <w:rsid w:val="00F6577C"/>
    <w:rsid w:val="00F65922"/>
    <w:rsid w:val="00F659C5"/>
    <w:rsid w:val="00F65A82"/>
    <w:rsid w:val="00F65BB7"/>
    <w:rsid w:val="00F65E27"/>
    <w:rsid w:val="00F65E95"/>
    <w:rsid w:val="00F661D7"/>
    <w:rsid w:val="00F66347"/>
    <w:rsid w:val="00F6635F"/>
    <w:rsid w:val="00F664BF"/>
    <w:rsid w:val="00F664D5"/>
    <w:rsid w:val="00F6659F"/>
    <w:rsid w:val="00F668E8"/>
    <w:rsid w:val="00F66973"/>
    <w:rsid w:val="00F66A07"/>
    <w:rsid w:val="00F66A1C"/>
    <w:rsid w:val="00F66C4A"/>
    <w:rsid w:val="00F66CBF"/>
    <w:rsid w:val="00F66D5D"/>
    <w:rsid w:val="00F66D63"/>
    <w:rsid w:val="00F66E22"/>
    <w:rsid w:val="00F66F19"/>
    <w:rsid w:val="00F66F82"/>
    <w:rsid w:val="00F66FF4"/>
    <w:rsid w:val="00F67016"/>
    <w:rsid w:val="00F671A8"/>
    <w:rsid w:val="00F672C3"/>
    <w:rsid w:val="00F673AB"/>
    <w:rsid w:val="00F673DE"/>
    <w:rsid w:val="00F674A0"/>
    <w:rsid w:val="00F6753C"/>
    <w:rsid w:val="00F67693"/>
    <w:rsid w:val="00F676F2"/>
    <w:rsid w:val="00F6771E"/>
    <w:rsid w:val="00F67720"/>
    <w:rsid w:val="00F6776B"/>
    <w:rsid w:val="00F67783"/>
    <w:rsid w:val="00F67790"/>
    <w:rsid w:val="00F67866"/>
    <w:rsid w:val="00F67A35"/>
    <w:rsid w:val="00F67BC8"/>
    <w:rsid w:val="00F67BD8"/>
    <w:rsid w:val="00F67C05"/>
    <w:rsid w:val="00F67C91"/>
    <w:rsid w:val="00F67DCE"/>
    <w:rsid w:val="00F67EAE"/>
    <w:rsid w:val="00F67F38"/>
    <w:rsid w:val="00F70088"/>
    <w:rsid w:val="00F701A3"/>
    <w:rsid w:val="00F701B1"/>
    <w:rsid w:val="00F702EA"/>
    <w:rsid w:val="00F70452"/>
    <w:rsid w:val="00F70468"/>
    <w:rsid w:val="00F7055E"/>
    <w:rsid w:val="00F705D5"/>
    <w:rsid w:val="00F705EB"/>
    <w:rsid w:val="00F70698"/>
    <w:rsid w:val="00F708A1"/>
    <w:rsid w:val="00F70979"/>
    <w:rsid w:val="00F70986"/>
    <w:rsid w:val="00F709AA"/>
    <w:rsid w:val="00F70ACF"/>
    <w:rsid w:val="00F70D0B"/>
    <w:rsid w:val="00F70DB7"/>
    <w:rsid w:val="00F70EEC"/>
    <w:rsid w:val="00F7107C"/>
    <w:rsid w:val="00F7121B"/>
    <w:rsid w:val="00F71232"/>
    <w:rsid w:val="00F712D2"/>
    <w:rsid w:val="00F7134B"/>
    <w:rsid w:val="00F713DB"/>
    <w:rsid w:val="00F714DD"/>
    <w:rsid w:val="00F714F2"/>
    <w:rsid w:val="00F71502"/>
    <w:rsid w:val="00F7156C"/>
    <w:rsid w:val="00F7158B"/>
    <w:rsid w:val="00F716E1"/>
    <w:rsid w:val="00F717A5"/>
    <w:rsid w:val="00F719CE"/>
    <w:rsid w:val="00F71B58"/>
    <w:rsid w:val="00F71B64"/>
    <w:rsid w:val="00F71B82"/>
    <w:rsid w:val="00F71D22"/>
    <w:rsid w:val="00F71E01"/>
    <w:rsid w:val="00F71E88"/>
    <w:rsid w:val="00F71EBC"/>
    <w:rsid w:val="00F71FC9"/>
    <w:rsid w:val="00F720A0"/>
    <w:rsid w:val="00F720FF"/>
    <w:rsid w:val="00F7219F"/>
    <w:rsid w:val="00F721C3"/>
    <w:rsid w:val="00F722EE"/>
    <w:rsid w:val="00F7248C"/>
    <w:rsid w:val="00F72650"/>
    <w:rsid w:val="00F726D3"/>
    <w:rsid w:val="00F726D5"/>
    <w:rsid w:val="00F727C9"/>
    <w:rsid w:val="00F728E0"/>
    <w:rsid w:val="00F72997"/>
    <w:rsid w:val="00F729C6"/>
    <w:rsid w:val="00F72A67"/>
    <w:rsid w:val="00F72ABF"/>
    <w:rsid w:val="00F72B54"/>
    <w:rsid w:val="00F72BC5"/>
    <w:rsid w:val="00F72D9F"/>
    <w:rsid w:val="00F72DCE"/>
    <w:rsid w:val="00F72FAD"/>
    <w:rsid w:val="00F72FB8"/>
    <w:rsid w:val="00F72FB9"/>
    <w:rsid w:val="00F72FDF"/>
    <w:rsid w:val="00F730EF"/>
    <w:rsid w:val="00F731D9"/>
    <w:rsid w:val="00F73237"/>
    <w:rsid w:val="00F732A7"/>
    <w:rsid w:val="00F73369"/>
    <w:rsid w:val="00F734E4"/>
    <w:rsid w:val="00F73502"/>
    <w:rsid w:val="00F73594"/>
    <w:rsid w:val="00F735E1"/>
    <w:rsid w:val="00F736B0"/>
    <w:rsid w:val="00F736D2"/>
    <w:rsid w:val="00F736F5"/>
    <w:rsid w:val="00F73747"/>
    <w:rsid w:val="00F73782"/>
    <w:rsid w:val="00F73AD8"/>
    <w:rsid w:val="00F73B41"/>
    <w:rsid w:val="00F73B47"/>
    <w:rsid w:val="00F73B52"/>
    <w:rsid w:val="00F73C56"/>
    <w:rsid w:val="00F73D5A"/>
    <w:rsid w:val="00F73DF5"/>
    <w:rsid w:val="00F73E86"/>
    <w:rsid w:val="00F73E9C"/>
    <w:rsid w:val="00F73F0A"/>
    <w:rsid w:val="00F73F42"/>
    <w:rsid w:val="00F7408F"/>
    <w:rsid w:val="00F74115"/>
    <w:rsid w:val="00F74158"/>
    <w:rsid w:val="00F74224"/>
    <w:rsid w:val="00F7428C"/>
    <w:rsid w:val="00F7435C"/>
    <w:rsid w:val="00F743BE"/>
    <w:rsid w:val="00F74440"/>
    <w:rsid w:val="00F7445A"/>
    <w:rsid w:val="00F744E0"/>
    <w:rsid w:val="00F744F2"/>
    <w:rsid w:val="00F74523"/>
    <w:rsid w:val="00F74570"/>
    <w:rsid w:val="00F74659"/>
    <w:rsid w:val="00F7469F"/>
    <w:rsid w:val="00F7474E"/>
    <w:rsid w:val="00F747DB"/>
    <w:rsid w:val="00F747FF"/>
    <w:rsid w:val="00F74819"/>
    <w:rsid w:val="00F7482E"/>
    <w:rsid w:val="00F74854"/>
    <w:rsid w:val="00F7496B"/>
    <w:rsid w:val="00F749CA"/>
    <w:rsid w:val="00F749CF"/>
    <w:rsid w:val="00F749D2"/>
    <w:rsid w:val="00F74A27"/>
    <w:rsid w:val="00F74B45"/>
    <w:rsid w:val="00F74BCD"/>
    <w:rsid w:val="00F74C58"/>
    <w:rsid w:val="00F74CDC"/>
    <w:rsid w:val="00F74E67"/>
    <w:rsid w:val="00F75040"/>
    <w:rsid w:val="00F75081"/>
    <w:rsid w:val="00F750FA"/>
    <w:rsid w:val="00F7516B"/>
    <w:rsid w:val="00F75183"/>
    <w:rsid w:val="00F75342"/>
    <w:rsid w:val="00F75381"/>
    <w:rsid w:val="00F7538C"/>
    <w:rsid w:val="00F75471"/>
    <w:rsid w:val="00F75485"/>
    <w:rsid w:val="00F754D8"/>
    <w:rsid w:val="00F754EE"/>
    <w:rsid w:val="00F755C5"/>
    <w:rsid w:val="00F755F6"/>
    <w:rsid w:val="00F75632"/>
    <w:rsid w:val="00F758E8"/>
    <w:rsid w:val="00F75945"/>
    <w:rsid w:val="00F75953"/>
    <w:rsid w:val="00F75A94"/>
    <w:rsid w:val="00F75B03"/>
    <w:rsid w:val="00F75B35"/>
    <w:rsid w:val="00F75C45"/>
    <w:rsid w:val="00F75C84"/>
    <w:rsid w:val="00F75C93"/>
    <w:rsid w:val="00F75DA1"/>
    <w:rsid w:val="00F75ED6"/>
    <w:rsid w:val="00F75F7D"/>
    <w:rsid w:val="00F75F91"/>
    <w:rsid w:val="00F7609E"/>
    <w:rsid w:val="00F761F5"/>
    <w:rsid w:val="00F76354"/>
    <w:rsid w:val="00F7636B"/>
    <w:rsid w:val="00F763A4"/>
    <w:rsid w:val="00F763F7"/>
    <w:rsid w:val="00F765AC"/>
    <w:rsid w:val="00F767BF"/>
    <w:rsid w:val="00F76972"/>
    <w:rsid w:val="00F76A01"/>
    <w:rsid w:val="00F76B5D"/>
    <w:rsid w:val="00F76CC6"/>
    <w:rsid w:val="00F76D50"/>
    <w:rsid w:val="00F76D70"/>
    <w:rsid w:val="00F7711D"/>
    <w:rsid w:val="00F77181"/>
    <w:rsid w:val="00F771E4"/>
    <w:rsid w:val="00F7724A"/>
    <w:rsid w:val="00F772AF"/>
    <w:rsid w:val="00F77326"/>
    <w:rsid w:val="00F77471"/>
    <w:rsid w:val="00F774E8"/>
    <w:rsid w:val="00F7753A"/>
    <w:rsid w:val="00F775E7"/>
    <w:rsid w:val="00F77666"/>
    <w:rsid w:val="00F776BD"/>
    <w:rsid w:val="00F77784"/>
    <w:rsid w:val="00F77818"/>
    <w:rsid w:val="00F77894"/>
    <w:rsid w:val="00F77988"/>
    <w:rsid w:val="00F779E8"/>
    <w:rsid w:val="00F77ADF"/>
    <w:rsid w:val="00F77AE6"/>
    <w:rsid w:val="00F77AFA"/>
    <w:rsid w:val="00F77CAD"/>
    <w:rsid w:val="00F77D1C"/>
    <w:rsid w:val="00F77D22"/>
    <w:rsid w:val="00F77DA7"/>
    <w:rsid w:val="00F77EA7"/>
    <w:rsid w:val="00F77F4C"/>
    <w:rsid w:val="00F77FCD"/>
    <w:rsid w:val="00F8008B"/>
    <w:rsid w:val="00F80111"/>
    <w:rsid w:val="00F8013A"/>
    <w:rsid w:val="00F80142"/>
    <w:rsid w:val="00F80217"/>
    <w:rsid w:val="00F8026F"/>
    <w:rsid w:val="00F803F1"/>
    <w:rsid w:val="00F804AD"/>
    <w:rsid w:val="00F80714"/>
    <w:rsid w:val="00F809C1"/>
    <w:rsid w:val="00F809EA"/>
    <w:rsid w:val="00F80A0F"/>
    <w:rsid w:val="00F80AEE"/>
    <w:rsid w:val="00F80B1B"/>
    <w:rsid w:val="00F80C2F"/>
    <w:rsid w:val="00F80C57"/>
    <w:rsid w:val="00F80CBE"/>
    <w:rsid w:val="00F80CE5"/>
    <w:rsid w:val="00F80DED"/>
    <w:rsid w:val="00F80E30"/>
    <w:rsid w:val="00F810A5"/>
    <w:rsid w:val="00F811DB"/>
    <w:rsid w:val="00F81265"/>
    <w:rsid w:val="00F81315"/>
    <w:rsid w:val="00F8149E"/>
    <w:rsid w:val="00F81596"/>
    <w:rsid w:val="00F816E9"/>
    <w:rsid w:val="00F817FB"/>
    <w:rsid w:val="00F81839"/>
    <w:rsid w:val="00F81984"/>
    <w:rsid w:val="00F819BB"/>
    <w:rsid w:val="00F81A58"/>
    <w:rsid w:val="00F81A62"/>
    <w:rsid w:val="00F81AE9"/>
    <w:rsid w:val="00F81BB4"/>
    <w:rsid w:val="00F81C97"/>
    <w:rsid w:val="00F81E2F"/>
    <w:rsid w:val="00F81FB5"/>
    <w:rsid w:val="00F82222"/>
    <w:rsid w:val="00F8227D"/>
    <w:rsid w:val="00F82483"/>
    <w:rsid w:val="00F824DF"/>
    <w:rsid w:val="00F82560"/>
    <w:rsid w:val="00F82850"/>
    <w:rsid w:val="00F828D7"/>
    <w:rsid w:val="00F8299E"/>
    <w:rsid w:val="00F82AA8"/>
    <w:rsid w:val="00F82CC2"/>
    <w:rsid w:val="00F82D21"/>
    <w:rsid w:val="00F82E0B"/>
    <w:rsid w:val="00F82E83"/>
    <w:rsid w:val="00F82F4B"/>
    <w:rsid w:val="00F8313B"/>
    <w:rsid w:val="00F83154"/>
    <w:rsid w:val="00F831CE"/>
    <w:rsid w:val="00F8323D"/>
    <w:rsid w:val="00F8325B"/>
    <w:rsid w:val="00F832C8"/>
    <w:rsid w:val="00F834C0"/>
    <w:rsid w:val="00F835DC"/>
    <w:rsid w:val="00F8362A"/>
    <w:rsid w:val="00F8363F"/>
    <w:rsid w:val="00F836AD"/>
    <w:rsid w:val="00F83920"/>
    <w:rsid w:val="00F83999"/>
    <w:rsid w:val="00F8399C"/>
    <w:rsid w:val="00F83A44"/>
    <w:rsid w:val="00F83AAD"/>
    <w:rsid w:val="00F83B47"/>
    <w:rsid w:val="00F83BEC"/>
    <w:rsid w:val="00F83DC3"/>
    <w:rsid w:val="00F83DD6"/>
    <w:rsid w:val="00F83E08"/>
    <w:rsid w:val="00F83E96"/>
    <w:rsid w:val="00F83F00"/>
    <w:rsid w:val="00F83FCE"/>
    <w:rsid w:val="00F84086"/>
    <w:rsid w:val="00F841FA"/>
    <w:rsid w:val="00F842F3"/>
    <w:rsid w:val="00F84468"/>
    <w:rsid w:val="00F8456A"/>
    <w:rsid w:val="00F8458C"/>
    <w:rsid w:val="00F845CA"/>
    <w:rsid w:val="00F845FB"/>
    <w:rsid w:val="00F8464C"/>
    <w:rsid w:val="00F847A0"/>
    <w:rsid w:val="00F847D1"/>
    <w:rsid w:val="00F84828"/>
    <w:rsid w:val="00F848F8"/>
    <w:rsid w:val="00F84918"/>
    <w:rsid w:val="00F84964"/>
    <w:rsid w:val="00F84A5A"/>
    <w:rsid w:val="00F84AAB"/>
    <w:rsid w:val="00F84AE9"/>
    <w:rsid w:val="00F84B10"/>
    <w:rsid w:val="00F84B14"/>
    <w:rsid w:val="00F84B3A"/>
    <w:rsid w:val="00F84BDA"/>
    <w:rsid w:val="00F84C84"/>
    <w:rsid w:val="00F84E74"/>
    <w:rsid w:val="00F84F20"/>
    <w:rsid w:val="00F84FC6"/>
    <w:rsid w:val="00F85048"/>
    <w:rsid w:val="00F85198"/>
    <w:rsid w:val="00F85290"/>
    <w:rsid w:val="00F85391"/>
    <w:rsid w:val="00F85511"/>
    <w:rsid w:val="00F85571"/>
    <w:rsid w:val="00F8558C"/>
    <w:rsid w:val="00F855F4"/>
    <w:rsid w:val="00F8563D"/>
    <w:rsid w:val="00F8568A"/>
    <w:rsid w:val="00F856C0"/>
    <w:rsid w:val="00F856DB"/>
    <w:rsid w:val="00F85919"/>
    <w:rsid w:val="00F85991"/>
    <w:rsid w:val="00F8599D"/>
    <w:rsid w:val="00F859B4"/>
    <w:rsid w:val="00F859BF"/>
    <w:rsid w:val="00F85B4C"/>
    <w:rsid w:val="00F85B59"/>
    <w:rsid w:val="00F85B74"/>
    <w:rsid w:val="00F85CBB"/>
    <w:rsid w:val="00F85CC0"/>
    <w:rsid w:val="00F85DBF"/>
    <w:rsid w:val="00F85DC9"/>
    <w:rsid w:val="00F861A1"/>
    <w:rsid w:val="00F861B0"/>
    <w:rsid w:val="00F861D6"/>
    <w:rsid w:val="00F86240"/>
    <w:rsid w:val="00F86291"/>
    <w:rsid w:val="00F86373"/>
    <w:rsid w:val="00F86404"/>
    <w:rsid w:val="00F8644E"/>
    <w:rsid w:val="00F8660B"/>
    <w:rsid w:val="00F867F4"/>
    <w:rsid w:val="00F868A4"/>
    <w:rsid w:val="00F8691C"/>
    <w:rsid w:val="00F8699D"/>
    <w:rsid w:val="00F869EE"/>
    <w:rsid w:val="00F86A1A"/>
    <w:rsid w:val="00F86B69"/>
    <w:rsid w:val="00F86BE3"/>
    <w:rsid w:val="00F86D79"/>
    <w:rsid w:val="00F86E44"/>
    <w:rsid w:val="00F86F2D"/>
    <w:rsid w:val="00F86F42"/>
    <w:rsid w:val="00F86F9C"/>
    <w:rsid w:val="00F8719E"/>
    <w:rsid w:val="00F87217"/>
    <w:rsid w:val="00F875E8"/>
    <w:rsid w:val="00F87625"/>
    <w:rsid w:val="00F87702"/>
    <w:rsid w:val="00F87782"/>
    <w:rsid w:val="00F87893"/>
    <w:rsid w:val="00F87AC2"/>
    <w:rsid w:val="00F87C21"/>
    <w:rsid w:val="00F87C3D"/>
    <w:rsid w:val="00F87F42"/>
    <w:rsid w:val="00F87F94"/>
    <w:rsid w:val="00F87FBD"/>
    <w:rsid w:val="00F900FF"/>
    <w:rsid w:val="00F901A4"/>
    <w:rsid w:val="00F901A5"/>
    <w:rsid w:val="00F90219"/>
    <w:rsid w:val="00F90465"/>
    <w:rsid w:val="00F905B1"/>
    <w:rsid w:val="00F905DD"/>
    <w:rsid w:val="00F9068E"/>
    <w:rsid w:val="00F9075E"/>
    <w:rsid w:val="00F907AB"/>
    <w:rsid w:val="00F90A76"/>
    <w:rsid w:val="00F90A85"/>
    <w:rsid w:val="00F90CBE"/>
    <w:rsid w:val="00F90D2E"/>
    <w:rsid w:val="00F90D47"/>
    <w:rsid w:val="00F90E78"/>
    <w:rsid w:val="00F90F34"/>
    <w:rsid w:val="00F90F84"/>
    <w:rsid w:val="00F910EC"/>
    <w:rsid w:val="00F9110B"/>
    <w:rsid w:val="00F9113D"/>
    <w:rsid w:val="00F91164"/>
    <w:rsid w:val="00F91186"/>
    <w:rsid w:val="00F9119D"/>
    <w:rsid w:val="00F911C2"/>
    <w:rsid w:val="00F91262"/>
    <w:rsid w:val="00F91386"/>
    <w:rsid w:val="00F913B6"/>
    <w:rsid w:val="00F9148F"/>
    <w:rsid w:val="00F9159E"/>
    <w:rsid w:val="00F917A5"/>
    <w:rsid w:val="00F918CA"/>
    <w:rsid w:val="00F918D1"/>
    <w:rsid w:val="00F91995"/>
    <w:rsid w:val="00F91A64"/>
    <w:rsid w:val="00F91AA1"/>
    <w:rsid w:val="00F91C0D"/>
    <w:rsid w:val="00F91C38"/>
    <w:rsid w:val="00F91C60"/>
    <w:rsid w:val="00F91D22"/>
    <w:rsid w:val="00F91D7C"/>
    <w:rsid w:val="00F91D9E"/>
    <w:rsid w:val="00F91E8C"/>
    <w:rsid w:val="00F91FF7"/>
    <w:rsid w:val="00F92046"/>
    <w:rsid w:val="00F92106"/>
    <w:rsid w:val="00F921DA"/>
    <w:rsid w:val="00F92230"/>
    <w:rsid w:val="00F92273"/>
    <w:rsid w:val="00F922D1"/>
    <w:rsid w:val="00F9267F"/>
    <w:rsid w:val="00F926DF"/>
    <w:rsid w:val="00F92B1E"/>
    <w:rsid w:val="00F92CB8"/>
    <w:rsid w:val="00F92CDA"/>
    <w:rsid w:val="00F92DDD"/>
    <w:rsid w:val="00F92E64"/>
    <w:rsid w:val="00F931AE"/>
    <w:rsid w:val="00F931EB"/>
    <w:rsid w:val="00F9335A"/>
    <w:rsid w:val="00F93377"/>
    <w:rsid w:val="00F934C6"/>
    <w:rsid w:val="00F934F0"/>
    <w:rsid w:val="00F9353C"/>
    <w:rsid w:val="00F93596"/>
    <w:rsid w:val="00F935EB"/>
    <w:rsid w:val="00F93674"/>
    <w:rsid w:val="00F936C5"/>
    <w:rsid w:val="00F93865"/>
    <w:rsid w:val="00F938CC"/>
    <w:rsid w:val="00F93950"/>
    <w:rsid w:val="00F93CB1"/>
    <w:rsid w:val="00F93D1C"/>
    <w:rsid w:val="00F93E77"/>
    <w:rsid w:val="00F93EFE"/>
    <w:rsid w:val="00F93F4A"/>
    <w:rsid w:val="00F93F9E"/>
    <w:rsid w:val="00F94067"/>
    <w:rsid w:val="00F94069"/>
    <w:rsid w:val="00F94078"/>
    <w:rsid w:val="00F94253"/>
    <w:rsid w:val="00F94288"/>
    <w:rsid w:val="00F943C3"/>
    <w:rsid w:val="00F9440B"/>
    <w:rsid w:val="00F944B5"/>
    <w:rsid w:val="00F94594"/>
    <w:rsid w:val="00F9474E"/>
    <w:rsid w:val="00F94814"/>
    <w:rsid w:val="00F94833"/>
    <w:rsid w:val="00F94886"/>
    <w:rsid w:val="00F94927"/>
    <w:rsid w:val="00F949FA"/>
    <w:rsid w:val="00F94AC2"/>
    <w:rsid w:val="00F94B02"/>
    <w:rsid w:val="00F94EF9"/>
    <w:rsid w:val="00F94F84"/>
    <w:rsid w:val="00F9502E"/>
    <w:rsid w:val="00F95247"/>
    <w:rsid w:val="00F95367"/>
    <w:rsid w:val="00F9554A"/>
    <w:rsid w:val="00F956A6"/>
    <w:rsid w:val="00F956E9"/>
    <w:rsid w:val="00F95786"/>
    <w:rsid w:val="00F95893"/>
    <w:rsid w:val="00F958D4"/>
    <w:rsid w:val="00F95904"/>
    <w:rsid w:val="00F959F7"/>
    <w:rsid w:val="00F95A90"/>
    <w:rsid w:val="00F95AAF"/>
    <w:rsid w:val="00F95AB9"/>
    <w:rsid w:val="00F95B5C"/>
    <w:rsid w:val="00F95D2C"/>
    <w:rsid w:val="00F95D77"/>
    <w:rsid w:val="00F95DEB"/>
    <w:rsid w:val="00F95E61"/>
    <w:rsid w:val="00F95ED0"/>
    <w:rsid w:val="00F95EE0"/>
    <w:rsid w:val="00F95F05"/>
    <w:rsid w:val="00F95F06"/>
    <w:rsid w:val="00F95FC7"/>
    <w:rsid w:val="00F95FCC"/>
    <w:rsid w:val="00F95FED"/>
    <w:rsid w:val="00F96001"/>
    <w:rsid w:val="00F962F2"/>
    <w:rsid w:val="00F9646B"/>
    <w:rsid w:val="00F965A7"/>
    <w:rsid w:val="00F966CC"/>
    <w:rsid w:val="00F966D3"/>
    <w:rsid w:val="00F966D6"/>
    <w:rsid w:val="00F9694B"/>
    <w:rsid w:val="00F96957"/>
    <w:rsid w:val="00F96A8E"/>
    <w:rsid w:val="00F96AA4"/>
    <w:rsid w:val="00F96B04"/>
    <w:rsid w:val="00F96BC9"/>
    <w:rsid w:val="00F96C36"/>
    <w:rsid w:val="00F96C3D"/>
    <w:rsid w:val="00F96C7A"/>
    <w:rsid w:val="00F96CE9"/>
    <w:rsid w:val="00F96D3F"/>
    <w:rsid w:val="00F96DBB"/>
    <w:rsid w:val="00F96DEE"/>
    <w:rsid w:val="00F96EBE"/>
    <w:rsid w:val="00F96F5C"/>
    <w:rsid w:val="00F97069"/>
    <w:rsid w:val="00F97081"/>
    <w:rsid w:val="00F97156"/>
    <w:rsid w:val="00F971BE"/>
    <w:rsid w:val="00F97334"/>
    <w:rsid w:val="00F9735B"/>
    <w:rsid w:val="00F973D7"/>
    <w:rsid w:val="00F9750C"/>
    <w:rsid w:val="00F9751A"/>
    <w:rsid w:val="00F975AC"/>
    <w:rsid w:val="00F975CC"/>
    <w:rsid w:val="00F97675"/>
    <w:rsid w:val="00F976AB"/>
    <w:rsid w:val="00F976B9"/>
    <w:rsid w:val="00F97753"/>
    <w:rsid w:val="00F977AB"/>
    <w:rsid w:val="00F977D6"/>
    <w:rsid w:val="00F9781D"/>
    <w:rsid w:val="00F978E2"/>
    <w:rsid w:val="00F978EA"/>
    <w:rsid w:val="00F978F3"/>
    <w:rsid w:val="00F97A3B"/>
    <w:rsid w:val="00F97AA7"/>
    <w:rsid w:val="00F97B0E"/>
    <w:rsid w:val="00F97B9D"/>
    <w:rsid w:val="00F97BB2"/>
    <w:rsid w:val="00F97CE3"/>
    <w:rsid w:val="00F97E58"/>
    <w:rsid w:val="00F97E8B"/>
    <w:rsid w:val="00FA0205"/>
    <w:rsid w:val="00FA0206"/>
    <w:rsid w:val="00FA026A"/>
    <w:rsid w:val="00FA02B5"/>
    <w:rsid w:val="00FA02C1"/>
    <w:rsid w:val="00FA03C8"/>
    <w:rsid w:val="00FA0439"/>
    <w:rsid w:val="00FA0521"/>
    <w:rsid w:val="00FA081B"/>
    <w:rsid w:val="00FA0974"/>
    <w:rsid w:val="00FA0991"/>
    <w:rsid w:val="00FA09E6"/>
    <w:rsid w:val="00FA09EB"/>
    <w:rsid w:val="00FA0A7B"/>
    <w:rsid w:val="00FA0AB6"/>
    <w:rsid w:val="00FA0AE5"/>
    <w:rsid w:val="00FA0AF2"/>
    <w:rsid w:val="00FA0C5E"/>
    <w:rsid w:val="00FA0D43"/>
    <w:rsid w:val="00FA0E6B"/>
    <w:rsid w:val="00FA0EB2"/>
    <w:rsid w:val="00FA0EBA"/>
    <w:rsid w:val="00FA0FFD"/>
    <w:rsid w:val="00FA1015"/>
    <w:rsid w:val="00FA107D"/>
    <w:rsid w:val="00FA129D"/>
    <w:rsid w:val="00FA12B9"/>
    <w:rsid w:val="00FA1305"/>
    <w:rsid w:val="00FA14DD"/>
    <w:rsid w:val="00FA14FC"/>
    <w:rsid w:val="00FA155F"/>
    <w:rsid w:val="00FA1577"/>
    <w:rsid w:val="00FA177A"/>
    <w:rsid w:val="00FA197A"/>
    <w:rsid w:val="00FA198B"/>
    <w:rsid w:val="00FA19BD"/>
    <w:rsid w:val="00FA19EE"/>
    <w:rsid w:val="00FA1B7C"/>
    <w:rsid w:val="00FA1BBB"/>
    <w:rsid w:val="00FA1C40"/>
    <w:rsid w:val="00FA1D22"/>
    <w:rsid w:val="00FA1D64"/>
    <w:rsid w:val="00FA1E5E"/>
    <w:rsid w:val="00FA1F44"/>
    <w:rsid w:val="00FA1FC1"/>
    <w:rsid w:val="00FA20BE"/>
    <w:rsid w:val="00FA21AD"/>
    <w:rsid w:val="00FA21BA"/>
    <w:rsid w:val="00FA230E"/>
    <w:rsid w:val="00FA231D"/>
    <w:rsid w:val="00FA2365"/>
    <w:rsid w:val="00FA278A"/>
    <w:rsid w:val="00FA27BB"/>
    <w:rsid w:val="00FA280D"/>
    <w:rsid w:val="00FA28F8"/>
    <w:rsid w:val="00FA2B97"/>
    <w:rsid w:val="00FA2CA8"/>
    <w:rsid w:val="00FA2ED6"/>
    <w:rsid w:val="00FA2F31"/>
    <w:rsid w:val="00FA2F53"/>
    <w:rsid w:val="00FA2F94"/>
    <w:rsid w:val="00FA2FF0"/>
    <w:rsid w:val="00FA3291"/>
    <w:rsid w:val="00FA3344"/>
    <w:rsid w:val="00FA33AC"/>
    <w:rsid w:val="00FA33D3"/>
    <w:rsid w:val="00FA35F6"/>
    <w:rsid w:val="00FA36B9"/>
    <w:rsid w:val="00FA3836"/>
    <w:rsid w:val="00FA39DE"/>
    <w:rsid w:val="00FA3A2D"/>
    <w:rsid w:val="00FA3B2E"/>
    <w:rsid w:val="00FA3CEF"/>
    <w:rsid w:val="00FA3CFC"/>
    <w:rsid w:val="00FA3D2F"/>
    <w:rsid w:val="00FA3D61"/>
    <w:rsid w:val="00FA3E2F"/>
    <w:rsid w:val="00FA3E87"/>
    <w:rsid w:val="00FA3F06"/>
    <w:rsid w:val="00FA3F52"/>
    <w:rsid w:val="00FA3FAB"/>
    <w:rsid w:val="00FA3FC0"/>
    <w:rsid w:val="00FA3FE0"/>
    <w:rsid w:val="00FA400B"/>
    <w:rsid w:val="00FA4054"/>
    <w:rsid w:val="00FA405D"/>
    <w:rsid w:val="00FA4092"/>
    <w:rsid w:val="00FA4136"/>
    <w:rsid w:val="00FA4157"/>
    <w:rsid w:val="00FA41EB"/>
    <w:rsid w:val="00FA46B3"/>
    <w:rsid w:val="00FA480F"/>
    <w:rsid w:val="00FA4881"/>
    <w:rsid w:val="00FA48DC"/>
    <w:rsid w:val="00FA49D4"/>
    <w:rsid w:val="00FA4B0C"/>
    <w:rsid w:val="00FA4B67"/>
    <w:rsid w:val="00FA4D0D"/>
    <w:rsid w:val="00FA4D37"/>
    <w:rsid w:val="00FA4D39"/>
    <w:rsid w:val="00FA4D9F"/>
    <w:rsid w:val="00FA4F13"/>
    <w:rsid w:val="00FA4F29"/>
    <w:rsid w:val="00FA508E"/>
    <w:rsid w:val="00FA509F"/>
    <w:rsid w:val="00FA5113"/>
    <w:rsid w:val="00FA51EF"/>
    <w:rsid w:val="00FA5284"/>
    <w:rsid w:val="00FA52A0"/>
    <w:rsid w:val="00FA5628"/>
    <w:rsid w:val="00FA5640"/>
    <w:rsid w:val="00FA5775"/>
    <w:rsid w:val="00FA57E8"/>
    <w:rsid w:val="00FA583A"/>
    <w:rsid w:val="00FA5931"/>
    <w:rsid w:val="00FA599A"/>
    <w:rsid w:val="00FA59C0"/>
    <w:rsid w:val="00FA5B6A"/>
    <w:rsid w:val="00FA5C63"/>
    <w:rsid w:val="00FA5D40"/>
    <w:rsid w:val="00FA5D63"/>
    <w:rsid w:val="00FA5D6D"/>
    <w:rsid w:val="00FA5D9C"/>
    <w:rsid w:val="00FA5E0E"/>
    <w:rsid w:val="00FA5F9D"/>
    <w:rsid w:val="00FA6169"/>
    <w:rsid w:val="00FA63A3"/>
    <w:rsid w:val="00FA6578"/>
    <w:rsid w:val="00FA65B5"/>
    <w:rsid w:val="00FA6699"/>
    <w:rsid w:val="00FA6841"/>
    <w:rsid w:val="00FA6BC2"/>
    <w:rsid w:val="00FA6EC4"/>
    <w:rsid w:val="00FA6FDE"/>
    <w:rsid w:val="00FA703A"/>
    <w:rsid w:val="00FA708E"/>
    <w:rsid w:val="00FA70B3"/>
    <w:rsid w:val="00FA713C"/>
    <w:rsid w:val="00FA71EA"/>
    <w:rsid w:val="00FA7212"/>
    <w:rsid w:val="00FA732D"/>
    <w:rsid w:val="00FA7397"/>
    <w:rsid w:val="00FA753E"/>
    <w:rsid w:val="00FA76AE"/>
    <w:rsid w:val="00FA771A"/>
    <w:rsid w:val="00FA7725"/>
    <w:rsid w:val="00FA778C"/>
    <w:rsid w:val="00FA77C1"/>
    <w:rsid w:val="00FA79A6"/>
    <w:rsid w:val="00FA7C21"/>
    <w:rsid w:val="00FA7CC2"/>
    <w:rsid w:val="00FA7CE6"/>
    <w:rsid w:val="00FB002C"/>
    <w:rsid w:val="00FB007A"/>
    <w:rsid w:val="00FB00F4"/>
    <w:rsid w:val="00FB01D3"/>
    <w:rsid w:val="00FB025A"/>
    <w:rsid w:val="00FB02AE"/>
    <w:rsid w:val="00FB0353"/>
    <w:rsid w:val="00FB03E4"/>
    <w:rsid w:val="00FB0470"/>
    <w:rsid w:val="00FB0490"/>
    <w:rsid w:val="00FB04BF"/>
    <w:rsid w:val="00FB055B"/>
    <w:rsid w:val="00FB068D"/>
    <w:rsid w:val="00FB085C"/>
    <w:rsid w:val="00FB0A22"/>
    <w:rsid w:val="00FB0A77"/>
    <w:rsid w:val="00FB0AAC"/>
    <w:rsid w:val="00FB0ADD"/>
    <w:rsid w:val="00FB0B18"/>
    <w:rsid w:val="00FB0DB1"/>
    <w:rsid w:val="00FB0ED9"/>
    <w:rsid w:val="00FB0F39"/>
    <w:rsid w:val="00FB0FB5"/>
    <w:rsid w:val="00FB0FCB"/>
    <w:rsid w:val="00FB10EF"/>
    <w:rsid w:val="00FB117F"/>
    <w:rsid w:val="00FB119B"/>
    <w:rsid w:val="00FB1205"/>
    <w:rsid w:val="00FB129E"/>
    <w:rsid w:val="00FB12DC"/>
    <w:rsid w:val="00FB13A3"/>
    <w:rsid w:val="00FB14C5"/>
    <w:rsid w:val="00FB1568"/>
    <w:rsid w:val="00FB179B"/>
    <w:rsid w:val="00FB1819"/>
    <w:rsid w:val="00FB1958"/>
    <w:rsid w:val="00FB1A11"/>
    <w:rsid w:val="00FB1A52"/>
    <w:rsid w:val="00FB1A6A"/>
    <w:rsid w:val="00FB1A99"/>
    <w:rsid w:val="00FB1D4B"/>
    <w:rsid w:val="00FB1D5A"/>
    <w:rsid w:val="00FB1DFF"/>
    <w:rsid w:val="00FB1E19"/>
    <w:rsid w:val="00FB1E43"/>
    <w:rsid w:val="00FB1E4D"/>
    <w:rsid w:val="00FB1E5A"/>
    <w:rsid w:val="00FB1E5B"/>
    <w:rsid w:val="00FB1EC7"/>
    <w:rsid w:val="00FB1EFC"/>
    <w:rsid w:val="00FB1F1F"/>
    <w:rsid w:val="00FB2010"/>
    <w:rsid w:val="00FB2040"/>
    <w:rsid w:val="00FB208A"/>
    <w:rsid w:val="00FB20AA"/>
    <w:rsid w:val="00FB20F8"/>
    <w:rsid w:val="00FB21D7"/>
    <w:rsid w:val="00FB23BA"/>
    <w:rsid w:val="00FB23CB"/>
    <w:rsid w:val="00FB25C1"/>
    <w:rsid w:val="00FB28BF"/>
    <w:rsid w:val="00FB2922"/>
    <w:rsid w:val="00FB2AC4"/>
    <w:rsid w:val="00FB2AFA"/>
    <w:rsid w:val="00FB2B34"/>
    <w:rsid w:val="00FB2B59"/>
    <w:rsid w:val="00FB2B6A"/>
    <w:rsid w:val="00FB2B78"/>
    <w:rsid w:val="00FB2BCD"/>
    <w:rsid w:val="00FB2BCF"/>
    <w:rsid w:val="00FB2C27"/>
    <w:rsid w:val="00FB2C3E"/>
    <w:rsid w:val="00FB2D19"/>
    <w:rsid w:val="00FB2D36"/>
    <w:rsid w:val="00FB2D55"/>
    <w:rsid w:val="00FB2D6E"/>
    <w:rsid w:val="00FB2E24"/>
    <w:rsid w:val="00FB2E6C"/>
    <w:rsid w:val="00FB2F02"/>
    <w:rsid w:val="00FB307A"/>
    <w:rsid w:val="00FB30CF"/>
    <w:rsid w:val="00FB32C5"/>
    <w:rsid w:val="00FB32D2"/>
    <w:rsid w:val="00FB32F3"/>
    <w:rsid w:val="00FB3373"/>
    <w:rsid w:val="00FB342E"/>
    <w:rsid w:val="00FB34D9"/>
    <w:rsid w:val="00FB3543"/>
    <w:rsid w:val="00FB3580"/>
    <w:rsid w:val="00FB3634"/>
    <w:rsid w:val="00FB3675"/>
    <w:rsid w:val="00FB3766"/>
    <w:rsid w:val="00FB37D1"/>
    <w:rsid w:val="00FB3877"/>
    <w:rsid w:val="00FB3933"/>
    <w:rsid w:val="00FB395F"/>
    <w:rsid w:val="00FB3AB5"/>
    <w:rsid w:val="00FB3BCF"/>
    <w:rsid w:val="00FB3C0B"/>
    <w:rsid w:val="00FB3C1A"/>
    <w:rsid w:val="00FB3C7C"/>
    <w:rsid w:val="00FB3D8E"/>
    <w:rsid w:val="00FB3E1D"/>
    <w:rsid w:val="00FB3ED2"/>
    <w:rsid w:val="00FB4002"/>
    <w:rsid w:val="00FB4052"/>
    <w:rsid w:val="00FB40DE"/>
    <w:rsid w:val="00FB40E9"/>
    <w:rsid w:val="00FB41B7"/>
    <w:rsid w:val="00FB4275"/>
    <w:rsid w:val="00FB4356"/>
    <w:rsid w:val="00FB441C"/>
    <w:rsid w:val="00FB44BF"/>
    <w:rsid w:val="00FB44DC"/>
    <w:rsid w:val="00FB46EC"/>
    <w:rsid w:val="00FB47E3"/>
    <w:rsid w:val="00FB4834"/>
    <w:rsid w:val="00FB4847"/>
    <w:rsid w:val="00FB4869"/>
    <w:rsid w:val="00FB48FC"/>
    <w:rsid w:val="00FB49BC"/>
    <w:rsid w:val="00FB4A74"/>
    <w:rsid w:val="00FB4CAA"/>
    <w:rsid w:val="00FB4D48"/>
    <w:rsid w:val="00FB4D99"/>
    <w:rsid w:val="00FB4E5C"/>
    <w:rsid w:val="00FB4E98"/>
    <w:rsid w:val="00FB5159"/>
    <w:rsid w:val="00FB519C"/>
    <w:rsid w:val="00FB522C"/>
    <w:rsid w:val="00FB52C5"/>
    <w:rsid w:val="00FB53F6"/>
    <w:rsid w:val="00FB5676"/>
    <w:rsid w:val="00FB5703"/>
    <w:rsid w:val="00FB573F"/>
    <w:rsid w:val="00FB5748"/>
    <w:rsid w:val="00FB57F0"/>
    <w:rsid w:val="00FB57F4"/>
    <w:rsid w:val="00FB59AF"/>
    <w:rsid w:val="00FB5A7F"/>
    <w:rsid w:val="00FB5B0A"/>
    <w:rsid w:val="00FB5C4A"/>
    <w:rsid w:val="00FB5D1D"/>
    <w:rsid w:val="00FB5D87"/>
    <w:rsid w:val="00FB5D8E"/>
    <w:rsid w:val="00FB5E96"/>
    <w:rsid w:val="00FB5EAB"/>
    <w:rsid w:val="00FB5EC1"/>
    <w:rsid w:val="00FB5EFA"/>
    <w:rsid w:val="00FB5F3C"/>
    <w:rsid w:val="00FB6077"/>
    <w:rsid w:val="00FB6192"/>
    <w:rsid w:val="00FB6290"/>
    <w:rsid w:val="00FB62A9"/>
    <w:rsid w:val="00FB632F"/>
    <w:rsid w:val="00FB63AA"/>
    <w:rsid w:val="00FB6440"/>
    <w:rsid w:val="00FB661B"/>
    <w:rsid w:val="00FB676D"/>
    <w:rsid w:val="00FB67CC"/>
    <w:rsid w:val="00FB67E2"/>
    <w:rsid w:val="00FB696C"/>
    <w:rsid w:val="00FB69AB"/>
    <w:rsid w:val="00FB6A27"/>
    <w:rsid w:val="00FB6A90"/>
    <w:rsid w:val="00FB6AEB"/>
    <w:rsid w:val="00FB6C38"/>
    <w:rsid w:val="00FB6DCB"/>
    <w:rsid w:val="00FB6E0A"/>
    <w:rsid w:val="00FB6E4F"/>
    <w:rsid w:val="00FB6F4C"/>
    <w:rsid w:val="00FB6FC2"/>
    <w:rsid w:val="00FB7333"/>
    <w:rsid w:val="00FB7486"/>
    <w:rsid w:val="00FB74D1"/>
    <w:rsid w:val="00FB74ED"/>
    <w:rsid w:val="00FB756A"/>
    <w:rsid w:val="00FB77B7"/>
    <w:rsid w:val="00FB77FF"/>
    <w:rsid w:val="00FB7847"/>
    <w:rsid w:val="00FB786C"/>
    <w:rsid w:val="00FB790D"/>
    <w:rsid w:val="00FB79D7"/>
    <w:rsid w:val="00FB7B52"/>
    <w:rsid w:val="00FB7BA6"/>
    <w:rsid w:val="00FB7BD2"/>
    <w:rsid w:val="00FB7BF3"/>
    <w:rsid w:val="00FB7CA6"/>
    <w:rsid w:val="00FB7D53"/>
    <w:rsid w:val="00FB7DB2"/>
    <w:rsid w:val="00FB7DCD"/>
    <w:rsid w:val="00FB7F33"/>
    <w:rsid w:val="00FB7FF8"/>
    <w:rsid w:val="00FC00D2"/>
    <w:rsid w:val="00FC0118"/>
    <w:rsid w:val="00FC0121"/>
    <w:rsid w:val="00FC0221"/>
    <w:rsid w:val="00FC02D0"/>
    <w:rsid w:val="00FC03A8"/>
    <w:rsid w:val="00FC03D5"/>
    <w:rsid w:val="00FC0442"/>
    <w:rsid w:val="00FC060E"/>
    <w:rsid w:val="00FC0759"/>
    <w:rsid w:val="00FC080A"/>
    <w:rsid w:val="00FC08D8"/>
    <w:rsid w:val="00FC0901"/>
    <w:rsid w:val="00FC09CC"/>
    <w:rsid w:val="00FC0BC6"/>
    <w:rsid w:val="00FC0BDF"/>
    <w:rsid w:val="00FC0C2B"/>
    <w:rsid w:val="00FC0DFA"/>
    <w:rsid w:val="00FC0ED5"/>
    <w:rsid w:val="00FC0F33"/>
    <w:rsid w:val="00FC0FA6"/>
    <w:rsid w:val="00FC101E"/>
    <w:rsid w:val="00FC132B"/>
    <w:rsid w:val="00FC136B"/>
    <w:rsid w:val="00FC1663"/>
    <w:rsid w:val="00FC16C4"/>
    <w:rsid w:val="00FC18CE"/>
    <w:rsid w:val="00FC1924"/>
    <w:rsid w:val="00FC1932"/>
    <w:rsid w:val="00FC1A16"/>
    <w:rsid w:val="00FC1A3F"/>
    <w:rsid w:val="00FC1B8D"/>
    <w:rsid w:val="00FC1BC1"/>
    <w:rsid w:val="00FC1C5E"/>
    <w:rsid w:val="00FC1CE1"/>
    <w:rsid w:val="00FC1CFE"/>
    <w:rsid w:val="00FC1D87"/>
    <w:rsid w:val="00FC1E86"/>
    <w:rsid w:val="00FC206D"/>
    <w:rsid w:val="00FC207D"/>
    <w:rsid w:val="00FC2104"/>
    <w:rsid w:val="00FC220F"/>
    <w:rsid w:val="00FC2296"/>
    <w:rsid w:val="00FC23C8"/>
    <w:rsid w:val="00FC25AF"/>
    <w:rsid w:val="00FC25DF"/>
    <w:rsid w:val="00FC273D"/>
    <w:rsid w:val="00FC27D4"/>
    <w:rsid w:val="00FC287D"/>
    <w:rsid w:val="00FC29F9"/>
    <w:rsid w:val="00FC2AB9"/>
    <w:rsid w:val="00FC2B0D"/>
    <w:rsid w:val="00FC2B5A"/>
    <w:rsid w:val="00FC2C70"/>
    <w:rsid w:val="00FC2CBA"/>
    <w:rsid w:val="00FC2CD0"/>
    <w:rsid w:val="00FC2CDF"/>
    <w:rsid w:val="00FC2D85"/>
    <w:rsid w:val="00FC2EFD"/>
    <w:rsid w:val="00FC2F1E"/>
    <w:rsid w:val="00FC31BF"/>
    <w:rsid w:val="00FC31DE"/>
    <w:rsid w:val="00FC31E4"/>
    <w:rsid w:val="00FC32DD"/>
    <w:rsid w:val="00FC33C2"/>
    <w:rsid w:val="00FC3403"/>
    <w:rsid w:val="00FC340A"/>
    <w:rsid w:val="00FC347F"/>
    <w:rsid w:val="00FC3512"/>
    <w:rsid w:val="00FC35FC"/>
    <w:rsid w:val="00FC3664"/>
    <w:rsid w:val="00FC36BB"/>
    <w:rsid w:val="00FC3769"/>
    <w:rsid w:val="00FC37BF"/>
    <w:rsid w:val="00FC3A6E"/>
    <w:rsid w:val="00FC3A87"/>
    <w:rsid w:val="00FC3A88"/>
    <w:rsid w:val="00FC3AE9"/>
    <w:rsid w:val="00FC3C62"/>
    <w:rsid w:val="00FC3CB5"/>
    <w:rsid w:val="00FC3E40"/>
    <w:rsid w:val="00FC3EBE"/>
    <w:rsid w:val="00FC3F98"/>
    <w:rsid w:val="00FC4073"/>
    <w:rsid w:val="00FC40B1"/>
    <w:rsid w:val="00FC40C7"/>
    <w:rsid w:val="00FC413C"/>
    <w:rsid w:val="00FC4173"/>
    <w:rsid w:val="00FC4184"/>
    <w:rsid w:val="00FC4290"/>
    <w:rsid w:val="00FC4451"/>
    <w:rsid w:val="00FC44E5"/>
    <w:rsid w:val="00FC4825"/>
    <w:rsid w:val="00FC4897"/>
    <w:rsid w:val="00FC48A6"/>
    <w:rsid w:val="00FC4997"/>
    <w:rsid w:val="00FC4A18"/>
    <w:rsid w:val="00FC4A2F"/>
    <w:rsid w:val="00FC4A5B"/>
    <w:rsid w:val="00FC4AC4"/>
    <w:rsid w:val="00FC4B17"/>
    <w:rsid w:val="00FC4BA1"/>
    <w:rsid w:val="00FC4C21"/>
    <w:rsid w:val="00FC4C2C"/>
    <w:rsid w:val="00FC4D23"/>
    <w:rsid w:val="00FC4E00"/>
    <w:rsid w:val="00FC4E63"/>
    <w:rsid w:val="00FC4EC1"/>
    <w:rsid w:val="00FC4ECA"/>
    <w:rsid w:val="00FC4F36"/>
    <w:rsid w:val="00FC4F4D"/>
    <w:rsid w:val="00FC4FB9"/>
    <w:rsid w:val="00FC4FE2"/>
    <w:rsid w:val="00FC534F"/>
    <w:rsid w:val="00FC5352"/>
    <w:rsid w:val="00FC5555"/>
    <w:rsid w:val="00FC562F"/>
    <w:rsid w:val="00FC565B"/>
    <w:rsid w:val="00FC56E4"/>
    <w:rsid w:val="00FC5823"/>
    <w:rsid w:val="00FC584A"/>
    <w:rsid w:val="00FC58A6"/>
    <w:rsid w:val="00FC5A7B"/>
    <w:rsid w:val="00FC5C06"/>
    <w:rsid w:val="00FC5C41"/>
    <w:rsid w:val="00FC5EC5"/>
    <w:rsid w:val="00FC5FCF"/>
    <w:rsid w:val="00FC6012"/>
    <w:rsid w:val="00FC6122"/>
    <w:rsid w:val="00FC61B0"/>
    <w:rsid w:val="00FC624C"/>
    <w:rsid w:val="00FC6291"/>
    <w:rsid w:val="00FC62B8"/>
    <w:rsid w:val="00FC637C"/>
    <w:rsid w:val="00FC63C5"/>
    <w:rsid w:val="00FC65A9"/>
    <w:rsid w:val="00FC6745"/>
    <w:rsid w:val="00FC6826"/>
    <w:rsid w:val="00FC688B"/>
    <w:rsid w:val="00FC6935"/>
    <w:rsid w:val="00FC69B9"/>
    <w:rsid w:val="00FC6A02"/>
    <w:rsid w:val="00FC6AAA"/>
    <w:rsid w:val="00FC6B44"/>
    <w:rsid w:val="00FC6E94"/>
    <w:rsid w:val="00FC6FAC"/>
    <w:rsid w:val="00FC70F0"/>
    <w:rsid w:val="00FC714F"/>
    <w:rsid w:val="00FC727B"/>
    <w:rsid w:val="00FC7343"/>
    <w:rsid w:val="00FC7350"/>
    <w:rsid w:val="00FC7368"/>
    <w:rsid w:val="00FC7394"/>
    <w:rsid w:val="00FC749A"/>
    <w:rsid w:val="00FC7760"/>
    <w:rsid w:val="00FC78DE"/>
    <w:rsid w:val="00FC7902"/>
    <w:rsid w:val="00FC7965"/>
    <w:rsid w:val="00FC79DD"/>
    <w:rsid w:val="00FC7AE4"/>
    <w:rsid w:val="00FC7B4C"/>
    <w:rsid w:val="00FC7B8B"/>
    <w:rsid w:val="00FC7C04"/>
    <w:rsid w:val="00FC7DE8"/>
    <w:rsid w:val="00FC7E7C"/>
    <w:rsid w:val="00FC7EC5"/>
    <w:rsid w:val="00FD00E5"/>
    <w:rsid w:val="00FD028A"/>
    <w:rsid w:val="00FD02E2"/>
    <w:rsid w:val="00FD041F"/>
    <w:rsid w:val="00FD05A5"/>
    <w:rsid w:val="00FD06AE"/>
    <w:rsid w:val="00FD0701"/>
    <w:rsid w:val="00FD07F1"/>
    <w:rsid w:val="00FD0819"/>
    <w:rsid w:val="00FD08C1"/>
    <w:rsid w:val="00FD0953"/>
    <w:rsid w:val="00FD0993"/>
    <w:rsid w:val="00FD0BDA"/>
    <w:rsid w:val="00FD0E2E"/>
    <w:rsid w:val="00FD0EEE"/>
    <w:rsid w:val="00FD0F6C"/>
    <w:rsid w:val="00FD0F8E"/>
    <w:rsid w:val="00FD11AA"/>
    <w:rsid w:val="00FD120B"/>
    <w:rsid w:val="00FD126C"/>
    <w:rsid w:val="00FD1686"/>
    <w:rsid w:val="00FD179F"/>
    <w:rsid w:val="00FD188A"/>
    <w:rsid w:val="00FD18CB"/>
    <w:rsid w:val="00FD18F2"/>
    <w:rsid w:val="00FD192D"/>
    <w:rsid w:val="00FD1937"/>
    <w:rsid w:val="00FD19E3"/>
    <w:rsid w:val="00FD1D69"/>
    <w:rsid w:val="00FD1DA8"/>
    <w:rsid w:val="00FD1DD8"/>
    <w:rsid w:val="00FD1E6C"/>
    <w:rsid w:val="00FD1F51"/>
    <w:rsid w:val="00FD2076"/>
    <w:rsid w:val="00FD22D7"/>
    <w:rsid w:val="00FD236A"/>
    <w:rsid w:val="00FD23FD"/>
    <w:rsid w:val="00FD2404"/>
    <w:rsid w:val="00FD2441"/>
    <w:rsid w:val="00FD2492"/>
    <w:rsid w:val="00FD2497"/>
    <w:rsid w:val="00FD24F8"/>
    <w:rsid w:val="00FD25E8"/>
    <w:rsid w:val="00FD277F"/>
    <w:rsid w:val="00FD27A0"/>
    <w:rsid w:val="00FD27F4"/>
    <w:rsid w:val="00FD284A"/>
    <w:rsid w:val="00FD28B5"/>
    <w:rsid w:val="00FD2959"/>
    <w:rsid w:val="00FD2A84"/>
    <w:rsid w:val="00FD2AB2"/>
    <w:rsid w:val="00FD2B1F"/>
    <w:rsid w:val="00FD2B91"/>
    <w:rsid w:val="00FD2C23"/>
    <w:rsid w:val="00FD2D17"/>
    <w:rsid w:val="00FD2D7B"/>
    <w:rsid w:val="00FD2D9A"/>
    <w:rsid w:val="00FD2D9E"/>
    <w:rsid w:val="00FD2DB6"/>
    <w:rsid w:val="00FD2DE1"/>
    <w:rsid w:val="00FD2ED3"/>
    <w:rsid w:val="00FD2FCB"/>
    <w:rsid w:val="00FD31D6"/>
    <w:rsid w:val="00FD3348"/>
    <w:rsid w:val="00FD3494"/>
    <w:rsid w:val="00FD34D3"/>
    <w:rsid w:val="00FD3528"/>
    <w:rsid w:val="00FD357F"/>
    <w:rsid w:val="00FD3595"/>
    <w:rsid w:val="00FD35A5"/>
    <w:rsid w:val="00FD35C3"/>
    <w:rsid w:val="00FD3647"/>
    <w:rsid w:val="00FD3691"/>
    <w:rsid w:val="00FD369C"/>
    <w:rsid w:val="00FD36FA"/>
    <w:rsid w:val="00FD3A05"/>
    <w:rsid w:val="00FD3A0A"/>
    <w:rsid w:val="00FD3B83"/>
    <w:rsid w:val="00FD3B9F"/>
    <w:rsid w:val="00FD3BCC"/>
    <w:rsid w:val="00FD3C1D"/>
    <w:rsid w:val="00FD3CBF"/>
    <w:rsid w:val="00FD3CF2"/>
    <w:rsid w:val="00FD3DF5"/>
    <w:rsid w:val="00FD3E20"/>
    <w:rsid w:val="00FD4049"/>
    <w:rsid w:val="00FD416E"/>
    <w:rsid w:val="00FD4595"/>
    <w:rsid w:val="00FD45DF"/>
    <w:rsid w:val="00FD46ED"/>
    <w:rsid w:val="00FD4711"/>
    <w:rsid w:val="00FD4752"/>
    <w:rsid w:val="00FD47BB"/>
    <w:rsid w:val="00FD4803"/>
    <w:rsid w:val="00FD484C"/>
    <w:rsid w:val="00FD487F"/>
    <w:rsid w:val="00FD4891"/>
    <w:rsid w:val="00FD48AC"/>
    <w:rsid w:val="00FD496B"/>
    <w:rsid w:val="00FD497A"/>
    <w:rsid w:val="00FD4B41"/>
    <w:rsid w:val="00FD4B4E"/>
    <w:rsid w:val="00FD4C3A"/>
    <w:rsid w:val="00FD4E0E"/>
    <w:rsid w:val="00FD4F1E"/>
    <w:rsid w:val="00FD4F2F"/>
    <w:rsid w:val="00FD4F6A"/>
    <w:rsid w:val="00FD4F8A"/>
    <w:rsid w:val="00FD4FAC"/>
    <w:rsid w:val="00FD4FB7"/>
    <w:rsid w:val="00FD5057"/>
    <w:rsid w:val="00FD505C"/>
    <w:rsid w:val="00FD510C"/>
    <w:rsid w:val="00FD5119"/>
    <w:rsid w:val="00FD527A"/>
    <w:rsid w:val="00FD52F3"/>
    <w:rsid w:val="00FD53A3"/>
    <w:rsid w:val="00FD5421"/>
    <w:rsid w:val="00FD5475"/>
    <w:rsid w:val="00FD54FD"/>
    <w:rsid w:val="00FD5604"/>
    <w:rsid w:val="00FD5780"/>
    <w:rsid w:val="00FD5785"/>
    <w:rsid w:val="00FD5796"/>
    <w:rsid w:val="00FD586C"/>
    <w:rsid w:val="00FD58B4"/>
    <w:rsid w:val="00FD5953"/>
    <w:rsid w:val="00FD597A"/>
    <w:rsid w:val="00FD5A11"/>
    <w:rsid w:val="00FD5A7D"/>
    <w:rsid w:val="00FD5B94"/>
    <w:rsid w:val="00FD5C9E"/>
    <w:rsid w:val="00FD5D2E"/>
    <w:rsid w:val="00FD5F1B"/>
    <w:rsid w:val="00FD5F7F"/>
    <w:rsid w:val="00FD6004"/>
    <w:rsid w:val="00FD6220"/>
    <w:rsid w:val="00FD6377"/>
    <w:rsid w:val="00FD6403"/>
    <w:rsid w:val="00FD64A6"/>
    <w:rsid w:val="00FD64E2"/>
    <w:rsid w:val="00FD65A5"/>
    <w:rsid w:val="00FD65BE"/>
    <w:rsid w:val="00FD65EA"/>
    <w:rsid w:val="00FD662B"/>
    <w:rsid w:val="00FD67F0"/>
    <w:rsid w:val="00FD6A60"/>
    <w:rsid w:val="00FD6B3D"/>
    <w:rsid w:val="00FD6C3D"/>
    <w:rsid w:val="00FD6C68"/>
    <w:rsid w:val="00FD6C8B"/>
    <w:rsid w:val="00FD6D1F"/>
    <w:rsid w:val="00FD6E07"/>
    <w:rsid w:val="00FD6EA0"/>
    <w:rsid w:val="00FD6ECD"/>
    <w:rsid w:val="00FD7035"/>
    <w:rsid w:val="00FD703D"/>
    <w:rsid w:val="00FD7125"/>
    <w:rsid w:val="00FD7250"/>
    <w:rsid w:val="00FD728B"/>
    <w:rsid w:val="00FD72B8"/>
    <w:rsid w:val="00FD72F0"/>
    <w:rsid w:val="00FD732D"/>
    <w:rsid w:val="00FD7373"/>
    <w:rsid w:val="00FD7386"/>
    <w:rsid w:val="00FD7430"/>
    <w:rsid w:val="00FD7449"/>
    <w:rsid w:val="00FD749D"/>
    <w:rsid w:val="00FD75AC"/>
    <w:rsid w:val="00FD75EF"/>
    <w:rsid w:val="00FD7841"/>
    <w:rsid w:val="00FD7912"/>
    <w:rsid w:val="00FD79A2"/>
    <w:rsid w:val="00FD7A53"/>
    <w:rsid w:val="00FD7B2E"/>
    <w:rsid w:val="00FD7CAF"/>
    <w:rsid w:val="00FD7CEE"/>
    <w:rsid w:val="00FD7D4E"/>
    <w:rsid w:val="00FD7D4F"/>
    <w:rsid w:val="00FD7D79"/>
    <w:rsid w:val="00FD7E52"/>
    <w:rsid w:val="00FD7E68"/>
    <w:rsid w:val="00FD7E93"/>
    <w:rsid w:val="00FE0090"/>
    <w:rsid w:val="00FE0112"/>
    <w:rsid w:val="00FE0145"/>
    <w:rsid w:val="00FE0380"/>
    <w:rsid w:val="00FE0394"/>
    <w:rsid w:val="00FE0681"/>
    <w:rsid w:val="00FE06AB"/>
    <w:rsid w:val="00FE07D5"/>
    <w:rsid w:val="00FE07DA"/>
    <w:rsid w:val="00FE07EA"/>
    <w:rsid w:val="00FE0982"/>
    <w:rsid w:val="00FE0E01"/>
    <w:rsid w:val="00FE0F66"/>
    <w:rsid w:val="00FE1039"/>
    <w:rsid w:val="00FE12A1"/>
    <w:rsid w:val="00FE1382"/>
    <w:rsid w:val="00FE146E"/>
    <w:rsid w:val="00FE1527"/>
    <w:rsid w:val="00FE15CD"/>
    <w:rsid w:val="00FE1655"/>
    <w:rsid w:val="00FE16B6"/>
    <w:rsid w:val="00FE1782"/>
    <w:rsid w:val="00FE17B9"/>
    <w:rsid w:val="00FE17FC"/>
    <w:rsid w:val="00FE1812"/>
    <w:rsid w:val="00FE1820"/>
    <w:rsid w:val="00FE1919"/>
    <w:rsid w:val="00FE1939"/>
    <w:rsid w:val="00FE19AA"/>
    <w:rsid w:val="00FE1A76"/>
    <w:rsid w:val="00FE1ACE"/>
    <w:rsid w:val="00FE1B86"/>
    <w:rsid w:val="00FE1D32"/>
    <w:rsid w:val="00FE1F41"/>
    <w:rsid w:val="00FE1F8B"/>
    <w:rsid w:val="00FE20DE"/>
    <w:rsid w:val="00FE215B"/>
    <w:rsid w:val="00FE21D1"/>
    <w:rsid w:val="00FE2250"/>
    <w:rsid w:val="00FE250E"/>
    <w:rsid w:val="00FE2601"/>
    <w:rsid w:val="00FE26DE"/>
    <w:rsid w:val="00FE26F3"/>
    <w:rsid w:val="00FE2733"/>
    <w:rsid w:val="00FE2785"/>
    <w:rsid w:val="00FE2828"/>
    <w:rsid w:val="00FE2914"/>
    <w:rsid w:val="00FE2993"/>
    <w:rsid w:val="00FE2A4D"/>
    <w:rsid w:val="00FE2BE3"/>
    <w:rsid w:val="00FE2C93"/>
    <w:rsid w:val="00FE2E0F"/>
    <w:rsid w:val="00FE3061"/>
    <w:rsid w:val="00FE30CB"/>
    <w:rsid w:val="00FE3260"/>
    <w:rsid w:val="00FE33C7"/>
    <w:rsid w:val="00FE33E2"/>
    <w:rsid w:val="00FE33ED"/>
    <w:rsid w:val="00FE35A3"/>
    <w:rsid w:val="00FE36D7"/>
    <w:rsid w:val="00FE3735"/>
    <w:rsid w:val="00FE37AC"/>
    <w:rsid w:val="00FE37C4"/>
    <w:rsid w:val="00FE393E"/>
    <w:rsid w:val="00FE3B73"/>
    <w:rsid w:val="00FE3C5A"/>
    <w:rsid w:val="00FE3CA5"/>
    <w:rsid w:val="00FE3CE4"/>
    <w:rsid w:val="00FE3D1F"/>
    <w:rsid w:val="00FE3D8D"/>
    <w:rsid w:val="00FE3E78"/>
    <w:rsid w:val="00FE3EC1"/>
    <w:rsid w:val="00FE413B"/>
    <w:rsid w:val="00FE4234"/>
    <w:rsid w:val="00FE4541"/>
    <w:rsid w:val="00FE45D3"/>
    <w:rsid w:val="00FE45D7"/>
    <w:rsid w:val="00FE46E0"/>
    <w:rsid w:val="00FE47C7"/>
    <w:rsid w:val="00FE480F"/>
    <w:rsid w:val="00FE48E4"/>
    <w:rsid w:val="00FE492D"/>
    <w:rsid w:val="00FE4A0B"/>
    <w:rsid w:val="00FE4A80"/>
    <w:rsid w:val="00FE4B18"/>
    <w:rsid w:val="00FE4C4E"/>
    <w:rsid w:val="00FE4C6E"/>
    <w:rsid w:val="00FE4D3C"/>
    <w:rsid w:val="00FE4D54"/>
    <w:rsid w:val="00FE4E4E"/>
    <w:rsid w:val="00FE4F83"/>
    <w:rsid w:val="00FE5128"/>
    <w:rsid w:val="00FE51F0"/>
    <w:rsid w:val="00FE51F5"/>
    <w:rsid w:val="00FE5254"/>
    <w:rsid w:val="00FE5276"/>
    <w:rsid w:val="00FE539B"/>
    <w:rsid w:val="00FE554B"/>
    <w:rsid w:val="00FE5574"/>
    <w:rsid w:val="00FE5582"/>
    <w:rsid w:val="00FE5699"/>
    <w:rsid w:val="00FE56E0"/>
    <w:rsid w:val="00FE5706"/>
    <w:rsid w:val="00FE574C"/>
    <w:rsid w:val="00FE583D"/>
    <w:rsid w:val="00FE5864"/>
    <w:rsid w:val="00FE5879"/>
    <w:rsid w:val="00FE59E4"/>
    <w:rsid w:val="00FE5A08"/>
    <w:rsid w:val="00FE5ACF"/>
    <w:rsid w:val="00FE5C35"/>
    <w:rsid w:val="00FE5C41"/>
    <w:rsid w:val="00FE5C9E"/>
    <w:rsid w:val="00FE5D3D"/>
    <w:rsid w:val="00FE5D96"/>
    <w:rsid w:val="00FE5DE4"/>
    <w:rsid w:val="00FE5E44"/>
    <w:rsid w:val="00FE6176"/>
    <w:rsid w:val="00FE630A"/>
    <w:rsid w:val="00FE6355"/>
    <w:rsid w:val="00FE63B3"/>
    <w:rsid w:val="00FE650D"/>
    <w:rsid w:val="00FE679D"/>
    <w:rsid w:val="00FE6942"/>
    <w:rsid w:val="00FE69D8"/>
    <w:rsid w:val="00FE69F5"/>
    <w:rsid w:val="00FE6B7A"/>
    <w:rsid w:val="00FE7115"/>
    <w:rsid w:val="00FE72A9"/>
    <w:rsid w:val="00FE72F9"/>
    <w:rsid w:val="00FE7597"/>
    <w:rsid w:val="00FE7664"/>
    <w:rsid w:val="00FE76A1"/>
    <w:rsid w:val="00FE76F0"/>
    <w:rsid w:val="00FE7786"/>
    <w:rsid w:val="00FE77B3"/>
    <w:rsid w:val="00FE7862"/>
    <w:rsid w:val="00FE7967"/>
    <w:rsid w:val="00FE7ABB"/>
    <w:rsid w:val="00FE7B23"/>
    <w:rsid w:val="00FE7CC6"/>
    <w:rsid w:val="00FE7CDC"/>
    <w:rsid w:val="00FE7E39"/>
    <w:rsid w:val="00FE7E64"/>
    <w:rsid w:val="00FE7E6F"/>
    <w:rsid w:val="00FE7EDA"/>
    <w:rsid w:val="00FE7FB2"/>
    <w:rsid w:val="00FF014F"/>
    <w:rsid w:val="00FF01EE"/>
    <w:rsid w:val="00FF02F0"/>
    <w:rsid w:val="00FF0332"/>
    <w:rsid w:val="00FF033E"/>
    <w:rsid w:val="00FF04DE"/>
    <w:rsid w:val="00FF0618"/>
    <w:rsid w:val="00FF0627"/>
    <w:rsid w:val="00FF0825"/>
    <w:rsid w:val="00FF084F"/>
    <w:rsid w:val="00FF0893"/>
    <w:rsid w:val="00FF09A8"/>
    <w:rsid w:val="00FF09AE"/>
    <w:rsid w:val="00FF0B46"/>
    <w:rsid w:val="00FF0CBB"/>
    <w:rsid w:val="00FF0D74"/>
    <w:rsid w:val="00FF0E1F"/>
    <w:rsid w:val="00FF0F52"/>
    <w:rsid w:val="00FF0FA3"/>
    <w:rsid w:val="00FF123A"/>
    <w:rsid w:val="00FF1258"/>
    <w:rsid w:val="00FF1286"/>
    <w:rsid w:val="00FF13D5"/>
    <w:rsid w:val="00FF148A"/>
    <w:rsid w:val="00FF15FF"/>
    <w:rsid w:val="00FF1727"/>
    <w:rsid w:val="00FF1752"/>
    <w:rsid w:val="00FF17D5"/>
    <w:rsid w:val="00FF17F6"/>
    <w:rsid w:val="00FF188B"/>
    <w:rsid w:val="00FF1A0B"/>
    <w:rsid w:val="00FF1A79"/>
    <w:rsid w:val="00FF1C2B"/>
    <w:rsid w:val="00FF1CF8"/>
    <w:rsid w:val="00FF1E55"/>
    <w:rsid w:val="00FF1E8D"/>
    <w:rsid w:val="00FF1EAB"/>
    <w:rsid w:val="00FF1EC3"/>
    <w:rsid w:val="00FF1F26"/>
    <w:rsid w:val="00FF1FC0"/>
    <w:rsid w:val="00FF2063"/>
    <w:rsid w:val="00FF217D"/>
    <w:rsid w:val="00FF238B"/>
    <w:rsid w:val="00FF2425"/>
    <w:rsid w:val="00FF2482"/>
    <w:rsid w:val="00FF24F8"/>
    <w:rsid w:val="00FF25DF"/>
    <w:rsid w:val="00FF2672"/>
    <w:rsid w:val="00FF2790"/>
    <w:rsid w:val="00FF27E8"/>
    <w:rsid w:val="00FF29E2"/>
    <w:rsid w:val="00FF2BA5"/>
    <w:rsid w:val="00FF2BBD"/>
    <w:rsid w:val="00FF2C10"/>
    <w:rsid w:val="00FF2D34"/>
    <w:rsid w:val="00FF2DFC"/>
    <w:rsid w:val="00FF2E28"/>
    <w:rsid w:val="00FF2EC5"/>
    <w:rsid w:val="00FF2F84"/>
    <w:rsid w:val="00FF3133"/>
    <w:rsid w:val="00FF319F"/>
    <w:rsid w:val="00FF3254"/>
    <w:rsid w:val="00FF32DB"/>
    <w:rsid w:val="00FF32FE"/>
    <w:rsid w:val="00FF344B"/>
    <w:rsid w:val="00FF357A"/>
    <w:rsid w:val="00FF359F"/>
    <w:rsid w:val="00FF36EB"/>
    <w:rsid w:val="00FF3A22"/>
    <w:rsid w:val="00FF3BBB"/>
    <w:rsid w:val="00FF3C72"/>
    <w:rsid w:val="00FF3CD8"/>
    <w:rsid w:val="00FF3DAB"/>
    <w:rsid w:val="00FF3DC9"/>
    <w:rsid w:val="00FF3E70"/>
    <w:rsid w:val="00FF4172"/>
    <w:rsid w:val="00FF4212"/>
    <w:rsid w:val="00FF429F"/>
    <w:rsid w:val="00FF42E3"/>
    <w:rsid w:val="00FF434F"/>
    <w:rsid w:val="00FF4428"/>
    <w:rsid w:val="00FF453B"/>
    <w:rsid w:val="00FF4540"/>
    <w:rsid w:val="00FF456C"/>
    <w:rsid w:val="00FF466F"/>
    <w:rsid w:val="00FF47B3"/>
    <w:rsid w:val="00FF47F1"/>
    <w:rsid w:val="00FF4810"/>
    <w:rsid w:val="00FF4830"/>
    <w:rsid w:val="00FF4873"/>
    <w:rsid w:val="00FF489F"/>
    <w:rsid w:val="00FF492B"/>
    <w:rsid w:val="00FF4B86"/>
    <w:rsid w:val="00FF4BF9"/>
    <w:rsid w:val="00FF4C49"/>
    <w:rsid w:val="00FF4D90"/>
    <w:rsid w:val="00FF4E6A"/>
    <w:rsid w:val="00FF4E8A"/>
    <w:rsid w:val="00FF4EC0"/>
    <w:rsid w:val="00FF4EC4"/>
    <w:rsid w:val="00FF4EC8"/>
    <w:rsid w:val="00FF506B"/>
    <w:rsid w:val="00FF50FC"/>
    <w:rsid w:val="00FF51FD"/>
    <w:rsid w:val="00FF5200"/>
    <w:rsid w:val="00FF5538"/>
    <w:rsid w:val="00FF57FC"/>
    <w:rsid w:val="00FF589B"/>
    <w:rsid w:val="00FF5921"/>
    <w:rsid w:val="00FF5A58"/>
    <w:rsid w:val="00FF5B15"/>
    <w:rsid w:val="00FF5CC7"/>
    <w:rsid w:val="00FF5D22"/>
    <w:rsid w:val="00FF5DBB"/>
    <w:rsid w:val="00FF5E0B"/>
    <w:rsid w:val="00FF5F89"/>
    <w:rsid w:val="00FF5FF7"/>
    <w:rsid w:val="00FF60E4"/>
    <w:rsid w:val="00FF6114"/>
    <w:rsid w:val="00FF636E"/>
    <w:rsid w:val="00FF64EB"/>
    <w:rsid w:val="00FF65CA"/>
    <w:rsid w:val="00FF6618"/>
    <w:rsid w:val="00FF6636"/>
    <w:rsid w:val="00FF6791"/>
    <w:rsid w:val="00FF6825"/>
    <w:rsid w:val="00FF6842"/>
    <w:rsid w:val="00FF68BB"/>
    <w:rsid w:val="00FF6966"/>
    <w:rsid w:val="00FF697E"/>
    <w:rsid w:val="00FF69D9"/>
    <w:rsid w:val="00FF6A28"/>
    <w:rsid w:val="00FF6B9C"/>
    <w:rsid w:val="00FF6BF2"/>
    <w:rsid w:val="00FF6CB6"/>
    <w:rsid w:val="00FF6DA5"/>
    <w:rsid w:val="00FF6DC5"/>
    <w:rsid w:val="00FF6DCB"/>
    <w:rsid w:val="00FF6E82"/>
    <w:rsid w:val="00FF6F89"/>
    <w:rsid w:val="00FF6FA1"/>
    <w:rsid w:val="00FF703C"/>
    <w:rsid w:val="00FF704F"/>
    <w:rsid w:val="00FF7226"/>
    <w:rsid w:val="00FF72DB"/>
    <w:rsid w:val="00FF75C9"/>
    <w:rsid w:val="00FF78E2"/>
    <w:rsid w:val="00FF798E"/>
    <w:rsid w:val="00FF7AAA"/>
    <w:rsid w:val="00FF7ADD"/>
    <w:rsid w:val="00FF7AFA"/>
    <w:rsid w:val="00FF7DD3"/>
    <w:rsid w:val="00FF7E74"/>
    <w:rsid w:val="00FF7EF9"/>
    <w:rsid w:val="01226138"/>
    <w:rsid w:val="01665417"/>
    <w:rsid w:val="019E92A8"/>
    <w:rsid w:val="01A29ADC"/>
    <w:rsid w:val="01B15251"/>
    <w:rsid w:val="01D2BEBB"/>
    <w:rsid w:val="01EC316D"/>
    <w:rsid w:val="020B1489"/>
    <w:rsid w:val="022BD5B8"/>
    <w:rsid w:val="023FE019"/>
    <w:rsid w:val="024A31A8"/>
    <w:rsid w:val="027940CA"/>
    <w:rsid w:val="027BC2C5"/>
    <w:rsid w:val="0284302B"/>
    <w:rsid w:val="02959988"/>
    <w:rsid w:val="02A5435B"/>
    <w:rsid w:val="02A9F8EF"/>
    <w:rsid w:val="02C0B898"/>
    <w:rsid w:val="02D40630"/>
    <w:rsid w:val="02D98A12"/>
    <w:rsid w:val="02EE0209"/>
    <w:rsid w:val="02F8FC7D"/>
    <w:rsid w:val="0315C530"/>
    <w:rsid w:val="03189AEA"/>
    <w:rsid w:val="03272BBD"/>
    <w:rsid w:val="03503BAD"/>
    <w:rsid w:val="0353F731"/>
    <w:rsid w:val="035E1AD5"/>
    <w:rsid w:val="036E5CA7"/>
    <w:rsid w:val="03A399EE"/>
    <w:rsid w:val="03C08BBB"/>
    <w:rsid w:val="03D1C897"/>
    <w:rsid w:val="03D3981A"/>
    <w:rsid w:val="03DC0EBA"/>
    <w:rsid w:val="03E7F9BC"/>
    <w:rsid w:val="0404B56F"/>
    <w:rsid w:val="04099C47"/>
    <w:rsid w:val="0439C4BC"/>
    <w:rsid w:val="044D44F0"/>
    <w:rsid w:val="04616FE1"/>
    <w:rsid w:val="04694F8C"/>
    <w:rsid w:val="04A655D1"/>
    <w:rsid w:val="04B5FAD4"/>
    <w:rsid w:val="04BD7AF1"/>
    <w:rsid w:val="04C4585C"/>
    <w:rsid w:val="04DEB73E"/>
    <w:rsid w:val="04E6DA6F"/>
    <w:rsid w:val="04E85C10"/>
    <w:rsid w:val="052EBB50"/>
    <w:rsid w:val="0535C9DA"/>
    <w:rsid w:val="057FFF23"/>
    <w:rsid w:val="05C52FA1"/>
    <w:rsid w:val="05EEEB22"/>
    <w:rsid w:val="05F4C6BD"/>
    <w:rsid w:val="05FF8BEF"/>
    <w:rsid w:val="0601B039"/>
    <w:rsid w:val="060F9204"/>
    <w:rsid w:val="061D2363"/>
    <w:rsid w:val="06794F6A"/>
    <w:rsid w:val="0698BCFF"/>
    <w:rsid w:val="0699D7BC"/>
    <w:rsid w:val="069E207E"/>
    <w:rsid w:val="069F9C54"/>
    <w:rsid w:val="06AE8D34"/>
    <w:rsid w:val="06AF7917"/>
    <w:rsid w:val="06C53B48"/>
    <w:rsid w:val="06DF2652"/>
    <w:rsid w:val="06F5A032"/>
    <w:rsid w:val="070A8074"/>
    <w:rsid w:val="074E77D3"/>
    <w:rsid w:val="075350C5"/>
    <w:rsid w:val="077E358F"/>
    <w:rsid w:val="07A5E722"/>
    <w:rsid w:val="07B8D316"/>
    <w:rsid w:val="07C91068"/>
    <w:rsid w:val="07F86B66"/>
    <w:rsid w:val="0808D041"/>
    <w:rsid w:val="0809092B"/>
    <w:rsid w:val="0844E04D"/>
    <w:rsid w:val="08538B30"/>
    <w:rsid w:val="085FB65F"/>
    <w:rsid w:val="08763BB1"/>
    <w:rsid w:val="087D9863"/>
    <w:rsid w:val="08B1BAEF"/>
    <w:rsid w:val="08F48D81"/>
    <w:rsid w:val="090ED407"/>
    <w:rsid w:val="09226C5C"/>
    <w:rsid w:val="095A051C"/>
    <w:rsid w:val="098704A6"/>
    <w:rsid w:val="0995C012"/>
    <w:rsid w:val="09970504"/>
    <w:rsid w:val="0998017D"/>
    <w:rsid w:val="09A56A47"/>
    <w:rsid w:val="09A622B6"/>
    <w:rsid w:val="09C7B9A9"/>
    <w:rsid w:val="09EE667A"/>
    <w:rsid w:val="09EEFEAE"/>
    <w:rsid w:val="0A088EC6"/>
    <w:rsid w:val="0A74551B"/>
    <w:rsid w:val="0A9DB13D"/>
    <w:rsid w:val="0AD6956C"/>
    <w:rsid w:val="0ADC20A5"/>
    <w:rsid w:val="0AF61D9D"/>
    <w:rsid w:val="0AFB8502"/>
    <w:rsid w:val="0B1CA022"/>
    <w:rsid w:val="0B36E859"/>
    <w:rsid w:val="0B401220"/>
    <w:rsid w:val="0B4FC2F1"/>
    <w:rsid w:val="0B78FF73"/>
    <w:rsid w:val="0B844869"/>
    <w:rsid w:val="0BBF912B"/>
    <w:rsid w:val="0BDF0CF6"/>
    <w:rsid w:val="0C1007C8"/>
    <w:rsid w:val="0C24C3AC"/>
    <w:rsid w:val="0C3DAFF8"/>
    <w:rsid w:val="0C576B05"/>
    <w:rsid w:val="0C6BE441"/>
    <w:rsid w:val="0C776967"/>
    <w:rsid w:val="0CEB997F"/>
    <w:rsid w:val="0D04F3E1"/>
    <w:rsid w:val="0D068244"/>
    <w:rsid w:val="0D3F5D58"/>
    <w:rsid w:val="0D5CCBD8"/>
    <w:rsid w:val="0D734CFE"/>
    <w:rsid w:val="0D7E6E2F"/>
    <w:rsid w:val="0D8B9FBA"/>
    <w:rsid w:val="0D9AC8D4"/>
    <w:rsid w:val="0DD97491"/>
    <w:rsid w:val="0DF642F6"/>
    <w:rsid w:val="0E23C008"/>
    <w:rsid w:val="0E2502DF"/>
    <w:rsid w:val="0E4BCD7C"/>
    <w:rsid w:val="0E5E9933"/>
    <w:rsid w:val="0E839A83"/>
    <w:rsid w:val="0EA6E7FF"/>
    <w:rsid w:val="0F5E3EB4"/>
    <w:rsid w:val="0F65F955"/>
    <w:rsid w:val="0F6C348D"/>
    <w:rsid w:val="0FC4C6B1"/>
    <w:rsid w:val="0FED6CD0"/>
    <w:rsid w:val="1003F392"/>
    <w:rsid w:val="102054A2"/>
    <w:rsid w:val="1031CCA1"/>
    <w:rsid w:val="104A8565"/>
    <w:rsid w:val="109104AD"/>
    <w:rsid w:val="10A14FE4"/>
    <w:rsid w:val="10B143BA"/>
    <w:rsid w:val="10CF7CBA"/>
    <w:rsid w:val="10DE1FB7"/>
    <w:rsid w:val="10E51B46"/>
    <w:rsid w:val="10FAAF1D"/>
    <w:rsid w:val="113F0F79"/>
    <w:rsid w:val="114418BA"/>
    <w:rsid w:val="1147C1FF"/>
    <w:rsid w:val="11496B6F"/>
    <w:rsid w:val="116C4F5D"/>
    <w:rsid w:val="11A2A4A6"/>
    <w:rsid w:val="11AD2548"/>
    <w:rsid w:val="11C4F236"/>
    <w:rsid w:val="11C66FCD"/>
    <w:rsid w:val="11F59A0C"/>
    <w:rsid w:val="1213BE72"/>
    <w:rsid w:val="1228606C"/>
    <w:rsid w:val="1231E5BA"/>
    <w:rsid w:val="1241B9B7"/>
    <w:rsid w:val="1255A1C0"/>
    <w:rsid w:val="127AB3F5"/>
    <w:rsid w:val="1295D8AA"/>
    <w:rsid w:val="12AB0DB3"/>
    <w:rsid w:val="12CC5BE4"/>
    <w:rsid w:val="12CEEEFF"/>
    <w:rsid w:val="1315CB90"/>
    <w:rsid w:val="133939E6"/>
    <w:rsid w:val="1340D3DD"/>
    <w:rsid w:val="134514ED"/>
    <w:rsid w:val="134D9718"/>
    <w:rsid w:val="13538460"/>
    <w:rsid w:val="1360C59E"/>
    <w:rsid w:val="13792C7E"/>
    <w:rsid w:val="137C1DD7"/>
    <w:rsid w:val="139391A1"/>
    <w:rsid w:val="13BC8C4B"/>
    <w:rsid w:val="13DF4804"/>
    <w:rsid w:val="1400D568"/>
    <w:rsid w:val="14283BE8"/>
    <w:rsid w:val="1430691A"/>
    <w:rsid w:val="1438ED09"/>
    <w:rsid w:val="144EE749"/>
    <w:rsid w:val="1457A357"/>
    <w:rsid w:val="14875E58"/>
    <w:rsid w:val="14957F10"/>
    <w:rsid w:val="15042421"/>
    <w:rsid w:val="150BC117"/>
    <w:rsid w:val="15258961"/>
    <w:rsid w:val="1573691A"/>
    <w:rsid w:val="157D519F"/>
    <w:rsid w:val="158A1E57"/>
    <w:rsid w:val="15B7814F"/>
    <w:rsid w:val="15BD07C8"/>
    <w:rsid w:val="15BDCDCF"/>
    <w:rsid w:val="15D89D86"/>
    <w:rsid w:val="15E8A682"/>
    <w:rsid w:val="15F272E5"/>
    <w:rsid w:val="1603F2FC"/>
    <w:rsid w:val="16141017"/>
    <w:rsid w:val="166F1C23"/>
    <w:rsid w:val="166FD059"/>
    <w:rsid w:val="16722510"/>
    <w:rsid w:val="1676F2FF"/>
    <w:rsid w:val="168376EE"/>
    <w:rsid w:val="16BD40B8"/>
    <w:rsid w:val="16C0D1CC"/>
    <w:rsid w:val="16E3CF30"/>
    <w:rsid w:val="16E86004"/>
    <w:rsid w:val="16FC0224"/>
    <w:rsid w:val="1738A972"/>
    <w:rsid w:val="174E9BF1"/>
    <w:rsid w:val="1754FDFB"/>
    <w:rsid w:val="17665A6B"/>
    <w:rsid w:val="17666EB4"/>
    <w:rsid w:val="1769500C"/>
    <w:rsid w:val="176E6C5A"/>
    <w:rsid w:val="1786568C"/>
    <w:rsid w:val="1787AE82"/>
    <w:rsid w:val="17AB6730"/>
    <w:rsid w:val="17B96C9B"/>
    <w:rsid w:val="1820004F"/>
    <w:rsid w:val="183D702B"/>
    <w:rsid w:val="183DBB0F"/>
    <w:rsid w:val="188375F7"/>
    <w:rsid w:val="189F18BA"/>
    <w:rsid w:val="18B1DBD1"/>
    <w:rsid w:val="18C90902"/>
    <w:rsid w:val="18EC1DC6"/>
    <w:rsid w:val="190C717F"/>
    <w:rsid w:val="19367EA2"/>
    <w:rsid w:val="19524D1D"/>
    <w:rsid w:val="195ED0C5"/>
    <w:rsid w:val="198AC8ED"/>
    <w:rsid w:val="19945CEC"/>
    <w:rsid w:val="19B3DC1D"/>
    <w:rsid w:val="19D1F520"/>
    <w:rsid w:val="19DE7EC5"/>
    <w:rsid w:val="19E71646"/>
    <w:rsid w:val="19F3D55A"/>
    <w:rsid w:val="1A235E8E"/>
    <w:rsid w:val="1A26428E"/>
    <w:rsid w:val="1A7A651C"/>
    <w:rsid w:val="1A8F9D7B"/>
    <w:rsid w:val="1A917CD0"/>
    <w:rsid w:val="1A99B031"/>
    <w:rsid w:val="1AAC0781"/>
    <w:rsid w:val="1AB8F000"/>
    <w:rsid w:val="1AE8F0EB"/>
    <w:rsid w:val="1AF65565"/>
    <w:rsid w:val="1B104596"/>
    <w:rsid w:val="1B38D1FD"/>
    <w:rsid w:val="1B5B273C"/>
    <w:rsid w:val="1B607D3B"/>
    <w:rsid w:val="1B746C92"/>
    <w:rsid w:val="1B912F55"/>
    <w:rsid w:val="1B9406BB"/>
    <w:rsid w:val="1B964369"/>
    <w:rsid w:val="1B9AAE44"/>
    <w:rsid w:val="1BA22AC4"/>
    <w:rsid w:val="1BA9AE5F"/>
    <w:rsid w:val="1BEEFAD7"/>
    <w:rsid w:val="1C076F87"/>
    <w:rsid w:val="1C1DFC18"/>
    <w:rsid w:val="1C1F5C19"/>
    <w:rsid w:val="1C76178B"/>
    <w:rsid w:val="1CA9DA50"/>
    <w:rsid w:val="1CF1A5F7"/>
    <w:rsid w:val="1D05E1EB"/>
    <w:rsid w:val="1D19C363"/>
    <w:rsid w:val="1D1ADD43"/>
    <w:rsid w:val="1D1CC1AD"/>
    <w:rsid w:val="1D3B902A"/>
    <w:rsid w:val="1D8C0719"/>
    <w:rsid w:val="1DA9617A"/>
    <w:rsid w:val="1DA9D21D"/>
    <w:rsid w:val="1DC6E315"/>
    <w:rsid w:val="1E030F77"/>
    <w:rsid w:val="1E2F95A3"/>
    <w:rsid w:val="1E420ABB"/>
    <w:rsid w:val="1E5E1C27"/>
    <w:rsid w:val="1E72536D"/>
    <w:rsid w:val="1E748D34"/>
    <w:rsid w:val="1E7A9812"/>
    <w:rsid w:val="1E8FF0AD"/>
    <w:rsid w:val="1E991A8C"/>
    <w:rsid w:val="1F420D62"/>
    <w:rsid w:val="1F5A7FF9"/>
    <w:rsid w:val="1F5E522B"/>
    <w:rsid w:val="1F622E0A"/>
    <w:rsid w:val="1F826CB7"/>
    <w:rsid w:val="1F85133C"/>
    <w:rsid w:val="1F85202F"/>
    <w:rsid w:val="1F9F1ADC"/>
    <w:rsid w:val="1FCA9822"/>
    <w:rsid w:val="1FE5F7D2"/>
    <w:rsid w:val="20074BB4"/>
    <w:rsid w:val="201F8990"/>
    <w:rsid w:val="2060DA05"/>
    <w:rsid w:val="2079AACE"/>
    <w:rsid w:val="207B0B74"/>
    <w:rsid w:val="20D4DDD0"/>
    <w:rsid w:val="20F0CF56"/>
    <w:rsid w:val="20FDF7FF"/>
    <w:rsid w:val="211AC0E6"/>
    <w:rsid w:val="214A0569"/>
    <w:rsid w:val="219EDA71"/>
    <w:rsid w:val="21C40151"/>
    <w:rsid w:val="21C43B6F"/>
    <w:rsid w:val="21D49C1C"/>
    <w:rsid w:val="21EA4CE7"/>
    <w:rsid w:val="21F03067"/>
    <w:rsid w:val="222D970C"/>
    <w:rsid w:val="22320129"/>
    <w:rsid w:val="223CA0EF"/>
    <w:rsid w:val="22483FF1"/>
    <w:rsid w:val="224BBD74"/>
    <w:rsid w:val="224D32A4"/>
    <w:rsid w:val="225FD83C"/>
    <w:rsid w:val="22649E2E"/>
    <w:rsid w:val="2282F7C9"/>
    <w:rsid w:val="22CF6877"/>
    <w:rsid w:val="22D49742"/>
    <w:rsid w:val="22E8CB12"/>
    <w:rsid w:val="2341E776"/>
    <w:rsid w:val="2345511A"/>
    <w:rsid w:val="236372EA"/>
    <w:rsid w:val="2366F997"/>
    <w:rsid w:val="2373D1AA"/>
    <w:rsid w:val="237EEB69"/>
    <w:rsid w:val="23BB1505"/>
    <w:rsid w:val="23C42603"/>
    <w:rsid w:val="23DCF66F"/>
    <w:rsid w:val="23E9A302"/>
    <w:rsid w:val="23F00834"/>
    <w:rsid w:val="23F29A1B"/>
    <w:rsid w:val="2408369E"/>
    <w:rsid w:val="2429248A"/>
    <w:rsid w:val="24408ACE"/>
    <w:rsid w:val="24604A1C"/>
    <w:rsid w:val="2466133C"/>
    <w:rsid w:val="25622986"/>
    <w:rsid w:val="257B05B0"/>
    <w:rsid w:val="25BBE1B4"/>
    <w:rsid w:val="25CDB33C"/>
    <w:rsid w:val="260C1A54"/>
    <w:rsid w:val="261CBF0C"/>
    <w:rsid w:val="2638C3C7"/>
    <w:rsid w:val="264B6248"/>
    <w:rsid w:val="266820F2"/>
    <w:rsid w:val="26855C0B"/>
    <w:rsid w:val="26987354"/>
    <w:rsid w:val="26CB20B4"/>
    <w:rsid w:val="26D24A1B"/>
    <w:rsid w:val="26F61975"/>
    <w:rsid w:val="27297A7E"/>
    <w:rsid w:val="274996C1"/>
    <w:rsid w:val="2754ADCF"/>
    <w:rsid w:val="27B039ED"/>
    <w:rsid w:val="2879206B"/>
    <w:rsid w:val="289BF445"/>
    <w:rsid w:val="28A6BF4E"/>
    <w:rsid w:val="28C14F35"/>
    <w:rsid w:val="290A699E"/>
    <w:rsid w:val="2965199F"/>
    <w:rsid w:val="29A98990"/>
    <w:rsid w:val="29E9FF87"/>
    <w:rsid w:val="2A0334B2"/>
    <w:rsid w:val="2A4C49DE"/>
    <w:rsid w:val="2A639621"/>
    <w:rsid w:val="2A69873C"/>
    <w:rsid w:val="2A7AD954"/>
    <w:rsid w:val="2A94B0FA"/>
    <w:rsid w:val="2AE246A4"/>
    <w:rsid w:val="2AF3EDCA"/>
    <w:rsid w:val="2AFE172B"/>
    <w:rsid w:val="2B324790"/>
    <w:rsid w:val="2B4E1CCD"/>
    <w:rsid w:val="2B5155C6"/>
    <w:rsid w:val="2B574919"/>
    <w:rsid w:val="2B6596AE"/>
    <w:rsid w:val="2B74C1B6"/>
    <w:rsid w:val="2B90811A"/>
    <w:rsid w:val="2BD521FA"/>
    <w:rsid w:val="2BDAC220"/>
    <w:rsid w:val="2C08BB86"/>
    <w:rsid w:val="2C1C9828"/>
    <w:rsid w:val="2C2E0C5C"/>
    <w:rsid w:val="2C2FBF2F"/>
    <w:rsid w:val="2C32732F"/>
    <w:rsid w:val="2C6A157A"/>
    <w:rsid w:val="2C6ABD05"/>
    <w:rsid w:val="2C750A4F"/>
    <w:rsid w:val="2CBE5EC5"/>
    <w:rsid w:val="2CD431EB"/>
    <w:rsid w:val="2CDB9416"/>
    <w:rsid w:val="2CE37190"/>
    <w:rsid w:val="2CF1BFC2"/>
    <w:rsid w:val="2D1507F2"/>
    <w:rsid w:val="2D256AD7"/>
    <w:rsid w:val="2D5CB439"/>
    <w:rsid w:val="2E4C8A89"/>
    <w:rsid w:val="2EC62BC3"/>
    <w:rsid w:val="2ED0BEFC"/>
    <w:rsid w:val="2EE482F1"/>
    <w:rsid w:val="2EEC8DF9"/>
    <w:rsid w:val="2EED890B"/>
    <w:rsid w:val="2EFF1AE9"/>
    <w:rsid w:val="2F49CC3C"/>
    <w:rsid w:val="2F73F6E3"/>
    <w:rsid w:val="2F836B17"/>
    <w:rsid w:val="2FA0FB89"/>
    <w:rsid w:val="2FD088ED"/>
    <w:rsid w:val="2FD442EF"/>
    <w:rsid w:val="2FD825DD"/>
    <w:rsid w:val="2FEA41E7"/>
    <w:rsid w:val="30295573"/>
    <w:rsid w:val="302C1451"/>
    <w:rsid w:val="303B6AFC"/>
    <w:rsid w:val="30B77170"/>
    <w:rsid w:val="30C0E387"/>
    <w:rsid w:val="30D23984"/>
    <w:rsid w:val="30DA1739"/>
    <w:rsid w:val="30F84249"/>
    <w:rsid w:val="3109A4F0"/>
    <w:rsid w:val="31137D62"/>
    <w:rsid w:val="31188798"/>
    <w:rsid w:val="31224B13"/>
    <w:rsid w:val="3124A95A"/>
    <w:rsid w:val="31593B6C"/>
    <w:rsid w:val="31FFB2B6"/>
    <w:rsid w:val="3203E0BA"/>
    <w:rsid w:val="324E4633"/>
    <w:rsid w:val="328A1707"/>
    <w:rsid w:val="32E51757"/>
    <w:rsid w:val="32E863A6"/>
    <w:rsid w:val="32E9BE2F"/>
    <w:rsid w:val="33227011"/>
    <w:rsid w:val="33247ACA"/>
    <w:rsid w:val="336ED05E"/>
    <w:rsid w:val="337B165F"/>
    <w:rsid w:val="337B27AA"/>
    <w:rsid w:val="338096C2"/>
    <w:rsid w:val="338517A1"/>
    <w:rsid w:val="33A81EAE"/>
    <w:rsid w:val="33C289EF"/>
    <w:rsid w:val="33E7E819"/>
    <w:rsid w:val="341A974E"/>
    <w:rsid w:val="341C31A1"/>
    <w:rsid w:val="341D5ABF"/>
    <w:rsid w:val="3467F223"/>
    <w:rsid w:val="34700A3A"/>
    <w:rsid w:val="348F3B91"/>
    <w:rsid w:val="34C9108C"/>
    <w:rsid w:val="35350525"/>
    <w:rsid w:val="3540AC66"/>
    <w:rsid w:val="35676887"/>
    <w:rsid w:val="3567A06C"/>
    <w:rsid w:val="35799625"/>
    <w:rsid w:val="35A6E5BE"/>
    <w:rsid w:val="35B2ED9D"/>
    <w:rsid w:val="35F3DAED"/>
    <w:rsid w:val="3600C35A"/>
    <w:rsid w:val="3620E26D"/>
    <w:rsid w:val="369F96DE"/>
    <w:rsid w:val="36A3D729"/>
    <w:rsid w:val="36D9405D"/>
    <w:rsid w:val="36DEF771"/>
    <w:rsid w:val="3708ABB3"/>
    <w:rsid w:val="373666AF"/>
    <w:rsid w:val="3738322E"/>
    <w:rsid w:val="3739CE01"/>
    <w:rsid w:val="3746C5FD"/>
    <w:rsid w:val="37781B36"/>
    <w:rsid w:val="37CE7E8D"/>
    <w:rsid w:val="37F3BB4A"/>
    <w:rsid w:val="380F1A85"/>
    <w:rsid w:val="3822F8D7"/>
    <w:rsid w:val="386A6F7D"/>
    <w:rsid w:val="3880A4C0"/>
    <w:rsid w:val="388822C6"/>
    <w:rsid w:val="388CE9B3"/>
    <w:rsid w:val="388CF327"/>
    <w:rsid w:val="389104D5"/>
    <w:rsid w:val="38ADFFBD"/>
    <w:rsid w:val="38F6F6D7"/>
    <w:rsid w:val="390A23FA"/>
    <w:rsid w:val="390F2309"/>
    <w:rsid w:val="39367061"/>
    <w:rsid w:val="3956EE1B"/>
    <w:rsid w:val="397AC266"/>
    <w:rsid w:val="39AF47C8"/>
    <w:rsid w:val="39F38853"/>
    <w:rsid w:val="39F39EA6"/>
    <w:rsid w:val="3A2A0728"/>
    <w:rsid w:val="3A394E10"/>
    <w:rsid w:val="3A3E5457"/>
    <w:rsid w:val="3A589025"/>
    <w:rsid w:val="3A5FD9F1"/>
    <w:rsid w:val="3AA95572"/>
    <w:rsid w:val="3ABA5B3F"/>
    <w:rsid w:val="3AE0F345"/>
    <w:rsid w:val="3AE4A470"/>
    <w:rsid w:val="3AE6E522"/>
    <w:rsid w:val="3AEF1EFA"/>
    <w:rsid w:val="3AF9843B"/>
    <w:rsid w:val="3B39C94B"/>
    <w:rsid w:val="3B7738C3"/>
    <w:rsid w:val="3B9CE91D"/>
    <w:rsid w:val="3BB6F5CD"/>
    <w:rsid w:val="3BFFCEB8"/>
    <w:rsid w:val="3C0ABDB4"/>
    <w:rsid w:val="3C20F328"/>
    <w:rsid w:val="3C583B9D"/>
    <w:rsid w:val="3C5B5743"/>
    <w:rsid w:val="3C68AA52"/>
    <w:rsid w:val="3C9950D5"/>
    <w:rsid w:val="3CBABE7D"/>
    <w:rsid w:val="3CC37666"/>
    <w:rsid w:val="3CD39135"/>
    <w:rsid w:val="3CEEA15A"/>
    <w:rsid w:val="3D1C3B33"/>
    <w:rsid w:val="3D57C311"/>
    <w:rsid w:val="3D5832CF"/>
    <w:rsid w:val="3D8269CB"/>
    <w:rsid w:val="3D839F4D"/>
    <w:rsid w:val="3D8556D5"/>
    <w:rsid w:val="3DC584F5"/>
    <w:rsid w:val="3DD6E779"/>
    <w:rsid w:val="3DE27980"/>
    <w:rsid w:val="3DE45ABD"/>
    <w:rsid w:val="3DE7C28F"/>
    <w:rsid w:val="3DED9617"/>
    <w:rsid w:val="3DEDCB94"/>
    <w:rsid w:val="3E45C379"/>
    <w:rsid w:val="3EFC7D11"/>
    <w:rsid w:val="3F2D7132"/>
    <w:rsid w:val="3F59EC01"/>
    <w:rsid w:val="3F5E5BA1"/>
    <w:rsid w:val="3F6AB09C"/>
    <w:rsid w:val="3FD10379"/>
    <w:rsid w:val="3FD6956F"/>
    <w:rsid w:val="3FD94032"/>
    <w:rsid w:val="400891AA"/>
    <w:rsid w:val="4023468E"/>
    <w:rsid w:val="4063A541"/>
    <w:rsid w:val="40857A03"/>
    <w:rsid w:val="40978C2A"/>
    <w:rsid w:val="40AAD65F"/>
    <w:rsid w:val="40B68BCD"/>
    <w:rsid w:val="40D22F85"/>
    <w:rsid w:val="40E5C69A"/>
    <w:rsid w:val="4138FC30"/>
    <w:rsid w:val="41442F0F"/>
    <w:rsid w:val="4146AF69"/>
    <w:rsid w:val="414B3F88"/>
    <w:rsid w:val="416562FE"/>
    <w:rsid w:val="4189B6A4"/>
    <w:rsid w:val="41A57923"/>
    <w:rsid w:val="41AA39E6"/>
    <w:rsid w:val="41D63F35"/>
    <w:rsid w:val="41E3EF78"/>
    <w:rsid w:val="41EBE12B"/>
    <w:rsid w:val="41FE0ECD"/>
    <w:rsid w:val="41FE71A0"/>
    <w:rsid w:val="421D80B3"/>
    <w:rsid w:val="4228978E"/>
    <w:rsid w:val="42412342"/>
    <w:rsid w:val="42456C5C"/>
    <w:rsid w:val="424D6DB1"/>
    <w:rsid w:val="4293D6EC"/>
    <w:rsid w:val="42A29FAE"/>
    <w:rsid w:val="42C1A4ED"/>
    <w:rsid w:val="431A7420"/>
    <w:rsid w:val="436BFE00"/>
    <w:rsid w:val="437FD5AB"/>
    <w:rsid w:val="4388F77F"/>
    <w:rsid w:val="43A3329D"/>
    <w:rsid w:val="43F50616"/>
    <w:rsid w:val="43FCDED2"/>
    <w:rsid w:val="43FFEED3"/>
    <w:rsid w:val="440BE12F"/>
    <w:rsid w:val="4415436F"/>
    <w:rsid w:val="44524B07"/>
    <w:rsid w:val="44DA0A6C"/>
    <w:rsid w:val="450F957F"/>
    <w:rsid w:val="451DFC95"/>
    <w:rsid w:val="4524753C"/>
    <w:rsid w:val="458216EB"/>
    <w:rsid w:val="4584F015"/>
    <w:rsid w:val="459047A1"/>
    <w:rsid w:val="4596E74B"/>
    <w:rsid w:val="461C556B"/>
    <w:rsid w:val="461D6DD1"/>
    <w:rsid w:val="4640094B"/>
    <w:rsid w:val="46803DB7"/>
    <w:rsid w:val="469ACC65"/>
    <w:rsid w:val="469B1D94"/>
    <w:rsid w:val="46A1753A"/>
    <w:rsid w:val="46B48DF5"/>
    <w:rsid w:val="46C8DB91"/>
    <w:rsid w:val="46D9F148"/>
    <w:rsid w:val="46F92296"/>
    <w:rsid w:val="470918F2"/>
    <w:rsid w:val="471C51F5"/>
    <w:rsid w:val="472D8609"/>
    <w:rsid w:val="474A038A"/>
    <w:rsid w:val="474A5707"/>
    <w:rsid w:val="4758A2B4"/>
    <w:rsid w:val="4759675E"/>
    <w:rsid w:val="4764B9AA"/>
    <w:rsid w:val="47797585"/>
    <w:rsid w:val="47BEEA2B"/>
    <w:rsid w:val="47C7E383"/>
    <w:rsid w:val="47E1EB39"/>
    <w:rsid w:val="47E4B29E"/>
    <w:rsid w:val="47F2E319"/>
    <w:rsid w:val="47FE9E57"/>
    <w:rsid w:val="480EEDE9"/>
    <w:rsid w:val="481719EC"/>
    <w:rsid w:val="4832F4CD"/>
    <w:rsid w:val="486815D8"/>
    <w:rsid w:val="48702CB4"/>
    <w:rsid w:val="48709E9C"/>
    <w:rsid w:val="48A80F1F"/>
    <w:rsid w:val="48DDB6C9"/>
    <w:rsid w:val="4922B7C6"/>
    <w:rsid w:val="495A73E5"/>
    <w:rsid w:val="4982AE3B"/>
    <w:rsid w:val="498D45D5"/>
    <w:rsid w:val="498E9440"/>
    <w:rsid w:val="49BABF81"/>
    <w:rsid w:val="49CA1BA2"/>
    <w:rsid w:val="49EC6EB3"/>
    <w:rsid w:val="4A0F4BFD"/>
    <w:rsid w:val="4A192FBC"/>
    <w:rsid w:val="4A3D0DEC"/>
    <w:rsid w:val="4A862707"/>
    <w:rsid w:val="4AA68ADF"/>
    <w:rsid w:val="4AAD6134"/>
    <w:rsid w:val="4AF40E12"/>
    <w:rsid w:val="4B11A222"/>
    <w:rsid w:val="4B463F5C"/>
    <w:rsid w:val="4BB2A256"/>
    <w:rsid w:val="4BC2D860"/>
    <w:rsid w:val="4C2D9498"/>
    <w:rsid w:val="4C96CA8C"/>
    <w:rsid w:val="4CFDEA78"/>
    <w:rsid w:val="4D2F37EE"/>
    <w:rsid w:val="4D3A954D"/>
    <w:rsid w:val="4D4386D7"/>
    <w:rsid w:val="4D44DCCF"/>
    <w:rsid w:val="4D474E31"/>
    <w:rsid w:val="4D5E8FDD"/>
    <w:rsid w:val="4D757147"/>
    <w:rsid w:val="4D75FB9C"/>
    <w:rsid w:val="4DBE0908"/>
    <w:rsid w:val="4DD0E1FA"/>
    <w:rsid w:val="4DE6524C"/>
    <w:rsid w:val="4DEB3971"/>
    <w:rsid w:val="4DEDBE4B"/>
    <w:rsid w:val="4DF5306C"/>
    <w:rsid w:val="4E0AC0FE"/>
    <w:rsid w:val="4E32C47A"/>
    <w:rsid w:val="4E49E881"/>
    <w:rsid w:val="4E5FBCB9"/>
    <w:rsid w:val="4E6F2FAB"/>
    <w:rsid w:val="4E80AFAB"/>
    <w:rsid w:val="4E86584B"/>
    <w:rsid w:val="4E897873"/>
    <w:rsid w:val="4E96D8F4"/>
    <w:rsid w:val="4EDB018E"/>
    <w:rsid w:val="4EE7E3B8"/>
    <w:rsid w:val="4EFFBE4D"/>
    <w:rsid w:val="4F072818"/>
    <w:rsid w:val="4F0DACBB"/>
    <w:rsid w:val="4F216BCF"/>
    <w:rsid w:val="4F6E215A"/>
    <w:rsid w:val="4F6F5A0D"/>
    <w:rsid w:val="4F71BCAD"/>
    <w:rsid w:val="4FAC6A12"/>
    <w:rsid w:val="4FD4D0C9"/>
    <w:rsid w:val="4FEB5EE8"/>
    <w:rsid w:val="50678477"/>
    <w:rsid w:val="50A6DFDC"/>
    <w:rsid w:val="50BD14CC"/>
    <w:rsid w:val="513A37F6"/>
    <w:rsid w:val="51477202"/>
    <w:rsid w:val="5163B9E5"/>
    <w:rsid w:val="51870789"/>
    <w:rsid w:val="519B12B9"/>
    <w:rsid w:val="51A771DA"/>
    <w:rsid w:val="51B8B217"/>
    <w:rsid w:val="51C3078B"/>
    <w:rsid w:val="51C801E5"/>
    <w:rsid w:val="51E8C31C"/>
    <w:rsid w:val="52202E5D"/>
    <w:rsid w:val="522EEB3F"/>
    <w:rsid w:val="522F0E7D"/>
    <w:rsid w:val="5242F3D1"/>
    <w:rsid w:val="5268872B"/>
    <w:rsid w:val="5280E552"/>
    <w:rsid w:val="528CE8C6"/>
    <w:rsid w:val="5311ECFA"/>
    <w:rsid w:val="5316CEFB"/>
    <w:rsid w:val="53271F98"/>
    <w:rsid w:val="53293ABF"/>
    <w:rsid w:val="534221B9"/>
    <w:rsid w:val="534D182E"/>
    <w:rsid w:val="539AB28F"/>
    <w:rsid w:val="53B43A74"/>
    <w:rsid w:val="53C5067F"/>
    <w:rsid w:val="53DEB66A"/>
    <w:rsid w:val="53F181A0"/>
    <w:rsid w:val="541782ED"/>
    <w:rsid w:val="545B6E5D"/>
    <w:rsid w:val="549EAA7F"/>
    <w:rsid w:val="54CF4775"/>
    <w:rsid w:val="54E44FE8"/>
    <w:rsid w:val="54E84EB7"/>
    <w:rsid w:val="550AAAE0"/>
    <w:rsid w:val="551B6C3B"/>
    <w:rsid w:val="556BB8AB"/>
    <w:rsid w:val="5575B19D"/>
    <w:rsid w:val="55A082E2"/>
    <w:rsid w:val="55C7D252"/>
    <w:rsid w:val="55C99477"/>
    <w:rsid w:val="55D9B808"/>
    <w:rsid w:val="55E3CA4F"/>
    <w:rsid w:val="55F6A184"/>
    <w:rsid w:val="560E632D"/>
    <w:rsid w:val="561A13BD"/>
    <w:rsid w:val="562B4622"/>
    <w:rsid w:val="562E3B6B"/>
    <w:rsid w:val="564F2EB2"/>
    <w:rsid w:val="565701F8"/>
    <w:rsid w:val="56663BFB"/>
    <w:rsid w:val="56815F10"/>
    <w:rsid w:val="5697960F"/>
    <w:rsid w:val="569CB408"/>
    <w:rsid w:val="569E7F71"/>
    <w:rsid w:val="56CE382B"/>
    <w:rsid w:val="56F0436A"/>
    <w:rsid w:val="57081893"/>
    <w:rsid w:val="5728E6D2"/>
    <w:rsid w:val="572B9779"/>
    <w:rsid w:val="578BD5E0"/>
    <w:rsid w:val="578CCEBC"/>
    <w:rsid w:val="578DF490"/>
    <w:rsid w:val="57A10A9C"/>
    <w:rsid w:val="57BB3B2E"/>
    <w:rsid w:val="57DF6F4D"/>
    <w:rsid w:val="5864A65C"/>
    <w:rsid w:val="58A16F20"/>
    <w:rsid w:val="58DD096A"/>
    <w:rsid w:val="58DE515C"/>
    <w:rsid w:val="58DEECBA"/>
    <w:rsid w:val="58FD1BB3"/>
    <w:rsid w:val="5904611C"/>
    <w:rsid w:val="593952D9"/>
    <w:rsid w:val="593992D7"/>
    <w:rsid w:val="59413AF6"/>
    <w:rsid w:val="5943EAFA"/>
    <w:rsid w:val="5972710E"/>
    <w:rsid w:val="5973EDEF"/>
    <w:rsid w:val="597D1342"/>
    <w:rsid w:val="59880C81"/>
    <w:rsid w:val="598E7440"/>
    <w:rsid w:val="599BA474"/>
    <w:rsid w:val="59A8BA7E"/>
    <w:rsid w:val="59CFC1D8"/>
    <w:rsid w:val="59EB884D"/>
    <w:rsid w:val="59EED31F"/>
    <w:rsid w:val="5A4412E8"/>
    <w:rsid w:val="5A4F357B"/>
    <w:rsid w:val="5A6506D2"/>
    <w:rsid w:val="5A86B6F1"/>
    <w:rsid w:val="5A8D2C69"/>
    <w:rsid w:val="5AACCD65"/>
    <w:rsid w:val="5AB0D1A9"/>
    <w:rsid w:val="5ACB8924"/>
    <w:rsid w:val="5AD91366"/>
    <w:rsid w:val="5B08A57F"/>
    <w:rsid w:val="5B78C0AA"/>
    <w:rsid w:val="5B855359"/>
    <w:rsid w:val="5B9F64EC"/>
    <w:rsid w:val="5BB093A9"/>
    <w:rsid w:val="5BCE15A2"/>
    <w:rsid w:val="5BD974E4"/>
    <w:rsid w:val="5C039C4A"/>
    <w:rsid w:val="5C067146"/>
    <w:rsid w:val="5C516782"/>
    <w:rsid w:val="5C673D74"/>
    <w:rsid w:val="5C913F3F"/>
    <w:rsid w:val="5CC8A7F0"/>
    <w:rsid w:val="5D1C64B4"/>
    <w:rsid w:val="5D277463"/>
    <w:rsid w:val="5D51DC70"/>
    <w:rsid w:val="5D7D7574"/>
    <w:rsid w:val="5DAEB77B"/>
    <w:rsid w:val="5DB0A2F6"/>
    <w:rsid w:val="5DCF650E"/>
    <w:rsid w:val="5DF7F6DE"/>
    <w:rsid w:val="5E08B893"/>
    <w:rsid w:val="5E0911EE"/>
    <w:rsid w:val="5E1709C0"/>
    <w:rsid w:val="5E1F9F74"/>
    <w:rsid w:val="5E41B6E0"/>
    <w:rsid w:val="5E7B9489"/>
    <w:rsid w:val="5EA30802"/>
    <w:rsid w:val="5EAD69A0"/>
    <w:rsid w:val="5EFC7AD4"/>
    <w:rsid w:val="5F1DB5FB"/>
    <w:rsid w:val="5F389A11"/>
    <w:rsid w:val="5F3EF6BB"/>
    <w:rsid w:val="5F6AB155"/>
    <w:rsid w:val="5F76B987"/>
    <w:rsid w:val="5F91B6BE"/>
    <w:rsid w:val="5FEFE0A3"/>
    <w:rsid w:val="5FFEED4F"/>
    <w:rsid w:val="6037A0CB"/>
    <w:rsid w:val="60473D89"/>
    <w:rsid w:val="605E2F1D"/>
    <w:rsid w:val="6089E9D2"/>
    <w:rsid w:val="608CC95F"/>
    <w:rsid w:val="60943664"/>
    <w:rsid w:val="609B7C9F"/>
    <w:rsid w:val="60B55A21"/>
    <w:rsid w:val="60BA8301"/>
    <w:rsid w:val="60F0AC09"/>
    <w:rsid w:val="611E18DC"/>
    <w:rsid w:val="61222DB6"/>
    <w:rsid w:val="613DC877"/>
    <w:rsid w:val="6145C175"/>
    <w:rsid w:val="614DA5DF"/>
    <w:rsid w:val="6198B758"/>
    <w:rsid w:val="61C5CFEB"/>
    <w:rsid w:val="61CAB43B"/>
    <w:rsid w:val="61D79203"/>
    <w:rsid w:val="620FA078"/>
    <w:rsid w:val="62103437"/>
    <w:rsid w:val="622106D4"/>
    <w:rsid w:val="6235A806"/>
    <w:rsid w:val="62875454"/>
    <w:rsid w:val="628BF953"/>
    <w:rsid w:val="62ACE516"/>
    <w:rsid w:val="62CDE6BC"/>
    <w:rsid w:val="62EA4D20"/>
    <w:rsid w:val="6312DB09"/>
    <w:rsid w:val="631FDC13"/>
    <w:rsid w:val="632E167E"/>
    <w:rsid w:val="634F7B76"/>
    <w:rsid w:val="63A24F43"/>
    <w:rsid w:val="63B1FD8D"/>
    <w:rsid w:val="63CB17BB"/>
    <w:rsid w:val="63D39F67"/>
    <w:rsid w:val="63DFEF48"/>
    <w:rsid w:val="63E9C34B"/>
    <w:rsid w:val="63ED8DF7"/>
    <w:rsid w:val="63FE186F"/>
    <w:rsid w:val="64457F23"/>
    <w:rsid w:val="644B2873"/>
    <w:rsid w:val="6451A601"/>
    <w:rsid w:val="649A9C28"/>
    <w:rsid w:val="64C35DFE"/>
    <w:rsid w:val="64E3FD77"/>
    <w:rsid w:val="651ADE9E"/>
    <w:rsid w:val="655FE60E"/>
    <w:rsid w:val="6562C969"/>
    <w:rsid w:val="65858328"/>
    <w:rsid w:val="658BDFA7"/>
    <w:rsid w:val="659D1266"/>
    <w:rsid w:val="65A53B46"/>
    <w:rsid w:val="65F58690"/>
    <w:rsid w:val="65FDEEE7"/>
    <w:rsid w:val="661701F3"/>
    <w:rsid w:val="66485021"/>
    <w:rsid w:val="664E4E83"/>
    <w:rsid w:val="667503FA"/>
    <w:rsid w:val="667DE611"/>
    <w:rsid w:val="66AE46D6"/>
    <w:rsid w:val="66F3062A"/>
    <w:rsid w:val="66F6F2C7"/>
    <w:rsid w:val="672F548D"/>
    <w:rsid w:val="67453195"/>
    <w:rsid w:val="6773BC24"/>
    <w:rsid w:val="67F83C7C"/>
    <w:rsid w:val="6819716E"/>
    <w:rsid w:val="689459C6"/>
    <w:rsid w:val="68AE2294"/>
    <w:rsid w:val="68D87A68"/>
    <w:rsid w:val="6931AAF2"/>
    <w:rsid w:val="693819EF"/>
    <w:rsid w:val="695CC83B"/>
    <w:rsid w:val="6976FE35"/>
    <w:rsid w:val="6985D238"/>
    <w:rsid w:val="6995DC6E"/>
    <w:rsid w:val="69B1F758"/>
    <w:rsid w:val="69C8718F"/>
    <w:rsid w:val="69CFAF83"/>
    <w:rsid w:val="69E3AC72"/>
    <w:rsid w:val="6A0AAB42"/>
    <w:rsid w:val="6A2B1BB5"/>
    <w:rsid w:val="6A3250B2"/>
    <w:rsid w:val="6A33D21E"/>
    <w:rsid w:val="6A4FCC15"/>
    <w:rsid w:val="6A56A364"/>
    <w:rsid w:val="6A7BB381"/>
    <w:rsid w:val="6A8003DE"/>
    <w:rsid w:val="6A82DCD3"/>
    <w:rsid w:val="6A8B50D2"/>
    <w:rsid w:val="6AC4FD12"/>
    <w:rsid w:val="6AFD18A1"/>
    <w:rsid w:val="6B03B8F5"/>
    <w:rsid w:val="6B2545AE"/>
    <w:rsid w:val="6B380BF7"/>
    <w:rsid w:val="6B42BA0B"/>
    <w:rsid w:val="6B4D1672"/>
    <w:rsid w:val="6B5297EB"/>
    <w:rsid w:val="6B56A673"/>
    <w:rsid w:val="6B5AF515"/>
    <w:rsid w:val="6B6BCC74"/>
    <w:rsid w:val="6B753FE8"/>
    <w:rsid w:val="6BB2C060"/>
    <w:rsid w:val="6BDDDB3B"/>
    <w:rsid w:val="6BEB553D"/>
    <w:rsid w:val="6C1597D5"/>
    <w:rsid w:val="6C1FB417"/>
    <w:rsid w:val="6C375B7A"/>
    <w:rsid w:val="6C4026C1"/>
    <w:rsid w:val="6C44EEB9"/>
    <w:rsid w:val="6C49FA38"/>
    <w:rsid w:val="6C4AAD6C"/>
    <w:rsid w:val="6C577446"/>
    <w:rsid w:val="6C6C6893"/>
    <w:rsid w:val="6C7ACE01"/>
    <w:rsid w:val="6C97F48C"/>
    <w:rsid w:val="6C9B8BA1"/>
    <w:rsid w:val="6CB66F01"/>
    <w:rsid w:val="6CB8914A"/>
    <w:rsid w:val="6CBF3A0B"/>
    <w:rsid w:val="6CD3BE56"/>
    <w:rsid w:val="6D389AF7"/>
    <w:rsid w:val="6D45084F"/>
    <w:rsid w:val="6D6B34D7"/>
    <w:rsid w:val="6D9FB9D7"/>
    <w:rsid w:val="6DA25F1A"/>
    <w:rsid w:val="6DB06FE1"/>
    <w:rsid w:val="6DE7F20B"/>
    <w:rsid w:val="6E3FA181"/>
    <w:rsid w:val="6E53A582"/>
    <w:rsid w:val="6E596B82"/>
    <w:rsid w:val="6E6BD24F"/>
    <w:rsid w:val="6E9EBF3E"/>
    <w:rsid w:val="6EBDB596"/>
    <w:rsid w:val="6F092B00"/>
    <w:rsid w:val="6F1C71FB"/>
    <w:rsid w:val="6F26DFE4"/>
    <w:rsid w:val="6F26FF2F"/>
    <w:rsid w:val="6F28EA43"/>
    <w:rsid w:val="6F4B08A6"/>
    <w:rsid w:val="6F867711"/>
    <w:rsid w:val="6F8FFB07"/>
    <w:rsid w:val="6F92AC41"/>
    <w:rsid w:val="6F9DEB02"/>
    <w:rsid w:val="6FB64C4C"/>
    <w:rsid w:val="6FDA03E5"/>
    <w:rsid w:val="700AF7EF"/>
    <w:rsid w:val="703654F4"/>
    <w:rsid w:val="7038A2E1"/>
    <w:rsid w:val="70455166"/>
    <w:rsid w:val="704EAB28"/>
    <w:rsid w:val="7054BE91"/>
    <w:rsid w:val="7055D282"/>
    <w:rsid w:val="706A4D5E"/>
    <w:rsid w:val="706E789D"/>
    <w:rsid w:val="7083865B"/>
    <w:rsid w:val="70C1EC9E"/>
    <w:rsid w:val="70C48CE8"/>
    <w:rsid w:val="70DF4704"/>
    <w:rsid w:val="70EE23E2"/>
    <w:rsid w:val="710AFAB1"/>
    <w:rsid w:val="711F86BA"/>
    <w:rsid w:val="7152D174"/>
    <w:rsid w:val="715AC313"/>
    <w:rsid w:val="71788C29"/>
    <w:rsid w:val="717970B5"/>
    <w:rsid w:val="71820B6C"/>
    <w:rsid w:val="719CB098"/>
    <w:rsid w:val="71BB33AF"/>
    <w:rsid w:val="71E0CABA"/>
    <w:rsid w:val="7204DA7C"/>
    <w:rsid w:val="720B7677"/>
    <w:rsid w:val="7212D3FA"/>
    <w:rsid w:val="727A569E"/>
    <w:rsid w:val="72A65AF6"/>
    <w:rsid w:val="72A797C7"/>
    <w:rsid w:val="72A995AF"/>
    <w:rsid w:val="72BA359C"/>
    <w:rsid w:val="7310AD52"/>
    <w:rsid w:val="733A275B"/>
    <w:rsid w:val="7340B6F7"/>
    <w:rsid w:val="73B5A658"/>
    <w:rsid w:val="73C2EC49"/>
    <w:rsid w:val="73E1CB78"/>
    <w:rsid w:val="744AF191"/>
    <w:rsid w:val="746FBEF1"/>
    <w:rsid w:val="74BAE78A"/>
    <w:rsid w:val="74DB5CB3"/>
    <w:rsid w:val="75075CDF"/>
    <w:rsid w:val="7517112B"/>
    <w:rsid w:val="752DEB21"/>
    <w:rsid w:val="753CE9C0"/>
    <w:rsid w:val="756DAE2F"/>
    <w:rsid w:val="7578ACFF"/>
    <w:rsid w:val="757AEED6"/>
    <w:rsid w:val="75AFAB61"/>
    <w:rsid w:val="75D96F47"/>
    <w:rsid w:val="75ED3A21"/>
    <w:rsid w:val="75EDE086"/>
    <w:rsid w:val="761282AB"/>
    <w:rsid w:val="7623C86C"/>
    <w:rsid w:val="7625822B"/>
    <w:rsid w:val="7644AC9E"/>
    <w:rsid w:val="764C2AE4"/>
    <w:rsid w:val="766DE23F"/>
    <w:rsid w:val="76788704"/>
    <w:rsid w:val="7687EEA1"/>
    <w:rsid w:val="7692725A"/>
    <w:rsid w:val="76D113CB"/>
    <w:rsid w:val="7746F775"/>
    <w:rsid w:val="776F2249"/>
    <w:rsid w:val="77A4DBE6"/>
    <w:rsid w:val="77B55D62"/>
    <w:rsid w:val="77C87547"/>
    <w:rsid w:val="77EC472D"/>
    <w:rsid w:val="7804CADA"/>
    <w:rsid w:val="7815B62B"/>
    <w:rsid w:val="783CF486"/>
    <w:rsid w:val="784EC93E"/>
    <w:rsid w:val="78945E8F"/>
    <w:rsid w:val="78DA6F6D"/>
    <w:rsid w:val="78F66F68"/>
    <w:rsid w:val="79408A0E"/>
    <w:rsid w:val="7954FCC2"/>
    <w:rsid w:val="79567BF6"/>
    <w:rsid w:val="795AA95F"/>
    <w:rsid w:val="79AD2684"/>
    <w:rsid w:val="79C61B2A"/>
    <w:rsid w:val="7A0A9A90"/>
    <w:rsid w:val="7A3D1A05"/>
    <w:rsid w:val="7A49EF83"/>
    <w:rsid w:val="7A4F40D6"/>
    <w:rsid w:val="7A525511"/>
    <w:rsid w:val="7A895E2A"/>
    <w:rsid w:val="7ABF6ABB"/>
    <w:rsid w:val="7AD96F0A"/>
    <w:rsid w:val="7AFBB85C"/>
    <w:rsid w:val="7B00B8CB"/>
    <w:rsid w:val="7B796A52"/>
    <w:rsid w:val="7B84DE50"/>
    <w:rsid w:val="7B877A52"/>
    <w:rsid w:val="7B947AEE"/>
    <w:rsid w:val="7BBA080A"/>
    <w:rsid w:val="7BF26CC1"/>
    <w:rsid w:val="7BFDFB96"/>
    <w:rsid w:val="7C3455DB"/>
    <w:rsid w:val="7C3CE760"/>
    <w:rsid w:val="7C43F81F"/>
    <w:rsid w:val="7C45982A"/>
    <w:rsid w:val="7C731622"/>
    <w:rsid w:val="7C7F77E0"/>
    <w:rsid w:val="7C80E044"/>
    <w:rsid w:val="7C8F8ACC"/>
    <w:rsid w:val="7C9929F9"/>
    <w:rsid w:val="7C9D5E1D"/>
    <w:rsid w:val="7CE7CD6F"/>
    <w:rsid w:val="7CE8CEF8"/>
    <w:rsid w:val="7CFB3EFE"/>
    <w:rsid w:val="7D172557"/>
    <w:rsid w:val="7D1E6A7F"/>
    <w:rsid w:val="7D2C2F42"/>
    <w:rsid w:val="7D3BB7A9"/>
    <w:rsid w:val="7D4887AD"/>
    <w:rsid w:val="7D4B5226"/>
    <w:rsid w:val="7D6AAAEE"/>
    <w:rsid w:val="7D6BA933"/>
    <w:rsid w:val="7D9C902F"/>
    <w:rsid w:val="7DB52A36"/>
    <w:rsid w:val="7DCFDFC8"/>
    <w:rsid w:val="7E068DF2"/>
    <w:rsid w:val="7E0C4549"/>
    <w:rsid w:val="7E12C2E8"/>
    <w:rsid w:val="7E1F2F3A"/>
    <w:rsid w:val="7E323F3F"/>
    <w:rsid w:val="7E38240B"/>
    <w:rsid w:val="7E420A0D"/>
    <w:rsid w:val="7E679372"/>
    <w:rsid w:val="7EB629D4"/>
    <w:rsid w:val="7EFBB552"/>
    <w:rsid w:val="7F0DD50A"/>
    <w:rsid w:val="7F1021CD"/>
    <w:rsid w:val="7F4C8E1E"/>
    <w:rsid w:val="7F71EA29"/>
    <w:rsid w:val="7F899B3A"/>
    <w:rsid w:val="7F90B52A"/>
    <w:rsid w:val="7F9BCDBC"/>
    <w:rsid w:val="7FA2E706"/>
    <w:rsid w:val="7FE7A5B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D7500"/>
  <w15:docId w15:val="{364949EF-16E5-43D6-8A61-FE5A7172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18"/>
        <w:lang w:val="en-GB"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qFormat="1"/>
    <w:lsdException w:name="heading 4" w:uiPriority="0" w:qFormat="1"/>
    <w:lsdException w:name="heading 5" w:semiHidden="1" w:uiPriority="0"/>
    <w:lsdException w:name="heading 6" w:semiHidden="1"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0" w:unhideWhenUsed="1"/>
    <w:lsdException w:name="annotation text" w:semiHidden="1" w:unhideWhenUsed="1"/>
    <w:lsdException w:name="header" w:uiPriority="10" w:unhideWhenUsed="1"/>
    <w:lsdException w:name="footer" w:uiPriority="10" w:unhideWhenUsed="1" w:qFormat="1"/>
    <w:lsdException w:name="index heading" w:semiHidden="1" w:unhideWhenUsed="1"/>
    <w:lsdException w:name="caption" w:uiPriority="3"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iPriority="1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 w:unhideWhenUsed="1" w:qFormat="1"/>
    <w:lsdException w:name="List Number" w:uiPriority="3" w:qFormat="1"/>
    <w:lsdException w:name="List 2" w:semiHidden="1" w:unhideWhenUsed="1"/>
    <w:lsdException w:name="List 3" w:semiHidden="1" w:unhideWhenUsed="1"/>
    <w:lsdException w:name="List 4" w:semiHidden="1"/>
    <w:lsdException w:name="List 5" w:semiHidden="1"/>
    <w:lsdException w:name="List Bullet 2" w:uiPriority="3" w:unhideWhenUsed="1" w:qFormat="1"/>
    <w:lsdException w:name="List Bullet 3" w:semiHidden="1" w:unhideWhenUsed="1"/>
    <w:lsdException w:name="List Bullet 4" w:semiHidden="1" w:unhideWhenUsed="1"/>
    <w:lsdException w:name="List Bullet 5" w:semiHidden="1" w:unhideWhenUsed="1"/>
    <w:lsdException w:name="List Number 2" w:uiPriority="3"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10"/>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987"/>
    <w:pPr>
      <w:spacing w:after="170"/>
    </w:pPr>
    <w:rPr>
      <w:rFonts w:ascii="Segoe UI Light" w:hAnsi="Segoe UI Light" w:cs="Segoe UI Light"/>
      <w:sz w:val="22"/>
      <w:szCs w:val="22"/>
    </w:rPr>
  </w:style>
  <w:style w:type="paragraph" w:styleId="Heading1">
    <w:name w:val="heading 1"/>
    <w:basedOn w:val="Normal"/>
    <w:next w:val="Normal"/>
    <w:link w:val="Heading1Char"/>
    <w:autoRedefine/>
    <w:uiPriority w:val="1"/>
    <w:qFormat/>
    <w:rsid w:val="00A62E83"/>
    <w:pPr>
      <w:keepNext/>
      <w:keepLines/>
      <w:pageBreakBefore/>
      <w:numPr>
        <w:numId w:val="72"/>
      </w:numPr>
      <w:spacing w:after="480" w:line="720" w:lineRule="atLeast"/>
      <w:contextualSpacing/>
      <w:outlineLvl w:val="0"/>
    </w:pPr>
    <w:rPr>
      <w:rFonts w:eastAsiaTheme="majorEastAsia" w:cstheme="majorBidi"/>
      <w:bCs/>
      <w:sz w:val="60"/>
      <w:szCs w:val="20"/>
    </w:rPr>
  </w:style>
  <w:style w:type="paragraph" w:styleId="Heading2">
    <w:name w:val="heading 2"/>
    <w:basedOn w:val="Normal"/>
    <w:next w:val="Normal"/>
    <w:link w:val="Heading2Char"/>
    <w:uiPriority w:val="1"/>
    <w:qFormat/>
    <w:rsid w:val="001200DD"/>
    <w:pPr>
      <w:keepNext/>
      <w:keepLines/>
      <w:numPr>
        <w:ilvl w:val="1"/>
        <w:numId w:val="72"/>
      </w:numPr>
      <w:spacing w:before="240" w:after="0" w:line="280" w:lineRule="atLeast"/>
      <w:ind w:left="360"/>
      <w:outlineLvl w:val="1"/>
    </w:pPr>
    <w:rPr>
      <w:rFonts w:eastAsiaTheme="majorEastAsia"/>
      <w:b/>
      <w:bCs/>
      <w:color w:val="62B5E5" w:themeColor="accent3"/>
      <w:sz w:val="24"/>
      <w:szCs w:val="24"/>
    </w:rPr>
  </w:style>
  <w:style w:type="paragraph" w:styleId="Heading3">
    <w:name w:val="heading 3"/>
    <w:basedOn w:val="Normal"/>
    <w:next w:val="Normal"/>
    <w:link w:val="Heading3Char"/>
    <w:uiPriority w:val="1"/>
    <w:qFormat/>
    <w:rsid w:val="00000813"/>
    <w:pPr>
      <w:keepNext/>
      <w:keepLines/>
      <w:numPr>
        <w:ilvl w:val="2"/>
        <w:numId w:val="11"/>
      </w:numPr>
      <w:spacing w:after="0"/>
      <w:outlineLvl w:val="2"/>
    </w:pPr>
    <w:rPr>
      <w:rFonts w:eastAsia="Times New Roman" w:cs="Times New Roman"/>
      <w:b/>
      <w:sz w:val="24"/>
    </w:rPr>
  </w:style>
  <w:style w:type="paragraph" w:styleId="Heading4">
    <w:name w:val="heading 4"/>
    <w:basedOn w:val="Normal"/>
    <w:next w:val="Normal"/>
    <w:link w:val="Heading4Char"/>
    <w:uiPriority w:val="1"/>
    <w:qFormat/>
    <w:rsid w:val="00730CF1"/>
    <w:pPr>
      <w:keepNext/>
      <w:keepLines/>
      <w:tabs>
        <w:tab w:val="left" w:pos="340"/>
      </w:tabs>
      <w:spacing w:after="0"/>
      <w:ind w:left="1134" w:hanging="1134"/>
      <w:outlineLvl w:val="3"/>
    </w:pPr>
    <w:rPr>
      <w:rFonts w:eastAsiaTheme="majorEastAsia" w:cstheme="majorBidi"/>
      <w:b/>
      <w:bCs/>
      <w:iCs/>
      <w:color w:val="75787B" w:themeColor="accent6"/>
      <w:sz w:val="24"/>
      <w:szCs w:val="24"/>
      <w:lang w:val="en-US"/>
    </w:rPr>
  </w:style>
  <w:style w:type="paragraph" w:styleId="Heading5">
    <w:name w:val="heading 5"/>
    <w:basedOn w:val="Normal"/>
    <w:next w:val="Normal"/>
    <w:link w:val="Heading5Char"/>
    <w:uiPriority w:val="1"/>
    <w:rsid w:val="00F9113D"/>
    <w:pPr>
      <w:keepNext/>
      <w:keepLines/>
      <w:spacing w:after="0"/>
      <w:ind w:left="1077" w:hanging="1077"/>
      <w:outlineLvl w:val="4"/>
    </w:pPr>
    <w:rPr>
      <w:rFonts w:eastAsiaTheme="majorEastAsia" w:cstheme="majorBidi"/>
      <w:b/>
    </w:rPr>
  </w:style>
  <w:style w:type="paragraph" w:styleId="Heading6">
    <w:name w:val="heading 6"/>
    <w:basedOn w:val="Normal"/>
    <w:next w:val="Normal"/>
    <w:link w:val="Heading6Char"/>
    <w:uiPriority w:val="1"/>
    <w:semiHidden/>
    <w:qFormat/>
    <w:rsid w:val="00F9113D"/>
    <w:pPr>
      <w:keepNext/>
      <w:keepLines/>
      <w:spacing w:after="0"/>
      <w:ind w:left="1247" w:hanging="1247"/>
      <w:outlineLvl w:val="5"/>
    </w:pPr>
    <w:rPr>
      <w:rFonts w:eastAsiaTheme="majorEastAsia" w:cstheme="majorBidi"/>
      <w:b/>
      <w:iCs/>
    </w:rPr>
  </w:style>
  <w:style w:type="paragraph" w:styleId="Heading7">
    <w:name w:val="heading 7"/>
    <w:basedOn w:val="Normal"/>
    <w:next w:val="Normal"/>
    <w:link w:val="Heading7Char"/>
    <w:uiPriority w:val="1"/>
    <w:semiHidden/>
    <w:qFormat/>
    <w:rsid w:val="00F9113D"/>
    <w:pPr>
      <w:keepNext/>
      <w:keepLines/>
      <w:spacing w:after="0"/>
      <w:outlineLvl w:val="6"/>
    </w:pPr>
    <w:rPr>
      <w:rFonts w:eastAsiaTheme="majorEastAsia" w:cstheme="majorBidi"/>
      <w:b/>
      <w:iCs/>
    </w:rPr>
  </w:style>
  <w:style w:type="paragraph" w:styleId="Heading8">
    <w:name w:val="heading 8"/>
    <w:basedOn w:val="Normal"/>
    <w:next w:val="Normal"/>
    <w:link w:val="Heading8Char"/>
    <w:uiPriority w:val="1"/>
    <w:semiHidden/>
    <w:qFormat/>
    <w:rsid w:val="00F9113D"/>
    <w:pPr>
      <w:keepNext/>
      <w:keepLines/>
      <w:spacing w:after="0"/>
      <w:outlineLvl w:val="7"/>
    </w:pPr>
    <w:rPr>
      <w:rFonts w:eastAsiaTheme="majorEastAsia" w:cstheme="majorBidi"/>
      <w:b/>
      <w:szCs w:val="20"/>
    </w:rPr>
  </w:style>
  <w:style w:type="paragraph" w:styleId="Heading9">
    <w:name w:val="heading 9"/>
    <w:basedOn w:val="Normal"/>
    <w:next w:val="Normal"/>
    <w:link w:val="Heading9Char"/>
    <w:uiPriority w:val="1"/>
    <w:semiHidden/>
    <w:qFormat/>
    <w:rsid w:val="00F9113D"/>
    <w:pPr>
      <w:keepNext/>
      <w:keepLines/>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2E8"/>
    <w:rPr>
      <w:rFonts w:ascii="Segoe UI Light" w:eastAsiaTheme="majorEastAsia" w:hAnsi="Segoe UI Light" w:cstheme="majorBidi"/>
      <w:bCs/>
      <w:sz w:val="60"/>
      <w:szCs w:val="20"/>
    </w:rPr>
  </w:style>
  <w:style w:type="character" w:customStyle="1" w:styleId="Heading2Char">
    <w:name w:val="Heading 2 Char"/>
    <w:basedOn w:val="DefaultParagraphFont"/>
    <w:link w:val="Heading2"/>
    <w:uiPriority w:val="1"/>
    <w:rsid w:val="00B408A3"/>
    <w:rPr>
      <w:rFonts w:ascii="Segoe UI Light" w:eastAsiaTheme="majorEastAsia" w:hAnsi="Segoe UI Light" w:cs="Segoe UI Light"/>
      <w:b/>
      <w:bCs/>
      <w:color w:val="62B5E5" w:themeColor="accent3"/>
      <w:sz w:val="24"/>
      <w:szCs w:val="24"/>
    </w:rPr>
  </w:style>
  <w:style w:type="table" w:styleId="TableGrid">
    <w:name w:val="Table Grid"/>
    <w:basedOn w:val="TableNormal"/>
    <w:uiPriority w:val="99"/>
    <w:rsid w:val="00D93FF0"/>
    <w:tblPr>
      <w:tblCellMar>
        <w:left w:w="0" w:type="dxa"/>
        <w:right w:w="0" w:type="dxa"/>
      </w:tblCellMar>
    </w:tblPr>
    <w:tblStylePr w:type="firstRow">
      <w:rPr>
        <w:color w:val="auto"/>
      </w:rPr>
      <w:tblPr/>
      <w:tcPr>
        <w:tcBorders>
          <w:top w:val="nil"/>
          <w:left w:val="nil"/>
          <w:bottom w:val="nil"/>
          <w:right w:val="nil"/>
          <w:insideH w:val="nil"/>
          <w:insideV w:val="nil"/>
          <w:tl2br w:val="nil"/>
          <w:tr2bl w:val="nil"/>
        </w:tcBorders>
      </w:tcPr>
    </w:tblStylePr>
  </w:style>
  <w:style w:type="paragraph" w:styleId="Header">
    <w:name w:val="header"/>
    <w:link w:val="HeaderChar"/>
    <w:uiPriority w:val="10"/>
    <w:semiHidden/>
    <w:rsid w:val="000116B0"/>
    <w:pPr>
      <w:tabs>
        <w:tab w:val="center" w:pos="4513"/>
        <w:tab w:val="right" w:pos="9026"/>
      </w:tabs>
      <w:spacing w:line="240" w:lineRule="auto"/>
    </w:pPr>
    <w:rPr>
      <w:sz w:val="14"/>
      <w:lang w:val="en-AU"/>
    </w:rPr>
  </w:style>
  <w:style w:type="character" w:customStyle="1" w:styleId="HeaderChar">
    <w:name w:val="Header Char"/>
    <w:basedOn w:val="DefaultParagraphFont"/>
    <w:link w:val="Header"/>
    <w:uiPriority w:val="10"/>
    <w:semiHidden/>
    <w:rsid w:val="000116B0"/>
    <w:rPr>
      <w:sz w:val="14"/>
      <w:lang w:val="en-AU"/>
    </w:rPr>
  </w:style>
  <w:style w:type="paragraph" w:styleId="Footer">
    <w:name w:val="footer"/>
    <w:basedOn w:val="Normal"/>
    <w:link w:val="FooterChar"/>
    <w:uiPriority w:val="10"/>
    <w:semiHidden/>
    <w:qFormat/>
    <w:rsid w:val="00F9113D"/>
    <w:pPr>
      <w:tabs>
        <w:tab w:val="right" w:pos="7371"/>
      </w:tabs>
      <w:spacing w:after="0" w:line="200" w:lineRule="atLeast"/>
    </w:pPr>
    <w:rPr>
      <w:sz w:val="16"/>
    </w:rPr>
  </w:style>
  <w:style w:type="character" w:customStyle="1" w:styleId="FooterChar">
    <w:name w:val="Footer Char"/>
    <w:basedOn w:val="DefaultParagraphFont"/>
    <w:link w:val="Footer"/>
    <w:uiPriority w:val="10"/>
    <w:semiHidden/>
    <w:rsid w:val="00F9113D"/>
    <w:rPr>
      <w:sz w:val="16"/>
    </w:rPr>
  </w:style>
  <w:style w:type="paragraph" w:styleId="BalloonText">
    <w:name w:val="Balloon Text"/>
    <w:basedOn w:val="Normal"/>
    <w:link w:val="BalloonTextChar"/>
    <w:uiPriority w:val="99"/>
    <w:semiHidden/>
    <w:rsid w:val="00F911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113D"/>
    <w:rPr>
      <w:rFonts w:ascii="Tahoma" w:hAnsi="Tahoma" w:cs="Tahoma"/>
      <w:sz w:val="16"/>
      <w:szCs w:val="16"/>
    </w:rPr>
  </w:style>
  <w:style w:type="paragraph" w:customStyle="1" w:styleId="Subject">
    <w:name w:val="Subject"/>
    <w:basedOn w:val="Normal"/>
    <w:uiPriority w:val="6"/>
    <w:semiHidden/>
    <w:qFormat/>
    <w:rsid w:val="00F9113D"/>
    <w:pPr>
      <w:spacing w:after="0"/>
    </w:pPr>
    <w:rPr>
      <w:b/>
    </w:rPr>
  </w:style>
  <w:style w:type="character" w:styleId="PlaceholderText">
    <w:name w:val="Placeholder Text"/>
    <w:basedOn w:val="DefaultParagraphFont"/>
    <w:uiPriority w:val="10"/>
    <w:semiHidden/>
    <w:rsid w:val="00F9113D"/>
    <w:rPr>
      <w:color w:val="808080"/>
      <w:lang w:val="en-AU"/>
    </w:rPr>
  </w:style>
  <w:style w:type="paragraph" w:styleId="ListBullet">
    <w:name w:val="List Bullet"/>
    <w:basedOn w:val="Normal"/>
    <w:uiPriority w:val="3"/>
    <w:qFormat/>
    <w:rsid w:val="00DF7819"/>
    <w:pPr>
      <w:numPr>
        <w:numId w:val="13"/>
      </w:numPr>
      <w:spacing w:after="0"/>
      <w:contextualSpacing/>
    </w:pPr>
    <w:rPr>
      <w:szCs w:val="17"/>
    </w:rPr>
  </w:style>
  <w:style w:type="paragraph" w:styleId="ListBullet2">
    <w:name w:val="List Bullet 2"/>
    <w:basedOn w:val="Normal"/>
    <w:uiPriority w:val="3"/>
    <w:rsid w:val="00DF7819"/>
    <w:pPr>
      <w:numPr>
        <w:numId w:val="15"/>
      </w:numPr>
      <w:spacing w:after="0"/>
      <w:contextualSpacing/>
    </w:pPr>
    <w:rPr>
      <w:szCs w:val="17"/>
    </w:rPr>
  </w:style>
  <w:style w:type="paragraph" w:styleId="ListNumber">
    <w:name w:val="List Number"/>
    <w:basedOn w:val="Normal"/>
    <w:uiPriority w:val="3"/>
    <w:qFormat/>
    <w:rsid w:val="007F7A8C"/>
    <w:pPr>
      <w:numPr>
        <w:numId w:val="14"/>
      </w:numPr>
      <w:spacing w:after="0"/>
      <w:contextualSpacing/>
    </w:pPr>
    <w:rPr>
      <w:szCs w:val="17"/>
    </w:rPr>
  </w:style>
  <w:style w:type="paragraph" w:styleId="ListNumber2">
    <w:name w:val="List Number 2"/>
    <w:basedOn w:val="Normal"/>
    <w:uiPriority w:val="3"/>
    <w:qFormat/>
    <w:rsid w:val="007F7A8C"/>
    <w:pPr>
      <w:numPr>
        <w:numId w:val="30"/>
      </w:numPr>
      <w:spacing w:after="0"/>
      <w:contextualSpacing/>
    </w:pPr>
  </w:style>
  <w:style w:type="character" w:customStyle="1" w:styleId="Heading3Char">
    <w:name w:val="Heading 3 Char"/>
    <w:basedOn w:val="DefaultParagraphFont"/>
    <w:link w:val="Heading3"/>
    <w:uiPriority w:val="1"/>
    <w:rsid w:val="00000813"/>
    <w:rPr>
      <w:rFonts w:ascii="Segoe UI Light" w:eastAsia="Times New Roman" w:hAnsi="Segoe UI Light" w:cs="Times New Roman"/>
      <w:b/>
      <w:sz w:val="24"/>
      <w:szCs w:val="22"/>
    </w:rPr>
  </w:style>
  <w:style w:type="character" w:customStyle="1" w:styleId="Heading4Char">
    <w:name w:val="Heading 4 Char"/>
    <w:basedOn w:val="DefaultParagraphFont"/>
    <w:link w:val="Heading4"/>
    <w:uiPriority w:val="1"/>
    <w:rsid w:val="00730CF1"/>
    <w:rPr>
      <w:rFonts w:ascii="Segoe UI Light" w:eastAsiaTheme="majorEastAsia" w:hAnsi="Segoe UI Light" w:cstheme="majorBidi"/>
      <w:b/>
      <w:bCs/>
      <w:iCs/>
      <w:color w:val="75787B" w:themeColor="accent6"/>
      <w:sz w:val="24"/>
      <w:szCs w:val="24"/>
      <w:lang w:val="en-US"/>
    </w:rPr>
  </w:style>
  <w:style w:type="paragraph" w:styleId="FootnoteText">
    <w:name w:val="footnote text"/>
    <w:basedOn w:val="Normal"/>
    <w:link w:val="FootnoteTextChar"/>
    <w:uiPriority w:val="10"/>
    <w:semiHidden/>
    <w:rsid w:val="00F9113D"/>
    <w:pPr>
      <w:spacing w:after="0" w:line="240" w:lineRule="auto"/>
    </w:pPr>
    <w:rPr>
      <w:sz w:val="16"/>
      <w:szCs w:val="20"/>
    </w:rPr>
  </w:style>
  <w:style w:type="character" w:customStyle="1" w:styleId="FootnoteTextChar">
    <w:name w:val="Footnote Text Char"/>
    <w:basedOn w:val="DefaultParagraphFont"/>
    <w:link w:val="FootnoteText"/>
    <w:uiPriority w:val="10"/>
    <w:semiHidden/>
    <w:rsid w:val="00F9113D"/>
    <w:rPr>
      <w:sz w:val="16"/>
      <w:szCs w:val="20"/>
    </w:rPr>
  </w:style>
  <w:style w:type="paragraph" w:customStyle="1" w:styleId="Documenttitle">
    <w:name w:val="Document title"/>
    <w:next w:val="Documentsubtitle"/>
    <w:uiPriority w:val="7"/>
    <w:rsid w:val="007C4146"/>
    <w:pPr>
      <w:spacing w:line="440" w:lineRule="atLeast"/>
    </w:pPr>
    <w:rPr>
      <w:rFonts w:eastAsiaTheme="majorEastAsia" w:cstheme="majorBidi"/>
      <w:b/>
      <w:bCs/>
      <w:color w:val="000000"/>
      <w:sz w:val="32"/>
      <w:szCs w:val="28"/>
      <w:lang w:val="en-AU"/>
    </w:rPr>
  </w:style>
  <w:style w:type="paragraph" w:customStyle="1" w:styleId="Subheading">
    <w:name w:val="Subheading"/>
    <w:basedOn w:val="Normal"/>
    <w:next w:val="Normal"/>
    <w:uiPriority w:val="6"/>
    <w:semiHidden/>
    <w:qFormat/>
    <w:rsid w:val="00F9113D"/>
    <w:pPr>
      <w:spacing w:after="0"/>
    </w:pPr>
    <w:rPr>
      <w:rFonts w:eastAsiaTheme="majorEastAsia" w:cstheme="majorBidi"/>
      <w:b/>
      <w:bCs/>
      <w:iCs/>
      <w:color w:val="000000" w:themeColor="text1"/>
    </w:rPr>
  </w:style>
  <w:style w:type="character" w:styleId="FootnoteReference">
    <w:name w:val="footnote reference"/>
    <w:basedOn w:val="DefaultParagraphFont"/>
    <w:uiPriority w:val="99"/>
    <w:semiHidden/>
    <w:rsid w:val="00F9113D"/>
    <w:rPr>
      <w:vertAlign w:val="superscript"/>
      <w:lang w:val="en-AU"/>
    </w:rPr>
  </w:style>
  <w:style w:type="paragraph" w:customStyle="1" w:styleId="Sectionintro">
    <w:name w:val="Section intro"/>
    <w:basedOn w:val="Normal"/>
    <w:next w:val="Normal"/>
    <w:uiPriority w:val="2"/>
    <w:qFormat/>
    <w:rsid w:val="00F9113D"/>
    <w:pPr>
      <w:spacing w:after="360" w:line="360" w:lineRule="atLeast"/>
      <w:contextualSpacing/>
    </w:pPr>
    <w:rPr>
      <w:sz w:val="28"/>
    </w:rPr>
  </w:style>
  <w:style w:type="paragraph" w:customStyle="1" w:styleId="Documentdate">
    <w:name w:val="Document date"/>
    <w:uiPriority w:val="7"/>
    <w:rsid w:val="00F9113D"/>
    <w:rPr>
      <w:color w:val="000000"/>
      <w:lang w:val="en-AU"/>
    </w:rPr>
  </w:style>
  <w:style w:type="paragraph" w:customStyle="1" w:styleId="Heading1un-numbered">
    <w:name w:val="Heading 1 (un-numbered)"/>
    <w:basedOn w:val="Normal"/>
    <w:next w:val="Normal"/>
    <w:uiPriority w:val="2"/>
    <w:qFormat/>
    <w:rsid w:val="00F9113D"/>
    <w:pPr>
      <w:keepNext/>
      <w:keepLines/>
      <w:pageBreakBefore/>
      <w:spacing w:after="480" w:line="720" w:lineRule="atLeast"/>
      <w:outlineLvl w:val="0"/>
    </w:pPr>
    <w:rPr>
      <w:sz w:val="60"/>
    </w:rPr>
  </w:style>
  <w:style w:type="paragraph" w:customStyle="1" w:styleId="PulloutBlue">
    <w:name w:val="Pullout Blue"/>
    <w:basedOn w:val="Normal"/>
    <w:next w:val="Normal"/>
    <w:uiPriority w:val="6"/>
    <w:rsid w:val="00F9113D"/>
    <w:pPr>
      <w:spacing w:after="0" w:line="360" w:lineRule="atLeast"/>
    </w:pPr>
    <w:rPr>
      <w:color w:val="62B5E5" w:themeColor="accent3"/>
      <w:sz w:val="28"/>
    </w:rPr>
  </w:style>
  <w:style w:type="paragraph" w:customStyle="1" w:styleId="Contacttext">
    <w:name w:val="Contact text"/>
    <w:basedOn w:val="Normal"/>
    <w:uiPriority w:val="7"/>
    <w:semiHidden/>
    <w:rsid w:val="00F9113D"/>
    <w:pPr>
      <w:spacing w:after="0"/>
    </w:pPr>
  </w:style>
  <w:style w:type="paragraph" w:customStyle="1" w:styleId="Contactus">
    <w:name w:val="Contact us"/>
    <w:basedOn w:val="Contacttext"/>
    <w:next w:val="Contacttext"/>
    <w:uiPriority w:val="7"/>
    <w:semiHidden/>
    <w:rsid w:val="00F9113D"/>
    <w:pPr>
      <w:spacing w:after="240" w:line="340" w:lineRule="atLeast"/>
    </w:pPr>
    <w:rPr>
      <w:sz w:val="28"/>
    </w:rPr>
  </w:style>
  <w:style w:type="paragraph" w:styleId="Caption">
    <w:name w:val="caption"/>
    <w:basedOn w:val="Normal"/>
    <w:next w:val="Normal"/>
    <w:uiPriority w:val="3"/>
    <w:qFormat/>
    <w:rsid w:val="00730CF1"/>
    <w:pPr>
      <w:keepNext/>
      <w:keepLines/>
      <w:spacing w:before="240" w:after="0"/>
    </w:pPr>
    <w:rPr>
      <w:iCs/>
      <w:color w:val="75787B" w:themeColor="accent6"/>
      <w:sz w:val="18"/>
      <w:szCs w:val="16"/>
    </w:rPr>
  </w:style>
  <w:style w:type="character" w:styleId="Hyperlink">
    <w:name w:val="Hyperlink"/>
    <w:basedOn w:val="DefaultParagraphFont"/>
    <w:uiPriority w:val="99"/>
    <w:rsid w:val="00F9113D"/>
    <w:rPr>
      <w:color w:val="00A3E0" w:themeColor="hyperlink"/>
      <w:u w:val="single"/>
      <w:lang w:val="en-AU"/>
    </w:rPr>
  </w:style>
  <w:style w:type="paragraph" w:customStyle="1" w:styleId="PulloutGreen">
    <w:name w:val="Pullout Green"/>
    <w:basedOn w:val="PulloutBlue"/>
    <w:next w:val="Normal"/>
    <w:uiPriority w:val="6"/>
    <w:rsid w:val="00F9113D"/>
    <w:rPr>
      <w:color w:val="86BC25" w:themeColor="accent1"/>
    </w:rPr>
  </w:style>
  <w:style w:type="paragraph" w:customStyle="1" w:styleId="QuotesourceBlue">
    <w:name w:val="Quote source Blue"/>
    <w:basedOn w:val="Normal"/>
    <w:next w:val="Normal"/>
    <w:uiPriority w:val="6"/>
    <w:rsid w:val="00F9113D"/>
    <w:pPr>
      <w:spacing w:after="0" w:line="200" w:lineRule="atLeast"/>
      <w:contextualSpacing/>
    </w:pPr>
    <w:rPr>
      <w:b/>
      <w:color w:val="62B5E5" w:themeColor="accent3"/>
      <w:sz w:val="17"/>
    </w:rPr>
  </w:style>
  <w:style w:type="paragraph" w:customStyle="1" w:styleId="QuotesourceGreen">
    <w:name w:val="Quote source Green"/>
    <w:basedOn w:val="QuotesourceBlue"/>
    <w:next w:val="Normal"/>
    <w:uiPriority w:val="6"/>
    <w:rsid w:val="00F9113D"/>
    <w:rPr>
      <w:color w:val="86BC25" w:themeColor="accent1"/>
    </w:rPr>
  </w:style>
  <w:style w:type="paragraph" w:customStyle="1" w:styleId="Paneltext">
    <w:name w:val="Panel text"/>
    <w:basedOn w:val="Normal"/>
    <w:uiPriority w:val="6"/>
    <w:rsid w:val="00F9113D"/>
    <w:pPr>
      <w:spacing w:after="0"/>
    </w:pPr>
    <w:rPr>
      <w:color w:val="FFFFFF"/>
      <w:sz w:val="17"/>
    </w:rPr>
  </w:style>
  <w:style w:type="paragraph" w:customStyle="1" w:styleId="Paneltitle">
    <w:name w:val="Panel title"/>
    <w:basedOn w:val="Paneltext"/>
    <w:next w:val="Paneltext"/>
    <w:uiPriority w:val="6"/>
    <w:rsid w:val="00F9113D"/>
    <w:pPr>
      <w:spacing w:line="360" w:lineRule="atLeast"/>
    </w:pPr>
    <w:rPr>
      <w:b/>
      <w:sz w:val="28"/>
    </w:rPr>
  </w:style>
  <w:style w:type="paragraph" w:customStyle="1" w:styleId="Formoreinfocalloutwhite8512ptPullOutStyles">
    <w:name w:val="For more info call out (white 8.5/12pt) (Pull Out Styles)"/>
    <w:basedOn w:val="Normal"/>
    <w:uiPriority w:val="99"/>
    <w:semiHidden/>
    <w:rsid w:val="00F9113D"/>
    <w:pPr>
      <w:tabs>
        <w:tab w:val="left" w:pos="283"/>
        <w:tab w:val="left" w:pos="567"/>
      </w:tabs>
      <w:suppressAutoHyphens/>
      <w:autoSpaceDE w:val="0"/>
      <w:autoSpaceDN w:val="0"/>
      <w:adjustRightInd w:val="0"/>
      <w:textAlignment w:val="center"/>
    </w:pPr>
    <w:rPr>
      <w:rFonts w:ascii="OpenSans-Bold" w:hAnsi="OpenSans-Bold" w:cs="OpenSans-Bold"/>
      <w:b/>
      <w:bCs/>
      <w:color w:val="FFFFFF"/>
      <w:spacing w:val="-2"/>
      <w:sz w:val="17"/>
      <w:szCs w:val="17"/>
    </w:rPr>
  </w:style>
  <w:style w:type="paragraph" w:customStyle="1" w:styleId="Documentsubtitle">
    <w:name w:val="Document subtitle"/>
    <w:basedOn w:val="Normal"/>
    <w:uiPriority w:val="7"/>
    <w:rsid w:val="007C4146"/>
    <w:pPr>
      <w:spacing w:after="120" w:line="440" w:lineRule="atLeast"/>
    </w:pPr>
    <w:rPr>
      <w:color w:val="000000"/>
      <w:sz w:val="28"/>
    </w:rPr>
  </w:style>
  <w:style w:type="paragraph" w:customStyle="1" w:styleId="Contentstitle">
    <w:name w:val="Contents title"/>
    <w:basedOn w:val="Heading1un-numbered"/>
    <w:next w:val="Normal"/>
    <w:uiPriority w:val="7"/>
    <w:semiHidden/>
    <w:rsid w:val="00F9113D"/>
  </w:style>
  <w:style w:type="paragraph" w:styleId="TOC1">
    <w:name w:val="toc 1"/>
    <w:basedOn w:val="Normal"/>
    <w:next w:val="Normal"/>
    <w:uiPriority w:val="39"/>
    <w:rsid w:val="00271D10"/>
    <w:pPr>
      <w:tabs>
        <w:tab w:val="left" w:pos="567"/>
        <w:tab w:val="right" w:pos="8959"/>
      </w:tabs>
      <w:spacing w:after="120" w:line="320" w:lineRule="atLeast"/>
      <w:ind w:left="567" w:right="567" w:hanging="567"/>
    </w:pPr>
  </w:style>
  <w:style w:type="paragraph" w:customStyle="1" w:styleId="Quotetext">
    <w:name w:val="Quote text"/>
    <w:basedOn w:val="PulloutBlue"/>
    <w:uiPriority w:val="6"/>
    <w:rsid w:val="00F9113D"/>
    <w:pPr>
      <w:spacing w:line="720" w:lineRule="atLeast"/>
    </w:pPr>
    <w:rPr>
      <w:color w:val="FFFFFF"/>
      <w:sz w:val="60"/>
    </w:rPr>
  </w:style>
  <w:style w:type="paragraph" w:customStyle="1" w:styleId="Legaltext">
    <w:name w:val="Legal text"/>
    <w:basedOn w:val="Normal"/>
    <w:uiPriority w:val="7"/>
    <w:semiHidden/>
    <w:qFormat/>
    <w:rsid w:val="00F9113D"/>
    <w:pPr>
      <w:spacing w:after="0" w:line="180" w:lineRule="atLeast"/>
    </w:pPr>
    <w:rPr>
      <w:sz w:val="14"/>
    </w:rPr>
  </w:style>
  <w:style w:type="table" w:customStyle="1" w:styleId="Deloittetable">
    <w:name w:val="Deloitte table"/>
    <w:basedOn w:val="TableNormal"/>
    <w:uiPriority w:val="99"/>
    <w:rsid w:val="005C6F31"/>
    <w:pPr>
      <w:ind w:left="57" w:right="57"/>
    </w:pPr>
    <w:rPr>
      <w:sz w:val="17"/>
    </w:rPr>
    <w:tblPr>
      <w:tblBorders>
        <w:top w:val="single" w:sz="4" w:space="0" w:color="62B5E5" w:themeColor="accent3"/>
        <w:bottom w:val="single" w:sz="4" w:space="0" w:color="000000" w:themeColor="text1"/>
        <w:insideH w:val="single" w:sz="4" w:space="0" w:color="000000" w:themeColor="text1"/>
      </w:tblBorders>
      <w:tblCellMar>
        <w:top w:w="57" w:type="dxa"/>
        <w:left w:w="0" w:type="dxa"/>
        <w:bottom w:w="57" w:type="dxa"/>
        <w:right w:w="0" w:type="dxa"/>
      </w:tblCellMar>
    </w:tblPr>
    <w:tblStylePr w:type="firstRow">
      <w:tblPr/>
      <w:tcPr>
        <w:tcBorders>
          <w:top w:val="single" w:sz="24" w:space="0" w:color="62B5E5" w:themeColor="accent3"/>
        </w:tcBorders>
      </w:tcPr>
    </w:tblStylePr>
  </w:style>
  <w:style w:type="paragraph" w:customStyle="1" w:styleId="TabletextLeft">
    <w:name w:val="Table text Left"/>
    <w:basedOn w:val="Normal"/>
    <w:uiPriority w:val="5"/>
    <w:rsid w:val="004A4474"/>
    <w:pPr>
      <w:spacing w:after="0" w:line="200" w:lineRule="atLeast"/>
      <w:ind w:left="57" w:right="57"/>
    </w:pPr>
    <w:rPr>
      <w:sz w:val="17"/>
    </w:rPr>
  </w:style>
  <w:style w:type="paragraph" w:customStyle="1" w:styleId="TableHeadingLeft">
    <w:name w:val="Table Heading Left"/>
    <w:basedOn w:val="TabletextLeft"/>
    <w:uiPriority w:val="5"/>
    <w:rsid w:val="00625BDB"/>
    <w:rPr>
      <w:b/>
      <w:color w:val="62B5E5" w:themeColor="accent3"/>
    </w:rPr>
  </w:style>
  <w:style w:type="paragraph" w:customStyle="1" w:styleId="Source">
    <w:name w:val="Source"/>
    <w:basedOn w:val="Caption"/>
    <w:next w:val="Normal"/>
    <w:uiPriority w:val="6"/>
    <w:rsid w:val="00B5479F"/>
    <w:pPr>
      <w:keepNext w:val="0"/>
      <w:keepLines w:val="0"/>
      <w:spacing w:before="120"/>
    </w:pPr>
    <w:rPr>
      <w:sz w:val="14"/>
    </w:rPr>
  </w:style>
  <w:style w:type="paragraph" w:customStyle="1" w:styleId="Tablebullets">
    <w:name w:val="Table bullets"/>
    <w:basedOn w:val="TabletextLeft"/>
    <w:uiPriority w:val="5"/>
    <w:rsid w:val="00F9113D"/>
    <w:pPr>
      <w:framePr w:hSpace="180" w:wrap="around" w:vAnchor="text" w:hAnchor="text" w:y="1"/>
      <w:numPr>
        <w:numId w:val="8"/>
      </w:numPr>
      <w:suppressOverlap/>
    </w:pPr>
  </w:style>
  <w:style w:type="paragraph" w:customStyle="1" w:styleId="Tablenumbered">
    <w:name w:val="Table numbered"/>
    <w:basedOn w:val="TabletextLeft"/>
    <w:uiPriority w:val="5"/>
    <w:rsid w:val="00F9113D"/>
    <w:pPr>
      <w:framePr w:hSpace="180" w:wrap="around" w:vAnchor="text" w:hAnchor="text" w:y="1"/>
      <w:numPr>
        <w:numId w:val="9"/>
      </w:numPr>
      <w:suppressOverlap/>
    </w:pPr>
  </w:style>
  <w:style w:type="paragraph" w:customStyle="1" w:styleId="Charttitle">
    <w:name w:val="Chart title"/>
    <w:uiPriority w:val="7"/>
    <w:rsid w:val="00F9113D"/>
    <w:pPr>
      <w:spacing w:before="120" w:after="120"/>
    </w:pPr>
    <w:rPr>
      <w:rFonts w:eastAsiaTheme="majorEastAsia" w:cstheme="majorBidi"/>
      <w:b/>
      <w:bCs/>
      <w:color w:val="62B5E5" w:themeColor="accent3"/>
      <w:szCs w:val="26"/>
      <w:lang w:val="en-AU"/>
    </w:rPr>
  </w:style>
  <w:style w:type="paragraph" w:styleId="Bibliography">
    <w:name w:val="Bibliography"/>
    <w:basedOn w:val="Normal"/>
    <w:next w:val="Normal"/>
    <w:uiPriority w:val="99"/>
    <w:semiHidden/>
    <w:rsid w:val="00F9113D"/>
  </w:style>
  <w:style w:type="paragraph" w:styleId="BlockText">
    <w:name w:val="Block Text"/>
    <w:basedOn w:val="Normal"/>
    <w:uiPriority w:val="99"/>
    <w:semiHidden/>
    <w:rsid w:val="00F9113D"/>
    <w:pPr>
      <w:pBdr>
        <w:top w:val="single" w:sz="2" w:space="10" w:color="86BC25" w:themeColor="accent1" w:frame="1"/>
        <w:left w:val="single" w:sz="2" w:space="10" w:color="86BC25" w:themeColor="accent1" w:frame="1"/>
        <w:bottom w:val="single" w:sz="2" w:space="10" w:color="86BC25" w:themeColor="accent1" w:frame="1"/>
        <w:right w:val="single" w:sz="2" w:space="10" w:color="86BC25" w:themeColor="accent1" w:frame="1"/>
      </w:pBdr>
      <w:ind w:left="1152" w:right="1152"/>
    </w:pPr>
    <w:rPr>
      <w:rFonts w:eastAsiaTheme="minorEastAsia"/>
      <w:i/>
      <w:iCs/>
      <w:color w:val="86BC25" w:themeColor="accent1"/>
    </w:rPr>
  </w:style>
  <w:style w:type="paragraph" w:styleId="BodyText">
    <w:name w:val="Body Text"/>
    <w:basedOn w:val="Normal"/>
    <w:link w:val="BodyTextChar"/>
    <w:semiHidden/>
    <w:rsid w:val="00F9113D"/>
    <w:pPr>
      <w:spacing w:after="240"/>
    </w:pPr>
  </w:style>
  <w:style w:type="character" w:customStyle="1" w:styleId="BodyTextChar">
    <w:name w:val="Body Text Char"/>
    <w:basedOn w:val="DefaultParagraphFont"/>
    <w:link w:val="BodyText"/>
    <w:semiHidden/>
    <w:rsid w:val="00D24870"/>
  </w:style>
  <w:style w:type="paragraph" w:styleId="BodyText2">
    <w:name w:val="Body Text 2"/>
    <w:basedOn w:val="Normal"/>
    <w:link w:val="BodyText2Char"/>
    <w:uiPriority w:val="99"/>
    <w:semiHidden/>
    <w:rsid w:val="00F9113D"/>
    <w:pPr>
      <w:spacing w:after="120" w:line="480" w:lineRule="auto"/>
    </w:pPr>
  </w:style>
  <w:style w:type="character" w:customStyle="1" w:styleId="BodyText2Char">
    <w:name w:val="Body Text 2 Char"/>
    <w:basedOn w:val="DefaultParagraphFont"/>
    <w:link w:val="BodyText2"/>
    <w:uiPriority w:val="99"/>
    <w:semiHidden/>
    <w:rsid w:val="00F9113D"/>
  </w:style>
  <w:style w:type="paragraph" w:styleId="BodyText3">
    <w:name w:val="Body Text 3"/>
    <w:basedOn w:val="Normal"/>
    <w:link w:val="BodyText3Char"/>
    <w:uiPriority w:val="99"/>
    <w:semiHidden/>
    <w:rsid w:val="00F9113D"/>
    <w:pPr>
      <w:spacing w:after="120"/>
    </w:pPr>
    <w:rPr>
      <w:sz w:val="16"/>
      <w:szCs w:val="16"/>
    </w:rPr>
  </w:style>
  <w:style w:type="character" w:customStyle="1" w:styleId="BodyText3Char">
    <w:name w:val="Body Text 3 Char"/>
    <w:basedOn w:val="DefaultParagraphFont"/>
    <w:link w:val="BodyText3"/>
    <w:uiPriority w:val="99"/>
    <w:semiHidden/>
    <w:rsid w:val="00F9113D"/>
    <w:rPr>
      <w:sz w:val="16"/>
      <w:szCs w:val="16"/>
    </w:rPr>
  </w:style>
  <w:style w:type="paragraph" w:styleId="BodyTextFirstIndent">
    <w:name w:val="Body Text First Indent"/>
    <w:basedOn w:val="BodyText"/>
    <w:link w:val="BodyTextFirstIndentChar"/>
    <w:uiPriority w:val="99"/>
    <w:semiHidden/>
    <w:rsid w:val="00F9113D"/>
    <w:pPr>
      <w:ind w:firstLine="360"/>
    </w:pPr>
  </w:style>
  <w:style w:type="character" w:customStyle="1" w:styleId="BodyTextFirstIndentChar">
    <w:name w:val="Body Text First Indent Char"/>
    <w:basedOn w:val="BodyTextChar"/>
    <w:link w:val="BodyTextFirstIndent"/>
    <w:uiPriority w:val="99"/>
    <w:semiHidden/>
    <w:rsid w:val="00F9113D"/>
  </w:style>
  <w:style w:type="paragraph" w:styleId="BodyTextIndent">
    <w:name w:val="Body Text Indent"/>
    <w:basedOn w:val="Normal"/>
    <w:link w:val="BodyTextIndentChar"/>
    <w:uiPriority w:val="99"/>
    <w:semiHidden/>
    <w:rsid w:val="00F9113D"/>
    <w:pPr>
      <w:spacing w:after="120"/>
      <w:ind w:left="283"/>
    </w:pPr>
  </w:style>
  <w:style w:type="character" w:customStyle="1" w:styleId="BodyTextIndentChar">
    <w:name w:val="Body Text Indent Char"/>
    <w:basedOn w:val="DefaultParagraphFont"/>
    <w:link w:val="BodyTextIndent"/>
    <w:uiPriority w:val="99"/>
    <w:semiHidden/>
    <w:rsid w:val="00F9113D"/>
  </w:style>
  <w:style w:type="paragraph" w:styleId="BodyTextFirstIndent2">
    <w:name w:val="Body Text First Indent 2"/>
    <w:basedOn w:val="BodyTextIndent"/>
    <w:link w:val="BodyTextFirstIndent2Char"/>
    <w:uiPriority w:val="99"/>
    <w:semiHidden/>
    <w:rsid w:val="00F9113D"/>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F9113D"/>
  </w:style>
  <w:style w:type="paragraph" w:styleId="BodyTextIndent2">
    <w:name w:val="Body Text Indent 2"/>
    <w:basedOn w:val="Normal"/>
    <w:link w:val="BodyTextIndent2Char"/>
    <w:uiPriority w:val="99"/>
    <w:semiHidden/>
    <w:rsid w:val="00F9113D"/>
    <w:pPr>
      <w:spacing w:after="120" w:line="480" w:lineRule="auto"/>
      <w:ind w:left="283"/>
    </w:pPr>
  </w:style>
  <w:style w:type="character" w:customStyle="1" w:styleId="BodyTextIndent2Char">
    <w:name w:val="Body Text Indent 2 Char"/>
    <w:basedOn w:val="DefaultParagraphFont"/>
    <w:link w:val="BodyTextIndent2"/>
    <w:uiPriority w:val="99"/>
    <w:semiHidden/>
    <w:rsid w:val="00F9113D"/>
  </w:style>
  <w:style w:type="paragraph" w:styleId="BodyTextIndent3">
    <w:name w:val="Body Text Indent 3"/>
    <w:basedOn w:val="Normal"/>
    <w:link w:val="BodyTextIndent3Char"/>
    <w:uiPriority w:val="99"/>
    <w:semiHidden/>
    <w:rsid w:val="00F911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9113D"/>
    <w:rPr>
      <w:sz w:val="16"/>
      <w:szCs w:val="16"/>
    </w:rPr>
  </w:style>
  <w:style w:type="character" w:styleId="BookTitle">
    <w:name w:val="Book Title"/>
    <w:basedOn w:val="DefaultParagraphFont"/>
    <w:uiPriority w:val="99"/>
    <w:semiHidden/>
    <w:qFormat/>
    <w:rsid w:val="00F9113D"/>
    <w:rPr>
      <w:b/>
      <w:bCs/>
      <w:smallCaps/>
      <w:spacing w:val="5"/>
      <w:lang w:val="en-AU"/>
    </w:rPr>
  </w:style>
  <w:style w:type="paragraph" w:styleId="Closing">
    <w:name w:val="Closing"/>
    <w:basedOn w:val="Normal"/>
    <w:link w:val="ClosingChar"/>
    <w:uiPriority w:val="99"/>
    <w:semiHidden/>
    <w:rsid w:val="00F9113D"/>
    <w:pPr>
      <w:spacing w:line="240" w:lineRule="auto"/>
      <w:ind w:left="4252"/>
    </w:pPr>
  </w:style>
  <w:style w:type="character" w:customStyle="1" w:styleId="ClosingChar">
    <w:name w:val="Closing Char"/>
    <w:basedOn w:val="DefaultParagraphFont"/>
    <w:link w:val="Closing"/>
    <w:uiPriority w:val="99"/>
    <w:semiHidden/>
    <w:rsid w:val="00F9113D"/>
  </w:style>
  <w:style w:type="table" w:styleId="ColourfulGrid">
    <w:name w:val="Colorful Grid"/>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7F5CF" w:themeFill="accent1" w:themeFillTint="33"/>
    </w:tcPr>
    <w:tblStylePr w:type="firstRow">
      <w:rPr>
        <w:b/>
        <w:bCs/>
      </w:rPr>
      <w:tblPr/>
      <w:tcPr>
        <w:shd w:val="clear" w:color="auto" w:fill="D0EC9F" w:themeFill="accent1" w:themeFillTint="66"/>
      </w:tcPr>
    </w:tblStylePr>
    <w:tblStylePr w:type="lastRow">
      <w:rPr>
        <w:b/>
        <w:bCs/>
        <w:color w:val="000000" w:themeColor="text1"/>
      </w:rPr>
      <w:tblPr/>
      <w:tcPr>
        <w:shd w:val="clear" w:color="auto" w:fill="D0EC9F" w:themeFill="accent1" w:themeFillTint="66"/>
      </w:tcPr>
    </w:tblStylePr>
    <w:tblStylePr w:type="firstCol">
      <w:rPr>
        <w:color w:val="FFFFFF" w:themeColor="background1"/>
      </w:rPr>
      <w:tblPr/>
      <w:tcPr>
        <w:shd w:val="clear" w:color="auto" w:fill="638C1B" w:themeFill="accent1" w:themeFillShade="BF"/>
      </w:tcPr>
    </w:tblStylePr>
    <w:tblStylePr w:type="lastCol">
      <w:rPr>
        <w:color w:val="FFFFFF" w:themeColor="background1"/>
      </w:rPr>
      <w:tblPr/>
      <w:tcPr>
        <w:shd w:val="clear" w:color="auto" w:fill="638C1B" w:themeFill="accent1" w:themeFillShade="BF"/>
      </w:tc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ColourfulGridAccent2">
    <w:name w:val="Colorful Grid Accent 2"/>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2" w:themeFillTint="33"/>
    </w:tcPr>
    <w:tblStylePr w:type="firstRow">
      <w:rPr>
        <w:b/>
        <w:bCs/>
      </w:rPr>
      <w:tblPr/>
      <w:tcPr>
        <w:shd w:val="clear" w:color="auto" w:fill="64F9B0" w:themeFill="accent2" w:themeFillTint="66"/>
      </w:tcPr>
    </w:tblStylePr>
    <w:tblStylePr w:type="lastRow">
      <w:rPr>
        <w:b/>
        <w:bCs/>
        <w:color w:val="000000" w:themeColor="text1"/>
      </w:rPr>
      <w:tblPr/>
      <w:tcPr>
        <w:shd w:val="clear" w:color="auto" w:fill="64F9B0" w:themeFill="accent2" w:themeFillTint="66"/>
      </w:tcPr>
    </w:tblStylePr>
    <w:tblStylePr w:type="firstCol">
      <w:rPr>
        <w:color w:val="FFFFFF" w:themeColor="background1"/>
      </w:rPr>
      <w:tblPr/>
      <w:tcPr>
        <w:shd w:val="clear" w:color="auto" w:fill="034F29" w:themeFill="accent2" w:themeFillShade="BF"/>
      </w:tcPr>
    </w:tblStylePr>
    <w:tblStylePr w:type="lastCol">
      <w:rPr>
        <w:color w:val="FFFFFF" w:themeColor="background1"/>
      </w:rPr>
      <w:tblPr/>
      <w:tcPr>
        <w:shd w:val="clear" w:color="auto" w:fill="034F29" w:themeFill="accent2" w:themeFillShade="BF"/>
      </w:tc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ColourfulGridAccent3">
    <w:name w:val="Colorful Grid Accent 3"/>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F0F9" w:themeFill="accent3" w:themeFillTint="33"/>
    </w:tcPr>
    <w:tblStylePr w:type="firstRow">
      <w:rPr>
        <w:b/>
        <w:bCs/>
      </w:rPr>
      <w:tblPr/>
      <w:tcPr>
        <w:shd w:val="clear" w:color="auto" w:fill="C0E1F4" w:themeFill="accent3" w:themeFillTint="66"/>
      </w:tcPr>
    </w:tblStylePr>
    <w:tblStylePr w:type="lastRow">
      <w:rPr>
        <w:b/>
        <w:bCs/>
        <w:color w:val="000000" w:themeColor="text1"/>
      </w:rPr>
      <w:tblPr/>
      <w:tcPr>
        <w:shd w:val="clear" w:color="auto" w:fill="C0E1F4" w:themeFill="accent3" w:themeFillTint="66"/>
      </w:tcPr>
    </w:tblStylePr>
    <w:tblStylePr w:type="firstCol">
      <w:rPr>
        <w:color w:val="FFFFFF" w:themeColor="background1"/>
      </w:rPr>
      <w:tblPr/>
      <w:tcPr>
        <w:shd w:val="clear" w:color="auto" w:fill="2291D1" w:themeFill="accent3" w:themeFillShade="BF"/>
      </w:tcPr>
    </w:tblStylePr>
    <w:tblStylePr w:type="lastCol">
      <w:rPr>
        <w:color w:val="FFFFFF" w:themeColor="background1"/>
      </w:rPr>
      <w:tblPr/>
      <w:tcPr>
        <w:shd w:val="clear" w:color="auto" w:fill="2291D1" w:themeFill="accent3" w:themeFillShade="BF"/>
      </w:tc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ColourfulGridAccent4">
    <w:name w:val="Colorful Grid Accent 4"/>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EC7FE" w:themeFill="accent4" w:themeFillTint="33"/>
    </w:tcPr>
    <w:tblStylePr w:type="firstRow">
      <w:rPr>
        <w:b/>
        <w:bCs/>
      </w:rPr>
      <w:tblPr/>
      <w:tcPr>
        <w:shd w:val="clear" w:color="auto" w:fill="5E8FFD" w:themeFill="accent4" w:themeFillTint="66"/>
      </w:tcPr>
    </w:tblStylePr>
    <w:tblStylePr w:type="lastRow">
      <w:rPr>
        <w:b/>
        <w:bCs/>
        <w:color w:val="000000" w:themeColor="text1"/>
      </w:rPr>
      <w:tblPr/>
      <w:tcPr>
        <w:shd w:val="clear" w:color="auto" w:fill="5E8FFD" w:themeFill="accent4" w:themeFillTint="66"/>
      </w:tcPr>
    </w:tblStylePr>
    <w:tblStylePr w:type="firstCol">
      <w:rPr>
        <w:color w:val="FFFFFF" w:themeColor="background1"/>
      </w:rPr>
      <w:tblPr/>
      <w:tcPr>
        <w:shd w:val="clear" w:color="auto" w:fill="00184E" w:themeFill="accent4" w:themeFillShade="BF"/>
      </w:tcPr>
    </w:tblStylePr>
    <w:tblStylePr w:type="lastCol">
      <w:rPr>
        <w:color w:val="FFFFFF" w:themeColor="background1"/>
      </w:rPr>
      <w:tblPr/>
      <w:tcPr>
        <w:shd w:val="clear" w:color="auto" w:fill="00184E" w:themeFill="accent4" w:themeFillShade="BF"/>
      </w:tc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ColourfulGridAccent5">
    <w:name w:val="Colorful Grid Accent 5"/>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AF7FF" w:themeFill="accent5" w:themeFillTint="33"/>
    </w:tcPr>
    <w:tblStylePr w:type="firstRow">
      <w:rPr>
        <w:b/>
        <w:bCs/>
      </w:rPr>
      <w:tblPr/>
      <w:tcPr>
        <w:shd w:val="clear" w:color="auto" w:fill="76EFFF" w:themeFill="accent5" w:themeFillTint="66"/>
      </w:tcPr>
    </w:tblStylePr>
    <w:tblStylePr w:type="lastRow">
      <w:rPr>
        <w:b/>
        <w:bCs/>
        <w:color w:val="000000" w:themeColor="text1"/>
      </w:rPr>
      <w:tblPr/>
      <w:tcPr>
        <w:shd w:val="clear" w:color="auto" w:fill="76EFFF" w:themeFill="accent5" w:themeFillTint="66"/>
      </w:tcPr>
    </w:tblStylePr>
    <w:tblStylePr w:type="firstCol">
      <w:rPr>
        <w:color w:val="FFFFFF" w:themeColor="background1"/>
      </w:rPr>
      <w:tblPr/>
      <w:tcPr>
        <w:shd w:val="clear" w:color="auto" w:fill="00707E" w:themeFill="accent5" w:themeFillShade="BF"/>
      </w:tcPr>
    </w:tblStylePr>
    <w:tblStylePr w:type="lastCol">
      <w:rPr>
        <w:color w:val="FFFFFF" w:themeColor="background1"/>
      </w:rPr>
      <w:tblPr/>
      <w:tcPr>
        <w:shd w:val="clear" w:color="auto" w:fill="00707E" w:themeFill="accent5" w:themeFillShade="BF"/>
      </w:tc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ColourfulGridAccent6">
    <w:name w:val="Colorful Grid Accent 6"/>
    <w:basedOn w:val="TableNormal"/>
    <w:uiPriority w:val="73"/>
    <w:rsid w:val="00F9113D"/>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E3E4" w:themeFill="accent6" w:themeFillTint="33"/>
    </w:tcPr>
    <w:tblStylePr w:type="firstRow">
      <w:rPr>
        <w:b/>
        <w:bCs/>
      </w:rPr>
      <w:tblPr/>
      <w:tcPr>
        <w:shd w:val="clear" w:color="auto" w:fill="C7C8CA" w:themeFill="accent6" w:themeFillTint="66"/>
      </w:tcPr>
    </w:tblStylePr>
    <w:tblStylePr w:type="lastRow">
      <w:rPr>
        <w:b/>
        <w:bCs/>
        <w:color w:val="000000" w:themeColor="text1"/>
      </w:rPr>
      <w:tblPr/>
      <w:tcPr>
        <w:shd w:val="clear" w:color="auto" w:fill="C7C8CA" w:themeFill="accent6" w:themeFillTint="66"/>
      </w:tcPr>
    </w:tblStylePr>
    <w:tblStylePr w:type="firstCol">
      <w:rPr>
        <w:color w:val="FFFFFF" w:themeColor="background1"/>
      </w:rPr>
      <w:tblPr/>
      <w:tcPr>
        <w:shd w:val="clear" w:color="auto" w:fill="57595C" w:themeFill="accent6" w:themeFillShade="BF"/>
      </w:tcPr>
    </w:tblStylePr>
    <w:tblStylePr w:type="lastCol">
      <w:rPr>
        <w:color w:val="FFFFFF" w:themeColor="background1"/>
      </w:rPr>
      <w:tblPr/>
      <w:tcPr>
        <w:shd w:val="clear" w:color="auto" w:fill="57595C" w:themeFill="accent6" w:themeFillShade="BF"/>
      </w:tc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ColourfulList">
    <w:name w:val="Colorful List"/>
    <w:basedOn w:val="TableNormal"/>
    <w:uiPriority w:val="72"/>
    <w:rsid w:val="00F9113D"/>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F9113D"/>
    <w:pPr>
      <w:spacing w:line="240" w:lineRule="auto"/>
    </w:pPr>
    <w:rPr>
      <w:color w:val="000000" w:themeColor="text1"/>
    </w:rPr>
    <w:tblPr>
      <w:tblStyleRowBandSize w:val="1"/>
      <w:tblStyleColBandSize w:val="1"/>
    </w:tblPr>
    <w:tcPr>
      <w:shd w:val="clear" w:color="auto" w:fill="F3FAE7" w:themeFill="accent1"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1" w:themeFillTint="3F"/>
      </w:tcPr>
    </w:tblStylePr>
    <w:tblStylePr w:type="band1Horz">
      <w:tblPr/>
      <w:tcPr>
        <w:shd w:val="clear" w:color="auto" w:fill="E7F5CF" w:themeFill="accent1" w:themeFillTint="33"/>
      </w:tcPr>
    </w:tblStylePr>
  </w:style>
  <w:style w:type="table" w:styleId="ColourfulListAccent2">
    <w:name w:val="Colorful List Accent 2"/>
    <w:basedOn w:val="TableNormal"/>
    <w:uiPriority w:val="72"/>
    <w:rsid w:val="00F9113D"/>
    <w:pPr>
      <w:spacing w:line="240" w:lineRule="auto"/>
    </w:pPr>
    <w:rPr>
      <w:color w:val="000000" w:themeColor="text1"/>
    </w:rPr>
    <w:tblPr>
      <w:tblStyleRowBandSize w:val="1"/>
      <w:tblStyleColBandSize w:val="1"/>
    </w:tblPr>
    <w:tcPr>
      <w:shd w:val="clear" w:color="auto" w:fill="D9FDEB" w:themeFill="accent2"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2" w:themeFillTint="3F"/>
      </w:tcPr>
    </w:tblStylePr>
    <w:tblStylePr w:type="band1Horz">
      <w:tblPr/>
      <w:tcPr>
        <w:shd w:val="clear" w:color="auto" w:fill="B1FCD7" w:themeFill="accent2" w:themeFillTint="33"/>
      </w:tcPr>
    </w:tblStylePr>
  </w:style>
  <w:style w:type="table" w:styleId="ColourfulListAccent3">
    <w:name w:val="Colorful List Accent 3"/>
    <w:basedOn w:val="TableNormal"/>
    <w:uiPriority w:val="72"/>
    <w:rsid w:val="00F9113D"/>
    <w:pPr>
      <w:spacing w:line="240" w:lineRule="auto"/>
    </w:pPr>
    <w:rPr>
      <w:color w:val="000000" w:themeColor="text1"/>
    </w:rPr>
    <w:tblPr>
      <w:tblStyleRowBandSize w:val="1"/>
      <w:tblStyleColBandSize w:val="1"/>
    </w:tblPr>
    <w:tcPr>
      <w:shd w:val="clear" w:color="auto" w:fill="EFF7FC" w:themeFill="accent3" w:themeFillTint="19"/>
    </w:tcPr>
    <w:tblStylePr w:type="firstRow">
      <w:rPr>
        <w:b/>
        <w:bCs/>
        <w:color w:val="FFFFFF" w:themeColor="background1"/>
      </w:rPr>
      <w:tblPr/>
      <w:tcPr>
        <w:tcBorders>
          <w:bottom w:val="single" w:sz="12" w:space="0" w:color="FFFFFF" w:themeColor="background1"/>
        </w:tcBorders>
        <w:shd w:val="clear" w:color="auto" w:fill="001A53" w:themeFill="accent4" w:themeFillShade="CC"/>
      </w:tcPr>
    </w:tblStylePr>
    <w:tblStylePr w:type="lastRow">
      <w:rPr>
        <w:b/>
        <w:bCs/>
        <w:color w:val="001A5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CF8" w:themeFill="accent3" w:themeFillTint="3F"/>
      </w:tcPr>
    </w:tblStylePr>
    <w:tblStylePr w:type="band1Horz">
      <w:tblPr/>
      <w:tcPr>
        <w:shd w:val="clear" w:color="auto" w:fill="DFF0F9" w:themeFill="accent3" w:themeFillTint="33"/>
      </w:tcPr>
    </w:tblStylePr>
  </w:style>
  <w:style w:type="table" w:styleId="ColourfulListAccent4">
    <w:name w:val="Colorful List Accent 4"/>
    <w:basedOn w:val="TableNormal"/>
    <w:uiPriority w:val="72"/>
    <w:rsid w:val="00F9113D"/>
    <w:pPr>
      <w:spacing w:line="240" w:lineRule="auto"/>
    </w:pPr>
    <w:rPr>
      <w:color w:val="000000" w:themeColor="text1"/>
    </w:rPr>
    <w:tblPr>
      <w:tblStyleRowBandSize w:val="1"/>
      <w:tblStyleColBandSize w:val="1"/>
    </w:tblPr>
    <w:tcPr>
      <w:shd w:val="clear" w:color="auto" w:fill="D7E3FE" w:themeFill="accent4" w:themeFillTint="19"/>
    </w:tcPr>
    <w:tblStylePr w:type="firstRow">
      <w:rPr>
        <w:b/>
        <w:bCs/>
        <w:color w:val="FFFFFF" w:themeColor="background1"/>
      </w:rPr>
      <w:tblPr/>
      <w:tcPr>
        <w:tcBorders>
          <w:bottom w:val="single" w:sz="12" w:space="0" w:color="FFFFFF" w:themeColor="background1"/>
        </w:tcBorders>
        <w:shd w:val="clear" w:color="auto" w:fill="299ADB" w:themeFill="accent3" w:themeFillShade="CC"/>
      </w:tcPr>
    </w:tblStylePr>
    <w:tblStylePr w:type="lastRow">
      <w:rPr>
        <w:b/>
        <w:bCs/>
        <w:color w:val="299AD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B9FE" w:themeFill="accent4" w:themeFillTint="3F"/>
      </w:tcPr>
    </w:tblStylePr>
    <w:tblStylePr w:type="band1Horz">
      <w:tblPr/>
      <w:tcPr>
        <w:shd w:val="clear" w:color="auto" w:fill="AEC7FE" w:themeFill="accent4" w:themeFillTint="33"/>
      </w:tcPr>
    </w:tblStylePr>
  </w:style>
  <w:style w:type="table" w:styleId="ColourfulListAccent5">
    <w:name w:val="Colorful List Accent 5"/>
    <w:basedOn w:val="TableNormal"/>
    <w:uiPriority w:val="72"/>
    <w:rsid w:val="00F9113D"/>
    <w:pPr>
      <w:spacing w:line="240" w:lineRule="auto"/>
    </w:pPr>
    <w:rPr>
      <w:color w:val="000000" w:themeColor="text1"/>
    </w:rPr>
    <w:tblPr>
      <w:tblStyleRowBandSize w:val="1"/>
      <w:tblStyleColBandSize w:val="1"/>
    </w:tblPr>
    <w:tcPr>
      <w:shd w:val="clear" w:color="auto" w:fill="DDFBFF" w:themeFill="accent5" w:themeFillTint="19"/>
    </w:tcPr>
    <w:tblStylePr w:type="firstRow">
      <w:rPr>
        <w:b/>
        <w:bCs/>
        <w:color w:val="FFFFFF" w:themeColor="background1"/>
      </w:rPr>
      <w:tblPr/>
      <w:tcPr>
        <w:tcBorders>
          <w:bottom w:val="single" w:sz="12" w:space="0" w:color="FFFFFF" w:themeColor="background1"/>
        </w:tcBorders>
        <w:shd w:val="clear" w:color="auto" w:fill="5D5F62" w:themeFill="accent6" w:themeFillShade="CC"/>
      </w:tcPr>
    </w:tblStylePr>
    <w:tblStylePr w:type="lastRow">
      <w:rPr>
        <w:b/>
        <w:bCs/>
        <w:color w:val="5D5F6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5FF" w:themeFill="accent5" w:themeFillTint="3F"/>
      </w:tcPr>
    </w:tblStylePr>
    <w:tblStylePr w:type="band1Horz">
      <w:tblPr/>
      <w:tcPr>
        <w:shd w:val="clear" w:color="auto" w:fill="BAF7FF" w:themeFill="accent5" w:themeFillTint="33"/>
      </w:tcPr>
    </w:tblStylePr>
  </w:style>
  <w:style w:type="table" w:styleId="ColourfulListAccent6">
    <w:name w:val="Colorful List Accent 6"/>
    <w:basedOn w:val="TableNormal"/>
    <w:uiPriority w:val="72"/>
    <w:rsid w:val="00F9113D"/>
    <w:pPr>
      <w:spacing w:line="240" w:lineRule="auto"/>
    </w:pPr>
    <w:rPr>
      <w:color w:val="000000" w:themeColor="text1"/>
    </w:rPr>
    <w:tblPr>
      <w:tblStyleRowBandSize w:val="1"/>
      <w:tblStyleColBandSize w:val="1"/>
    </w:tblPr>
    <w:tcPr>
      <w:shd w:val="clear" w:color="auto" w:fill="F1F1F2" w:themeFill="accent6" w:themeFillTint="19"/>
    </w:tcPr>
    <w:tblStylePr w:type="firstRow">
      <w:rPr>
        <w:b/>
        <w:bCs/>
        <w:color w:val="FFFFFF" w:themeColor="background1"/>
      </w:rPr>
      <w:tblPr/>
      <w:tcPr>
        <w:tcBorders>
          <w:bottom w:val="single" w:sz="12" w:space="0" w:color="FFFFFF" w:themeColor="background1"/>
        </w:tcBorders>
        <w:shd w:val="clear" w:color="auto" w:fill="007887" w:themeFill="accent5" w:themeFillShade="CC"/>
      </w:tcPr>
    </w:tblStylePr>
    <w:tblStylePr w:type="lastRow">
      <w:rPr>
        <w:b/>
        <w:bCs/>
        <w:color w:val="0078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E" w:themeFill="accent6" w:themeFillTint="3F"/>
      </w:tcPr>
    </w:tblStylePr>
    <w:tblStylePr w:type="band1Horz">
      <w:tblPr/>
      <w:tcPr>
        <w:shd w:val="clear" w:color="auto" w:fill="E3E3E4" w:themeFill="accent6" w:themeFillTint="33"/>
      </w:tcPr>
    </w:tblStylePr>
  </w:style>
  <w:style w:type="table" w:styleId="ColourfulShading">
    <w:name w:val="Colorful Shading"/>
    <w:basedOn w:val="TableNormal"/>
    <w:uiPriority w:val="71"/>
    <w:rsid w:val="00F9113D"/>
    <w:pPr>
      <w:spacing w:line="240" w:lineRule="auto"/>
    </w:pPr>
    <w:rPr>
      <w:color w:val="000000" w:themeColor="text1"/>
    </w:rPr>
    <w:tblPr>
      <w:tblStyleRowBandSize w:val="1"/>
      <w:tblStyleColBandSize w:val="1"/>
      <w:tblBorders>
        <w:top w:val="single" w:sz="24" w:space="0" w:color="046A3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F9113D"/>
    <w:pPr>
      <w:spacing w:line="240" w:lineRule="auto"/>
    </w:pPr>
    <w:rPr>
      <w:color w:val="000000" w:themeColor="text1"/>
    </w:rPr>
    <w:tblPr>
      <w:tblStyleRowBandSize w:val="1"/>
      <w:tblStyleColBandSize w:val="1"/>
      <w:tblBorders>
        <w:top w:val="single" w:sz="24" w:space="0" w:color="046A38" w:themeColor="accent2"/>
        <w:left w:val="single" w:sz="4" w:space="0" w:color="86BC25" w:themeColor="accent1"/>
        <w:bottom w:val="single" w:sz="4" w:space="0" w:color="86BC25" w:themeColor="accent1"/>
        <w:right w:val="single" w:sz="4" w:space="0" w:color="86BC25" w:themeColor="accent1"/>
        <w:insideH w:val="single" w:sz="4" w:space="0" w:color="FFFFFF" w:themeColor="background1"/>
        <w:insideV w:val="single" w:sz="4" w:space="0" w:color="FFFFFF" w:themeColor="background1"/>
      </w:tblBorders>
    </w:tblPr>
    <w:tcPr>
      <w:shd w:val="clear" w:color="auto" w:fill="F3FAE7" w:themeFill="accent1"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1" w:themeFillShade="99"/>
      </w:tcPr>
    </w:tblStylePr>
    <w:tblStylePr w:type="firstCol">
      <w:rPr>
        <w:color w:val="FFFFFF" w:themeColor="background1"/>
      </w:rPr>
      <w:tblPr/>
      <w:tcPr>
        <w:tcBorders>
          <w:top w:val="nil"/>
          <w:left w:val="nil"/>
          <w:bottom w:val="nil"/>
          <w:right w:val="nil"/>
          <w:insideH w:val="single" w:sz="4" w:space="0" w:color="507016" w:themeColor="accent1" w:themeShade="99"/>
          <w:insideV w:val="nil"/>
        </w:tcBorders>
        <w:shd w:val="clear" w:color="auto" w:fill="5070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1" w:themeFillShade="99"/>
      </w:tcPr>
    </w:tblStylePr>
    <w:tblStylePr w:type="band1Vert">
      <w:tblPr/>
      <w:tcPr>
        <w:shd w:val="clear" w:color="auto" w:fill="D0EC9F" w:themeFill="accent1" w:themeFillTint="66"/>
      </w:tcPr>
    </w:tblStylePr>
    <w:tblStylePr w:type="band1Horz">
      <w:tblPr/>
      <w:tcPr>
        <w:shd w:val="clear" w:color="auto" w:fill="C5E788"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F9113D"/>
    <w:pPr>
      <w:spacing w:line="240" w:lineRule="auto"/>
    </w:pPr>
    <w:rPr>
      <w:color w:val="000000" w:themeColor="text1"/>
    </w:rPr>
    <w:tblPr>
      <w:tblStyleRowBandSize w:val="1"/>
      <w:tblStyleColBandSize w:val="1"/>
      <w:tblBorders>
        <w:top w:val="single" w:sz="24" w:space="0" w:color="046A38" w:themeColor="accent2"/>
        <w:left w:val="single" w:sz="4" w:space="0" w:color="046A38" w:themeColor="accent2"/>
        <w:bottom w:val="single" w:sz="4" w:space="0" w:color="046A38" w:themeColor="accent2"/>
        <w:right w:val="single" w:sz="4" w:space="0" w:color="046A38" w:themeColor="accent2"/>
        <w:insideH w:val="single" w:sz="4" w:space="0" w:color="FFFFFF" w:themeColor="background1"/>
        <w:insideV w:val="single" w:sz="4" w:space="0" w:color="FFFFFF" w:themeColor="background1"/>
      </w:tblBorders>
    </w:tblPr>
    <w:tcPr>
      <w:shd w:val="clear" w:color="auto" w:fill="D9FDEB" w:themeFill="accent2"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2" w:themeFillShade="99"/>
      </w:tcPr>
    </w:tblStylePr>
    <w:tblStylePr w:type="firstCol">
      <w:rPr>
        <w:color w:val="FFFFFF" w:themeColor="background1"/>
      </w:rPr>
      <w:tblPr/>
      <w:tcPr>
        <w:tcBorders>
          <w:top w:val="nil"/>
          <w:left w:val="nil"/>
          <w:bottom w:val="nil"/>
          <w:right w:val="nil"/>
          <w:insideH w:val="single" w:sz="4" w:space="0" w:color="023F21" w:themeColor="accent2" w:themeShade="99"/>
          <w:insideV w:val="nil"/>
        </w:tcBorders>
        <w:shd w:val="clear" w:color="auto" w:fill="023F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2" w:themeFillShade="99"/>
      </w:tcPr>
    </w:tblStylePr>
    <w:tblStylePr w:type="band1Vert">
      <w:tblPr/>
      <w:tcPr>
        <w:shd w:val="clear" w:color="auto" w:fill="64F9B0" w:themeFill="accent2" w:themeFillTint="66"/>
      </w:tcPr>
    </w:tblStylePr>
    <w:tblStylePr w:type="band1Horz">
      <w:tblPr/>
      <w:tcPr>
        <w:shd w:val="clear" w:color="auto" w:fill="3EF79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F9113D"/>
    <w:pPr>
      <w:spacing w:line="240" w:lineRule="auto"/>
    </w:pPr>
    <w:rPr>
      <w:color w:val="000000" w:themeColor="text1"/>
    </w:rPr>
    <w:tblPr>
      <w:tblStyleRowBandSize w:val="1"/>
      <w:tblStyleColBandSize w:val="1"/>
      <w:tblBorders>
        <w:top w:val="single" w:sz="24" w:space="0" w:color="012169" w:themeColor="accent4"/>
        <w:left w:val="single" w:sz="4" w:space="0" w:color="62B5E5" w:themeColor="accent3"/>
        <w:bottom w:val="single" w:sz="4" w:space="0" w:color="62B5E5" w:themeColor="accent3"/>
        <w:right w:val="single" w:sz="4" w:space="0" w:color="62B5E5" w:themeColor="accent3"/>
        <w:insideH w:val="single" w:sz="4" w:space="0" w:color="FFFFFF" w:themeColor="background1"/>
        <w:insideV w:val="single" w:sz="4" w:space="0" w:color="FFFFFF" w:themeColor="background1"/>
      </w:tblBorders>
    </w:tblPr>
    <w:tcPr>
      <w:shd w:val="clear" w:color="auto" w:fill="EFF7FC" w:themeFill="accent3" w:themeFillTint="19"/>
    </w:tcPr>
    <w:tblStylePr w:type="firstRow">
      <w:rPr>
        <w:b/>
        <w:bCs/>
      </w:rPr>
      <w:tblPr/>
      <w:tcPr>
        <w:tcBorders>
          <w:top w:val="nil"/>
          <w:left w:val="nil"/>
          <w:bottom w:val="single" w:sz="24" w:space="0" w:color="01216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74A8" w:themeFill="accent3" w:themeFillShade="99"/>
      </w:tcPr>
    </w:tblStylePr>
    <w:tblStylePr w:type="firstCol">
      <w:rPr>
        <w:color w:val="FFFFFF" w:themeColor="background1"/>
      </w:rPr>
      <w:tblPr/>
      <w:tcPr>
        <w:tcBorders>
          <w:top w:val="nil"/>
          <w:left w:val="nil"/>
          <w:bottom w:val="nil"/>
          <w:right w:val="nil"/>
          <w:insideH w:val="single" w:sz="4" w:space="0" w:color="1C74A8" w:themeColor="accent3" w:themeShade="99"/>
          <w:insideV w:val="nil"/>
        </w:tcBorders>
        <w:shd w:val="clear" w:color="auto" w:fill="1C74A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C74A8" w:themeFill="accent3" w:themeFillShade="99"/>
      </w:tcPr>
    </w:tblStylePr>
    <w:tblStylePr w:type="band1Vert">
      <w:tblPr/>
      <w:tcPr>
        <w:shd w:val="clear" w:color="auto" w:fill="C0E1F4" w:themeFill="accent3" w:themeFillTint="66"/>
      </w:tcPr>
    </w:tblStylePr>
    <w:tblStylePr w:type="band1Horz">
      <w:tblPr/>
      <w:tcPr>
        <w:shd w:val="clear" w:color="auto" w:fill="B0D9F2" w:themeFill="accent3" w:themeFillTint="7F"/>
      </w:tcPr>
    </w:tblStylePr>
  </w:style>
  <w:style w:type="table" w:styleId="ColourfulShadingAccent4">
    <w:name w:val="Colorful Shading Accent 4"/>
    <w:basedOn w:val="TableNormal"/>
    <w:uiPriority w:val="71"/>
    <w:rsid w:val="00F9113D"/>
    <w:pPr>
      <w:spacing w:line="240" w:lineRule="auto"/>
    </w:pPr>
    <w:rPr>
      <w:color w:val="000000" w:themeColor="text1"/>
    </w:rPr>
    <w:tblPr>
      <w:tblStyleRowBandSize w:val="1"/>
      <w:tblStyleColBandSize w:val="1"/>
      <w:tblBorders>
        <w:top w:val="single" w:sz="24" w:space="0" w:color="62B5E5" w:themeColor="accent3"/>
        <w:left w:val="single" w:sz="4" w:space="0" w:color="012169" w:themeColor="accent4"/>
        <w:bottom w:val="single" w:sz="4" w:space="0" w:color="012169" w:themeColor="accent4"/>
        <w:right w:val="single" w:sz="4" w:space="0" w:color="012169" w:themeColor="accent4"/>
        <w:insideH w:val="single" w:sz="4" w:space="0" w:color="FFFFFF" w:themeColor="background1"/>
        <w:insideV w:val="single" w:sz="4" w:space="0" w:color="FFFFFF" w:themeColor="background1"/>
      </w:tblBorders>
    </w:tblPr>
    <w:tcPr>
      <w:shd w:val="clear" w:color="auto" w:fill="D7E3FE" w:themeFill="accent4" w:themeFillTint="19"/>
    </w:tcPr>
    <w:tblStylePr w:type="firstRow">
      <w:rPr>
        <w:b/>
        <w:bCs/>
      </w:rPr>
      <w:tblPr/>
      <w:tcPr>
        <w:tcBorders>
          <w:top w:val="nil"/>
          <w:left w:val="nil"/>
          <w:bottom w:val="single" w:sz="24" w:space="0" w:color="62B5E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33E" w:themeFill="accent4" w:themeFillShade="99"/>
      </w:tcPr>
    </w:tblStylePr>
    <w:tblStylePr w:type="firstCol">
      <w:rPr>
        <w:color w:val="FFFFFF" w:themeColor="background1"/>
      </w:rPr>
      <w:tblPr/>
      <w:tcPr>
        <w:tcBorders>
          <w:top w:val="nil"/>
          <w:left w:val="nil"/>
          <w:bottom w:val="nil"/>
          <w:right w:val="nil"/>
          <w:insideH w:val="single" w:sz="4" w:space="0" w:color="00133E" w:themeColor="accent4" w:themeShade="99"/>
          <w:insideV w:val="nil"/>
        </w:tcBorders>
        <w:shd w:val="clear" w:color="auto" w:fill="00133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33E" w:themeFill="accent4" w:themeFillShade="99"/>
      </w:tcPr>
    </w:tblStylePr>
    <w:tblStylePr w:type="band1Vert">
      <w:tblPr/>
      <w:tcPr>
        <w:shd w:val="clear" w:color="auto" w:fill="5E8FFD" w:themeFill="accent4" w:themeFillTint="66"/>
      </w:tcPr>
    </w:tblStylePr>
    <w:tblStylePr w:type="band1Horz">
      <w:tblPr/>
      <w:tcPr>
        <w:shd w:val="clear" w:color="auto" w:fill="3773F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F9113D"/>
    <w:pPr>
      <w:spacing w:line="240" w:lineRule="auto"/>
    </w:pPr>
    <w:rPr>
      <w:color w:val="000000" w:themeColor="text1"/>
    </w:rPr>
    <w:tblPr>
      <w:tblStyleRowBandSize w:val="1"/>
      <w:tblStyleColBandSize w:val="1"/>
      <w:tblBorders>
        <w:top w:val="single" w:sz="24" w:space="0" w:color="75787B" w:themeColor="accent6"/>
        <w:left w:val="single" w:sz="4" w:space="0" w:color="0097A9" w:themeColor="accent5"/>
        <w:bottom w:val="single" w:sz="4" w:space="0" w:color="0097A9" w:themeColor="accent5"/>
        <w:right w:val="single" w:sz="4" w:space="0" w:color="0097A9" w:themeColor="accent5"/>
        <w:insideH w:val="single" w:sz="4" w:space="0" w:color="FFFFFF" w:themeColor="background1"/>
        <w:insideV w:val="single" w:sz="4" w:space="0" w:color="FFFFFF" w:themeColor="background1"/>
      </w:tblBorders>
    </w:tblPr>
    <w:tcPr>
      <w:shd w:val="clear" w:color="auto" w:fill="DDFBFF" w:themeFill="accent5" w:themeFillTint="19"/>
    </w:tcPr>
    <w:tblStylePr w:type="firstRow">
      <w:rPr>
        <w:b/>
        <w:bCs/>
      </w:rPr>
      <w:tblPr/>
      <w:tcPr>
        <w:tcBorders>
          <w:top w:val="nil"/>
          <w:left w:val="nil"/>
          <w:bottom w:val="single" w:sz="24" w:space="0" w:color="75787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A65" w:themeFill="accent5" w:themeFillShade="99"/>
      </w:tcPr>
    </w:tblStylePr>
    <w:tblStylePr w:type="firstCol">
      <w:rPr>
        <w:color w:val="FFFFFF" w:themeColor="background1"/>
      </w:rPr>
      <w:tblPr/>
      <w:tcPr>
        <w:tcBorders>
          <w:top w:val="nil"/>
          <w:left w:val="nil"/>
          <w:bottom w:val="nil"/>
          <w:right w:val="nil"/>
          <w:insideH w:val="single" w:sz="4" w:space="0" w:color="005A65" w:themeColor="accent5" w:themeShade="99"/>
          <w:insideV w:val="nil"/>
        </w:tcBorders>
        <w:shd w:val="clear" w:color="auto" w:fill="005A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A65" w:themeFill="accent5" w:themeFillShade="99"/>
      </w:tcPr>
    </w:tblStylePr>
    <w:tblStylePr w:type="band1Vert">
      <w:tblPr/>
      <w:tcPr>
        <w:shd w:val="clear" w:color="auto" w:fill="76EFFF" w:themeFill="accent5" w:themeFillTint="66"/>
      </w:tcPr>
    </w:tblStylePr>
    <w:tblStylePr w:type="band1Horz">
      <w:tblPr/>
      <w:tcPr>
        <w:shd w:val="clear" w:color="auto" w:fill="55EC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F9113D"/>
    <w:pPr>
      <w:spacing w:line="240" w:lineRule="auto"/>
    </w:pPr>
    <w:rPr>
      <w:color w:val="000000" w:themeColor="text1"/>
    </w:rPr>
    <w:tblPr>
      <w:tblStyleRowBandSize w:val="1"/>
      <w:tblStyleColBandSize w:val="1"/>
      <w:tblBorders>
        <w:top w:val="single" w:sz="24" w:space="0" w:color="0097A9" w:themeColor="accent5"/>
        <w:left w:val="single" w:sz="4" w:space="0" w:color="75787B" w:themeColor="accent6"/>
        <w:bottom w:val="single" w:sz="4" w:space="0" w:color="75787B" w:themeColor="accent6"/>
        <w:right w:val="single" w:sz="4" w:space="0" w:color="75787B" w:themeColor="accent6"/>
        <w:insideH w:val="single" w:sz="4" w:space="0" w:color="FFFFFF" w:themeColor="background1"/>
        <w:insideV w:val="single" w:sz="4" w:space="0" w:color="FFFFFF" w:themeColor="background1"/>
      </w:tblBorders>
    </w:tblPr>
    <w:tcPr>
      <w:shd w:val="clear" w:color="auto" w:fill="F1F1F2" w:themeFill="accent6" w:themeFillTint="19"/>
    </w:tcPr>
    <w:tblStylePr w:type="firstRow">
      <w:rPr>
        <w:b/>
        <w:bCs/>
      </w:rPr>
      <w:tblPr/>
      <w:tcPr>
        <w:tcBorders>
          <w:top w:val="nil"/>
          <w:left w:val="nil"/>
          <w:bottom w:val="single" w:sz="24" w:space="0" w:color="0097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4749" w:themeFill="accent6" w:themeFillShade="99"/>
      </w:tcPr>
    </w:tblStylePr>
    <w:tblStylePr w:type="firstCol">
      <w:rPr>
        <w:color w:val="FFFFFF" w:themeColor="background1"/>
      </w:rPr>
      <w:tblPr/>
      <w:tcPr>
        <w:tcBorders>
          <w:top w:val="nil"/>
          <w:left w:val="nil"/>
          <w:bottom w:val="nil"/>
          <w:right w:val="nil"/>
          <w:insideH w:val="single" w:sz="4" w:space="0" w:color="464749" w:themeColor="accent6" w:themeShade="99"/>
          <w:insideV w:val="nil"/>
        </w:tcBorders>
        <w:shd w:val="clear" w:color="auto" w:fill="46474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64749" w:themeFill="accent6" w:themeFillShade="99"/>
      </w:tcPr>
    </w:tblStylePr>
    <w:tblStylePr w:type="band1Vert">
      <w:tblPr/>
      <w:tcPr>
        <w:shd w:val="clear" w:color="auto" w:fill="C7C8CA" w:themeFill="accent6" w:themeFillTint="66"/>
      </w:tcPr>
    </w:tblStylePr>
    <w:tblStylePr w:type="band1Horz">
      <w:tblPr/>
      <w:tcPr>
        <w:shd w:val="clear" w:color="auto" w:fill="B9BBB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9113D"/>
    <w:rPr>
      <w:sz w:val="16"/>
      <w:szCs w:val="16"/>
      <w:lang w:val="en-AU"/>
    </w:rPr>
  </w:style>
  <w:style w:type="paragraph" w:styleId="CommentText">
    <w:name w:val="annotation text"/>
    <w:basedOn w:val="Normal"/>
    <w:link w:val="CommentTextChar"/>
    <w:uiPriority w:val="99"/>
    <w:semiHidden/>
    <w:rsid w:val="00F9113D"/>
    <w:pPr>
      <w:spacing w:line="240" w:lineRule="auto"/>
    </w:pPr>
    <w:rPr>
      <w:sz w:val="20"/>
      <w:szCs w:val="20"/>
    </w:rPr>
  </w:style>
  <w:style w:type="character" w:customStyle="1" w:styleId="CommentTextChar">
    <w:name w:val="Comment Text Char"/>
    <w:basedOn w:val="DefaultParagraphFont"/>
    <w:link w:val="CommentText"/>
    <w:uiPriority w:val="99"/>
    <w:semiHidden/>
    <w:rsid w:val="00F9113D"/>
    <w:rPr>
      <w:sz w:val="20"/>
      <w:szCs w:val="20"/>
    </w:rPr>
  </w:style>
  <w:style w:type="paragraph" w:styleId="CommentSubject">
    <w:name w:val="annotation subject"/>
    <w:basedOn w:val="CommentText"/>
    <w:next w:val="CommentText"/>
    <w:link w:val="CommentSubjectChar"/>
    <w:uiPriority w:val="99"/>
    <w:semiHidden/>
    <w:rsid w:val="00F9113D"/>
    <w:rPr>
      <w:b/>
      <w:bCs/>
    </w:rPr>
  </w:style>
  <w:style w:type="character" w:customStyle="1" w:styleId="CommentSubjectChar">
    <w:name w:val="Comment Subject Char"/>
    <w:basedOn w:val="CommentTextChar"/>
    <w:link w:val="CommentSubject"/>
    <w:uiPriority w:val="99"/>
    <w:semiHidden/>
    <w:rsid w:val="00F9113D"/>
    <w:rPr>
      <w:b/>
      <w:bCs/>
      <w:sz w:val="20"/>
      <w:szCs w:val="20"/>
    </w:rPr>
  </w:style>
  <w:style w:type="table" w:styleId="DarkList">
    <w:name w:val="Dark List"/>
    <w:basedOn w:val="TableNormal"/>
    <w:uiPriority w:val="70"/>
    <w:rsid w:val="00F9113D"/>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9113D"/>
    <w:pPr>
      <w:spacing w:line="240" w:lineRule="auto"/>
    </w:pPr>
    <w:rPr>
      <w:color w:val="FFFFFF" w:themeColor="background1"/>
    </w:rPr>
    <w:tblPr>
      <w:tblStyleRowBandSize w:val="1"/>
      <w:tblStyleColBandSize w:val="1"/>
    </w:tblPr>
    <w:tcPr>
      <w:shd w:val="clear" w:color="auto" w:fill="86BC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1" w:themeFillShade="BF"/>
      </w:tcPr>
    </w:tblStylePr>
    <w:tblStylePr w:type="band1Vert">
      <w:tblPr/>
      <w:tcPr>
        <w:tcBorders>
          <w:top w:val="nil"/>
          <w:left w:val="nil"/>
          <w:bottom w:val="nil"/>
          <w:right w:val="nil"/>
          <w:insideH w:val="nil"/>
          <w:insideV w:val="nil"/>
        </w:tcBorders>
        <w:shd w:val="clear" w:color="auto" w:fill="638C1B" w:themeFill="accent1" w:themeFillShade="BF"/>
      </w:tcPr>
    </w:tblStylePr>
    <w:tblStylePr w:type="band1Horz">
      <w:tblPr/>
      <w:tcPr>
        <w:tcBorders>
          <w:top w:val="nil"/>
          <w:left w:val="nil"/>
          <w:bottom w:val="nil"/>
          <w:right w:val="nil"/>
          <w:insideH w:val="nil"/>
          <w:insideV w:val="nil"/>
        </w:tcBorders>
        <w:shd w:val="clear" w:color="auto" w:fill="638C1B" w:themeFill="accent1" w:themeFillShade="BF"/>
      </w:tcPr>
    </w:tblStylePr>
  </w:style>
  <w:style w:type="table" w:styleId="DarkList-Accent2">
    <w:name w:val="Dark List Accent 2"/>
    <w:basedOn w:val="TableNormal"/>
    <w:uiPriority w:val="70"/>
    <w:rsid w:val="00F9113D"/>
    <w:pPr>
      <w:spacing w:line="240" w:lineRule="auto"/>
    </w:pPr>
    <w:rPr>
      <w:color w:val="FFFFFF" w:themeColor="background1"/>
    </w:rPr>
    <w:tblPr>
      <w:tblStyleRowBandSize w:val="1"/>
      <w:tblStyleColBandSize w:val="1"/>
    </w:tblPr>
    <w:tcPr>
      <w:shd w:val="clear" w:color="auto" w:fill="046A3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2" w:themeFillShade="BF"/>
      </w:tcPr>
    </w:tblStylePr>
    <w:tblStylePr w:type="band1Vert">
      <w:tblPr/>
      <w:tcPr>
        <w:tcBorders>
          <w:top w:val="nil"/>
          <w:left w:val="nil"/>
          <w:bottom w:val="nil"/>
          <w:right w:val="nil"/>
          <w:insideH w:val="nil"/>
          <w:insideV w:val="nil"/>
        </w:tcBorders>
        <w:shd w:val="clear" w:color="auto" w:fill="034F29" w:themeFill="accent2" w:themeFillShade="BF"/>
      </w:tcPr>
    </w:tblStylePr>
    <w:tblStylePr w:type="band1Horz">
      <w:tblPr/>
      <w:tcPr>
        <w:tcBorders>
          <w:top w:val="nil"/>
          <w:left w:val="nil"/>
          <w:bottom w:val="nil"/>
          <w:right w:val="nil"/>
          <w:insideH w:val="nil"/>
          <w:insideV w:val="nil"/>
        </w:tcBorders>
        <w:shd w:val="clear" w:color="auto" w:fill="034F29" w:themeFill="accent2" w:themeFillShade="BF"/>
      </w:tcPr>
    </w:tblStylePr>
  </w:style>
  <w:style w:type="table" w:styleId="DarkList-Accent3">
    <w:name w:val="Dark List Accent 3"/>
    <w:basedOn w:val="TableNormal"/>
    <w:uiPriority w:val="70"/>
    <w:rsid w:val="00F9113D"/>
    <w:pPr>
      <w:spacing w:line="240" w:lineRule="auto"/>
    </w:pPr>
    <w:rPr>
      <w:color w:val="FFFFFF" w:themeColor="background1"/>
    </w:rPr>
    <w:tblPr>
      <w:tblStyleRowBandSize w:val="1"/>
      <w:tblStyleColBandSize w:val="1"/>
    </w:tblPr>
    <w:tcPr>
      <w:shd w:val="clear" w:color="auto" w:fill="62B5E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760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291D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291D1" w:themeFill="accent3" w:themeFillShade="BF"/>
      </w:tcPr>
    </w:tblStylePr>
    <w:tblStylePr w:type="band1Vert">
      <w:tblPr/>
      <w:tcPr>
        <w:tcBorders>
          <w:top w:val="nil"/>
          <w:left w:val="nil"/>
          <w:bottom w:val="nil"/>
          <w:right w:val="nil"/>
          <w:insideH w:val="nil"/>
          <w:insideV w:val="nil"/>
        </w:tcBorders>
        <w:shd w:val="clear" w:color="auto" w:fill="2291D1" w:themeFill="accent3" w:themeFillShade="BF"/>
      </w:tcPr>
    </w:tblStylePr>
    <w:tblStylePr w:type="band1Horz">
      <w:tblPr/>
      <w:tcPr>
        <w:tcBorders>
          <w:top w:val="nil"/>
          <w:left w:val="nil"/>
          <w:bottom w:val="nil"/>
          <w:right w:val="nil"/>
          <w:insideH w:val="nil"/>
          <w:insideV w:val="nil"/>
        </w:tcBorders>
        <w:shd w:val="clear" w:color="auto" w:fill="2291D1" w:themeFill="accent3" w:themeFillShade="BF"/>
      </w:tcPr>
    </w:tblStylePr>
  </w:style>
  <w:style w:type="table" w:styleId="DarkList-Accent4">
    <w:name w:val="Dark List Accent 4"/>
    <w:basedOn w:val="TableNormal"/>
    <w:uiPriority w:val="70"/>
    <w:rsid w:val="00F9113D"/>
    <w:pPr>
      <w:spacing w:line="240" w:lineRule="auto"/>
    </w:pPr>
    <w:rPr>
      <w:color w:val="FFFFFF" w:themeColor="background1"/>
    </w:rPr>
    <w:tblPr>
      <w:tblStyleRowBandSize w:val="1"/>
      <w:tblStyleColBandSize w:val="1"/>
    </w:tblPr>
    <w:tcPr>
      <w:shd w:val="clear" w:color="auto" w:fill="01216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03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184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184E" w:themeFill="accent4" w:themeFillShade="BF"/>
      </w:tcPr>
    </w:tblStylePr>
    <w:tblStylePr w:type="band1Vert">
      <w:tblPr/>
      <w:tcPr>
        <w:tcBorders>
          <w:top w:val="nil"/>
          <w:left w:val="nil"/>
          <w:bottom w:val="nil"/>
          <w:right w:val="nil"/>
          <w:insideH w:val="nil"/>
          <w:insideV w:val="nil"/>
        </w:tcBorders>
        <w:shd w:val="clear" w:color="auto" w:fill="00184E" w:themeFill="accent4" w:themeFillShade="BF"/>
      </w:tcPr>
    </w:tblStylePr>
    <w:tblStylePr w:type="band1Horz">
      <w:tblPr/>
      <w:tcPr>
        <w:tcBorders>
          <w:top w:val="nil"/>
          <w:left w:val="nil"/>
          <w:bottom w:val="nil"/>
          <w:right w:val="nil"/>
          <w:insideH w:val="nil"/>
          <w:insideV w:val="nil"/>
        </w:tcBorders>
        <w:shd w:val="clear" w:color="auto" w:fill="00184E" w:themeFill="accent4" w:themeFillShade="BF"/>
      </w:tcPr>
    </w:tblStylePr>
  </w:style>
  <w:style w:type="table" w:styleId="DarkList-Accent5">
    <w:name w:val="Dark List Accent 5"/>
    <w:basedOn w:val="TableNormal"/>
    <w:uiPriority w:val="70"/>
    <w:rsid w:val="00F9113D"/>
    <w:pPr>
      <w:spacing w:line="240" w:lineRule="auto"/>
    </w:pPr>
    <w:rPr>
      <w:color w:val="FFFFFF" w:themeColor="background1"/>
    </w:rPr>
    <w:tblPr>
      <w:tblStyleRowBandSize w:val="1"/>
      <w:tblStyleColBandSize w:val="1"/>
    </w:tblPr>
    <w:tcPr>
      <w:shd w:val="clear" w:color="auto" w:fill="0097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07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07E" w:themeFill="accent5" w:themeFillShade="BF"/>
      </w:tcPr>
    </w:tblStylePr>
    <w:tblStylePr w:type="band1Vert">
      <w:tblPr/>
      <w:tcPr>
        <w:tcBorders>
          <w:top w:val="nil"/>
          <w:left w:val="nil"/>
          <w:bottom w:val="nil"/>
          <w:right w:val="nil"/>
          <w:insideH w:val="nil"/>
          <w:insideV w:val="nil"/>
        </w:tcBorders>
        <w:shd w:val="clear" w:color="auto" w:fill="00707E" w:themeFill="accent5" w:themeFillShade="BF"/>
      </w:tcPr>
    </w:tblStylePr>
    <w:tblStylePr w:type="band1Horz">
      <w:tblPr/>
      <w:tcPr>
        <w:tcBorders>
          <w:top w:val="nil"/>
          <w:left w:val="nil"/>
          <w:bottom w:val="nil"/>
          <w:right w:val="nil"/>
          <w:insideH w:val="nil"/>
          <w:insideV w:val="nil"/>
        </w:tcBorders>
        <w:shd w:val="clear" w:color="auto" w:fill="00707E" w:themeFill="accent5" w:themeFillShade="BF"/>
      </w:tcPr>
    </w:tblStylePr>
  </w:style>
  <w:style w:type="table" w:styleId="DarkList-Accent6">
    <w:name w:val="Dark List Accent 6"/>
    <w:basedOn w:val="TableNormal"/>
    <w:uiPriority w:val="70"/>
    <w:rsid w:val="00F9113D"/>
    <w:pPr>
      <w:spacing w:line="240" w:lineRule="auto"/>
    </w:pPr>
    <w:rPr>
      <w:color w:val="FFFFFF" w:themeColor="background1"/>
    </w:rPr>
    <w:tblPr>
      <w:tblStyleRowBandSize w:val="1"/>
      <w:tblStyleColBandSize w:val="1"/>
    </w:tblPr>
    <w:tcPr>
      <w:shd w:val="clear" w:color="auto" w:fill="75787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3B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759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7595C" w:themeFill="accent6" w:themeFillShade="BF"/>
      </w:tcPr>
    </w:tblStylePr>
    <w:tblStylePr w:type="band1Vert">
      <w:tblPr/>
      <w:tcPr>
        <w:tcBorders>
          <w:top w:val="nil"/>
          <w:left w:val="nil"/>
          <w:bottom w:val="nil"/>
          <w:right w:val="nil"/>
          <w:insideH w:val="nil"/>
          <w:insideV w:val="nil"/>
        </w:tcBorders>
        <w:shd w:val="clear" w:color="auto" w:fill="57595C" w:themeFill="accent6" w:themeFillShade="BF"/>
      </w:tcPr>
    </w:tblStylePr>
    <w:tblStylePr w:type="band1Horz">
      <w:tblPr/>
      <w:tcPr>
        <w:tcBorders>
          <w:top w:val="nil"/>
          <w:left w:val="nil"/>
          <w:bottom w:val="nil"/>
          <w:right w:val="nil"/>
          <w:insideH w:val="nil"/>
          <w:insideV w:val="nil"/>
        </w:tcBorders>
        <w:shd w:val="clear" w:color="auto" w:fill="57595C" w:themeFill="accent6" w:themeFillShade="BF"/>
      </w:tcPr>
    </w:tblStylePr>
  </w:style>
  <w:style w:type="paragraph" w:styleId="Date">
    <w:name w:val="Date"/>
    <w:basedOn w:val="Normal"/>
    <w:next w:val="Normal"/>
    <w:link w:val="DateChar"/>
    <w:uiPriority w:val="99"/>
    <w:semiHidden/>
    <w:rsid w:val="00F9113D"/>
  </w:style>
  <w:style w:type="character" w:customStyle="1" w:styleId="DateChar">
    <w:name w:val="Date Char"/>
    <w:basedOn w:val="DefaultParagraphFont"/>
    <w:link w:val="Date"/>
    <w:uiPriority w:val="99"/>
    <w:semiHidden/>
    <w:rsid w:val="00F9113D"/>
  </w:style>
  <w:style w:type="paragraph" w:styleId="DocumentMap">
    <w:name w:val="Document Map"/>
    <w:basedOn w:val="Normal"/>
    <w:link w:val="DocumentMapChar"/>
    <w:uiPriority w:val="99"/>
    <w:semiHidden/>
    <w:rsid w:val="00F9113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113D"/>
    <w:rPr>
      <w:rFonts w:ascii="Tahoma" w:hAnsi="Tahoma" w:cs="Tahoma"/>
      <w:sz w:val="16"/>
      <w:szCs w:val="16"/>
    </w:rPr>
  </w:style>
  <w:style w:type="paragraph" w:styleId="EmailSignature">
    <w:name w:val="E-mail Signature"/>
    <w:basedOn w:val="Normal"/>
    <w:link w:val="EmailSignatureChar"/>
    <w:uiPriority w:val="99"/>
    <w:semiHidden/>
    <w:rsid w:val="00F9113D"/>
    <w:pPr>
      <w:spacing w:line="240" w:lineRule="auto"/>
    </w:pPr>
  </w:style>
  <w:style w:type="character" w:customStyle="1" w:styleId="EmailSignatureChar">
    <w:name w:val="Email Signature Char"/>
    <w:basedOn w:val="DefaultParagraphFont"/>
    <w:link w:val="EmailSignature"/>
    <w:uiPriority w:val="99"/>
    <w:semiHidden/>
    <w:rsid w:val="00F9113D"/>
  </w:style>
  <w:style w:type="character" w:styleId="Emphasis">
    <w:name w:val="Emphasis"/>
    <w:basedOn w:val="DefaultParagraphFont"/>
    <w:uiPriority w:val="20"/>
    <w:rsid w:val="00DF06E9"/>
    <w:rPr>
      <w:b/>
      <w:i w:val="0"/>
      <w:iCs/>
      <w:color w:val="44546A" w:themeColor="text2"/>
      <w:lang w:val="en-AU"/>
    </w:rPr>
  </w:style>
  <w:style w:type="character" w:styleId="EndnoteReference">
    <w:name w:val="endnote reference"/>
    <w:basedOn w:val="DefaultParagraphFont"/>
    <w:uiPriority w:val="99"/>
    <w:semiHidden/>
    <w:rsid w:val="00F9113D"/>
    <w:rPr>
      <w:vertAlign w:val="superscript"/>
      <w:lang w:val="en-AU"/>
    </w:rPr>
  </w:style>
  <w:style w:type="paragraph" w:styleId="EndnoteText">
    <w:name w:val="endnote text"/>
    <w:basedOn w:val="Normal"/>
    <w:link w:val="EndnoteTextChar"/>
    <w:uiPriority w:val="99"/>
    <w:semiHidden/>
    <w:rsid w:val="00A32309"/>
    <w:pPr>
      <w:spacing w:line="240" w:lineRule="auto"/>
    </w:pPr>
    <w:rPr>
      <w:szCs w:val="20"/>
    </w:rPr>
  </w:style>
  <w:style w:type="character" w:customStyle="1" w:styleId="EndnoteTextChar">
    <w:name w:val="Endnote Text Char"/>
    <w:basedOn w:val="DefaultParagraphFont"/>
    <w:link w:val="EndnoteText"/>
    <w:uiPriority w:val="99"/>
    <w:semiHidden/>
    <w:rsid w:val="00A32309"/>
    <w:rPr>
      <w:szCs w:val="20"/>
      <w:lang w:val="en-AU"/>
    </w:rPr>
  </w:style>
  <w:style w:type="paragraph" w:styleId="EnvelopeAddress">
    <w:name w:val="envelope address"/>
    <w:basedOn w:val="Normal"/>
    <w:uiPriority w:val="99"/>
    <w:semiHidden/>
    <w:rsid w:val="00F9113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F9113D"/>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F9113D"/>
    <w:rPr>
      <w:color w:val="53565A"/>
      <w:u w:val="single"/>
      <w:lang w:val="en-AU"/>
    </w:rPr>
  </w:style>
  <w:style w:type="character" w:customStyle="1" w:styleId="Heading5Char">
    <w:name w:val="Heading 5 Char"/>
    <w:basedOn w:val="DefaultParagraphFont"/>
    <w:link w:val="Heading5"/>
    <w:uiPriority w:val="1"/>
    <w:rsid w:val="00C50447"/>
    <w:rPr>
      <w:rFonts w:ascii="Segoe UI Light" w:eastAsiaTheme="majorEastAsia" w:hAnsi="Segoe UI Light" w:cstheme="majorBidi"/>
      <w:b/>
      <w:lang w:val="en-AU"/>
    </w:rPr>
  </w:style>
  <w:style w:type="character" w:customStyle="1" w:styleId="Heading6Char">
    <w:name w:val="Heading 6 Char"/>
    <w:basedOn w:val="DefaultParagraphFont"/>
    <w:link w:val="Heading6"/>
    <w:uiPriority w:val="1"/>
    <w:semiHidden/>
    <w:rsid w:val="00F9113D"/>
    <w:rPr>
      <w:rFonts w:ascii="Segoe UI Light" w:eastAsiaTheme="majorEastAsia" w:hAnsi="Segoe UI Light" w:cstheme="majorBidi"/>
      <w:b/>
      <w:iCs/>
      <w:lang w:val="en-AU"/>
    </w:rPr>
  </w:style>
  <w:style w:type="character" w:customStyle="1" w:styleId="Heading7Char">
    <w:name w:val="Heading 7 Char"/>
    <w:basedOn w:val="DefaultParagraphFont"/>
    <w:link w:val="Heading7"/>
    <w:uiPriority w:val="1"/>
    <w:semiHidden/>
    <w:rsid w:val="00F9113D"/>
    <w:rPr>
      <w:rFonts w:eastAsiaTheme="majorEastAsia" w:cstheme="majorBidi"/>
      <w:b/>
      <w:iCs/>
    </w:rPr>
  </w:style>
  <w:style w:type="character" w:customStyle="1" w:styleId="Heading8Char">
    <w:name w:val="Heading 8 Char"/>
    <w:basedOn w:val="DefaultParagraphFont"/>
    <w:link w:val="Heading8"/>
    <w:uiPriority w:val="1"/>
    <w:semiHidden/>
    <w:rsid w:val="00F9113D"/>
    <w:rPr>
      <w:rFonts w:eastAsiaTheme="majorEastAsia" w:cstheme="majorBidi"/>
      <w:b/>
      <w:szCs w:val="20"/>
    </w:rPr>
  </w:style>
  <w:style w:type="character" w:customStyle="1" w:styleId="Heading9Char">
    <w:name w:val="Heading 9 Char"/>
    <w:basedOn w:val="DefaultParagraphFont"/>
    <w:link w:val="Heading9"/>
    <w:uiPriority w:val="1"/>
    <w:semiHidden/>
    <w:rsid w:val="00F9113D"/>
    <w:rPr>
      <w:rFonts w:eastAsiaTheme="majorEastAsia" w:cstheme="majorBidi"/>
      <w:b/>
      <w:iCs/>
      <w:szCs w:val="20"/>
    </w:rPr>
  </w:style>
  <w:style w:type="character" w:styleId="HTMLAcronym">
    <w:name w:val="HTML Acronym"/>
    <w:basedOn w:val="DefaultParagraphFont"/>
    <w:uiPriority w:val="99"/>
    <w:semiHidden/>
    <w:rsid w:val="00F9113D"/>
    <w:rPr>
      <w:lang w:val="en-AU"/>
    </w:rPr>
  </w:style>
  <w:style w:type="paragraph" w:styleId="HTMLAddress">
    <w:name w:val="HTML Address"/>
    <w:basedOn w:val="Normal"/>
    <w:link w:val="HTMLAddressChar"/>
    <w:uiPriority w:val="99"/>
    <w:semiHidden/>
    <w:rsid w:val="00F9113D"/>
    <w:pPr>
      <w:spacing w:line="240" w:lineRule="auto"/>
    </w:pPr>
    <w:rPr>
      <w:i/>
      <w:iCs/>
    </w:rPr>
  </w:style>
  <w:style w:type="character" w:customStyle="1" w:styleId="HTMLAddressChar">
    <w:name w:val="HTML Address Char"/>
    <w:basedOn w:val="DefaultParagraphFont"/>
    <w:link w:val="HTMLAddress"/>
    <w:uiPriority w:val="99"/>
    <w:semiHidden/>
    <w:rsid w:val="00F9113D"/>
    <w:rPr>
      <w:i/>
      <w:iCs/>
    </w:rPr>
  </w:style>
  <w:style w:type="character" w:styleId="HTMLCite">
    <w:name w:val="HTML Cite"/>
    <w:basedOn w:val="DefaultParagraphFont"/>
    <w:uiPriority w:val="99"/>
    <w:semiHidden/>
    <w:rsid w:val="00F9113D"/>
    <w:rPr>
      <w:i/>
      <w:iCs/>
      <w:lang w:val="en-AU"/>
    </w:rPr>
  </w:style>
  <w:style w:type="character" w:styleId="HTMLCode">
    <w:name w:val="HTML Code"/>
    <w:basedOn w:val="DefaultParagraphFont"/>
    <w:uiPriority w:val="99"/>
    <w:semiHidden/>
    <w:rsid w:val="00F9113D"/>
    <w:rPr>
      <w:rFonts w:ascii="Consolas" w:hAnsi="Consolas"/>
      <w:sz w:val="20"/>
      <w:szCs w:val="20"/>
      <w:lang w:val="en-AU"/>
    </w:rPr>
  </w:style>
  <w:style w:type="character" w:styleId="HTMLDefinition">
    <w:name w:val="HTML Definition"/>
    <w:basedOn w:val="DefaultParagraphFont"/>
    <w:uiPriority w:val="99"/>
    <w:semiHidden/>
    <w:rsid w:val="00F9113D"/>
    <w:rPr>
      <w:i/>
      <w:iCs/>
      <w:lang w:val="en-AU"/>
    </w:rPr>
  </w:style>
  <w:style w:type="character" w:styleId="HTMLKeyboard">
    <w:name w:val="HTML Keyboard"/>
    <w:basedOn w:val="DefaultParagraphFont"/>
    <w:uiPriority w:val="99"/>
    <w:semiHidden/>
    <w:rsid w:val="00F9113D"/>
    <w:rPr>
      <w:rFonts w:ascii="Consolas" w:hAnsi="Consolas"/>
      <w:sz w:val="20"/>
      <w:szCs w:val="20"/>
      <w:lang w:val="en-AU"/>
    </w:rPr>
  </w:style>
  <w:style w:type="paragraph" w:styleId="HTMLPreformatted">
    <w:name w:val="HTML Preformatted"/>
    <w:basedOn w:val="Normal"/>
    <w:link w:val="HTMLPreformattedChar"/>
    <w:uiPriority w:val="99"/>
    <w:semiHidden/>
    <w:rsid w:val="00F9113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113D"/>
    <w:rPr>
      <w:rFonts w:ascii="Consolas" w:hAnsi="Consolas"/>
      <w:sz w:val="20"/>
      <w:szCs w:val="20"/>
    </w:rPr>
  </w:style>
  <w:style w:type="character" w:styleId="HTMLSample">
    <w:name w:val="HTML Sample"/>
    <w:basedOn w:val="DefaultParagraphFont"/>
    <w:uiPriority w:val="99"/>
    <w:semiHidden/>
    <w:rsid w:val="00F9113D"/>
    <w:rPr>
      <w:rFonts w:ascii="Consolas" w:hAnsi="Consolas"/>
      <w:sz w:val="24"/>
      <w:szCs w:val="24"/>
      <w:lang w:val="en-AU"/>
    </w:rPr>
  </w:style>
  <w:style w:type="character" w:styleId="HTMLTypewriter">
    <w:name w:val="HTML Typewriter"/>
    <w:basedOn w:val="DefaultParagraphFont"/>
    <w:uiPriority w:val="99"/>
    <w:semiHidden/>
    <w:rsid w:val="00F9113D"/>
    <w:rPr>
      <w:rFonts w:ascii="Consolas" w:hAnsi="Consolas"/>
      <w:sz w:val="20"/>
      <w:szCs w:val="20"/>
      <w:lang w:val="en-AU"/>
    </w:rPr>
  </w:style>
  <w:style w:type="character" w:styleId="HTMLVariable">
    <w:name w:val="HTML Variable"/>
    <w:basedOn w:val="DefaultParagraphFont"/>
    <w:uiPriority w:val="99"/>
    <w:semiHidden/>
    <w:rsid w:val="00F9113D"/>
    <w:rPr>
      <w:i/>
      <w:iCs/>
      <w:lang w:val="en-AU"/>
    </w:rPr>
  </w:style>
  <w:style w:type="paragraph" w:styleId="Index1">
    <w:name w:val="index 1"/>
    <w:basedOn w:val="Normal"/>
    <w:next w:val="Normal"/>
    <w:autoRedefine/>
    <w:uiPriority w:val="99"/>
    <w:semiHidden/>
    <w:rsid w:val="00F9113D"/>
    <w:pPr>
      <w:spacing w:line="240" w:lineRule="auto"/>
      <w:ind w:left="180" w:hanging="180"/>
    </w:pPr>
  </w:style>
  <w:style w:type="paragraph" w:styleId="Index2">
    <w:name w:val="index 2"/>
    <w:basedOn w:val="Normal"/>
    <w:next w:val="Normal"/>
    <w:autoRedefine/>
    <w:uiPriority w:val="99"/>
    <w:semiHidden/>
    <w:rsid w:val="00F9113D"/>
    <w:pPr>
      <w:spacing w:line="240" w:lineRule="auto"/>
      <w:ind w:left="360" w:hanging="180"/>
    </w:pPr>
  </w:style>
  <w:style w:type="paragraph" w:styleId="Index3">
    <w:name w:val="index 3"/>
    <w:basedOn w:val="Normal"/>
    <w:next w:val="Normal"/>
    <w:autoRedefine/>
    <w:uiPriority w:val="99"/>
    <w:semiHidden/>
    <w:rsid w:val="00F9113D"/>
    <w:pPr>
      <w:spacing w:line="240" w:lineRule="auto"/>
      <w:ind w:left="540" w:hanging="180"/>
    </w:pPr>
  </w:style>
  <w:style w:type="paragraph" w:styleId="Index4">
    <w:name w:val="index 4"/>
    <w:basedOn w:val="Normal"/>
    <w:next w:val="Normal"/>
    <w:autoRedefine/>
    <w:uiPriority w:val="99"/>
    <w:semiHidden/>
    <w:rsid w:val="00F9113D"/>
    <w:pPr>
      <w:spacing w:line="240" w:lineRule="auto"/>
      <w:ind w:left="720" w:hanging="180"/>
    </w:pPr>
  </w:style>
  <w:style w:type="paragraph" w:styleId="Index5">
    <w:name w:val="index 5"/>
    <w:basedOn w:val="Normal"/>
    <w:next w:val="Normal"/>
    <w:autoRedefine/>
    <w:uiPriority w:val="99"/>
    <w:semiHidden/>
    <w:rsid w:val="00F9113D"/>
    <w:pPr>
      <w:spacing w:line="240" w:lineRule="auto"/>
      <w:ind w:left="900" w:hanging="180"/>
    </w:pPr>
  </w:style>
  <w:style w:type="paragraph" w:styleId="Index6">
    <w:name w:val="index 6"/>
    <w:basedOn w:val="Normal"/>
    <w:next w:val="Normal"/>
    <w:autoRedefine/>
    <w:uiPriority w:val="99"/>
    <w:semiHidden/>
    <w:rsid w:val="00F9113D"/>
    <w:pPr>
      <w:spacing w:line="240" w:lineRule="auto"/>
      <w:ind w:left="1080" w:hanging="180"/>
    </w:pPr>
  </w:style>
  <w:style w:type="paragraph" w:styleId="Index7">
    <w:name w:val="index 7"/>
    <w:basedOn w:val="Normal"/>
    <w:next w:val="Normal"/>
    <w:autoRedefine/>
    <w:uiPriority w:val="99"/>
    <w:semiHidden/>
    <w:rsid w:val="00F9113D"/>
    <w:pPr>
      <w:spacing w:line="240" w:lineRule="auto"/>
      <w:ind w:left="1260" w:hanging="180"/>
    </w:pPr>
  </w:style>
  <w:style w:type="paragraph" w:styleId="Index8">
    <w:name w:val="index 8"/>
    <w:basedOn w:val="Normal"/>
    <w:next w:val="Normal"/>
    <w:autoRedefine/>
    <w:uiPriority w:val="99"/>
    <w:semiHidden/>
    <w:rsid w:val="00F9113D"/>
    <w:pPr>
      <w:spacing w:line="240" w:lineRule="auto"/>
      <w:ind w:left="1440" w:hanging="180"/>
    </w:pPr>
  </w:style>
  <w:style w:type="paragraph" w:styleId="Index9">
    <w:name w:val="index 9"/>
    <w:basedOn w:val="Normal"/>
    <w:next w:val="Normal"/>
    <w:autoRedefine/>
    <w:uiPriority w:val="99"/>
    <w:semiHidden/>
    <w:rsid w:val="00F9113D"/>
    <w:pPr>
      <w:spacing w:line="240" w:lineRule="auto"/>
      <w:ind w:left="1620" w:hanging="180"/>
    </w:pPr>
  </w:style>
  <w:style w:type="paragraph" w:styleId="IndexHeading">
    <w:name w:val="index heading"/>
    <w:basedOn w:val="Normal"/>
    <w:next w:val="Index1"/>
    <w:uiPriority w:val="99"/>
    <w:semiHidden/>
    <w:rsid w:val="00F9113D"/>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9113D"/>
    <w:rPr>
      <w:b/>
      <w:bCs/>
      <w:i/>
      <w:iCs/>
      <w:color w:val="86BC25" w:themeColor="accent1"/>
      <w:lang w:val="en-AU"/>
    </w:rPr>
  </w:style>
  <w:style w:type="paragraph" w:styleId="IntenseQuote">
    <w:name w:val="Intense Quote"/>
    <w:basedOn w:val="Normal"/>
    <w:next w:val="Normal"/>
    <w:link w:val="IntenseQuoteChar"/>
    <w:uiPriority w:val="30"/>
    <w:semiHidden/>
    <w:rsid w:val="00F9113D"/>
    <w:pPr>
      <w:pBdr>
        <w:bottom w:val="single" w:sz="4" w:space="4" w:color="86BC25" w:themeColor="accent1"/>
      </w:pBdr>
      <w:spacing w:before="200" w:after="280"/>
      <w:ind w:left="936" w:right="936"/>
    </w:pPr>
    <w:rPr>
      <w:b/>
      <w:bCs/>
      <w:i/>
      <w:iCs/>
      <w:color w:val="86BC25" w:themeColor="accent1"/>
    </w:rPr>
  </w:style>
  <w:style w:type="character" w:customStyle="1" w:styleId="IntenseQuoteChar">
    <w:name w:val="Intense Quote Char"/>
    <w:basedOn w:val="DefaultParagraphFont"/>
    <w:link w:val="IntenseQuote"/>
    <w:uiPriority w:val="30"/>
    <w:semiHidden/>
    <w:rsid w:val="00F9113D"/>
    <w:rPr>
      <w:b/>
      <w:bCs/>
      <w:i/>
      <w:iCs/>
      <w:color w:val="86BC25" w:themeColor="accent1"/>
    </w:rPr>
  </w:style>
  <w:style w:type="character" w:styleId="IntenseReference">
    <w:name w:val="Intense Reference"/>
    <w:basedOn w:val="DefaultParagraphFont"/>
    <w:uiPriority w:val="99"/>
    <w:semiHidden/>
    <w:qFormat/>
    <w:rsid w:val="00F9113D"/>
    <w:rPr>
      <w:b/>
      <w:bCs/>
      <w:smallCaps/>
      <w:color w:val="046A38" w:themeColor="accent2"/>
      <w:spacing w:val="5"/>
      <w:u w:val="single"/>
      <w:lang w:val="en-AU"/>
    </w:rPr>
  </w:style>
  <w:style w:type="table" w:styleId="LightGrid">
    <w:name w:val="Light Grid"/>
    <w:basedOn w:val="TableNormal"/>
    <w:uiPriority w:val="62"/>
    <w:rsid w:val="00F9113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9113D"/>
    <w:pPr>
      <w:spacing w:line="240" w:lineRule="auto"/>
    </w:p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18" w:space="0" w:color="86BC25" w:themeColor="accent1"/>
          <w:right w:val="single" w:sz="8" w:space="0" w:color="86BC25" w:themeColor="accent1"/>
          <w:insideH w:val="nil"/>
          <w:insideV w:val="single" w:sz="8" w:space="0" w:color="86BC2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insideH w:val="nil"/>
          <w:insideV w:val="single" w:sz="8" w:space="0" w:color="86BC2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shd w:val="clear" w:color="auto" w:fill="E2F3C3" w:themeFill="accent1" w:themeFillTint="3F"/>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shd w:val="clear" w:color="auto" w:fill="E2F3C3" w:themeFill="accent1" w:themeFillTint="3F"/>
      </w:tcPr>
    </w:tblStylePr>
    <w:tblStylePr w:type="band2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tcPr>
    </w:tblStylePr>
  </w:style>
  <w:style w:type="table" w:styleId="LightGrid-Accent2">
    <w:name w:val="Light Grid Accent 2"/>
    <w:basedOn w:val="TableNormal"/>
    <w:uiPriority w:val="62"/>
    <w:rsid w:val="00F9113D"/>
    <w:pPr>
      <w:spacing w:line="240" w:lineRule="auto"/>
    </w:p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insideH w:val="single" w:sz="8" w:space="0" w:color="046A38" w:themeColor="accent2"/>
        <w:insideV w:val="single" w:sz="8" w:space="0" w:color="046A3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18" w:space="0" w:color="046A38" w:themeColor="accent2"/>
          <w:right w:val="single" w:sz="8" w:space="0" w:color="046A38" w:themeColor="accent2"/>
          <w:insideH w:val="nil"/>
          <w:insideV w:val="single" w:sz="8" w:space="0" w:color="046A3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6A38" w:themeColor="accent2"/>
          <w:left w:val="single" w:sz="8" w:space="0" w:color="046A38" w:themeColor="accent2"/>
          <w:bottom w:val="single" w:sz="8" w:space="0" w:color="046A38" w:themeColor="accent2"/>
          <w:right w:val="single" w:sz="8" w:space="0" w:color="046A38" w:themeColor="accent2"/>
          <w:insideH w:val="nil"/>
          <w:insideV w:val="single" w:sz="8" w:space="0" w:color="046A3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tblStylePr w:type="band1Vert">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shd w:val="clear" w:color="auto" w:fill="9FFBCE" w:themeFill="accent2" w:themeFillTint="3F"/>
      </w:tcPr>
    </w:tblStylePr>
    <w:tblStylePr w:type="band1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shd w:val="clear" w:color="auto" w:fill="9FFBCE" w:themeFill="accent2" w:themeFillTint="3F"/>
      </w:tcPr>
    </w:tblStylePr>
    <w:tblStylePr w:type="band2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tcPr>
    </w:tblStylePr>
  </w:style>
  <w:style w:type="table" w:styleId="LightGrid-Accent3">
    <w:name w:val="Light Grid Accent 3"/>
    <w:basedOn w:val="TableNormal"/>
    <w:uiPriority w:val="62"/>
    <w:rsid w:val="00F9113D"/>
    <w:pPr>
      <w:spacing w:line="240" w:lineRule="auto"/>
    </w:p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insideH w:val="single" w:sz="8" w:space="0" w:color="62B5E5" w:themeColor="accent3"/>
        <w:insideV w:val="single" w:sz="8" w:space="0" w:color="62B5E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B5E5" w:themeColor="accent3"/>
          <w:left w:val="single" w:sz="8" w:space="0" w:color="62B5E5" w:themeColor="accent3"/>
          <w:bottom w:val="single" w:sz="18" w:space="0" w:color="62B5E5" w:themeColor="accent3"/>
          <w:right w:val="single" w:sz="8" w:space="0" w:color="62B5E5" w:themeColor="accent3"/>
          <w:insideH w:val="nil"/>
          <w:insideV w:val="single" w:sz="8" w:space="0" w:color="62B5E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B5E5" w:themeColor="accent3"/>
          <w:left w:val="single" w:sz="8" w:space="0" w:color="62B5E5" w:themeColor="accent3"/>
          <w:bottom w:val="single" w:sz="8" w:space="0" w:color="62B5E5" w:themeColor="accent3"/>
          <w:right w:val="single" w:sz="8" w:space="0" w:color="62B5E5" w:themeColor="accent3"/>
          <w:insideH w:val="nil"/>
          <w:insideV w:val="single" w:sz="8" w:space="0" w:color="62B5E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tblStylePr w:type="band1Vert">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shd w:val="clear" w:color="auto" w:fill="D8ECF8" w:themeFill="accent3" w:themeFillTint="3F"/>
      </w:tcPr>
    </w:tblStylePr>
    <w:tblStylePr w:type="band1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insideV w:val="single" w:sz="8" w:space="0" w:color="62B5E5" w:themeColor="accent3"/>
        </w:tcBorders>
        <w:shd w:val="clear" w:color="auto" w:fill="D8ECF8" w:themeFill="accent3" w:themeFillTint="3F"/>
      </w:tcPr>
    </w:tblStylePr>
    <w:tblStylePr w:type="band2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insideV w:val="single" w:sz="8" w:space="0" w:color="62B5E5" w:themeColor="accent3"/>
        </w:tcBorders>
      </w:tcPr>
    </w:tblStylePr>
  </w:style>
  <w:style w:type="table" w:styleId="LightGrid-Accent4">
    <w:name w:val="Light Grid Accent 4"/>
    <w:basedOn w:val="TableNormal"/>
    <w:uiPriority w:val="62"/>
    <w:rsid w:val="00F9113D"/>
    <w:pPr>
      <w:spacing w:line="240" w:lineRule="auto"/>
    </w:p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insideH w:val="single" w:sz="8" w:space="0" w:color="012169" w:themeColor="accent4"/>
        <w:insideV w:val="single" w:sz="8" w:space="0" w:color="01216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2169" w:themeColor="accent4"/>
          <w:left w:val="single" w:sz="8" w:space="0" w:color="012169" w:themeColor="accent4"/>
          <w:bottom w:val="single" w:sz="18" w:space="0" w:color="012169" w:themeColor="accent4"/>
          <w:right w:val="single" w:sz="8" w:space="0" w:color="012169" w:themeColor="accent4"/>
          <w:insideH w:val="nil"/>
          <w:insideV w:val="single" w:sz="8" w:space="0" w:color="01216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2169" w:themeColor="accent4"/>
          <w:left w:val="single" w:sz="8" w:space="0" w:color="012169" w:themeColor="accent4"/>
          <w:bottom w:val="single" w:sz="8" w:space="0" w:color="012169" w:themeColor="accent4"/>
          <w:right w:val="single" w:sz="8" w:space="0" w:color="012169" w:themeColor="accent4"/>
          <w:insideH w:val="nil"/>
          <w:insideV w:val="single" w:sz="8" w:space="0" w:color="01216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tblStylePr w:type="band1Vert">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shd w:val="clear" w:color="auto" w:fill="9BB9FE" w:themeFill="accent4" w:themeFillTint="3F"/>
      </w:tcPr>
    </w:tblStylePr>
    <w:tblStylePr w:type="band1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insideV w:val="single" w:sz="8" w:space="0" w:color="012169" w:themeColor="accent4"/>
        </w:tcBorders>
        <w:shd w:val="clear" w:color="auto" w:fill="9BB9FE" w:themeFill="accent4" w:themeFillTint="3F"/>
      </w:tcPr>
    </w:tblStylePr>
    <w:tblStylePr w:type="band2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insideV w:val="single" w:sz="8" w:space="0" w:color="012169" w:themeColor="accent4"/>
        </w:tcBorders>
      </w:tcPr>
    </w:tblStylePr>
  </w:style>
  <w:style w:type="table" w:styleId="LightGrid-Accent5">
    <w:name w:val="Light Grid Accent 5"/>
    <w:basedOn w:val="TableNormal"/>
    <w:uiPriority w:val="62"/>
    <w:rsid w:val="00F9113D"/>
    <w:pPr>
      <w:spacing w:line="240" w:lineRule="auto"/>
    </w:p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insideH w:val="single" w:sz="8" w:space="0" w:color="0097A9" w:themeColor="accent5"/>
        <w:insideV w:val="single" w:sz="8" w:space="0" w:color="0097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7A9" w:themeColor="accent5"/>
          <w:left w:val="single" w:sz="8" w:space="0" w:color="0097A9" w:themeColor="accent5"/>
          <w:bottom w:val="single" w:sz="18" w:space="0" w:color="0097A9" w:themeColor="accent5"/>
          <w:right w:val="single" w:sz="8" w:space="0" w:color="0097A9" w:themeColor="accent5"/>
          <w:insideH w:val="nil"/>
          <w:insideV w:val="single" w:sz="8" w:space="0" w:color="0097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7A9" w:themeColor="accent5"/>
          <w:left w:val="single" w:sz="8" w:space="0" w:color="0097A9" w:themeColor="accent5"/>
          <w:bottom w:val="single" w:sz="8" w:space="0" w:color="0097A9" w:themeColor="accent5"/>
          <w:right w:val="single" w:sz="8" w:space="0" w:color="0097A9" w:themeColor="accent5"/>
          <w:insideH w:val="nil"/>
          <w:insideV w:val="single" w:sz="8" w:space="0" w:color="0097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tblStylePr w:type="band1Vert">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shd w:val="clear" w:color="auto" w:fill="AAF5FF" w:themeFill="accent5" w:themeFillTint="3F"/>
      </w:tcPr>
    </w:tblStylePr>
    <w:tblStylePr w:type="band1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insideV w:val="single" w:sz="8" w:space="0" w:color="0097A9" w:themeColor="accent5"/>
        </w:tcBorders>
        <w:shd w:val="clear" w:color="auto" w:fill="AAF5FF" w:themeFill="accent5" w:themeFillTint="3F"/>
      </w:tcPr>
    </w:tblStylePr>
    <w:tblStylePr w:type="band2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insideV w:val="single" w:sz="8" w:space="0" w:color="0097A9" w:themeColor="accent5"/>
        </w:tcBorders>
      </w:tcPr>
    </w:tblStylePr>
  </w:style>
  <w:style w:type="table" w:styleId="LightGrid-Accent6">
    <w:name w:val="Light Grid Accent 6"/>
    <w:basedOn w:val="TableNormal"/>
    <w:uiPriority w:val="62"/>
    <w:rsid w:val="00F9113D"/>
    <w:pPr>
      <w:spacing w:line="240" w:lineRule="auto"/>
    </w:p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insideH w:val="single" w:sz="8" w:space="0" w:color="75787B" w:themeColor="accent6"/>
        <w:insideV w:val="single" w:sz="8" w:space="0" w:color="75787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787B" w:themeColor="accent6"/>
          <w:left w:val="single" w:sz="8" w:space="0" w:color="75787B" w:themeColor="accent6"/>
          <w:bottom w:val="single" w:sz="18" w:space="0" w:color="75787B" w:themeColor="accent6"/>
          <w:right w:val="single" w:sz="8" w:space="0" w:color="75787B" w:themeColor="accent6"/>
          <w:insideH w:val="nil"/>
          <w:insideV w:val="single" w:sz="8" w:space="0" w:color="75787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787B" w:themeColor="accent6"/>
          <w:left w:val="single" w:sz="8" w:space="0" w:color="75787B" w:themeColor="accent6"/>
          <w:bottom w:val="single" w:sz="8" w:space="0" w:color="75787B" w:themeColor="accent6"/>
          <w:right w:val="single" w:sz="8" w:space="0" w:color="75787B" w:themeColor="accent6"/>
          <w:insideH w:val="nil"/>
          <w:insideV w:val="single" w:sz="8" w:space="0" w:color="75787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tblStylePr w:type="band1Vert">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shd w:val="clear" w:color="auto" w:fill="DCDDDE" w:themeFill="accent6" w:themeFillTint="3F"/>
      </w:tcPr>
    </w:tblStylePr>
    <w:tblStylePr w:type="band1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insideV w:val="single" w:sz="8" w:space="0" w:color="75787B" w:themeColor="accent6"/>
        </w:tcBorders>
        <w:shd w:val="clear" w:color="auto" w:fill="DCDDDE" w:themeFill="accent6" w:themeFillTint="3F"/>
      </w:tcPr>
    </w:tblStylePr>
    <w:tblStylePr w:type="band2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insideV w:val="single" w:sz="8" w:space="0" w:color="75787B" w:themeColor="accent6"/>
        </w:tcBorders>
      </w:tcPr>
    </w:tblStylePr>
  </w:style>
  <w:style w:type="table" w:styleId="LightList">
    <w:name w:val="Light List"/>
    <w:basedOn w:val="TableNormal"/>
    <w:uiPriority w:val="61"/>
    <w:rsid w:val="00F9113D"/>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9113D"/>
    <w:pPr>
      <w:spacing w:line="240" w:lineRule="auto"/>
    </w:p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pPr>
        <w:spacing w:before="0" w:after="0" w:line="240" w:lineRule="auto"/>
      </w:pPr>
      <w:rPr>
        <w:b/>
        <w:bCs/>
        <w:color w:val="FFFFFF" w:themeColor="background1"/>
      </w:rPr>
      <w:tblPr/>
      <w:tcPr>
        <w:shd w:val="clear" w:color="auto" w:fill="86BC25" w:themeFill="accent1"/>
      </w:tcPr>
    </w:tblStylePr>
    <w:tblStylePr w:type="lastRow">
      <w:pPr>
        <w:spacing w:before="0" w:after="0" w:line="240" w:lineRule="auto"/>
      </w:pPr>
      <w:rPr>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tcBorders>
      </w:tcPr>
    </w:tblStylePr>
    <w:tblStylePr w:type="firstCol">
      <w:rPr>
        <w:b/>
        <w:bCs/>
      </w:rPr>
    </w:tblStylePr>
    <w:tblStylePr w:type="lastCol">
      <w:rPr>
        <w:b/>
        <w:bCs/>
      </w:r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style>
  <w:style w:type="table" w:styleId="LightList-Accent2">
    <w:name w:val="Light List Accent 2"/>
    <w:basedOn w:val="TableNormal"/>
    <w:uiPriority w:val="61"/>
    <w:rsid w:val="00F9113D"/>
    <w:pPr>
      <w:spacing w:line="240" w:lineRule="auto"/>
    </w:p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tblBorders>
    </w:tblPr>
    <w:tblStylePr w:type="firstRow">
      <w:pPr>
        <w:spacing w:before="0" w:after="0" w:line="240" w:lineRule="auto"/>
      </w:pPr>
      <w:rPr>
        <w:b/>
        <w:bCs/>
        <w:color w:val="FFFFFF" w:themeColor="background1"/>
      </w:rPr>
      <w:tblPr/>
      <w:tcPr>
        <w:shd w:val="clear" w:color="auto" w:fill="046A38" w:themeFill="accent2"/>
      </w:tcPr>
    </w:tblStylePr>
    <w:tblStylePr w:type="lastRow">
      <w:pPr>
        <w:spacing w:before="0" w:after="0" w:line="240" w:lineRule="auto"/>
      </w:pPr>
      <w:rPr>
        <w:b/>
        <w:bCs/>
      </w:rPr>
      <w:tblPr/>
      <w:tcPr>
        <w:tcBorders>
          <w:top w:val="double" w:sz="6" w:space="0" w:color="046A38" w:themeColor="accent2"/>
          <w:left w:val="single" w:sz="8" w:space="0" w:color="046A38" w:themeColor="accent2"/>
          <w:bottom w:val="single" w:sz="8" w:space="0" w:color="046A38" w:themeColor="accent2"/>
          <w:right w:val="single" w:sz="8" w:space="0" w:color="046A38" w:themeColor="accent2"/>
        </w:tcBorders>
      </w:tcPr>
    </w:tblStylePr>
    <w:tblStylePr w:type="firstCol">
      <w:rPr>
        <w:b/>
        <w:bCs/>
      </w:rPr>
    </w:tblStylePr>
    <w:tblStylePr w:type="lastCol">
      <w:rPr>
        <w:b/>
        <w:bCs/>
      </w:rPr>
    </w:tblStylePr>
    <w:tblStylePr w:type="band1Vert">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tblStylePr w:type="band1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style>
  <w:style w:type="table" w:styleId="LightList-Accent3">
    <w:name w:val="Light List Accent 3"/>
    <w:basedOn w:val="TableNormal"/>
    <w:uiPriority w:val="61"/>
    <w:rsid w:val="00F9113D"/>
    <w:pPr>
      <w:spacing w:line="240" w:lineRule="auto"/>
    </w:p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tblBorders>
    </w:tblPr>
    <w:tblStylePr w:type="firstRow">
      <w:pPr>
        <w:spacing w:before="0" w:after="0" w:line="240" w:lineRule="auto"/>
      </w:pPr>
      <w:rPr>
        <w:b/>
        <w:bCs/>
        <w:color w:val="FFFFFF" w:themeColor="background1"/>
      </w:rPr>
      <w:tblPr/>
      <w:tcPr>
        <w:shd w:val="clear" w:color="auto" w:fill="62B5E5" w:themeFill="accent3"/>
      </w:tcPr>
    </w:tblStylePr>
    <w:tblStylePr w:type="lastRow">
      <w:pPr>
        <w:spacing w:before="0" w:after="0" w:line="240" w:lineRule="auto"/>
      </w:pPr>
      <w:rPr>
        <w:b/>
        <w:bCs/>
      </w:rPr>
      <w:tblPr/>
      <w:tcPr>
        <w:tcBorders>
          <w:top w:val="double" w:sz="6" w:space="0" w:color="62B5E5" w:themeColor="accent3"/>
          <w:left w:val="single" w:sz="8" w:space="0" w:color="62B5E5" w:themeColor="accent3"/>
          <w:bottom w:val="single" w:sz="8" w:space="0" w:color="62B5E5" w:themeColor="accent3"/>
          <w:right w:val="single" w:sz="8" w:space="0" w:color="62B5E5" w:themeColor="accent3"/>
        </w:tcBorders>
      </w:tcPr>
    </w:tblStylePr>
    <w:tblStylePr w:type="firstCol">
      <w:rPr>
        <w:b/>
        <w:bCs/>
      </w:rPr>
    </w:tblStylePr>
    <w:tblStylePr w:type="lastCol">
      <w:rPr>
        <w:b/>
        <w:bCs/>
      </w:rPr>
    </w:tblStylePr>
    <w:tblStylePr w:type="band1Vert">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tblStylePr w:type="band1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style>
  <w:style w:type="table" w:styleId="LightList-Accent4">
    <w:name w:val="Light List Accent 4"/>
    <w:basedOn w:val="TableNormal"/>
    <w:uiPriority w:val="61"/>
    <w:rsid w:val="00F9113D"/>
    <w:pPr>
      <w:spacing w:line="240" w:lineRule="auto"/>
    </w:p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tblBorders>
    </w:tblPr>
    <w:tblStylePr w:type="firstRow">
      <w:pPr>
        <w:spacing w:before="0" w:after="0" w:line="240" w:lineRule="auto"/>
      </w:pPr>
      <w:rPr>
        <w:b/>
        <w:bCs/>
        <w:color w:val="FFFFFF" w:themeColor="background1"/>
      </w:rPr>
      <w:tblPr/>
      <w:tcPr>
        <w:shd w:val="clear" w:color="auto" w:fill="012169" w:themeFill="accent4"/>
      </w:tcPr>
    </w:tblStylePr>
    <w:tblStylePr w:type="lastRow">
      <w:pPr>
        <w:spacing w:before="0" w:after="0" w:line="240" w:lineRule="auto"/>
      </w:pPr>
      <w:rPr>
        <w:b/>
        <w:bCs/>
      </w:rPr>
      <w:tblPr/>
      <w:tcPr>
        <w:tcBorders>
          <w:top w:val="double" w:sz="6" w:space="0" w:color="012169" w:themeColor="accent4"/>
          <w:left w:val="single" w:sz="8" w:space="0" w:color="012169" w:themeColor="accent4"/>
          <w:bottom w:val="single" w:sz="8" w:space="0" w:color="012169" w:themeColor="accent4"/>
          <w:right w:val="single" w:sz="8" w:space="0" w:color="012169" w:themeColor="accent4"/>
        </w:tcBorders>
      </w:tcPr>
    </w:tblStylePr>
    <w:tblStylePr w:type="firstCol">
      <w:rPr>
        <w:b/>
        <w:bCs/>
      </w:rPr>
    </w:tblStylePr>
    <w:tblStylePr w:type="lastCol">
      <w:rPr>
        <w:b/>
        <w:bCs/>
      </w:rPr>
    </w:tblStylePr>
    <w:tblStylePr w:type="band1Vert">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tblStylePr w:type="band1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style>
  <w:style w:type="table" w:styleId="LightList-Accent5">
    <w:name w:val="Light List Accent 5"/>
    <w:basedOn w:val="TableNormal"/>
    <w:uiPriority w:val="61"/>
    <w:rsid w:val="00F9113D"/>
    <w:pPr>
      <w:spacing w:line="240" w:lineRule="auto"/>
    </w:p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tblBorders>
    </w:tblPr>
    <w:tblStylePr w:type="firstRow">
      <w:pPr>
        <w:spacing w:before="0" w:after="0" w:line="240" w:lineRule="auto"/>
      </w:pPr>
      <w:rPr>
        <w:b/>
        <w:bCs/>
        <w:color w:val="FFFFFF" w:themeColor="background1"/>
      </w:rPr>
      <w:tblPr/>
      <w:tcPr>
        <w:shd w:val="clear" w:color="auto" w:fill="0097A9" w:themeFill="accent5"/>
      </w:tcPr>
    </w:tblStylePr>
    <w:tblStylePr w:type="lastRow">
      <w:pPr>
        <w:spacing w:before="0" w:after="0" w:line="240" w:lineRule="auto"/>
      </w:pPr>
      <w:rPr>
        <w:b/>
        <w:bCs/>
      </w:rPr>
      <w:tblPr/>
      <w:tcPr>
        <w:tcBorders>
          <w:top w:val="double" w:sz="6" w:space="0" w:color="0097A9" w:themeColor="accent5"/>
          <w:left w:val="single" w:sz="8" w:space="0" w:color="0097A9" w:themeColor="accent5"/>
          <w:bottom w:val="single" w:sz="8" w:space="0" w:color="0097A9" w:themeColor="accent5"/>
          <w:right w:val="single" w:sz="8" w:space="0" w:color="0097A9" w:themeColor="accent5"/>
        </w:tcBorders>
      </w:tcPr>
    </w:tblStylePr>
    <w:tblStylePr w:type="firstCol">
      <w:rPr>
        <w:b/>
        <w:bCs/>
      </w:rPr>
    </w:tblStylePr>
    <w:tblStylePr w:type="lastCol">
      <w:rPr>
        <w:b/>
        <w:bCs/>
      </w:rPr>
    </w:tblStylePr>
    <w:tblStylePr w:type="band1Vert">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tblStylePr w:type="band1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style>
  <w:style w:type="table" w:styleId="LightList-Accent6">
    <w:name w:val="Light List Accent 6"/>
    <w:basedOn w:val="TableNormal"/>
    <w:uiPriority w:val="61"/>
    <w:rsid w:val="00F9113D"/>
    <w:pPr>
      <w:spacing w:line="240" w:lineRule="auto"/>
    </w:p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tblBorders>
    </w:tblPr>
    <w:tblStylePr w:type="firstRow">
      <w:pPr>
        <w:spacing w:before="0" w:after="0" w:line="240" w:lineRule="auto"/>
      </w:pPr>
      <w:rPr>
        <w:b/>
        <w:bCs/>
        <w:color w:val="FFFFFF" w:themeColor="background1"/>
      </w:rPr>
      <w:tblPr/>
      <w:tcPr>
        <w:shd w:val="clear" w:color="auto" w:fill="75787B" w:themeFill="accent6"/>
      </w:tcPr>
    </w:tblStylePr>
    <w:tblStylePr w:type="lastRow">
      <w:pPr>
        <w:spacing w:before="0" w:after="0" w:line="240" w:lineRule="auto"/>
      </w:pPr>
      <w:rPr>
        <w:b/>
        <w:bCs/>
      </w:rPr>
      <w:tblPr/>
      <w:tcPr>
        <w:tcBorders>
          <w:top w:val="double" w:sz="6" w:space="0" w:color="75787B" w:themeColor="accent6"/>
          <w:left w:val="single" w:sz="8" w:space="0" w:color="75787B" w:themeColor="accent6"/>
          <w:bottom w:val="single" w:sz="8" w:space="0" w:color="75787B" w:themeColor="accent6"/>
          <w:right w:val="single" w:sz="8" w:space="0" w:color="75787B" w:themeColor="accent6"/>
        </w:tcBorders>
      </w:tcPr>
    </w:tblStylePr>
    <w:tblStylePr w:type="firstCol">
      <w:rPr>
        <w:b/>
        <w:bCs/>
      </w:rPr>
    </w:tblStylePr>
    <w:tblStylePr w:type="lastCol">
      <w:rPr>
        <w:b/>
        <w:bCs/>
      </w:rPr>
    </w:tblStylePr>
    <w:tblStylePr w:type="band1Vert">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tblStylePr w:type="band1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style>
  <w:style w:type="table" w:styleId="LightShading">
    <w:name w:val="Light Shading"/>
    <w:basedOn w:val="TableNormal"/>
    <w:uiPriority w:val="60"/>
    <w:rsid w:val="00F9113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113D"/>
    <w:pPr>
      <w:spacing w:line="240" w:lineRule="auto"/>
    </w:pPr>
    <w:rPr>
      <w:color w:val="638C1B" w:themeColor="accent1" w:themeShade="BF"/>
    </w:rPr>
    <w:tblPr>
      <w:tblStyleRowBandSize w:val="1"/>
      <w:tblStyleColBandSize w:val="1"/>
      <w:tblBorders>
        <w:top w:val="single" w:sz="8" w:space="0" w:color="86BC25" w:themeColor="accent1"/>
        <w:bottom w:val="single" w:sz="8" w:space="0" w:color="86BC25" w:themeColor="accent1"/>
      </w:tblBorders>
    </w:tblPr>
    <w:tblStylePr w:type="fir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la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left w:val="nil"/>
          <w:right w:val="nil"/>
          <w:insideH w:val="nil"/>
          <w:insideV w:val="nil"/>
        </w:tcBorders>
        <w:shd w:val="clear" w:color="auto" w:fill="E2F3C3" w:themeFill="accent1" w:themeFillTint="3F"/>
      </w:tcPr>
    </w:tblStylePr>
  </w:style>
  <w:style w:type="table" w:styleId="LightShading-Accent2">
    <w:name w:val="Light Shading Accent 2"/>
    <w:basedOn w:val="TableNormal"/>
    <w:uiPriority w:val="60"/>
    <w:rsid w:val="00F9113D"/>
    <w:pPr>
      <w:spacing w:line="240" w:lineRule="auto"/>
    </w:pPr>
    <w:rPr>
      <w:color w:val="034F29" w:themeColor="accent2" w:themeShade="BF"/>
    </w:rPr>
    <w:tblPr>
      <w:tblStyleRowBandSize w:val="1"/>
      <w:tblStyleColBandSize w:val="1"/>
      <w:tblBorders>
        <w:top w:val="single" w:sz="8" w:space="0" w:color="046A38" w:themeColor="accent2"/>
        <w:bottom w:val="single" w:sz="8" w:space="0" w:color="046A38" w:themeColor="accent2"/>
      </w:tblBorders>
    </w:tblPr>
    <w:tblStylePr w:type="fir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la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left w:val="nil"/>
          <w:right w:val="nil"/>
          <w:insideH w:val="nil"/>
          <w:insideV w:val="nil"/>
        </w:tcBorders>
        <w:shd w:val="clear" w:color="auto" w:fill="9FFBCE" w:themeFill="accent2" w:themeFillTint="3F"/>
      </w:tcPr>
    </w:tblStylePr>
  </w:style>
  <w:style w:type="table" w:styleId="LightShading-Accent3">
    <w:name w:val="Light Shading Accent 3"/>
    <w:basedOn w:val="TableNormal"/>
    <w:uiPriority w:val="60"/>
    <w:rsid w:val="00F9113D"/>
    <w:pPr>
      <w:spacing w:line="240" w:lineRule="auto"/>
    </w:pPr>
    <w:rPr>
      <w:color w:val="2291D1" w:themeColor="accent3" w:themeShade="BF"/>
    </w:rPr>
    <w:tblPr>
      <w:tblStyleRowBandSize w:val="1"/>
      <w:tblStyleColBandSize w:val="1"/>
      <w:tblBorders>
        <w:top w:val="single" w:sz="8" w:space="0" w:color="62B5E5" w:themeColor="accent3"/>
        <w:bottom w:val="single" w:sz="8" w:space="0" w:color="62B5E5" w:themeColor="accent3"/>
      </w:tblBorders>
    </w:tblPr>
    <w:tblStylePr w:type="firstRow">
      <w:pPr>
        <w:spacing w:before="0" w:after="0" w:line="240" w:lineRule="auto"/>
      </w:pPr>
      <w:rPr>
        <w:b/>
        <w:bCs/>
      </w:rPr>
      <w:tblPr/>
      <w:tcPr>
        <w:tcBorders>
          <w:top w:val="single" w:sz="8" w:space="0" w:color="62B5E5" w:themeColor="accent3"/>
          <w:left w:val="nil"/>
          <w:bottom w:val="single" w:sz="8" w:space="0" w:color="62B5E5" w:themeColor="accent3"/>
          <w:right w:val="nil"/>
          <w:insideH w:val="nil"/>
          <w:insideV w:val="nil"/>
        </w:tcBorders>
      </w:tcPr>
    </w:tblStylePr>
    <w:tblStylePr w:type="lastRow">
      <w:pPr>
        <w:spacing w:before="0" w:after="0" w:line="240" w:lineRule="auto"/>
      </w:pPr>
      <w:rPr>
        <w:b/>
        <w:bCs/>
      </w:rPr>
      <w:tblPr/>
      <w:tcPr>
        <w:tcBorders>
          <w:top w:val="single" w:sz="8" w:space="0" w:color="62B5E5" w:themeColor="accent3"/>
          <w:left w:val="nil"/>
          <w:bottom w:val="single" w:sz="8" w:space="0" w:color="62B5E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left w:val="nil"/>
          <w:right w:val="nil"/>
          <w:insideH w:val="nil"/>
          <w:insideV w:val="nil"/>
        </w:tcBorders>
        <w:shd w:val="clear" w:color="auto" w:fill="D8ECF8" w:themeFill="accent3" w:themeFillTint="3F"/>
      </w:tcPr>
    </w:tblStylePr>
  </w:style>
  <w:style w:type="table" w:styleId="LightShading-Accent4">
    <w:name w:val="Light Shading Accent 4"/>
    <w:basedOn w:val="TableNormal"/>
    <w:uiPriority w:val="60"/>
    <w:rsid w:val="00F9113D"/>
    <w:pPr>
      <w:spacing w:line="240" w:lineRule="auto"/>
    </w:pPr>
    <w:rPr>
      <w:color w:val="00184E" w:themeColor="accent4" w:themeShade="BF"/>
    </w:rPr>
    <w:tblPr>
      <w:tblStyleRowBandSize w:val="1"/>
      <w:tblStyleColBandSize w:val="1"/>
      <w:tblBorders>
        <w:top w:val="single" w:sz="8" w:space="0" w:color="012169" w:themeColor="accent4"/>
        <w:bottom w:val="single" w:sz="8" w:space="0" w:color="012169" w:themeColor="accent4"/>
      </w:tblBorders>
    </w:tblPr>
    <w:tblStylePr w:type="firstRow">
      <w:pPr>
        <w:spacing w:before="0" w:after="0" w:line="240" w:lineRule="auto"/>
      </w:pPr>
      <w:rPr>
        <w:b/>
        <w:bCs/>
      </w:rPr>
      <w:tblPr/>
      <w:tcPr>
        <w:tcBorders>
          <w:top w:val="single" w:sz="8" w:space="0" w:color="012169" w:themeColor="accent4"/>
          <w:left w:val="nil"/>
          <w:bottom w:val="single" w:sz="8" w:space="0" w:color="012169" w:themeColor="accent4"/>
          <w:right w:val="nil"/>
          <w:insideH w:val="nil"/>
          <w:insideV w:val="nil"/>
        </w:tcBorders>
      </w:tcPr>
    </w:tblStylePr>
    <w:tblStylePr w:type="lastRow">
      <w:pPr>
        <w:spacing w:before="0" w:after="0" w:line="240" w:lineRule="auto"/>
      </w:pPr>
      <w:rPr>
        <w:b/>
        <w:bCs/>
      </w:rPr>
      <w:tblPr/>
      <w:tcPr>
        <w:tcBorders>
          <w:top w:val="single" w:sz="8" w:space="0" w:color="012169" w:themeColor="accent4"/>
          <w:left w:val="nil"/>
          <w:bottom w:val="single" w:sz="8" w:space="0" w:color="01216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left w:val="nil"/>
          <w:right w:val="nil"/>
          <w:insideH w:val="nil"/>
          <w:insideV w:val="nil"/>
        </w:tcBorders>
        <w:shd w:val="clear" w:color="auto" w:fill="9BB9FE" w:themeFill="accent4" w:themeFillTint="3F"/>
      </w:tcPr>
    </w:tblStylePr>
  </w:style>
  <w:style w:type="table" w:styleId="LightShading-Accent5">
    <w:name w:val="Light Shading Accent 5"/>
    <w:basedOn w:val="TableNormal"/>
    <w:uiPriority w:val="60"/>
    <w:rsid w:val="00F9113D"/>
    <w:pPr>
      <w:spacing w:line="240" w:lineRule="auto"/>
    </w:pPr>
    <w:rPr>
      <w:color w:val="00707E" w:themeColor="accent5" w:themeShade="BF"/>
    </w:rPr>
    <w:tblPr>
      <w:tblStyleRowBandSize w:val="1"/>
      <w:tblStyleColBandSize w:val="1"/>
      <w:tblBorders>
        <w:top w:val="single" w:sz="8" w:space="0" w:color="0097A9" w:themeColor="accent5"/>
        <w:bottom w:val="single" w:sz="8" w:space="0" w:color="0097A9" w:themeColor="accent5"/>
      </w:tblBorders>
    </w:tblPr>
    <w:tblStylePr w:type="firstRow">
      <w:pPr>
        <w:spacing w:before="0" w:after="0" w:line="240" w:lineRule="auto"/>
      </w:pPr>
      <w:rPr>
        <w:b/>
        <w:bCs/>
      </w:rPr>
      <w:tblPr/>
      <w:tcPr>
        <w:tcBorders>
          <w:top w:val="single" w:sz="8" w:space="0" w:color="0097A9" w:themeColor="accent5"/>
          <w:left w:val="nil"/>
          <w:bottom w:val="single" w:sz="8" w:space="0" w:color="0097A9" w:themeColor="accent5"/>
          <w:right w:val="nil"/>
          <w:insideH w:val="nil"/>
          <w:insideV w:val="nil"/>
        </w:tcBorders>
      </w:tcPr>
    </w:tblStylePr>
    <w:tblStylePr w:type="lastRow">
      <w:pPr>
        <w:spacing w:before="0" w:after="0" w:line="240" w:lineRule="auto"/>
      </w:pPr>
      <w:rPr>
        <w:b/>
        <w:bCs/>
      </w:rPr>
      <w:tblPr/>
      <w:tcPr>
        <w:tcBorders>
          <w:top w:val="single" w:sz="8" w:space="0" w:color="0097A9" w:themeColor="accent5"/>
          <w:left w:val="nil"/>
          <w:bottom w:val="single" w:sz="8" w:space="0" w:color="0097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left w:val="nil"/>
          <w:right w:val="nil"/>
          <w:insideH w:val="nil"/>
          <w:insideV w:val="nil"/>
        </w:tcBorders>
        <w:shd w:val="clear" w:color="auto" w:fill="AAF5FF" w:themeFill="accent5" w:themeFillTint="3F"/>
      </w:tcPr>
    </w:tblStylePr>
  </w:style>
  <w:style w:type="table" w:styleId="LightShading-Accent6">
    <w:name w:val="Light Shading Accent 6"/>
    <w:basedOn w:val="TableNormal"/>
    <w:uiPriority w:val="60"/>
    <w:rsid w:val="00F9113D"/>
    <w:pPr>
      <w:spacing w:line="240" w:lineRule="auto"/>
    </w:pPr>
    <w:rPr>
      <w:color w:val="57595C" w:themeColor="accent6" w:themeShade="BF"/>
    </w:rPr>
    <w:tblPr>
      <w:tblStyleRowBandSize w:val="1"/>
      <w:tblStyleColBandSize w:val="1"/>
      <w:tblBorders>
        <w:top w:val="single" w:sz="8" w:space="0" w:color="75787B" w:themeColor="accent6"/>
        <w:bottom w:val="single" w:sz="8" w:space="0" w:color="75787B" w:themeColor="accent6"/>
      </w:tblBorders>
    </w:tblPr>
    <w:tblStylePr w:type="firstRow">
      <w:pPr>
        <w:spacing w:before="0" w:after="0" w:line="240" w:lineRule="auto"/>
      </w:pPr>
      <w:rPr>
        <w:b/>
        <w:bCs/>
      </w:rPr>
      <w:tblPr/>
      <w:tcPr>
        <w:tcBorders>
          <w:top w:val="single" w:sz="8" w:space="0" w:color="75787B" w:themeColor="accent6"/>
          <w:left w:val="nil"/>
          <w:bottom w:val="single" w:sz="8" w:space="0" w:color="75787B" w:themeColor="accent6"/>
          <w:right w:val="nil"/>
          <w:insideH w:val="nil"/>
          <w:insideV w:val="nil"/>
        </w:tcBorders>
      </w:tcPr>
    </w:tblStylePr>
    <w:tblStylePr w:type="lastRow">
      <w:pPr>
        <w:spacing w:before="0" w:after="0" w:line="240" w:lineRule="auto"/>
      </w:pPr>
      <w:rPr>
        <w:b/>
        <w:bCs/>
      </w:rPr>
      <w:tblPr/>
      <w:tcPr>
        <w:tcBorders>
          <w:top w:val="single" w:sz="8" w:space="0" w:color="75787B" w:themeColor="accent6"/>
          <w:left w:val="nil"/>
          <w:bottom w:val="single" w:sz="8" w:space="0" w:color="75787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left w:val="nil"/>
          <w:right w:val="nil"/>
          <w:insideH w:val="nil"/>
          <w:insideV w:val="nil"/>
        </w:tcBorders>
        <w:shd w:val="clear" w:color="auto" w:fill="DCDDDE" w:themeFill="accent6" w:themeFillTint="3F"/>
      </w:tcPr>
    </w:tblStylePr>
  </w:style>
  <w:style w:type="character" w:styleId="LineNumber">
    <w:name w:val="line number"/>
    <w:basedOn w:val="DefaultParagraphFont"/>
    <w:uiPriority w:val="99"/>
    <w:semiHidden/>
    <w:rsid w:val="00F9113D"/>
    <w:rPr>
      <w:lang w:val="en-AU"/>
    </w:rPr>
  </w:style>
  <w:style w:type="paragraph" w:styleId="List">
    <w:name w:val="List"/>
    <w:basedOn w:val="Normal"/>
    <w:uiPriority w:val="99"/>
    <w:semiHidden/>
    <w:rsid w:val="00F9113D"/>
    <w:pPr>
      <w:ind w:left="283" w:hanging="283"/>
      <w:contextualSpacing/>
    </w:pPr>
  </w:style>
  <w:style w:type="paragraph" w:styleId="List2">
    <w:name w:val="List 2"/>
    <w:basedOn w:val="Normal"/>
    <w:uiPriority w:val="99"/>
    <w:semiHidden/>
    <w:rsid w:val="00F9113D"/>
    <w:pPr>
      <w:ind w:left="566" w:hanging="283"/>
      <w:contextualSpacing/>
    </w:pPr>
  </w:style>
  <w:style w:type="paragraph" w:styleId="List3">
    <w:name w:val="List 3"/>
    <w:basedOn w:val="Normal"/>
    <w:uiPriority w:val="99"/>
    <w:semiHidden/>
    <w:rsid w:val="00F9113D"/>
    <w:pPr>
      <w:ind w:left="849" w:hanging="283"/>
      <w:contextualSpacing/>
    </w:pPr>
  </w:style>
  <w:style w:type="paragraph" w:styleId="List4">
    <w:name w:val="List 4"/>
    <w:basedOn w:val="Normal"/>
    <w:uiPriority w:val="99"/>
    <w:semiHidden/>
    <w:rsid w:val="00F9113D"/>
    <w:pPr>
      <w:ind w:left="1132" w:hanging="283"/>
      <w:contextualSpacing/>
    </w:pPr>
  </w:style>
  <w:style w:type="paragraph" w:styleId="List5">
    <w:name w:val="List 5"/>
    <w:basedOn w:val="Normal"/>
    <w:uiPriority w:val="99"/>
    <w:semiHidden/>
    <w:rsid w:val="00F9113D"/>
    <w:pPr>
      <w:ind w:left="1415" w:hanging="283"/>
      <w:contextualSpacing/>
    </w:pPr>
  </w:style>
  <w:style w:type="paragraph" w:styleId="ListBullet3">
    <w:name w:val="List Bullet 3"/>
    <w:basedOn w:val="Normal"/>
    <w:uiPriority w:val="3"/>
    <w:rsid w:val="00DF7819"/>
    <w:pPr>
      <w:numPr>
        <w:numId w:val="16"/>
      </w:numPr>
      <w:spacing w:after="0"/>
      <w:ind w:left="1020"/>
      <w:contextualSpacing/>
    </w:pPr>
  </w:style>
  <w:style w:type="paragraph" w:styleId="ListBullet4">
    <w:name w:val="List Bullet 4"/>
    <w:basedOn w:val="Normal"/>
    <w:uiPriority w:val="99"/>
    <w:semiHidden/>
    <w:rsid w:val="00F9113D"/>
    <w:pPr>
      <w:numPr>
        <w:numId w:val="3"/>
      </w:numPr>
      <w:contextualSpacing/>
    </w:pPr>
  </w:style>
  <w:style w:type="paragraph" w:styleId="ListBullet5">
    <w:name w:val="List Bullet 5"/>
    <w:basedOn w:val="Normal"/>
    <w:uiPriority w:val="99"/>
    <w:semiHidden/>
    <w:rsid w:val="00F9113D"/>
    <w:pPr>
      <w:numPr>
        <w:numId w:val="4"/>
      </w:numPr>
      <w:contextualSpacing/>
    </w:pPr>
  </w:style>
  <w:style w:type="paragraph" w:styleId="ListContinue">
    <w:name w:val="List Continue"/>
    <w:basedOn w:val="Normal"/>
    <w:uiPriority w:val="99"/>
    <w:semiHidden/>
    <w:rsid w:val="00F9113D"/>
    <w:pPr>
      <w:spacing w:after="120"/>
      <w:ind w:left="283"/>
      <w:contextualSpacing/>
    </w:pPr>
  </w:style>
  <w:style w:type="paragraph" w:styleId="ListContinue2">
    <w:name w:val="List Continue 2"/>
    <w:basedOn w:val="Normal"/>
    <w:uiPriority w:val="99"/>
    <w:semiHidden/>
    <w:rsid w:val="00F9113D"/>
    <w:pPr>
      <w:spacing w:after="120"/>
      <w:ind w:left="566"/>
      <w:contextualSpacing/>
    </w:pPr>
  </w:style>
  <w:style w:type="paragraph" w:styleId="ListContinue3">
    <w:name w:val="List Continue 3"/>
    <w:basedOn w:val="Normal"/>
    <w:uiPriority w:val="99"/>
    <w:semiHidden/>
    <w:rsid w:val="00F9113D"/>
    <w:pPr>
      <w:spacing w:after="120"/>
      <w:ind w:left="849"/>
      <w:contextualSpacing/>
    </w:pPr>
  </w:style>
  <w:style w:type="paragraph" w:styleId="ListContinue4">
    <w:name w:val="List Continue 4"/>
    <w:basedOn w:val="Normal"/>
    <w:uiPriority w:val="99"/>
    <w:semiHidden/>
    <w:rsid w:val="00F9113D"/>
    <w:pPr>
      <w:spacing w:after="120"/>
      <w:ind w:left="1132"/>
      <w:contextualSpacing/>
    </w:pPr>
  </w:style>
  <w:style w:type="paragraph" w:styleId="ListContinue5">
    <w:name w:val="List Continue 5"/>
    <w:basedOn w:val="Normal"/>
    <w:uiPriority w:val="99"/>
    <w:semiHidden/>
    <w:rsid w:val="00F9113D"/>
    <w:pPr>
      <w:spacing w:after="120"/>
      <w:ind w:left="1415"/>
      <w:contextualSpacing/>
    </w:pPr>
  </w:style>
  <w:style w:type="paragraph" w:styleId="ListNumber3">
    <w:name w:val="List Number 3"/>
    <w:basedOn w:val="Normal"/>
    <w:uiPriority w:val="99"/>
    <w:semiHidden/>
    <w:rsid w:val="00F9113D"/>
    <w:pPr>
      <w:numPr>
        <w:ilvl w:val="2"/>
        <w:numId w:val="14"/>
      </w:numPr>
      <w:ind w:left="1360"/>
      <w:contextualSpacing/>
    </w:pPr>
  </w:style>
  <w:style w:type="paragraph" w:styleId="ListNumber4">
    <w:name w:val="List Number 4"/>
    <w:basedOn w:val="Normal"/>
    <w:uiPriority w:val="99"/>
    <w:semiHidden/>
    <w:rsid w:val="00F9113D"/>
    <w:pPr>
      <w:numPr>
        <w:numId w:val="5"/>
      </w:numPr>
      <w:contextualSpacing/>
    </w:pPr>
  </w:style>
  <w:style w:type="paragraph" w:styleId="ListNumber5">
    <w:name w:val="List Number 5"/>
    <w:basedOn w:val="Normal"/>
    <w:uiPriority w:val="99"/>
    <w:semiHidden/>
    <w:rsid w:val="00F9113D"/>
    <w:pPr>
      <w:numPr>
        <w:numId w:val="6"/>
      </w:numPr>
      <w:tabs>
        <w:tab w:val="num" w:pos="1492"/>
      </w:tabs>
      <w:contextualSpacing/>
    </w:pPr>
  </w:style>
  <w:style w:type="paragraph" w:styleId="ListParagraph">
    <w:name w:val="List Paragraph"/>
    <w:aliases w:val="Recommendation,List Paragraph1,List Paragraph11,L,Bullet Point,Bullet points,Content descriptions,Body Bullets 1,Bullet point,Main,CV text,Table text,F5 List Paragraph,Dot pt,List Paragraph111,Medium Grid 1 - Accent 21,Numbered Paragraph"/>
    <w:basedOn w:val="Normal"/>
    <w:link w:val="ListParagraphChar"/>
    <w:uiPriority w:val="99"/>
    <w:qFormat/>
    <w:rsid w:val="00F9113D"/>
    <w:pPr>
      <w:ind w:left="720"/>
      <w:contextualSpacing/>
    </w:pPr>
  </w:style>
  <w:style w:type="paragraph" w:styleId="MacroText">
    <w:name w:val="macro"/>
    <w:link w:val="MacroTextChar"/>
    <w:uiPriority w:val="99"/>
    <w:semiHidden/>
    <w:rsid w:val="00F9113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val="en-AU"/>
    </w:rPr>
  </w:style>
  <w:style w:type="character" w:customStyle="1" w:styleId="MacroTextChar">
    <w:name w:val="Macro Text Char"/>
    <w:basedOn w:val="DefaultParagraphFont"/>
    <w:link w:val="MacroText"/>
    <w:uiPriority w:val="99"/>
    <w:semiHidden/>
    <w:rsid w:val="00F9113D"/>
    <w:rPr>
      <w:rFonts w:ascii="Consolas" w:hAnsi="Consolas"/>
      <w:sz w:val="20"/>
      <w:szCs w:val="20"/>
      <w:lang w:val="en-AU"/>
    </w:rPr>
  </w:style>
  <w:style w:type="table" w:styleId="MediumGrid1">
    <w:name w:val="Medium Grid 1"/>
    <w:basedOn w:val="TableNormal"/>
    <w:uiPriority w:val="67"/>
    <w:rsid w:val="00F9113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9113D"/>
    <w:pPr>
      <w:spacing w:line="240" w:lineRule="auto"/>
    </w:pPr>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insideV w:val="single" w:sz="8" w:space="0" w:color="A8DB4C" w:themeColor="accent1" w:themeTint="BF"/>
      </w:tblBorders>
    </w:tblPr>
    <w:tcPr>
      <w:shd w:val="clear" w:color="auto" w:fill="E2F3C3" w:themeFill="accent1" w:themeFillTint="3F"/>
    </w:tcPr>
    <w:tblStylePr w:type="firstRow">
      <w:rPr>
        <w:b/>
        <w:bCs/>
      </w:rPr>
    </w:tblStylePr>
    <w:tblStylePr w:type="lastRow">
      <w:rPr>
        <w:b/>
        <w:bCs/>
      </w:rPr>
      <w:tblPr/>
      <w:tcPr>
        <w:tcBorders>
          <w:top w:val="single" w:sz="18" w:space="0" w:color="A8DB4C" w:themeColor="accent1" w:themeTint="BF"/>
        </w:tcBorders>
      </w:tcPr>
    </w:tblStylePr>
    <w:tblStylePr w:type="firstCol">
      <w:rPr>
        <w:b/>
        <w:bCs/>
      </w:rPr>
    </w:tblStylePr>
    <w:tblStylePr w:type="lastCol">
      <w:rPr>
        <w:b/>
        <w:bCs/>
      </w:r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MediumGrid1-Accent2">
    <w:name w:val="Medium Grid 1 Accent 2"/>
    <w:basedOn w:val="TableNormal"/>
    <w:uiPriority w:val="67"/>
    <w:rsid w:val="00F9113D"/>
    <w:pPr>
      <w:spacing w:line="240" w:lineRule="auto"/>
    </w:pPr>
    <w:tblPr>
      <w:tblStyleRowBandSize w:val="1"/>
      <w:tblStyleColBandSize w:val="1"/>
      <w:tbl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single" w:sz="8" w:space="0" w:color="07CA6B" w:themeColor="accent2" w:themeTint="BF"/>
        <w:insideV w:val="single" w:sz="8" w:space="0" w:color="07CA6B" w:themeColor="accent2" w:themeTint="BF"/>
      </w:tblBorders>
    </w:tblPr>
    <w:tcPr>
      <w:shd w:val="clear" w:color="auto" w:fill="9FFBCE" w:themeFill="accent2" w:themeFillTint="3F"/>
    </w:tcPr>
    <w:tblStylePr w:type="firstRow">
      <w:rPr>
        <w:b/>
        <w:bCs/>
      </w:rPr>
    </w:tblStylePr>
    <w:tblStylePr w:type="lastRow">
      <w:rPr>
        <w:b/>
        <w:bCs/>
      </w:rPr>
      <w:tblPr/>
      <w:tcPr>
        <w:tcBorders>
          <w:top w:val="single" w:sz="18" w:space="0" w:color="07CA6B" w:themeColor="accent2" w:themeTint="BF"/>
        </w:tcBorders>
      </w:tcPr>
    </w:tblStylePr>
    <w:tblStylePr w:type="firstCol">
      <w:rPr>
        <w:b/>
        <w:bCs/>
      </w:rPr>
    </w:tblStylePr>
    <w:tblStylePr w:type="lastCol">
      <w:rPr>
        <w:b/>
        <w:bCs/>
      </w:r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MediumGrid1-Accent3">
    <w:name w:val="Medium Grid 1 Accent 3"/>
    <w:basedOn w:val="TableNormal"/>
    <w:uiPriority w:val="67"/>
    <w:rsid w:val="00F9113D"/>
    <w:pPr>
      <w:spacing w:line="240" w:lineRule="auto"/>
    </w:pPr>
    <w:tblPr>
      <w:tblStyleRowBandSize w:val="1"/>
      <w:tblStyleColBandSize w:val="1"/>
      <w:tbl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single" w:sz="8" w:space="0" w:color="89C7EB" w:themeColor="accent3" w:themeTint="BF"/>
        <w:insideV w:val="single" w:sz="8" w:space="0" w:color="89C7EB" w:themeColor="accent3" w:themeTint="BF"/>
      </w:tblBorders>
    </w:tblPr>
    <w:tcPr>
      <w:shd w:val="clear" w:color="auto" w:fill="D8ECF8" w:themeFill="accent3" w:themeFillTint="3F"/>
    </w:tcPr>
    <w:tblStylePr w:type="firstRow">
      <w:rPr>
        <w:b/>
        <w:bCs/>
      </w:rPr>
    </w:tblStylePr>
    <w:tblStylePr w:type="lastRow">
      <w:rPr>
        <w:b/>
        <w:bCs/>
      </w:rPr>
      <w:tblPr/>
      <w:tcPr>
        <w:tcBorders>
          <w:top w:val="single" w:sz="18" w:space="0" w:color="89C7EB" w:themeColor="accent3" w:themeTint="BF"/>
        </w:tcBorders>
      </w:tcPr>
    </w:tblStylePr>
    <w:tblStylePr w:type="firstCol">
      <w:rPr>
        <w:b/>
        <w:bCs/>
      </w:rPr>
    </w:tblStylePr>
    <w:tblStylePr w:type="lastCol">
      <w:rPr>
        <w:b/>
        <w:bCs/>
      </w:r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MediumGrid1-Accent4">
    <w:name w:val="Medium Grid 1 Accent 4"/>
    <w:basedOn w:val="TableNormal"/>
    <w:uiPriority w:val="67"/>
    <w:rsid w:val="00F9113D"/>
    <w:pPr>
      <w:spacing w:line="240" w:lineRule="auto"/>
    </w:pPr>
    <w:tblPr>
      <w:tblStyleRowBandSize w:val="1"/>
      <w:tblStyleColBandSize w:val="1"/>
      <w:tbl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single" w:sz="8" w:space="0" w:color="0240CD" w:themeColor="accent4" w:themeTint="BF"/>
        <w:insideV w:val="single" w:sz="8" w:space="0" w:color="0240CD" w:themeColor="accent4" w:themeTint="BF"/>
      </w:tblBorders>
    </w:tblPr>
    <w:tcPr>
      <w:shd w:val="clear" w:color="auto" w:fill="9BB9FE" w:themeFill="accent4" w:themeFillTint="3F"/>
    </w:tcPr>
    <w:tblStylePr w:type="firstRow">
      <w:rPr>
        <w:b/>
        <w:bCs/>
      </w:rPr>
    </w:tblStylePr>
    <w:tblStylePr w:type="lastRow">
      <w:rPr>
        <w:b/>
        <w:bCs/>
      </w:rPr>
      <w:tblPr/>
      <w:tcPr>
        <w:tcBorders>
          <w:top w:val="single" w:sz="18" w:space="0" w:color="0240CD" w:themeColor="accent4" w:themeTint="BF"/>
        </w:tcBorders>
      </w:tcPr>
    </w:tblStylePr>
    <w:tblStylePr w:type="firstCol">
      <w:rPr>
        <w:b/>
        <w:bCs/>
      </w:rPr>
    </w:tblStylePr>
    <w:tblStylePr w:type="lastCol">
      <w:rPr>
        <w:b/>
        <w:bCs/>
      </w:r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MediumGrid1-Accent5">
    <w:name w:val="Medium Grid 1 Accent 5"/>
    <w:basedOn w:val="TableNormal"/>
    <w:uiPriority w:val="67"/>
    <w:rsid w:val="00F9113D"/>
    <w:pPr>
      <w:spacing w:line="240" w:lineRule="auto"/>
    </w:pPr>
    <w:tblPr>
      <w:tblStyleRowBandSize w:val="1"/>
      <w:tblStyleColBandSize w:val="1"/>
      <w:tbl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single" w:sz="8" w:space="0" w:color="00E2FE" w:themeColor="accent5" w:themeTint="BF"/>
        <w:insideV w:val="single" w:sz="8" w:space="0" w:color="00E2FE" w:themeColor="accent5" w:themeTint="BF"/>
      </w:tblBorders>
    </w:tblPr>
    <w:tcPr>
      <w:shd w:val="clear" w:color="auto" w:fill="AAF5FF" w:themeFill="accent5" w:themeFillTint="3F"/>
    </w:tcPr>
    <w:tblStylePr w:type="firstRow">
      <w:rPr>
        <w:b/>
        <w:bCs/>
      </w:rPr>
    </w:tblStylePr>
    <w:tblStylePr w:type="lastRow">
      <w:rPr>
        <w:b/>
        <w:bCs/>
      </w:rPr>
      <w:tblPr/>
      <w:tcPr>
        <w:tcBorders>
          <w:top w:val="single" w:sz="18" w:space="0" w:color="00E2FE" w:themeColor="accent5" w:themeTint="BF"/>
        </w:tcBorders>
      </w:tcPr>
    </w:tblStylePr>
    <w:tblStylePr w:type="firstCol">
      <w:rPr>
        <w:b/>
        <w:bCs/>
      </w:rPr>
    </w:tblStylePr>
    <w:tblStylePr w:type="lastCol">
      <w:rPr>
        <w:b/>
        <w:bCs/>
      </w:r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MediumGrid1-Accent6">
    <w:name w:val="Medium Grid 1 Accent 6"/>
    <w:basedOn w:val="TableNormal"/>
    <w:uiPriority w:val="67"/>
    <w:rsid w:val="00F9113D"/>
    <w:pPr>
      <w:spacing w:line="240" w:lineRule="auto"/>
    </w:pPr>
    <w:tblPr>
      <w:tblStyleRowBandSize w:val="1"/>
      <w:tblStyleColBandSize w:val="1"/>
      <w:tbl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single" w:sz="8" w:space="0" w:color="97999C" w:themeColor="accent6" w:themeTint="BF"/>
        <w:insideV w:val="single" w:sz="8" w:space="0" w:color="97999C" w:themeColor="accent6" w:themeTint="BF"/>
      </w:tblBorders>
    </w:tblPr>
    <w:tcPr>
      <w:shd w:val="clear" w:color="auto" w:fill="DCDDDE" w:themeFill="accent6" w:themeFillTint="3F"/>
    </w:tcPr>
    <w:tblStylePr w:type="firstRow">
      <w:rPr>
        <w:b/>
        <w:bCs/>
      </w:rPr>
    </w:tblStylePr>
    <w:tblStylePr w:type="lastRow">
      <w:rPr>
        <w:b/>
        <w:bCs/>
      </w:rPr>
      <w:tblPr/>
      <w:tcPr>
        <w:tcBorders>
          <w:top w:val="single" w:sz="18" w:space="0" w:color="97999C" w:themeColor="accent6" w:themeTint="BF"/>
        </w:tcBorders>
      </w:tcPr>
    </w:tblStylePr>
    <w:tblStylePr w:type="firstCol">
      <w:rPr>
        <w:b/>
        <w:bCs/>
      </w:rPr>
    </w:tblStylePr>
    <w:tblStylePr w:type="lastCol">
      <w:rPr>
        <w:b/>
        <w:bCs/>
      </w:r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MediumGrid2">
    <w:name w:val="Medium Grid 2"/>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cPr>
      <w:shd w:val="clear" w:color="auto" w:fill="E2F3C3" w:themeFill="accent1" w:themeFillTint="3F"/>
    </w:tcPr>
    <w:tblStylePr w:type="firstRow">
      <w:rPr>
        <w:b/>
        <w:bCs/>
        <w:color w:val="000000" w:themeColor="text1"/>
      </w:rPr>
      <w:tblPr/>
      <w:tcPr>
        <w:shd w:val="clear" w:color="auto" w:fill="F3FA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1" w:themeFillTint="33"/>
      </w:tcPr>
    </w:tblStylePr>
    <w:tblStylePr w:type="band1Vert">
      <w:tblPr/>
      <w:tcPr>
        <w:shd w:val="clear" w:color="auto" w:fill="C5E788" w:themeFill="accent1" w:themeFillTint="7F"/>
      </w:tcPr>
    </w:tblStylePr>
    <w:tblStylePr w:type="band1Horz">
      <w:tblPr/>
      <w:tcPr>
        <w:tcBorders>
          <w:insideH w:val="single" w:sz="6" w:space="0" w:color="86BC25" w:themeColor="accent1"/>
          <w:insideV w:val="single" w:sz="6" w:space="0" w:color="86BC25" w:themeColor="accent1"/>
        </w:tcBorders>
        <w:shd w:val="clear" w:color="auto" w:fill="C5E7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insideH w:val="single" w:sz="8" w:space="0" w:color="046A38" w:themeColor="accent2"/>
        <w:insideV w:val="single" w:sz="8" w:space="0" w:color="046A38" w:themeColor="accent2"/>
      </w:tblBorders>
    </w:tblPr>
    <w:tcPr>
      <w:shd w:val="clear" w:color="auto" w:fill="9FFBCE" w:themeFill="accent2" w:themeFillTint="3F"/>
    </w:tcPr>
    <w:tblStylePr w:type="firstRow">
      <w:rPr>
        <w:b/>
        <w:bCs/>
        <w:color w:val="000000" w:themeColor="text1"/>
      </w:rPr>
      <w:tblPr/>
      <w:tcPr>
        <w:shd w:val="clear" w:color="auto" w:fill="D9F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2" w:themeFillTint="33"/>
      </w:tcPr>
    </w:tblStylePr>
    <w:tblStylePr w:type="band1Vert">
      <w:tblPr/>
      <w:tcPr>
        <w:shd w:val="clear" w:color="auto" w:fill="3EF79D" w:themeFill="accent2" w:themeFillTint="7F"/>
      </w:tcPr>
    </w:tblStylePr>
    <w:tblStylePr w:type="band1Horz">
      <w:tblPr/>
      <w:tcPr>
        <w:tcBorders>
          <w:insideH w:val="single" w:sz="6" w:space="0" w:color="046A38" w:themeColor="accent2"/>
          <w:insideV w:val="single" w:sz="6" w:space="0" w:color="046A38" w:themeColor="accent2"/>
        </w:tcBorders>
        <w:shd w:val="clear" w:color="auto" w:fill="3EF7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insideH w:val="single" w:sz="8" w:space="0" w:color="62B5E5" w:themeColor="accent3"/>
        <w:insideV w:val="single" w:sz="8" w:space="0" w:color="62B5E5" w:themeColor="accent3"/>
      </w:tblBorders>
    </w:tblPr>
    <w:tcPr>
      <w:shd w:val="clear" w:color="auto" w:fill="D8ECF8" w:themeFill="accent3" w:themeFillTint="3F"/>
    </w:tcPr>
    <w:tblStylePr w:type="firstRow">
      <w:rPr>
        <w:b/>
        <w:bCs/>
        <w:color w:val="000000" w:themeColor="text1"/>
      </w:rPr>
      <w:tblPr/>
      <w:tcPr>
        <w:shd w:val="clear" w:color="auto" w:fill="EFF7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F9" w:themeFill="accent3" w:themeFillTint="33"/>
      </w:tcPr>
    </w:tblStylePr>
    <w:tblStylePr w:type="band1Vert">
      <w:tblPr/>
      <w:tcPr>
        <w:shd w:val="clear" w:color="auto" w:fill="B0D9F2" w:themeFill="accent3" w:themeFillTint="7F"/>
      </w:tcPr>
    </w:tblStylePr>
    <w:tblStylePr w:type="band1Horz">
      <w:tblPr/>
      <w:tcPr>
        <w:tcBorders>
          <w:insideH w:val="single" w:sz="6" w:space="0" w:color="62B5E5" w:themeColor="accent3"/>
          <w:insideV w:val="single" w:sz="6" w:space="0" w:color="62B5E5" w:themeColor="accent3"/>
        </w:tcBorders>
        <w:shd w:val="clear" w:color="auto" w:fill="B0D9F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insideH w:val="single" w:sz="8" w:space="0" w:color="012169" w:themeColor="accent4"/>
        <w:insideV w:val="single" w:sz="8" w:space="0" w:color="012169" w:themeColor="accent4"/>
      </w:tblBorders>
    </w:tblPr>
    <w:tcPr>
      <w:shd w:val="clear" w:color="auto" w:fill="9BB9FE" w:themeFill="accent4" w:themeFillTint="3F"/>
    </w:tcPr>
    <w:tblStylePr w:type="firstRow">
      <w:rPr>
        <w:b/>
        <w:bCs/>
        <w:color w:val="000000" w:themeColor="text1"/>
      </w:rPr>
      <w:tblPr/>
      <w:tcPr>
        <w:shd w:val="clear" w:color="auto" w:fill="D7E3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C7FE" w:themeFill="accent4" w:themeFillTint="33"/>
      </w:tcPr>
    </w:tblStylePr>
    <w:tblStylePr w:type="band1Vert">
      <w:tblPr/>
      <w:tcPr>
        <w:shd w:val="clear" w:color="auto" w:fill="3773FD" w:themeFill="accent4" w:themeFillTint="7F"/>
      </w:tcPr>
    </w:tblStylePr>
    <w:tblStylePr w:type="band1Horz">
      <w:tblPr/>
      <w:tcPr>
        <w:tcBorders>
          <w:insideH w:val="single" w:sz="6" w:space="0" w:color="012169" w:themeColor="accent4"/>
          <w:insideV w:val="single" w:sz="6" w:space="0" w:color="012169" w:themeColor="accent4"/>
        </w:tcBorders>
        <w:shd w:val="clear" w:color="auto" w:fill="3773F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insideH w:val="single" w:sz="8" w:space="0" w:color="0097A9" w:themeColor="accent5"/>
        <w:insideV w:val="single" w:sz="8" w:space="0" w:color="0097A9" w:themeColor="accent5"/>
      </w:tblBorders>
    </w:tblPr>
    <w:tcPr>
      <w:shd w:val="clear" w:color="auto" w:fill="AAF5FF" w:themeFill="accent5" w:themeFillTint="3F"/>
    </w:tcPr>
    <w:tblStylePr w:type="firstRow">
      <w:rPr>
        <w:b/>
        <w:bCs/>
        <w:color w:val="000000" w:themeColor="text1"/>
      </w:rPr>
      <w:tblPr/>
      <w:tcPr>
        <w:shd w:val="clear" w:color="auto" w:fill="DD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7FF" w:themeFill="accent5" w:themeFillTint="33"/>
      </w:tcPr>
    </w:tblStylePr>
    <w:tblStylePr w:type="band1Vert">
      <w:tblPr/>
      <w:tcPr>
        <w:shd w:val="clear" w:color="auto" w:fill="55ECFF" w:themeFill="accent5" w:themeFillTint="7F"/>
      </w:tcPr>
    </w:tblStylePr>
    <w:tblStylePr w:type="band1Horz">
      <w:tblPr/>
      <w:tcPr>
        <w:tcBorders>
          <w:insideH w:val="single" w:sz="6" w:space="0" w:color="0097A9" w:themeColor="accent5"/>
          <w:insideV w:val="single" w:sz="6" w:space="0" w:color="0097A9" w:themeColor="accent5"/>
        </w:tcBorders>
        <w:shd w:val="clear" w:color="auto" w:fill="55EC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insideH w:val="single" w:sz="8" w:space="0" w:color="75787B" w:themeColor="accent6"/>
        <w:insideV w:val="single" w:sz="8" w:space="0" w:color="75787B" w:themeColor="accent6"/>
      </w:tblBorders>
    </w:tblPr>
    <w:tcPr>
      <w:shd w:val="clear" w:color="auto" w:fill="DCDDDE" w:themeFill="accent6" w:themeFillTint="3F"/>
    </w:tcPr>
    <w:tblStylePr w:type="firstRow">
      <w:rPr>
        <w:b/>
        <w:bCs/>
        <w:color w:val="000000" w:themeColor="text1"/>
      </w:rPr>
      <w:tblPr/>
      <w:tcPr>
        <w:shd w:val="clear" w:color="auto" w:fill="F1F1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3E4" w:themeFill="accent6" w:themeFillTint="33"/>
      </w:tcPr>
    </w:tblStylePr>
    <w:tblStylePr w:type="band1Vert">
      <w:tblPr/>
      <w:tcPr>
        <w:shd w:val="clear" w:color="auto" w:fill="B9BBBD" w:themeFill="accent6" w:themeFillTint="7F"/>
      </w:tcPr>
    </w:tblStylePr>
    <w:tblStylePr w:type="band1Horz">
      <w:tblPr/>
      <w:tcPr>
        <w:tcBorders>
          <w:insideH w:val="single" w:sz="6" w:space="0" w:color="75787B" w:themeColor="accent6"/>
          <w:insideV w:val="single" w:sz="6" w:space="0" w:color="75787B" w:themeColor="accent6"/>
        </w:tcBorders>
        <w:shd w:val="clear" w:color="auto" w:fill="B9BBB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1" w:themeFillTint="7F"/>
      </w:tcPr>
    </w:tblStylePr>
  </w:style>
  <w:style w:type="table" w:styleId="MediumGrid3-Accent2">
    <w:name w:val="Medium Grid 3 Accent 2"/>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2" w:themeFillTint="7F"/>
      </w:tcPr>
    </w:tblStylePr>
  </w:style>
  <w:style w:type="table" w:styleId="MediumGrid3-Accent3">
    <w:name w:val="Medium Grid 3 Accent 3"/>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CF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B5E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B5E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B5E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B5E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D9F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D9F2" w:themeFill="accent3" w:themeFillTint="7F"/>
      </w:tcPr>
    </w:tblStylePr>
  </w:style>
  <w:style w:type="table" w:styleId="MediumGrid3-Accent4">
    <w:name w:val="Medium Grid 3 Accent 4"/>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B9F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216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216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216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216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73F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73FD" w:themeFill="accent4" w:themeFillTint="7F"/>
      </w:tcPr>
    </w:tblStylePr>
  </w:style>
  <w:style w:type="table" w:styleId="MediumGrid3-Accent5">
    <w:name w:val="Medium Grid 3 Accent 5"/>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5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7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7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7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7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EC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ECFF" w:themeFill="accent5" w:themeFillTint="7F"/>
      </w:tcPr>
    </w:tblStylePr>
  </w:style>
  <w:style w:type="table" w:styleId="MediumGrid3-Accent6">
    <w:name w:val="Medium Grid 3 Accent 6"/>
    <w:basedOn w:val="TableNormal"/>
    <w:uiPriority w:val="69"/>
    <w:rsid w:val="00F9113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DD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787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787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787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787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BB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BBD" w:themeFill="accent6" w:themeFillTint="7F"/>
      </w:tcPr>
    </w:tblStylePr>
  </w:style>
  <w:style w:type="table" w:styleId="MediumList1">
    <w:name w:val="Medium List 1"/>
    <w:basedOn w:val="TableNormal"/>
    <w:uiPriority w:val="65"/>
    <w:rsid w:val="00F9113D"/>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9113D"/>
    <w:pPr>
      <w:spacing w:line="240" w:lineRule="auto"/>
    </w:pPr>
    <w:rPr>
      <w:color w:val="000000" w:themeColor="text1"/>
    </w:rPr>
    <w:tblPr>
      <w:tblStyleRowBandSize w:val="1"/>
      <w:tblStyleColBandSize w:val="1"/>
      <w:tblBorders>
        <w:top w:val="single" w:sz="8" w:space="0" w:color="86BC25" w:themeColor="accent1"/>
        <w:bottom w:val="single" w:sz="8" w:space="0" w:color="86BC25" w:themeColor="accent1"/>
      </w:tblBorders>
    </w:tblPr>
    <w:tblStylePr w:type="firstRow">
      <w:rPr>
        <w:rFonts w:asciiTheme="majorHAnsi" w:eastAsiaTheme="majorEastAsia" w:hAnsiTheme="majorHAnsi" w:cstheme="majorBidi"/>
      </w:rPr>
      <w:tblPr/>
      <w:tcPr>
        <w:tcBorders>
          <w:top w:val="nil"/>
          <w:bottom w:val="single" w:sz="8" w:space="0" w:color="86BC25" w:themeColor="accent1"/>
        </w:tcBorders>
      </w:tcPr>
    </w:tblStylePr>
    <w:tblStylePr w:type="lastRow">
      <w:rPr>
        <w:b/>
        <w:bCs/>
        <w:color w:val="44546A" w:themeColor="text2"/>
      </w:rPr>
      <w:tblPr/>
      <w:tcPr>
        <w:tcBorders>
          <w:top w:val="single" w:sz="8" w:space="0" w:color="86BC25" w:themeColor="accent1"/>
          <w:bottom w:val="single" w:sz="8" w:space="0" w:color="86BC25" w:themeColor="accent1"/>
        </w:tcBorders>
      </w:tcPr>
    </w:tblStylePr>
    <w:tblStylePr w:type="firstCol">
      <w:rPr>
        <w:b/>
        <w:bCs/>
      </w:rPr>
    </w:tblStylePr>
    <w:tblStylePr w:type="lastCol">
      <w:rPr>
        <w:b/>
        <w:bCs/>
      </w:rPr>
      <w:tblPr/>
      <w:tcPr>
        <w:tcBorders>
          <w:top w:val="single" w:sz="8" w:space="0" w:color="86BC25" w:themeColor="accent1"/>
          <w:bottom w:val="single" w:sz="8" w:space="0" w:color="86BC25" w:themeColor="accent1"/>
        </w:tcBorders>
      </w:tcPr>
    </w:tblStylePr>
    <w:tblStylePr w:type="band1Vert">
      <w:tblPr/>
      <w:tcPr>
        <w:shd w:val="clear" w:color="auto" w:fill="E2F3C3" w:themeFill="accent1" w:themeFillTint="3F"/>
      </w:tcPr>
    </w:tblStylePr>
    <w:tblStylePr w:type="band1Horz">
      <w:tblPr/>
      <w:tcPr>
        <w:shd w:val="clear" w:color="auto" w:fill="E2F3C3" w:themeFill="accent1" w:themeFillTint="3F"/>
      </w:tcPr>
    </w:tblStylePr>
  </w:style>
  <w:style w:type="table" w:styleId="MediumList1-Accent2">
    <w:name w:val="Medium List 1 Accent 2"/>
    <w:basedOn w:val="TableNormal"/>
    <w:uiPriority w:val="65"/>
    <w:rsid w:val="00F9113D"/>
    <w:pPr>
      <w:spacing w:line="240" w:lineRule="auto"/>
    </w:pPr>
    <w:rPr>
      <w:color w:val="000000" w:themeColor="text1"/>
    </w:rPr>
    <w:tblPr>
      <w:tblStyleRowBandSize w:val="1"/>
      <w:tblStyleColBandSize w:val="1"/>
      <w:tblBorders>
        <w:top w:val="single" w:sz="8" w:space="0" w:color="046A38" w:themeColor="accent2"/>
        <w:bottom w:val="single" w:sz="8" w:space="0" w:color="046A38" w:themeColor="accent2"/>
      </w:tblBorders>
    </w:tblPr>
    <w:tblStylePr w:type="firstRow">
      <w:rPr>
        <w:rFonts w:asciiTheme="majorHAnsi" w:eastAsiaTheme="majorEastAsia" w:hAnsiTheme="majorHAnsi" w:cstheme="majorBidi"/>
      </w:rPr>
      <w:tblPr/>
      <w:tcPr>
        <w:tcBorders>
          <w:top w:val="nil"/>
          <w:bottom w:val="single" w:sz="8" w:space="0" w:color="046A38" w:themeColor="accent2"/>
        </w:tcBorders>
      </w:tcPr>
    </w:tblStylePr>
    <w:tblStylePr w:type="lastRow">
      <w:rPr>
        <w:b/>
        <w:bCs/>
        <w:color w:val="44546A" w:themeColor="text2"/>
      </w:rPr>
      <w:tblPr/>
      <w:tcPr>
        <w:tcBorders>
          <w:top w:val="single" w:sz="8" w:space="0" w:color="046A38" w:themeColor="accent2"/>
          <w:bottom w:val="single" w:sz="8" w:space="0" w:color="046A38" w:themeColor="accent2"/>
        </w:tcBorders>
      </w:tcPr>
    </w:tblStylePr>
    <w:tblStylePr w:type="firstCol">
      <w:rPr>
        <w:b/>
        <w:bCs/>
      </w:rPr>
    </w:tblStylePr>
    <w:tblStylePr w:type="lastCol">
      <w:rPr>
        <w:b/>
        <w:bCs/>
      </w:rPr>
      <w:tblPr/>
      <w:tcPr>
        <w:tcBorders>
          <w:top w:val="single" w:sz="8" w:space="0" w:color="046A38" w:themeColor="accent2"/>
          <w:bottom w:val="single" w:sz="8" w:space="0" w:color="046A38" w:themeColor="accent2"/>
        </w:tcBorders>
      </w:tcPr>
    </w:tblStylePr>
    <w:tblStylePr w:type="band1Vert">
      <w:tblPr/>
      <w:tcPr>
        <w:shd w:val="clear" w:color="auto" w:fill="9FFBCE" w:themeFill="accent2" w:themeFillTint="3F"/>
      </w:tcPr>
    </w:tblStylePr>
    <w:tblStylePr w:type="band1Horz">
      <w:tblPr/>
      <w:tcPr>
        <w:shd w:val="clear" w:color="auto" w:fill="9FFBCE" w:themeFill="accent2" w:themeFillTint="3F"/>
      </w:tcPr>
    </w:tblStylePr>
  </w:style>
  <w:style w:type="table" w:styleId="MediumList1-Accent3">
    <w:name w:val="Medium List 1 Accent 3"/>
    <w:basedOn w:val="TableNormal"/>
    <w:uiPriority w:val="65"/>
    <w:rsid w:val="00F9113D"/>
    <w:pPr>
      <w:spacing w:line="240" w:lineRule="auto"/>
    </w:pPr>
    <w:rPr>
      <w:color w:val="000000" w:themeColor="text1"/>
    </w:rPr>
    <w:tblPr>
      <w:tblStyleRowBandSize w:val="1"/>
      <w:tblStyleColBandSize w:val="1"/>
      <w:tblBorders>
        <w:top w:val="single" w:sz="8" w:space="0" w:color="62B5E5" w:themeColor="accent3"/>
        <w:bottom w:val="single" w:sz="8" w:space="0" w:color="62B5E5" w:themeColor="accent3"/>
      </w:tblBorders>
    </w:tblPr>
    <w:tblStylePr w:type="firstRow">
      <w:rPr>
        <w:rFonts w:asciiTheme="majorHAnsi" w:eastAsiaTheme="majorEastAsia" w:hAnsiTheme="majorHAnsi" w:cstheme="majorBidi"/>
      </w:rPr>
      <w:tblPr/>
      <w:tcPr>
        <w:tcBorders>
          <w:top w:val="nil"/>
          <w:bottom w:val="single" w:sz="8" w:space="0" w:color="62B5E5" w:themeColor="accent3"/>
        </w:tcBorders>
      </w:tcPr>
    </w:tblStylePr>
    <w:tblStylePr w:type="lastRow">
      <w:rPr>
        <w:b/>
        <w:bCs/>
        <w:color w:val="44546A" w:themeColor="text2"/>
      </w:rPr>
      <w:tblPr/>
      <w:tcPr>
        <w:tcBorders>
          <w:top w:val="single" w:sz="8" w:space="0" w:color="62B5E5" w:themeColor="accent3"/>
          <w:bottom w:val="single" w:sz="8" w:space="0" w:color="62B5E5" w:themeColor="accent3"/>
        </w:tcBorders>
      </w:tcPr>
    </w:tblStylePr>
    <w:tblStylePr w:type="firstCol">
      <w:rPr>
        <w:b/>
        <w:bCs/>
      </w:rPr>
    </w:tblStylePr>
    <w:tblStylePr w:type="lastCol">
      <w:rPr>
        <w:b/>
        <w:bCs/>
      </w:rPr>
      <w:tblPr/>
      <w:tcPr>
        <w:tcBorders>
          <w:top w:val="single" w:sz="8" w:space="0" w:color="62B5E5" w:themeColor="accent3"/>
          <w:bottom w:val="single" w:sz="8" w:space="0" w:color="62B5E5" w:themeColor="accent3"/>
        </w:tcBorders>
      </w:tcPr>
    </w:tblStylePr>
    <w:tblStylePr w:type="band1Vert">
      <w:tblPr/>
      <w:tcPr>
        <w:shd w:val="clear" w:color="auto" w:fill="D8ECF8" w:themeFill="accent3" w:themeFillTint="3F"/>
      </w:tcPr>
    </w:tblStylePr>
    <w:tblStylePr w:type="band1Horz">
      <w:tblPr/>
      <w:tcPr>
        <w:shd w:val="clear" w:color="auto" w:fill="D8ECF8" w:themeFill="accent3" w:themeFillTint="3F"/>
      </w:tcPr>
    </w:tblStylePr>
  </w:style>
  <w:style w:type="table" w:styleId="MediumList1-Accent4">
    <w:name w:val="Medium List 1 Accent 4"/>
    <w:basedOn w:val="TableNormal"/>
    <w:uiPriority w:val="65"/>
    <w:rsid w:val="00F9113D"/>
    <w:pPr>
      <w:spacing w:line="240" w:lineRule="auto"/>
    </w:pPr>
    <w:rPr>
      <w:color w:val="000000" w:themeColor="text1"/>
    </w:rPr>
    <w:tblPr>
      <w:tblStyleRowBandSize w:val="1"/>
      <w:tblStyleColBandSize w:val="1"/>
      <w:tblBorders>
        <w:top w:val="single" w:sz="8" w:space="0" w:color="012169" w:themeColor="accent4"/>
        <w:bottom w:val="single" w:sz="8" w:space="0" w:color="012169" w:themeColor="accent4"/>
      </w:tblBorders>
    </w:tblPr>
    <w:tblStylePr w:type="firstRow">
      <w:rPr>
        <w:rFonts w:asciiTheme="majorHAnsi" w:eastAsiaTheme="majorEastAsia" w:hAnsiTheme="majorHAnsi" w:cstheme="majorBidi"/>
      </w:rPr>
      <w:tblPr/>
      <w:tcPr>
        <w:tcBorders>
          <w:top w:val="nil"/>
          <w:bottom w:val="single" w:sz="8" w:space="0" w:color="012169" w:themeColor="accent4"/>
        </w:tcBorders>
      </w:tcPr>
    </w:tblStylePr>
    <w:tblStylePr w:type="lastRow">
      <w:rPr>
        <w:b/>
        <w:bCs/>
        <w:color w:val="44546A" w:themeColor="text2"/>
      </w:rPr>
      <w:tblPr/>
      <w:tcPr>
        <w:tcBorders>
          <w:top w:val="single" w:sz="8" w:space="0" w:color="012169" w:themeColor="accent4"/>
          <w:bottom w:val="single" w:sz="8" w:space="0" w:color="012169" w:themeColor="accent4"/>
        </w:tcBorders>
      </w:tcPr>
    </w:tblStylePr>
    <w:tblStylePr w:type="firstCol">
      <w:rPr>
        <w:b/>
        <w:bCs/>
      </w:rPr>
    </w:tblStylePr>
    <w:tblStylePr w:type="lastCol">
      <w:rPr>
        <w:b/>
        <w:bCs/>
      </w:rPr>
      <w:tblPr/>
      <w:tcPr>
        <w:tcBorders>
          <w:top w:val="single" w:sz="8" w:space="0" w:color="012169" w:themeColor="accent4"/>
          <w:bottom w:val="single" w:sz="8" w:space="0" w:color="012169" w:themeColor="accent4"/>
        </w:tcBorders>
      </w:tcPr>
    </w:tblStylePr>
    <w:tblStylePr w:type="band1Vert">
      <w:tblPr/>
      <w:tcPr>
        <w:shd w:val="clear" w:color="auto" w:fill="9BB9FE" w:themeFill="accent4" w:themeFillTint="3F"/>
      </w:tcPr>
    </w:tblStylePr>
    <w:tblStylePr w:type="band1Horz">
      <w:tblPr/>
      <w:tcPr>
        <w:shd w:val="clear" w:color="auto" w:fill="9BB9FE" w:themeFill="accent4" w:themeFillTint="3F"/>
      </w:tcPr>
    </w:tblStylePr>
  </w:style>
  <w:style w:type="table" w:styleId="MediumList1-Accent5">
    <w:name w:val="Medium List 1 Accent 5"/>
    <w:basedOn w:val="TableNormal"/>
    <w:uiPriority w:val="65"/>
    <w:rsid w:val="00F9113D"/>
    <w:pPr>
      <w:spacing w:line="240" w:lineRule="auto"/>
    </w:pPr>
    <w:rPr>
      <w:color w:val="000000" w:themeColor="text1"/>
    </w:rPr>
    <w:tblPr>
      <w:tblStyleRowBandSize w:val="1"/>
      <w:tblStyleColBandSize w:val="1"/>
      <w:tblBorders>
        <w:top w:val="single" w:sz="8" w:space="0" w:color="0097A9" w:themeColor="accent5"/>
        <w:bottom w:val="single" w:sz="8" w:space="0" w:color="0097A9" w:themeColor="accent5"/>
      </w:tblBorders>
    </w:tblPr>
    <w:tblStylePr w:type="firstRow">
      <w:rPr>
        <w:rFonts w:asciiTheme="majorHAnsi" w:eastAsiaTheme="majorEastAsia" w:hAnsiTheme="majorHAnsi" w:cstheme="majorBidi"/>
      </w:rPr>
      <w:tblPr/>
      <w:tcPr>
        <w:tcBorders>
          <w:top w:val="nil"/>
          <w:bottom w:val="single" w:sz="8" w:space="0" w:color="0097A9" w:themeColor="accent5"/>
        </w:tcBorders>
      </w:tcPr>
    </w:tblStylePr>
    <w:tblStylePr w:type="lastRow">
      <w:rPr>
        <w:b/>
        <w:bCs/>
        <w:color w:val="44546A" w:themeColor="text2"/>
      </w:rPr>
      <w:tblPr/>
      <w:tcPr>
        <w:tcBorders>
          <w:top w:val="single" w:sz="8" w:space="0" w:color="0097A9" w:themeColor="accent5"/>
          <w:bottom w:val="single" w:sz="8" w:space="0" w:color="0097A9" w:themeColor="accent5"/>
        </w:tcBorders>
      </w:tcPr>
    </w:tblStylePr>
    <w:tblStylePr w:type="firstCol">
      <w:rPr>
        <w:b/>
        <w:bCs/>
      </w:rPr>
    </w:tblStylePr>
    <w:tblStylePr w:type="lastCol">
      <w:rPr>
        <w:b/>
        <w:bCs/>
      </w:rPr>
      <w:tblPr/>
      <w:tcPr>
        <w:tcBorders>
          <w:top w:val="single" w:sz="8" w:space="0" w:color="0097A9" w:themeColor="accent5"/>
          <w:bottom w:val="single" w:sz="8" w:space="0" w:color="0097A9" w:themeColor="accent5"/>
        </w:tcBorders>
      </w:tcPr>
    </w:tblStylePr>
    <w:tblStylePr w:type="band1Vert">
      <w:tblPr/>
      <w:tcPr>
        <w:shd w:val="clear" w:color="auto" w:fill="AAF5FF" w:themeFill="accent5" w:themeFillTint="3F"/>
      </w:tcPr>
    </w:tblStylePr>
    <w:tblStylePr w:type="band1Horz">
      <w:tblPr/>
      <w:tcPr>
        <w:shd w:val="clear" w:color="auto" w:fill="AAF5FF" w:themeFill="accent5" w:themeFillTint="3F"/>
      </w:tcPr>
    </w:tblStylePr>
  </w:style>
  <w:style w:type="table" w:styleId="MediumList1-Accent6">
    <w:name w:val="Medium List 1 Accent 6"/>
    <w:basedOn w:val="TableNormal"/>
    <w:uiPriority w:val="65"/>
    <w:rsid w:val="00F9113D"/>
    <w:pPr>
      <w:spacing w:line="240" w:lineRule="auto"/>
    </w:pPr>
    <w:rPr>
      <w:color w:val="000000" w:themeColor="text1"/>
    </w:rPr>
    <w:tblPr>
      <w:tblStyleRowBandSize w:val="1"/>
      <w:tblStyleColBandSize w:val="1"/>
      <w:tblBorders>
        <w:top w:val="single" w:sz="8" w:space="0" w:color="75787B" w:themeColor="accent6"/>
        <w:bottom w:val="single" w:sz="8" w:space="0" w:color="75787B" w:themeColor="accent6"/>
      </w:tblBorders>
    </w:tblPr>
    <w:tblStylePr w:type="firstRow">
      <w:rPr>
        <w:rFonts w:asciiTheme="majorHAnsi" w:eastAsiaTheme="majorEastAsia" w:hAnsiTheme="majorHAnsi" w:cstheme="majorBidi"/>
      </w:rPr>
      <w:tblPr/>
      <w:tcPr>
        <w:tcBorders>
          <w:top w:val="nil"/>
          <w:bottom w:val="single" w:sz="8" w:space="0" w:color="75787B" w:themeColor="accent6"/>
        </w:tcBorders>
      </w:tcPr>
    </w:tblStylePr>
    <w:tblStylePr w:type="lastRow">
      <w:rPr>
        <w:b/>
        <w:bCs/>
        <w:color w:val="44546A" w:themeColor="text2"/>
      </w:rPr>
      <w:tblPr/>
      <w:tcPr>
        <w:tcBorders>
          <w:top w:val="single" w:sz="8" w:space="0" w:color="75787B" w:themeColor="accent6"/>
          <w:bottom w:val="single" w:sz="8" w:space="0" w:color="75787B" w:themeColor="accent6"/>
        </w:tcBorders>
      </w:tcPr>
    </w:tblStylePr>
    <w:tblStylePr w:type="firstCol">
      <w:rPr>
        <w:b/>
        <w:bCs/>
      </w:rPr>
    </w:tblStylePr>
    <w:tblStylePr w:type="lastCol">
      <w:rPr>
        <w:b/>
        <w:bCs/>
      </w:rPr>
      <w:tblPr/>
      <w:tcPr>
        <w:tcBorders>
          <w:top w:val="single" w:sz="8" w:space="0" w:color="75787B" w:themeColor="accent6"/>
          <w:bottom w:val="single" w:sz="8" w:space="0" w:color="75787B" w:themeColor="accent6"/>
        </w:tcBorders>
      </w:tcPr>
    </w:tblStylePr>
    <w:tblStylePr w:type="band1Vert">
      <w:tblPr/>
      <w:tcPr>
        <w:shd w:val="clear" w:color="auto" w:fill="DCDDDE" w:themeFill="accent6" w:themeFillTint="3F"/>
      </w:tcPr>
    </w:tblStylePr>
    <w:tblStylePr w:type="band1Horz">
      <w:tblPr/>
      <w:tcPr>
        <w:shd w:val="clear" w:color="auto" w:fill="DCDDDE" w:themeFill="accent6" w:themeFillTint="3F"/>
      </w:tcPr>
    </w:tblStylePr>
  </w:style>
  <w:style w:type="table" w:styleId="MediumList2">
    <w:name w:val="Medium List 2"/>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rPr>
        <w:sz w:val="24"/>
        <w:szCs w:val="24"/>
      </w:rPr>
      <w:tblPr/>
      <w:tcPr>
        <w:tcBorders>
          <w:top w:val="nil"/>
          <w:left w:val="nil"/>
          <w:bottom w:val="single" w:sz="24" w:space="0" w:color="86BC25" w:themeColor="accent1"/>
          <w:right w:val="nil"/>
          <w:insideH w:val="nil"/>
          <w:insideV w:val="nil"/>
        </w:tcBorders>
        <w:shd w:val="clear" w:color="auto" w:fill="FFFFFF" w:themeFill="background1"/>
      </w:tcPr>
    </w:tblStylePr>
    <w:tblStylePr w:type="lastRow">
      <w:tblPr/>
      <w:tcPr>
        <w:tcBorders>
          <w:top w:val="single" w:sz="8" w:space="0" w:color="86BC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1"/>
          <w:insideH w:val="nil"/>
          <w:insideV w:val="nil"/>
        </w:tcBorders>
        <w:shd w:val="clear" w:color="auto" w:fill="FFFFFF" w:themeFill="background1"/>
      </w:tcPr>
    </w:tblStylePr>
    <w:tblStylePr w:type="lastCol">
      <w:tblPr/>
      <w:tcPr>
        <w:tcBorders>
          <w:top w:val="nil"/>
          <w:left w:val="single" w:sz="8" w:space="0" w:color="86BC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top w:val="nil"/>
          <w:bottom w:val="nil"/>
          <w:insideH w:val="nil"/>
          <w:insideV w:val="nil"/>
        </w:tcBorders>
        <w:shd w:val="clear" w:color="auto" w:fill="E2F3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tblBorders>
    </w:tblPr>
    <w:tblStylePr w:type="firstRow">
      <w:rPr>
        <w:sz w:val="24"/>
        <w:szCs w:val="24"/>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tblPr/>
      <w:tcPr>
        <w:tcBorders>
          <w:top w:val="single" w:sz="8" w:space="0" w:color="046A3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2"/>
          <w:insideH w:val="nil"/>
          <w:insideV w:val="nil"/>
        </w:tcBorders>
        <w:shd w:val="clear" w:color="auto" w:fill="FFFFFF" w:themeFill="background1"/>
      </w:tcPr>
    </w:tblStylePr>
    <w:tblStylePr w:type="lastCol">
      <w:tblPr/>
      <w:tcPr>
        <w:tcBorders>
          <w:top w:val="nil"/>
          <w:left w:val="single" w:sz="8" w:space="0" w:color="046A3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top w:val="nil"/>
          <w:bottom w:val="nil"/>
          <w:insideH w:val="nil"/>
          <w:insideV w:val="nil"/>
        </w:tcBorders>
        <w:shd w:val="clear" w:color="auto" w:fill="9FF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tblBorders>
    </w:tblPr>
    <w:tblStylePr w:type="firstRow">
      <w:rPr>
        <w:sz w:val="24"/>
        <w:szCs w:val="24"/>
      </w:rPr>
      <w:tblPr/>
      <w:tcPr>
        <w:tcBorders>
          <w:top w:val="nil"/>
          <w:left w:val="nil"/>
          <w:bottom w:val="single" w:sz="24" w:space="0" w:color="62B5E5" w:themeColor="accent3"/>
          <w:right w:val="nil"/>
          <w:insideH w:val="nil"/>
          <w:insideV w:val="nil"/>
        </w:tcBorders>
        <w:shd w:val="clear" w:color="auto" w:fill="FFFFFF" w:themeFill="background1"/>
      </w:tcPr>
    </w:tblStylePr>
    <w:tblStylePr w:type="lastRow">
      <w:tblPr/>
      <w:tcPr>
        <w:tcBorders>
          <w:top w:val="single" w:sz="8" w:space="0" w:color="62B5E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B5E5" w:themeColor="accent3"/>
          <w:insideH w:val="nil"/>
          <w:insideV w:val="nil"/>
        </w:tcBorders>
        <w:shd w:val="clear" w:color="auto" w:fill="FFFFFF" w:themeFill="background1"/>
      </w:tcPr>
    </w:tblStylePr>
    <w:tblStylePr w:type="lastCol">
      <w:tblPr/>
      <w:tcPr>
        <w:tcBorders>
          <w:top w:val="nil"/>
          <w:left w:val="single" w:sz="8" w:space="0" w:color="62B5E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top w:val="nil"/>
          <w:bottom w:val="nil"/>
          <w:insideH w:val="nil"/>
          <w:insideV w:val="nil"/>
        </w:tcBorders>
        <w:shd w:val="clear" w:color="auto" w:fill="D8ECF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tblBorders>
    </w:tblPr>
    <w:tblStylePr w:type="firstRow">
      <w:rPr>
        <w:sz w:val="24"/>
        <w:szCs w:val="24"/>
      </w:rPr>
      <w:tblPr/>
      <w:tcPr>
        <w:tcBorders>
          <w:top w:val="nil"/>
          <w:left w:val="nil"/>
          <w:bottom w:val="single" w:sz="24" w:space="0" w:color="012169" w:themeColor="accent4"/>
          <w:right w:val="nil"/>
          <w:insideH w:val="nil"/>
          <w:insideV w:val="nil"/>
        </w:tcBorders>
        <w:shd w:val="clear" w:color="auto" w:fill="FFFFFF" w:themeFill="background1"/>
      </w:tcPr>
    </w:tblStylePr>
    <w:tblStylePr w:type="lastRow">
      <w:tblPr/>
      <w:tcPr>
        <w:tcBorders>
          <w:top w:val="single" w:sz="8" w:space="0" w:color="01216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2169" w:themeColor="accent4"/>
          <w:insideH w:val="nil"/>
          <w:insideV w:val="nil"/>
        </w:tcBorders>
        <w:shd w:val="clear" w:color="auto" w:fill="FFFFFF" w:themeFill="background1"/>
      </w:tcPr>
    </w:tblStylePr>
    <w:tblStylePr w:type="lastCol">
      <w:tblPr/>
      <w:tcPr>
        <w:tcBorders>
          <w:top w:val="nil"/>
          <w:left w:val="single" w:sz="8" w:space="0" w:color="01216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top w:val="nil"/>
          <w:bottom w:val="nil"/>
          <w:insideH w:val="nil"/>
          <w:insideV w:val="nil"/>
        </w:tcBorders>
        <w:shd w:val="clear" w:color="auto" w:fill="9BB9F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tblBorders>
    </w:tblPr>
    <w:tblStylePr w:type="firstRow">
      <w:rPr>
        <w:sz w:val="24"/>
        <w:szCs w:val="24"/>
      </w:rPr>
      <w:tblPr/>
      <w:tcPr>
        <w:tcBorders>
          <w:top w:val="nil"/>
          <w:left w:val="nil"/>
          <w:bottom w:val="single" w:sz="24" w:space="0" w:color="0097A9" w:themeColor="accent5"/>
          <w:right w:val="nil"/>
          <w:insideH w:val="nil"/>
          <w:insideV w:val="nil"/>
        </w:tcBorders>
        <w:shd w:val="clear" w:color="auto" w:fill="FFFFFF" w:themeFill="background1"/>
      </w:tcPr>
    </w:tblStylePr>
    <w:tblStylePr w:type="lastRow">
      <w:tblPr/>
      <w:tcPr>
        <w:tcBorders>
          <w:top w:val="single" w:sz="8" w:space="0" w:color="0097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7A9" w:themeColor="accent5"/>
          <w:insideH w:val="nil"/>
          <w:insideV w:val="nil"/>
        </w:tcBorders>
        <w:shd w:val="clear" w:color="auto" w:fill="FFFFFF" w:themeFill="background1"/>
      </w:tcPr>
    </w:tblStylePr>
    <w:tblStylePr w:type="lastCol">
      <w:tblPr/>
      <w:tcPr>
        <w:tcBorders>
          <w:top w:val="nil"/>
          <w:left w:val="single" w:sz="8" w:space="0" w:color="0097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top w:val="nil"/>
          <w:bottom w:val="nil"/>
          <w:insideH w:val="nil"/>
          <w:insideV w:val="nil"/>
        </w:tcBorders>
        <w:shd w:val="clear" w:color="auto" w:fill="AAF5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9113D"/>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tblBorders>
    </w:tblPr>
    <w:tblStylePr w:type="firstRow">
      <w:rPr>
        <w:sz w:val="24"/>
        <w:szCs w:val="24"/>
      </w:rPr>
      <w:tblPr/>
      <w:tcPr>
        <w:tcBorders>
          <w:top w:val="nil"/>
          <w:left w:val="nil"/>
          <w:bottom w:val="single" w:sz="24" w:space="0" w:color="75787B" w:themeColor="accent6"/>
          <w:right w:val="nil"/>
          <w:insideH w:val="nil"/>
          <w:insideV w:val="nil"/>
        </w:tcBorders>
        <w:shd w:val="clear" w:color="auto" w:fill="FFFFFF" w:themeFill="background1"/>
      </w:tcPr>
    </w:tblStylePr>
    <w:tblStylePr w:type="lastRow">
      <w:tblPr/>
      <w:tcPr>
        <w:tcBorders>
          <w:top w:val="single" w:sz="8" w:space="0" w:color="75787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787B" w:themeColor="accent6"/>
          <w:insideH w:val="nil"/>
          <w:insideV w:val="nil"/>
        </w:tcBorders>
        <w:shd w:val="clear" w:color="auto" w:fill="FFFFFF" w:themeFill="background1"/>
      </w:tcPr>
    </w:tblStylePr>
    <w:tblStylePr w:type="lastCol">
      <w:tblPr/>
      <w:tcPr>
        <w:tcBorders>
          <w:top w:val="nil"/>
          <w:left w:val="single" w:sz="8" w:space="0" w:color="75787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top w:val="nil"/>
          <w:bottom w:val="nil"/>
          <w:insideH w:val="nil"/>
          <w:insideV w:val="nil"/>
        </w:tcBorders>
        <w:shd w:val="clear" w:color="auto" w:fill="DCDDD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9113D"/>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113D"/>
    <w:pPr>
      <w:spacing w:line="240" w:lineRule="auto"/>
    </w:pPr>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tblBorders>
    </w:tblPr>
    <w:tblStylePr w:type="firstRow">
      <w:pPr>
        <w:spacing w:before="0" w:after="0" w:line="240" w:lineRule="auto"/>
      </w:pPr>
      <w:rPr>
        <w:b/>
        <w:bCs/>
        <w:color w:val="FFFFFF" w:themeColor="background1"/>
      </w:rPr>
      <w:tblPr/>
      <w:tcPr>
        <w:tc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shd w:val="clear" w:color="auto" w:fill="86BC25" w:themeFill="accent1"/>
      </w:tcPr>
    </w:tblStylePr>
    <w:tblStylePr w:type="lastRow">
      <w:pPr>
        <w:spacing w:before="0" w:after="0" w:line="240" w:lineRule="auto"/>
      </w:pPr>
      <w:rPr>
        <w:b/>
        <w:bCs/>
      </w:rPr>
      <w:tblPr/>
      <w:tcPr>
        <w:tcBorders>
          <w:top w:val="double" w:sz="6"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1" w:themeFillTint="3F"/>
      </w:tcPr>
    </w:tblStylePr>
    <w:tblStylePr w:type="band1Horz">
      <w:tblPr/>
      <w:tcPr>
        <w:tcBorders>
          <w:insideH w:val="nil"/>
          <w:insideV w:val="nil"/>
        </w:tcBorders>
        <w:shd w:val="clear" w:color="auto" w:fill="E2F3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113D"/>
    <w:pPr>
      <w:spacing w:line="240" w:lineRule="auto"/>
    </w:pPr>
    <w:tblPr>
      <w:tblStyleRowBandSize w:val="1"/>
      <w:tblStyleColBandSize w:val="1"/>
      <w:tbl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single" w:sz="8" w:space="0" w:color="07CA6B" w:themeColor="accent2" w:themeTint="BF"/>
      </w:tblBorders>
    </w:tblPr>
    <w:tblStylePr w:type="firstRow">
      <w:pPr>
        <w:spacing w:before="0" w:after="0" w:line="240" w:lineRule="auto"/>
      </w:pPr>
      <w:rPr>
        <w:b/>
        <w:bCs/>
        <w:color w:val="FFFFFF" w:themeColor="background1"/>
      </w:rPr>
      <w:tblPr/>
      <w:tcPr>
        <w:tc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nil"/>
          <w:insideV w:val="nil"/>
        </w:tcBorders>
        <w:shd w:val="clear" w:color="auto" w:fill="046A38" w:themeFill="accent2"/>
      </w:tcPr>
    </w:tblStylePr>
    <w:tblStylePr w:type="lastRow">
      <w:pPr>
        <w:spacing w:before="0" w:after="0" w:line="240" w:lineRule="auto"/>
      </w:pPr>
      <w:rPr>
        <w:b/>
        <w:bCs/>
      </w:rPr>
      <w:tblPr/>
      <w:tcPr>
        <w:tcBorders>
          <w:top w:val="double" w:sz="6"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FBCE" w:themeFill="accent2" w:themeFillTint="3F"/>
      </w:tcPr>
    </w:tblStylePr>
    <w:tblStylePr w:type="band1Horz">
      <w:tblPr/>
      <w:tcPr>
        <w:tcBorders>
          <w:insideH w:val="nil"/>
          <w:insideV w:val="nil"/>
        </w:tcBorders>
        <w:shd w:val="clear" w:color="auto" w:fill="9FF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113D"/>
    <w:pPr>
      <w:spacing w:line="240" w:lineRule="auto"/>
    </w:pPr>
    <w:tblPr>
      <w:tblStyleRowBandSize w:val="1"/>
      <w:tblStyleColBandSize w:val="1"/>
      <w:tbl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single" w:sz="8" w:space="0" w:color="89C7EB" w:themeColor="accent3" w:themeTint="BF"/>
      </w:tblBorders>
    </w:tblPr>
    <w:tblStylePr w:type="firstRow">
      <w:pPr>
        <w:spacing w:before="0" w:after="0" w:line="240" w:lineRule="auto"/>
      </w:pPr>
      <w:rPr>
        <w:b/>
        <w:bCs/>
        <w:color w:val="FFFFFF" w:themeColor="background1"/>
      </w:rPr>
      <w:tblPr/>
      <w:tcPr>
        <w:tc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nil"/>
          <w:insideV w:val="nil"/>
        </w:tcBorders>
        <w:shd w:val="clear" w:color="auto" w:fill="62B5E5" w:themeFill="accent3"/>
      </w:tcPr>
    </w:tblStylePr>
    <w:tblStylePr w:type="lastRow">
      <w:pPr>
        <w:spacing w:before="0" w:after="0" w:line="240" w:lineRule="auto"/>
      </w:pPr>
      <w:rPr>
        <w:b/>
        <w:bCs/>
      </w:rPr>
      <w:tblPr/>
      <w:tcPr>
        <w:tcBorders>
          <w:top w:val="double" w:sz="6"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ECF8" w:themeFill="accent3" w:themeFillTint="3F"/>
      </w:tcPr>
    </w:tblStylePr>
    <w:tblStylePr w:type="band1Horz">
      <w:tblPr/>
      <w:tcPr>
        <w:tcBorders>
          <w:insideH w:val="nil"/>
          <w:insideV w:val="nil"/>
        </w:tcBorders>
        <w:shd w:val="clear" w:color="auto" w:fill="D8ECF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113D"/>
    <w:pPr>
      <w:spacing w:line="240" w:lineRule="auto"/>
    </w:pPr>
    <w:tblPr>
      <w:tblStyleRowBandSize w:val="1"/>
      <w:tblStyleColBandSize w:val="1"/>
      <w:tbl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single" w:sz="8" w:space="0" w:color="0240CD" w:themeColor="accent4" w:themeTint="BF"/>
      </w:tblBorders>
    </w:tblPr>
    <w:tblStylePr w:type="firstRow">
      <w:pPr>
        <w:spacing w:before="0" w:after="0" w:line="240" w:lineRule="auto"/>
      </w:pPr>
      <w:rPr>
        <w:b/>
        <w:bCs/>
        <w:color w:val="FFFFFF" w:themeColor="background1"/>
      </w:rPr>
      <w:tblPr/>
      <w:tcPr>
        <w:tc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nil"/>
          <w:insideV w:val="nil"/>
        </w:tcBorders>
        <w:shd w:val="clear" w:color="auto" w:fill="012169" w:themeFill="accent4"/>
      </w:tcPr>
    </w:tblStylePr>
    <w:tblStylePr w:type="lastRow">
      <w:pPr>
        <w:spacing w:before="0" w:after="0" w:line="240" w:lineRule="auto"/>
      </w:pPr>
      <w:rPr>
        <w:b/>
        <w:bCs/>
      </w:rPr>
      <w:tblPr/>
      <w:tcPr>
        <w:tcBorders>
          <w:top w:val="double" w:sz="6"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B9FE" w:themeFill="accent4" w:themeFillTint="3F"/>
      </w:tcPr>
    </w:tblStylePr>
    <w:tblStylePr w:type="band1Horz">
      <w:tblPr/>
      <w:tcPr>
        <w:tcBorders>
          <w:insideH w:val="nil"/>
          <w:insideV w:val="nil"/>
        </w:tcBorders>
        <w:shd w:val="clear" w:color="auto" w:fill="9BB9F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113D"/>
    <w:pPr>
      <w:spacing w:line="240" w:lineRule="auto"/>
    </w:pPr>
    <w:tblPr>
      <w:tblStyleRowBandSize w:val="1"/>
      <w:tblStyleColBandSize w:val="1"/>
      <w:tbl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single" w:sz="8" w:space="0" w:color="00E2FE" w:themeColor="accent5" w:themeTint="BF"/>
      </w:tblBorders>
    </w:tblPr>
    <w:tblStylePr w:type="firstRow">
      <w:pPr>
        <w:spacing w:before="0" w:after="0" w:line="240" w:lineRule="auto"/>
      </w:pPr>
      <w:rPr>
        <w:b/>
        <w:bCs/>
        <w:color w:val="FFFFFF" w:themeColor="background1"/>
      </w:rPr>
      <w:tblPr/>
      <w:tcPr>
        <w:tc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nil"/>
          <w:insideV w:val="nil"/>
        </w:tcBorders>
        <w:shd w:val="clear" w:color="auto" w:fill="0097A9" w:themeFill="accent5"/>
      </w:tcPr>
    </w:tblStylePr>
    <w:tblStylePr w:type="lastRow">
      <w:pPr>
        <w:spacing w:before="0" w:after="0" w:line="240" w:lineRule="auto"/>
      </w:pPr>
      <w:rPr>
        <w:b/>
        <w:bCs/>
      </w:rPr>
      <w:tblPr/>
      <w:tcPr>
        <w:tcBorders>
          <w:top w:val="double" w:sz="6"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nil"/>
          <w:insideV w:val="nil"/>
        </w:tcBorders>
      </w:tcPr>
    </w:tblStylePr>
    <w:tblStylePr w:type="firstCol">
      <w:rPr>
        <w:b/>
        <w:bCs/>
      </w:rPr>
    </w:tblStylePr>
    <w:tblStylePr w:type="lastCol">
      <w:rPr>
        <w:b/>
        <w:bCs/>
      </w:rPr>
    </w:tblStylePr>
    <w:tblStylePr w:type="band1Vert">
      <w:tblPr/>
      <w:tcPr>
        <w:shd w:val="clear" w:color="auto" w:fill="AAF5FF" w:themeFill="accent5" w:themeFillTint="3F"/>
      </w:tcPr>
    </w:tblStylePr>
    <w:tblStylePr w:type="band1Horz">
      <w:tblPr/>
      <w:tcPr>
        <w:tcBorders>
          <w:insideH w:val="nil"/>
          <w:insideV w:val="nil"/>
        </w:tcBorders>
        <w:shd w:val="clear" w:color="auto" w:fill="AAF5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113D"/>
    <w:pPr>
      <w:spacing w:line="240" w:lineRule="auto"/>
    </w:pPr>
    <w:tblPr>
      <w:tblStyleRowBandSize w:val="1"/>
      <w:tblStyleColBandSize w:val="1"/>
      <w:tbl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single" w:sz="8" w:space="0" w:color="97999C" w:themeColor="accent6" w:themeTint="BF"/>
      </w:tblBorders>
    </w:tblPr>
    <w:tblStylePr w:type="firstRow">
      <w:pPr>
        <w:spacing w:before="0" w:after="0" w:line="240" w:lineRule="auto"/>
      </w:pPr>
      <w:rPr>
        <w:b/>
        <w:bCs/>
        <w:color w:val="FFFFFF" w:themeColor="background1"/>
      </w:rPr>
      <w:tblPr/>
      <w:tcPr>
        <w:tc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nil"/>
          <w:insideV w:val="nil"/>
        </w:tcBorders>
        <w:shd w:val="clear" w:color="auto" w:fill="75787B" w:themeFill="accent6"/>
      </w:tcPr>
    </w:tblStylePr>
    <w:tblStylePr w:type="lastRow">
      <w:pPr>
        <w:spacing w:before="0" w:after="0" w:line="240" w:lineRule="auto"/>
      </w:pPr>
      <w:rPr>
        <w:b/>
        <w:bCs/>
      </w:rPr>
      <w:tblPr/>
      <w:tcPr>
        <w:tcBorders>
          <w:top w:val="double" w:sz="6"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DDDE" w:themeFill="accent6" w:themeFillTint="3F"/>
      </w:tcPr>
    </w:tblStylePr>
    <w:tblStylePr w:type="band1Horz">
      <w:tblPr/>
      <w:tcPr>
        <w:tcBorders>
          <w:insideH w:val="nil"/>
          <w:insideV w:val="nil"/>
        </w:tcBorders>
        <w:shd w:val="clear" w:color="auto" w:fill="DCDDD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BC25" w:themeFill="accent1"/>
      </w:tcPr>
    </w:tblStylePr>
    <w:tblStylePr w:type="lastCol">
      <w:rPr>
        <w:b/>
        <w:bCs/>
        <w:color w:val="FFFFFF" w:themeColor="background1"/>
      </w:rPr>
      <w:tblPr/>
      <w:tcPr>
        <w:tcBorders>
          <w:left w:val="nil"/>
          <w:right w:val="nil"/>
          <w:insideH w:val="nil"/>
          <w:insideV w:val="nil"/>
        </w:tcBorders>
        <w:shd w:val="clear" w:color="auto" w:fill="86BC2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6A3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6A38" w:themeFill="accent2"/>
      </w:tcPr>
    </w:tblStylePr>
    <w:tblStylePr w:type="lastCol">
      <w:rPr>
        <w:b/>
        <w:bCs/>
        <w:color w:val="FFFFFF" w:themeColor="background1"/>
      </w:rPr>
      <w:tblPr/>
      <w:tcPr>
        <w:tcBorders>
          <w:left w:val="nil"/>
          <w:right w:val="nil"/>
          <w:insideH w:val="nil"/>
          <w:insideV w:val="nil"/>
        </w:tcBorders>
        <w:shd w:val="clear" w:color="auto" w:fill="046A3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B5E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B5E5" w:themeFill="accent3"/>
      </w:tcPr>
    </w:tblStylePr>
    <w:tblStylePr w:type="lastCol">
      <w:rPr>
        <w:b/>
        <w:bCs/>
        <w:color w:val="FFFFFF" w:themeColor="background1"/>
      </w:rPr>
      <w:tblPr/>
      <w:tcPr>
        <w:tcBorders>
          <w:left w:val="nil"/>
          <w:right w:val="nil"/>
          <w:insideH w:val="nil"/>
          <w:insideV w:val="nil"/>
        </w:tcBorders>
        <w:shd w:val="clear" w:color="auto" w:fill="62B5E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216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12169" w:themeFill="accent4"/>
      </w:tcPr>
    </w:tblStylePr>
    <w:tblStylePr w:type="lastCol">
      <w:rPr>
        <w:b/>
        <w:bCs/>
        <w:color w:val="FFFFFF" w:themeColor="background1"/>
      </w:rPr>
      <w:tblPr/>
      <w:tcPr>
        <w:tcBorders>
          <w:left w:val="nil"/>
          <w:right w:val="nil"/>
          <w:insideH w:val="nil"/>
          <w:insideV w:val="nil"/>
        </w:tcBorders>
        <w:shd w:val="clear" w:color="auto" w:fill="01216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7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7A9" w:themeFill="accent5"/>
      </w:tcPr>
    </w:tblStylePr>
    <w:tblStylePr w:type="lastCol">
      <w:rPr>
        <w:b/>
        <w:bCs/>
        <w:color w:val="FFFFFF" w:themeColor="background1"/>
      </w:rPr>
      <w:tblPr/>
      <w:tcPr>
        <w:tcBorders>
          <w:left w:val="nil"/>
          <w:right w:val="nil"/>
          <w:insideH w:val="nil"/>
          <w:insideV w:val="nil"/>
        </w:tcBorders>
        <w:shd w:val="clear" w:color="auto" w:fill="0097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113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787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787B" w:themeFill="accent6"/>
      </w:tcPr>
    </w:tblStylePr>
    <w:tblStylePr w:type="lastCol">
      <w:rPr>
        <w:b/>
        <w:bCs/>
        <w:color w:val="FFFFFF" w:themeColor="background1"/>
      </w:rPr>
      <w:tblPr/>
      <w:tcPr>
        <w:tcBorders>
          <w:left w:val="nil"/>
          <w:right w:val="nil"/>
          <w:insideH w:val="nil"/>
          <w:insideV w:val="nil"/>
        </w:tcBorders>
        <w:shd w:val="clear" w:color="auto" w:fill="75787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113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9113D"/>
    <w:rPr>
      <w:rFonts w:asciiTheme="majorHAnsi" w:eastAsiaTheme="majorEastAsia" w:hAnsiTheme="majorHAnsi" w:cstheme="majorBidi"/>
      <w:sz w:val="24"/>
      <w:szCs w:val="24"/>
      <w:shd w:val="pct20" w:color="auto" w:fill="auto"/>
    </w:rPr>
  </w:style>
  <w:style w:type="paragraph" w:styleId="NoSpacing">
    <w:name w:val="No Spacing"/>
    <w:qFormat/>
    <w:rsid w:val="00DA30BF"/>
    <w:rPr>
      <w:lang w:val="en-AU"/>
    </w:rPr>
  </w:style>
  <w:style w:type="paragraph" w:styleId="NormalWeb">
    <w:name w:val="Normal (Web)"/>
    <w:basedOn w:val="Normal"/>
    <w:uiPriority w:val="99"/>
    <w:semiHidden/>
    <w:rsid w:val="00F9113D"/>
    <w:rPr>
      <w:rFonts w:ascii="Times New Roman" w:hAnsi="Times New Roman" w:cs="Times New Roman"/>
      <w:sz w:val="24"/>
      <w:szCs w:val="24"/>
    </w:rPr>
  </w:style>
  <w:style w:type="paragraph" w:styleId="NormalIndent">
    <w:name w:val="Normal Indent"/>
    <w:basedOn w:val="Normal"/>
    <w:uiPriority w:val="99"/>
    <w:semiHidden/>
    <w:rsid w:val="00F9113D"/>
    <w:pPr>
      <w:ind w:left="1304"/>
    </w:pPr>
  </w:style>
  <w:style w:type="paragraph" w:styleId="NoteHeading">
    <w:name w:val="Note Heading"/>
    <w:basedOn w:val="Normal"/>
    <w:next w:val="Normal"/>
    <w:link w:val="NoteHeadingChar"/>
    <w:uiPriority w:val="99"/>
    <w:semiHidden/>
    <w:rsid w:val="00F9113D"/>
    <w:pPr>
      <w:spacing w:line="240" w:lineRule="auto"/>
    </w:pPr>
  </w:style>
  <w:style w:type="character" w:customStyle="1" w:styleId="NoteHeadingChar">
    <w:name w:val="Note Heading Char"/>
    <w:basedOn w:val="DefaultParagraphFont"/>
    <w:link w:val="NoteHeading"/>
    <w:uiPriority w:val="99"/>
    <w:semiHidden/>
    <w:rsid w:val="00F9113D"/>
  </w:style>
  <w:style w:type="character" w:styleId="PageNumber">
    <w:name w:val="page number"/>
    <w:basedOn w:val="DefaultParagraphFont"/>
    <w:uiPriority w:val="10"/>
    <w:semiHidden/>
    <w:rsid w:val="00F9113D"/>
    <w:rPr>
      <w:lang w:val="en-AU"/>
    </w:rPr>
  </w:style>
  <w:style w:type="paragraph" w:styleId="PlainText">
    <w:name w:val="Plain Text"/>
    <w:basedOn w:val="Normal"/>
    <w:link w:val="PlainTextChar"/>
    <w:uiPriority w:val="99"/>
    <w:semiHidden/>
    <w:rsid w:val="00F9113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9113D"/>
    <w:rPr>
      <w:rFonts w:ascii="Consolas" w:hAnsi="Consolas"/>
      <w:sz w:val="21"/>
      <w:szCs w:val="21"/>
    </w:rPr>
  </w:style>
  <w:style w:type="paragraph" w:styleId="Quote">
    <w:name w:val="Quote"/>
    <w:basedOn w:val="Normal"/>
    <w:next w:val="Normal"/>
    <w:link w:val="QuoteChar"/>
    <w:uiPriority w:val="29"/>
    <w:semiHidden/>
    <w:qFormat/>
    <w:rsid w:val="00F9113D"/>
    <w:pPr>
      <w:spacing w:after="0"/>
    </w:pPr>
    <w:rPr>
      <w:i/>
      <w:iCs/>
      <w:color w:val="000000" w:themeColor="text1"/>
    </w:rPr>
  </w:style>
  <w:style w:type="character" w:customStyle="1" w:styleId="QuoteChar">
    <w:name w:val="Quote Char"/>
    <w:basedOn w:val="DefaultParagraphFont"/>
    <w:link w:val="Quote"/>
    <w:uiPriority w:val="29"/>
    <w:semiHidden/>
    <w:rsid w:val="00F9113D"/>
    <w:rPr>
      <w:i/>
      <w:iCs/>
      <w:color w:val="000000" w:themeColor="text1"/>
    </w:rPr>
  </w:style>
  <w:style w:type="paragraph" w:styleId="Salutation">
    <w:name w:val="Salutation"/>
    <w:basedOn w:val="Normal"/>
    <w:next w:val="Normal"/>
    <w:link w:val="SalutationChar"/>
    <w:uiPriority w:val="99"/>
    <w:semiHidden/>
    <w:rsid w:val="00F9113D"/>
  </w:style>
  <w:style w:type="character" w:customStyle="1" w:styleId="SalutationChar">
    <w:name w:val="Salutation Char"/>
    <w:basedOn w:val="DefaultParagraphFont"/>
    <w:link w:val="Salutation"/>
    <w:uiPriority w:val="99"/>
    <w:semiHidden/>
    <w:rsid w:val="00F9113D"/>
  </w:style>
  <w:style w:type="paragraph" w:styleId="Signature">
    <w:name w:val="Signature"/>
    <w:basedOn w:val="Normal"/>
    <w:link w:val="SignatureChar"/>
    <w:uiPriority w:val="99"/>
    <w:semiHidden/>
    <w:rsid w:val="00F9113D"/>
    <w:pPr>
      <w:keepNext/>
      <w:keepLines/>
    </w:pPr>
  </w:style>
  <w:style w:type="character" w:customStyle="1" w:styleId="SignatureChar">
    <w:name w:val="Signature Char"/>
    <w:basedOn w:val="DefaultParagraphFont"/>
    <w:link w:val="Signature"/>
    <w:uiPriority w:val="99"/>
    <w:semiHidden/>
    <w:rsid w:val="00F9113D"/>
  </w:style>
  <w:style w:type="character" w:styleId="Strong">
    <w:name w:val="Strong"/>
    <w:basedOn w:val="DefaultParagraphFont"/>
    <w:uiPriority w:val="22"/>
    <w:qFormat/>
    <w:rsid w:val="00F9113D"/>
    <w:rPr>
      <w:b/>
      <w:bCs/>
      <w:lang w:val="en-AU"/>
    </w:rPr>
  </w:style>
  <w:style w:type="paragraph" w:styleId="Subtitle">
    <w:name w:val="Subtitle"/>
    <w:basedOn w:val="Normal"/>
    <w:next w:val="Normal"/>
    <w:link w:val="SubtitleChar"/>
    <w:uiPriority w:val="11"/>
    <w:semiHidden/>
    <w:qFormat/>
    <w:rsid w:val="00F9113D"/>
    <w:pPr>
      <w:numPr>
        <w:ilvl w:val="1"/>
      </w:numPr>
      <w:spacing w:after="0"/>
    </w:pPr>
    <w:rPr>
      <w:rFonts w:eastAsiaTheme="majorEastAsia" w:cstheme="majorBidi"/>
      <w:i/>
      <w:iCs/>
      <w:color w:val="86BC25" w:themeColor="accent1"/>
      <w:spacing w:val="15"/>
      <w:sz w:val="24"/>
      <w:szCs w:val="24"/>
    </w:rPr>
  </w:style>
  <w:style w:type="character" w:customStyle="1" w:styleId="SubtitleChar">
    <w:name w:val="Subtitle Char"/>
    <w:basedOn w:val="DefaultParagraphFont"/>
    <w:link w:val="Subtitle"/>
    <w:uiPriority w:val="11"/>
    <w:semiHidden/>
    <w:rsid w:val="00F9113D"/>
    <w:rPr>
      <w:rFonts w:eastAsiaTheme="majorEastAsia" w:cstheme="majorBidi"/>
      <w:i/>
      <w:iCs/>
      <w:color w:val="86BC25" w:themeColor="accent1"/>
      <w:spacing w:val="15"/>
      <w:sz w:val="24"/>
      <w:szCs w:val="24"/>
    </w:rPr>
  </w:style>
  <w:style w:type="character" w:styleId="SubtleEmphasis">
    <w:name w:val="Subtle Emphasis"/>
    <w:basedOn w:val="DefaultParagraphFont"/>
    <w:uiPriority w:val="99"/>
    <w:semiHidden/>
    <w:qFormat/>
    <w:rsid w:val="00F9113D"/>
    <w:rPr>
      <w:i/>
      <w:iCs/>
      <w:color w:val="808080" w:themeColor="text1" w:themeTint="7F"/>
      <w:lang w:val="en-AU"/>
    </w:rPr>
  </w:style>
  <w:style w:type="character" w:styleId="SubtleReference">
    <w:name w:val="Subtle Reference"/>
    <w:basedOn w:val="DefaultParagraphFont"/>
    <w:uiPriority w:val="99"/>
    <w:semiHidden/>
    <w:qFormat/>
    <w:rsid w:val="00F9113D"/>
    <w:rPr>
      <w:smallCaps/>
      <w:color w:val="046A38" w:themeColor="accent2"/>
      <w:u w:val="single"/>
      <w:lang w:val="en-AU"/>
    </w:rPr>
  </w:style>
  <w:style w:type="table" w:styleId="Table3Deffects1">
    <w:name w:val="Table 3D effects 1"/>
    <w:basedOn w:val="TableNormal"/>
    <w:uiPriority w:val="99"/>
    <w:semiHidden/>
    <w:unhideWhenUsed/>
    <w:rsid w:val="00F9113D"/>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113D"/>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113D"/>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113D"/>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113D"/>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113D"/>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113D"/>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F9113D"/>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F9113D"/>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F9113D"/>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113D"/>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113D"/>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113D"/>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113D"/>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113D"/>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113D"/>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113D"/>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113D"/>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113D"/>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113D"/>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113D"/>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113D"/>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113D"/>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113D"/>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113D"/>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113D"/>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113D"/>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113D"/>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113D"/>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113D"/>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113D"/>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113D"/>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113D"/>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113D"/>
    <w:pPr>
      <w:ind w:left="180" w:hanging="180"/>
    </w:pPr>
  </w:style>
  <w:style w:type="paragraph" w:styleId="TableofFigures">
    <w:name w:val="table of figures"/>
    <w:basedOn w:val="Normal"/>
    <w:next w:val="Normal"/>
    <w:uiPriority w:val="99"/>
    <w:rsid w:val="00F9113D"/>
  </w:style>
  <w:style w:type="table" w:styleId="TableProfessional">
    <w:name w:val="Table Professional"/>
    <w:basedOn w:val="TableNormal"/>
    <w:uiPriority w:val="99"/>
    <w:semiHidden/>
    <w:unhideWhenUsed/>
    <w:rsid w:val="00F9113D"/>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113D"/>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113D"/>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113D"/>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113D"/>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113D"/>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113D"/>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113D"/>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113D"/>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113D"/>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9113D"/>
    <w:pPr>
      <w:pBdr>
        <w:bottom w:val="single" w:sz="8" w:space="4" w:color="86BC25" w:themeColor="accent1"/>
      </w:pBdr>
      <w:spacing w:after="300" w:line="240" w:lineRule="auto"/>
      <w:contextualSpacing/>
    </w:pPr>
    <w:rPr>
      <w:rFonts w:eastAsiaTheme="majorEastAsia" w:cstheme="majorBidi"/>
      <w:color w:val="323E4F" w:themeColor="text2" w:themeShade="BF"/>
      <w:spacing w:val="5"/>
      <w:kern w:val="28"/>
      <w:sz w:val="52"/>
      <w:szCs w:val="52"/>
    </w:rPr>
  </w:style>
  <w:style w:type="character" w:customStyle="1" w:styleId="TitleChar">
    <w:name w:val="Title Char"/>
    <w:basedOn w:val="DefaultParagraphFont"/>
    <w:link w:val="Title"/>
    <w:uiPriority w:val="10"/>
    <w:semiHidden/>
    <w:rsid w:val="00F9113D"/>
    <w:rPr>
      <w:rFonts w:eastAsiaTheme="majorEastAsia" w:cstheme="majorBidi"/>
      <w:color w:val="323E4F" w:themeColor="text2" w:themeShade="BF"/>
      <w:spacing w:val="5"/>
      <w:kern w:val="28"/>
      <w:sz w:val="52"/>
      <w:szCs w:val="52"/>
    </w:rPr>
  </w:style>
  <w:style w:type="paragraph" w:styleId="TOAHeading">
    <w:name w:val="toa heading"/>
    <w:basedOn w:val="Normal"/>
    <w:next w:val="Normal"/>
    <w:uiPriority w:val="99"/>
    <w:semiHidden/>
    <w:rsid w:val="00F9113D"/>
    <w:pPr>
      <w:spacing w:before="120"/>
    </w:pPr>
    <w:rPr>
      <w:rFonts w:asciiTheme="majorHAnsi" w:eastAsiaTheme="majorEastAsia" w:hAnsiTheme="majorHAnsi" w:cstheme="majorBidi"/>
      <w:b/>
      <w:bCs/>
      <w:sz w:val="24"/>
      <w:szCs w:val="24"/>
    </w:rPr>
  </w:style>
  <w:style w:type="paragraph" w:styleId="TOC2">
    <w:name w:val="toc 2"/>
    <w:basedOn w:val="Normal"/>
    <w:next w:val="Normal"/>
    <w:uiPriority w:val="39"/>
    <w:rsid w:val="00271D10"/>
    <w:pPr>
      <w:tabs>
        <w:tab w:val="left" w:pos="567"/>
        <w:tab w:val="right" w:pos="8959"/>
      </w:tabs>
      <w:spacing w:after="100"/>
      <w:ind w:left="1134" w:right="567" w:hanging="567"/>
      <w:contextualSpacing/>
    </w:pPr>
  </w:style>
  <w:style w:type="paragraph" w:styleId="TOC3">
    <w:name w:val="toc 3"/>
    <w:basedOn w:val="Normal"/>
    <w:next w:val="Normal"/>
    <w:uiPriority w:val="39"/>
    <w:rsid w:val="00271D10"/>
    <w:pPr>
      <w:tabs>
        <w:tab w:val="left" w:pos="1021"/>
        <w:tab w:val="right" w:pos="8959"/>
      </w:tabs>
      <w:spacing w:after="100"/>
      <w:ind w:left="567" w:right="567"/>
      <w:contextualSpacing/>
    </w:pPr>
  </w:style>
  <w:style w:type="paragraph" w:styleId="TOC4">
    <w:name w:val="toc 4"/>
    <w:basedOn w:val="Normal"/>
    <w:next w:val="Normal"/>
    <w:uiPriority w:val="39"/>
    <w:rsid w:val="007854F9"/>
    <w:pPr>
      <w:tabs>
        <w:tab w:val="right" w:pos="8959"/>
      </w:tabs>
      <w:spacing w:after="100"/>
      <w:ind w:right="567"/>
      <w:contextualSpacing/>
    </w:pPr>
  </w:style>
  <w:style w:type="paragraph" w:styleId="TOC5">
    <w:name w:val="toc 5"/>
    <w:basedOn w:val="Normal"/>
    <w:next w:val="Normal"/>
    <w:uiPriority w:val="39"/>
    <w:rsid w:val="00F9113D"/>
    <w:pPr>
      <w:spacing w:after="100"/>
      <w:ind w:left="567" w:right="567"/>
      <w:contextualSpacing/>
    </w:pPr>
  </w:style>
  <w:style w:type="paragraph" w:styleId="TOC6">
    <w:name w:val="toc 6"/>
    <w:basedOn w:val="Normal"/>
    <w:next w:val="Normal"/>
    <w:uiPriority w:val="39"/>
    <w:rsid w:val="006704D4"/>
    <w:pPr>
      <w:tabs>
        <w:tab w:val="right" w:pos="8959"/>
      </w:tabs>
      <w:spacing w:after="100"/>
      <w:ind w:right="567"/>
      <w:contextualSpacing/>
    </w:pPr>
  </w:style>
  <w:style w:type="paragraph" w:styleId="TOC7">
    <w:name w:val="toc 7"/>
    <w:basedOn w:val="Normal"/>
    <w:next w:val="Normal"/>
    <w:uiPriority w:val="39"/>
    <w:rsid w:val="00271D10"/>
    <w:pPr>
      <w:tabs>
        <w:tab w:val="right" w:pos="8959"/>
      </w:tabs>
      <w:spacing w:after="100"/>
      <w:ind w:right="567"/>
      <w:contextualSpacing/>
    </w:pPr>
  </w:style>
  <w:style w:type="paragraph" w:styleId="TOC8">
    <w:name w:val="toc 8"/>
    <w:basedOn w:val="Normal"/>
    <w:next w:val="Normal"/>
    <w:uiPriority w:val="39"/>
    <w:rsid w:val="007854F9"/>
    <w:pPr>
      <w:tabs>
        <w:tab w:val="right" w:pos="8959"/>
      </w:tabs>
      <w:spacing w:after="100"/>
      <w:ind w:right="567"/>
      <w:contextualSpacing/>
    </w:pPr>
  </w:style>
  <w:style w:type="paragraph" w:styleId="TOC9">
    <w:name w:val="toc 9"/>
    <w:basedOn w:val="Normal"/>
    <w:next w:val="Normal"/>
    <w:uiPriority w:val="39"/>
    <w:rsid w:val="00F9113D"/>
    <w:pPr>
      <w:spacing w:after="100"/>
      <w:ind w:left="567" w:right="567"/>
      <w:contextualSpacing/>
    </w:pPr>
  </w:style>
  <w:style w:type="paragraph" w:styleId="TOCHeading">
    <w:name w:val="TOC Heading"/>
    <w:next w:val="Normal"/>
    <w:uiPriority w:val="39"/>
    <w:semiHidden/>
    <w:rsid w:val="00F9113D"/>
    <w:pPr>
      <w:spacing w:after="480" w:line="720" w:lineRule="atLeast"/>
    </w:pPr>
    <w:rPr>
      <w:rFonts w:eastAsiaTheme="majorEastAsia" w:cstheme="majorBidi"/>
      <w:bCs/>
      <w:sz w:val="60"/>
      <w:szCs w:val="28"/>
      <w:lang w:val="en-AU"/>
    </w:rPr>
  </w:style>
  <w:style w:type="paragraph" w:customStyle="1" w:styleId="Template-Adresse">
    <w:name w:val="Template - Adresse"/>
    <w:basedOn w:val="Normal"/>
    <w:uiPriority w:val="9"/>
    <w:semiHidden/>
    <w:rsid w:val="00F9113D"/>
    <w:pPr>
      <w:tabs>
        <w:tab w:val="left" w:pos="567"/>
      </w:tabs>
      <w:spacing w:after="0" w:line="280" w:lineRule="atLeast"/>
    </w:pPr>
    <w:rPr>
      <w:noProof/>
      <w:sz w:val="16"/>
    </w:rPr>
  </w:style>
  <w:style w:type="paragraph" w:customStyle="1" w:styleId="Template-Dato">
    <w:name w:val="Template - Dato"/>
    <w:basedOn w:val="Normal"/>
    <w:uiPriority w:val="9"/>
    <w:semiHidden/>
    <w:rsid w:val="00F9113D"/>
    <w:pPr>
      <w:spacing w:after="0" w:line="280" w:lineRule="atLeast"/>
    </w:pPr>
    <w:rPr>
      <w:noProof/>
      <w:sz w:val="16"/>
    </w:rPr>
  </w:style>
  <w:style w:type="paragraph" w:customStyle="1" w:styleId="Letterheadaddressnospacing">
    <w:name w:val="Letterhead address (no spacing)"/>
    <w:uiPriority w:val="99"/>
    <w:semiHidden/>
    <w:qFormat/>
    <w:rsid w:val="001D0641"/>
    <w:pPr>
      <w:framePr w:wrap="around" w:vAnchor="page" w:hAnchor="page" w:x="1" w:y="1"/>
      <w:spacing w:line="240" w:lineRule="auto"/>
      <w:suppressOverlap/>
    </w:pPr>
    <w:rPr>
      <w:rFonts w:eastAsia="Times New Roman" w:cs="Times New Roman"/>
      <w:noProof/>
      <w:color w:val="7F7F7F" w:themeColor="text1" w:themeTint="80"/>
      <w:sz w:val="14"/>
      <w:lang w:val="en-AU" w:bidi="en-US"/>
    </w:rPr>
  </w:style>
  <w:style w:type="paragraph" w:customStyle="1" w:styleId="DocumentHeading">
    <w:name w:val="Document Heading"/>
    <w:basedOn w:val="Normal"/>
    <w:next w:val="BodyText"/>
    <w:uiPriority w:val="99"/>
    <w:semiHidden/>
    <w:rsid w:val="00F9113D"/>
    <w:pPr>
      <w:suppressAutoHyphens/>
      <w:spacing w:before="240" w:after="240"/>
    </w:pPr>
    <w:rPr>
      <w:b/>
    </w:rPr>
  </w:style>
  <w:style w:type="paragraph" w:customStyle="1" w:styleId="Disclaimer">
    <w:name w:val="Disclaimer"/>
    <w:basedOn w:val="Footer"/>
    <w:uiPriority w:val="11"/>
    <w:semiHidden/>
    <w:rsid w:val="00F9113D"/>
    <w:pPr>
      <w:tabs>
        <w:tab w:val="clear" w:pos="7371"/>
      </w:tabs>
      <w:spacing w:line="130" w:lineRule="atLeast"/>
      <w:suppressOverlap/>
    </w:pPr>
    <w:rPr>
      <w:rFonts w:eastAsia="Times New Roman" w:cs="Arial"/>
      <w:sz w:val="11"/>
      <w:szCs w:val="17"/>
      <w:lang w:eastAsia="en-GB"/>
    </w:rPr>
  </w:style>
  <w:style w:type="paragraph" w:customStyle="1" w:styleId="SenderName">
    <w:name w:val="Sender Name"/>
    <w:basedOn w:val="Normal"/>
    <w:uiPriority w:val="8"/>
    <w:rsid w:val="00F9113D"/>
    <w:pPr>
      <w:keepNext/>
      <w:keepLines/>
      <w:spacing w:after="0"/>
    </w:pPr>
    <w:rPr>
      <w:b/>
      <w:szCs w:val="17"/>
    </w:rPr>
  </w:style>
  <w:style w:type="paragraph" w:customStyle="1" w:styleId="SignatureName">
    <w:name w:val="Signature Name"/>
    <w:basedOn w:val="Normal"/>
    <w:next w:val="SignatureTitle"/>
    <w:uiPriority w:val="7"/>
    <w:semiHidden/>
    <w:rsid w:val="00F9113D"/>
    <w:pPr>
      <w:keepNext/>
      <w:keepLines/>
      <w:spacing w:after="0"/>
    </w:pPr>
    <w:rPr>
      <w:b/>
      <w:color w:val="62B5E5" w:themeColor="accent3"/>
    </w:rPr>
  </w:style>
  <w:style w:type="paragraph" w:customStyle="1" w:styleId="SignatureTitle">
    <w:name w:val="Signature Title"/>
    <w:basedOn w:val="Normal"/>
    <w:next w:val="BodyText"/>
    <w:uiPriority w:val="7"/>
    <w:semiHidden/>
    <w:rsid w:val="00F9113D"/>
    <w:pPr>
      <w:spacing w:after="0"/>
    </w:pPr>
    <w:rPr>
      <w:b/>
    </w:rPr>
  </w:style>
  <w:style w:type="paragraph" w:customStyle="1" w:styleId="Heading2un-numbered">
    <w:name w:val="Heading 2 (un-numbered)"/>
    <w:basedOn w:val="Heading2"/>
    <w:next w:val="Normal"/>
    <w:uiPriority w:val="2"/>
    <w:qFormat/>
    <w:rsid w:val="007F276A"/>
    <w:pPr>
      <w:numPr>
        <w:ilvl w:val="0"/>
        <w:numId w:val="0"/>
      </w:numPr>
    </w:pPr>
  </w:style>
  <w:style w:type="paragraph" w:customStyle="1" w:styleId="Heading3un-numbered">
    <w:name w:val="Heading 3 (un-numbered)"/>
    <w:basedOn w:val="Heading3"/>
    <w:next w:val="Normal"/>
    <w:uiPriority w:val="2"/>
    <w:qFormat/>
    <w:rsid w:val="00F9113D"/>
  </w:style>
  <w:style w:type="paragraph" w:customStyle="1" w:styleId="Heading4un-numbered">
    <w:name w:val="Heading 4 (un-numbered)"/>
    <w:basedOn w:val="Heading4"/>
    <w:next w:val="Normal"/>
    <w:uiPriority w:val="2"/>
    <w:qFormat/>
    <w:rsid w:val="00F9113D"/>
    <w:pPr>
      <w:ind w:left="0" w:firstLine="0"/>
    </w:pPr>
  </w:style>
  <w:style w:type="paragraph" w:customStyle="1" w:styleId="BulletedText1">
    <w:name w:val="Bulleted Text 1"/>
    <w:basedOn w:val="Normal"/>
    <w:uiPriority w:val="4"/>
    <w:semiHidden/>
    <w:qFormat/>
    <w:rsid w:val="00F9113D"/>
    <w:pPr>
      <w:numPr>
        <w:numId w:val="2"/>
      </w:numPr>
      <w:suppressAutoHyphens/>
      <w:spacing w:after="0" w:line="250" w:lineRule="atLeast"/>
    </w:pPr>
  </w:style>
  <w:style w:type="paragraph" w:customStyle="1" w:styleId="BulletedText2">
    <w:name w:val="Bulleted Text 2"/>
    <w:basedOn w:val="Normal"/>
    <w:uiPriority w:val="4"/>
    <w:semiHidden/>
    <w:rsid w:val="00F9113D"/>
    <w:pPr>
      <w:numPr>
        <w:ilvl w:val="1"/>
        <w:numId w:val="2"/>
      </w:numPr>
      <w:suppressAutoHyphens/>
      <w:spacing w:after="0" w:line="250" w:lineRule="atLeast"/>
    </w:pPr>
  </w:style>
  <w:style w:type="paragraph" w:customStyle="1" w:styleId="Numberslevel1">
    <w:name w:val="Numbers level 1"/>
    <w:basedOn w:val="Normal"/>
    <w:uiPriority w:val="4"/>
    <w:semiHidden/>
    <w:qFormat/>
    <w:rsid w:val="00F9113D"/>
    <w:pPr>
      <w:numPr>
        <w:numId w:val="7"/>
      </w:numPr>
      <w:suppressAutoHyphens/>
      <w:spacing w:after="0" w:line="250" w:lineRule="atLeast"/>
    </w:pPr>
  </w:style>
  <w:style w:type="paragraph" w:customStyle="1" w:styleId="Numberslevel2">
    <w:name w:val="Numbers level 2"/>
    <w:basedOn w:val="Normal"/>
    <w:uiPriority w:val="4"/>
    <w:semiHidden/>
    <w:rsid w:val="00F9113D"/>
    <w:pPr>
      <w:numPr>
        <w:ilvl w:val="1"/>
        <w:numId w:val="7"/>
      </w:numPr>
      <w:suppressAutoHyphens/>
      <w:spacing w:after="0" w:line="250" w:lineRule="atLeast"/>
      <w:ind w:left="680" w:hanging="340"/>
    </w:pPr>
  </w:style>
  <w:style w:type="paragraph" w:customStyle="1" w:styleId="Numberslevel3">
    <w:name w:val="Numbers level 3"/>
    <w:basedOn w:val="Normal"/>
    <w:uiPriority w:val="4"/>
    <w:semiHidden/>
    <w:rsid w:val="00F9113D"/>
    <w:pPr>
      <w:numPr>
        <w:ilvl w:val="2"/>
        <w:numId w:val="7"/>
      </w:numPr>
      <w:suppressAutoHyphens/>
      <w:spacing w:after="0" w:line="250" w:lineRule="atLeast"/>
      <w:ind w:left="1020" w:hanging="340"/>
    </w:pPr>
  </w:style>
  <w:style w:type="paragraph" w:customStyle="1" w:styleId="TabletextLeftTotal">
    <w:name w:val="Table text Left Total"/>
    <w:basedOn w:val="TabletextLeft"/>
    <w:uiPriority w:val="5"/>
    <w:rsid w:val="004A4474"/>
    <w:rPr>
      <w:b/>
    </w:rPr>
  </w:style>
  <w:style w:type="paragraph" w:customStyle="1" w:styleId="TabletextRightTotal">
    <w:name w:val="Table text Right Total"/>
    <w:basedOn w:val="TabletextRight"/>
    <w:uiPriority w:val="5"/>
    <w:rsid w:val="00625BDB"/>
    <w:rPr>
      <w:b/>
    </w:rPr>
  </w:style>
  <w:style w:type="table" w:customStyle="1" w:styleId="DeloitteBandedrows">
    <w:name w:val="Deloitte Banded rows"/>
    <w:basedOn w:val="TableNormal"/>
    <w:uiPriority w:val="99"/>
    <w:rsid w:val="005C6F31"/>
    <w:pPr>
      <w:spacing w:line="200" w:lineRule="atLeast"/>
      <w:ind w:left="57" w:right="57"/>
    </w:pPr>
    <w:rPr>
      <w:sz w:val="17"/>
    </w:rPr>
    <w:tblPr>
      <w:tblStyleRowBandSize w:val="1"/>
      <w:tblBorders>
        <w:bottom w:val="single" w:sz="4" w:space="0" w:color="62B5E5" w:themeColor="accent3"/>
      </w:tblBorders>
      <w:tblCellMar>
        <w:top w:w="85" w:type="dxa"/>
        <w:left w:w="0" w:type="dxa"/>
        <w:bottom w:w="85" w:type="dxa"/>
        <w:right w:w="0" w:type="dxa"/>
      </w:tblCellMar>
    </w:tblPr>
    <w:tblStylePr w:type="firstRow">
      <w:tblPr/>
      <w:tcPr>
        <w:tcBorders>
          <w:top w:val="single" w:sz="24" w:space="0" w:color="62B5E5" w:themeColor="accent3"/>
          <w:bottom w:val="single" w:sz="4" w:space="0" w:color="62B5E5" w:themeColor="accent3"/>
        </w:tcBorders>
      </w:tcPr>
    </w:tblStylePr>
    <w:tblStylePr w:type="lastRow">
      <w:tblPr/>
      <w:tcPr>
        <w:tcBorders>
          <w:top w:val="nil"/>
          <w:left w:val="nil"/>
          <w:bottom w:val="nil"/>
          <w:right w:val="nil"/>
          <w:insideH w:val="nil"/>
          <w:insideV w:val="nil"/>
          <w:tl2br w:val="nil"/>
          <w:tr2bl w:val="nil"/>
        </w:tcBorders>
      </w:tcPr>
    </w:tblStylePr>
    <w:tblStylePr w:type="band2Horz">
      <w:tblPr/>
      <w:tcPr>
        <w:shd w:val="clear" w:color="auto" w:fill="62B5E5" w:themeFill="accent3"/>
      </w:tcPr>
    </w:tblStylePr>
  </w:style>
  <w:style w:type="paragraph" w:customStyle="1" w:styleId="FPPicture">
    <w:name w:val="FP Picture"/>
    <w:basedOn w:val="Normal"/>
    <w:uiPriority w:val="9"/>
    <w:semiHidden/>
    <w:rsid w:val="00F9113D"/>
    <w:pPr>
      <w:spacing w:after="0"/>
      <w:ind w:left="-57"/>
    </w:pPr>
    <w:rPr>
      <w:color w:val="FF0000"/>
      <w:sz w:val="36"/>
    </w:rPr>
  </w:style>
  <w:style w:type="paragraph" w:customStyle="1" w:styleId="CV-Name">
    <w:name w:val="CV - Name"/>
    <w:basedOn w:val="Normal"/>
    <w:uiPriority w:val="7"/>
    <w:rsid w:val="005B00B8"/>
    <w:pPr>
      <w:spacing w:after="240"/>
      <w:contextualSpacing/>
    </w:pPr>
    <w:rPr>
      <w:b/>
      <w:color w:val="62B5E5" w:themeColor="accent3"/>
    </w:rPr>
  </w:style>
  <w:style w:type="paragraph" w:customStyle="1" w:styleId="HeadingA">
    <w:name w:val="Heading A"/>
    <w:next w:val="Normal"/>
    <w:uiPriority w:val="3"/>
    <w:rsid w:val="007F276A"/>
    <w:pPr>
      <w:keepNext/>
      <w:keepLines/>
      <w:spacing w:before="240" w:line="280" w:lineRule="atLeast"/>
    </w:pPr>
    <w:rPr>
      <w:rFonts w:eastAsia="Times New Roman" w:cs="Times New Roman"/>
      <w:b/>
      <w:color w:val="62B5E5" w:themeColor="accent3"/>
      <w:sz w:val="22"/>
      <w:szCs w:val="28"/>
      <w:lang w:val="en-AU"/>
    </w:rPr>
  </w:style>
  <w:style w:type="paragraph" w:customStyle="1" w:styleId="HeadingB">
    <w:name w:val="Heading B"/>
    <w:basedOn w:val="HeadingA"/>
    <w:next w:val="Normal"/>
    <w:uiPriority w:val="3"/>
    <w:rsid w:val="005E5001"/>
    <w:pPr>
      <w:spacing w:before="0"/>
    </w:pPr>
    <w:rPr>
      <w:color w:val="auto"/>
      <w:szCs w:val="26"/>
    </w:rPr>
  </w:style>
  <w:style w:type="paragraph" w:customStyle="1" w:styleId="HeadingC">
    <w:name w:val="Heading C"/>
    <w:basedOn w:val="Normal"/>
    <w:next w:val="Normal"/>
    <w:uiPriority w:val="3"/>
    <w:rsid w:val="00F84828"/>
    <w:pPr>
      <w:keepNext/>
      <w:keepLines/>
      <w:spacing w:after="0"/>
    </w:pPr>
    <w:rPr>
      <w:rFonts w:eastAsia="Times New Roman" w:cs="Times New Roman"/>
      <w:b/>
      <w:color w:val="75787B" w:themeColor="accent6"/>
      <w:szCs w:val="28"/>
    </w:rPr>
  </w:style>
  <w:style w:type="paragraph" w:customStyle="1" w:styleId="CaptionTable">
    <w:name w:val="Caption_Table"/>
    <w:basedOn w:val="Normal"/>
    <w:next w:val="Normal"/>
    <w:uiPriority w:val="4"/>
    <w:qFormat/>
    <w:rsid w:val="00730CF1"/>
    <w:pPr>
      <w:keepNext/>
      <w:keepLines/>
      <w:numPr>
        <w:ilvl w:val="6"/>
        <w:numId w:val="59"/>
      </w:numPr>
      <w:spacing w:before="240" w:after="240"/>
    </w:pPr>
    <w:rPr>
      <w:rFonts w:eastAsia="Times New Roman" w:cs="Times New Roman"/>
      <w:color w:val="75787B" w:themeColor="accent6"/>
      <w:sz w:val="18"/>
      <w:szCs w:val="20"/>
    </w:rPr>
  </w:style>
  <w:style w:type="paragraph" w:customStyle="1" w:styleId="CaptionFigure">
    <w:name w:val="Caption_Figure"/>
    <w:basedOn w:val="Normal"/>
    <w:next w:val="Normal"/>
    <w:uiPriority w:val="4"/>
    <w:rsid w:val="00E6467F"/>
    <w:pPr>
      <w:keepNext/>
      <w:keepLines/>
      <w:numPr>
        <w:ilvl w:val="8"/>
        <w:numId w:val="59"/>
      </w:numPr>
    </w:pPr>
    <w:rPr>
      <w:rFonts w:cs="Open Sans"/>
      <w:bCs/>
      <w:color w:val="75787B" w:themeColor="accent6"/>
      <w:sz w:val="17"/>
    </w:rPr>
  </w:style>
  <w:style w:type="paragraph" w:customStyle="1" w:styleId="CaptionChart">
    <w:name w:val="Caption_Chart"/>
    <w:basedOn w:val="Normal"/>
    <w:next w:val="Normal"/>
    <w:uiPriority w:val="4"/>
    <w:rsid w:val="00E6467F"/>
    <w:pPr>
      <w:keepNext/>
      <w:keepLines/>
      <w:numPr>
        <w:ilvl w:val="7"/>
        <w:numId w:val="59"/>
      </w:numPr>
    </w:pPr>
    <w:rPr>
      <w:color w:val="75787B" w:themeColor="accent6"/>
      <w:sz w:val="17"/>
    </w:rPr>
  </w:style>
  <w:style w:type="paragraph" w:customStyle="1" w:styleId="ExecutiveHeading">
    <w:name w:val="Executive Heading"/>
    <w:basedOn w:val="Heading1un-numbered"/>
    <w:next w:val="Normal"/>
    <w:uiPriority w:val="3"/>
    <w:rsid w:val="005E5001"/>
    <w:pPr>
      <w:numPr>
        <w:numId w:val="10"/>
      </w:numPr>
    </w:pPr>
  </w:style>
  <w:style w:type="paragraph" w:customStyle="1" w:styleId="Reference">
    <w:name w:val="Reference"/>
    <w:basedOn w:val="Normal"/>
    <w:uiPriority w:val="4"/>
    <w:rsid w:val="002C1140"/>
    <w:pPr>
      <w:spacing w:before="240" w:after="240"/>
      <w:ind w:left="567" w:hanging="567"/>
    </w:pPr>
    <w:rPr>
      <w:rFonts w:eastAsia="Times New Roman" w:cs="Times New Roman"/>
      <w:szCs w:val="20"/>
    </w:rPr>
  </w:style>
  <w:style w:type="paragraph" w:customStyle="1" w:styleId="ExecChartCaption">
    <w:name w:val="Exec Chart Caption"/>
    <w:basedOn w:val="Caption"/>
    <w:next w:val="Normal"/>
    <w:uiPriority w:val="4"/>
    <w:rsid w:val="00CA0756"/>
    <w:pPr>
      <w:numPr>
        <w:ilvl w:val="2"/>
        <w:numId w:val="10"/>
      </w:numPr>
    </w:pPr>
    <w:rPr>
      <w:rFonts w:eastAsia="Times New Roman" w:cs="Times New Roman"/>
      <w:szCs w:val="20"/>
    </w:rPr>
  </w:style>
  <w:style w:type="paragraph" w:customStyle="1" w:styleId="ExecFigureCaption">
    <w:name w:val="Exec Figure Caption"/>
    <w:basedOn w:val="Caption"/>
    <w:next w:val="Normal"/>
    <w:uiPriority w:val="4"/>
    <w:rsid w:val="00CA0756"/>
    <w:pPr>
      <w:numPr>
        <w:ilvl w:val="3"/>
        <w:numId w:val="10"/>
      </w:numPr>
    </w:pPr>
    <w:rPr>
      <w:rFonts w:eastAsia="Times New Roman" w:cs="Times New Roman"/>
      <w:szCs w:val="20"/>
    </w:rPr>
  </w:style>
  <w:style w:type="paragraph" w:customStyle="1" w:styleId="ExecTableCaption">
    <w:name w:val="Exec Table Caption"/>
    <w:basedOn w:val="Caption"/>
    <w:next w:val="Normal"/>
    <w:uiPriority w:val="4"/>
    <w:rsid w:val="005D6648"/>
    <w:pPr>
      <w:numPr>
        <w:ilvl w:val="1"/>
        <w:numId w:val="10"/>
      </w:numPr>
    </w:pPr>
    <w:rPr>
      <w:rFonts w:eastAsia="Times New Roman" w:cs="Times New Roman"/>
      <w:szCs w:val="20"/>
    </w:rPr>
  </w:style>
  <w:style w:type="paragraph" w:customStyle="1" w:styleId="Appendixhead2">
    <w:name w:val="Appendix_head_2"/>
    <w:basedOn w:val="Heading2"/>
    <w:next w:val="Normal"/>
    <w:link w:val="Appendixhead2Char"/>
    <w:uiPriority w:val="3"/>
    <w:rsid w:val="00E633E4"/>
    <w:pPr>
      <w:numPr>
        <w:numId w:val="67"/>
      </w:numPr>
      <w:tabs>
        <w:tab w:val="left" w:pos="851"/>
      </w:tabs>
      <w:outlineLvl w:val="9"/>
    </w:pPr>
    <w:rPr>
      <w:rFonts w:eastAsia="Times New Roman" w:cs="Times New Roman"/>
      <w:bCs w:val="0"/>
      <w:szCs w:val="28"/>
      <w:lang w:eastAsia="en-AU"/>
    </w:rPr>
  </w:style>
  <w:style w:type="paragraph" w:customStyle="1" w:styleId="Appendixhead3">
    <w:name w:val="Appendix_head_3"/>
    <w:basedOn w:val="Heading3"/>
    <w:next w:val="Normal"/>
    <w:link w:val="Appendixhead3Char"/>
    <w:uiPriority w:val="3"/>
    <w:rsid w:val="00E06F2E"/>
    <w:pPr>
      <w:outlineLvl w:val="9"/>
    </w:pPr>
    <w:rPr>
      <w:bCs/>
    </w:rPr>
  </w:style>
  <w:style w:type="paragraph" w:customStyle="1" w:styleId="Appendixhead4">
    <w:name w:val="Appendix_head_4"/>
    <w:basedOn w:val="Heading4"/>
    <w:next w:val="Normal"/>
    <w:uiPriority w:val="3"/>
    <w:rsid w:val="00F84828"/>
    <w:pPr>
      <w:numPr>
        <w:ilvl w:val="3"/>
        <w:numId w:val="67"/>
      </w:numPr>
      <w:tabs>
        <w:tab w:val="clear" w:pos="340"/>
      </w:tabs>
      <w:outlineLvl w:val="9"/>
    </w:pPr>
    <w:rPr>
      <w:rFonts w:eastAsia="Times New Roman" w:cs="Times New Roman"/>
      <w:bCs w:val="0"/>
      <w:iCs w:val="0"/>
      <w:lang w:eastAsia="en-AU"/>
    </w:rPr>
  </w:style>
  <w:style w:type="paragraph" w:customStyle="1" w:styleId="Appendixhead1">
    <w:name w:val="Appendix_head_1"/>
    <w:basedOn w:val="Normal"/>
    <w:next w:val="Normal"/>
    <w:link w:val="Appendixhead1Char"/>
    <w:uiPriority w:val="3"/>
    <w:rsid w:val="00F05A41"/>
    <w:pPr>
      <w:keepNext/>
      <w:keepLines/>
      <w:pageBreakBefore/>
      <w:numPr>
        <w:numId w:val="67"/>
      </w:numPr>
      <w:spacing w:after="480" w:line="720" w:lineRule="atLeast"/>
    </w:pPr>
    <w:rPr>
      <w:rFonts w:eastAsia="Times New Roman" w:cs="Arial"/>
      <w:sz w:val="60"/>
      <w:szCs w:val="20"/>
    </w:rPr>
  </w:style>
  <w:style w:type="character" w:customStyle="1" w:styleId="Appendixhead1Char">
    <w:name w:val="Appendix_head_1 Char"/>
    <w:basedOn w:val="DefaultParagraphFont"/>
    <w:link w:val="Appendixhead1"/>
    <w:uiPriority w:val="3"/>
    <w:rsid w:val="009E2F33"/>
    <w:rPr>
      <w:rFonts w:ascii="Segoe UI Light" w:eastAsia="Times New Roman" w:hAnsi="Segoe UI Light" w:cs="Arial"/>
      <w:sz w:val="60"/>
      <w:szCs w:val="20"/>
    </w:rPr>
  </w:style>
  <w:style w:type="paragraph" w:customStyle="1" w:styleId="AppendixTableCaption">
    <w:name w:val="Appendix Table Caption"/>
    <w:basedOn w:val="Appendixhead4"/>
    <w:next w:val="Normal"/>
    <w:link w:val="AppendixTableCaptionChar"/>
    <w:uiPriority w:val="4"/>
    <w:rsid w:val="00CA0756"/>
    <w:pPr>
      <w:numPr>
        <w:ilvl w:val="6"/>
      </w:numPr>
      <w:spacing w:after="240"/>
      <w:outlineLvl w:val="7"/>
    </w:pPr>
    <w:rPr>
      <w:b w:val="0"/>
      <w:sz w:val="17"/>
      <w:szCs w:val="22"/>
    </w:rPr>
  </w:style>
  <w:style w:type="paragraph" w:customStyle="1" w:styleId="AppendixChartCaption">
    <w:name w:val="Appendix Chart Caption"/>
    <w:basedOn w:val="AppendixTableCaption"/>
    <w:next w:val="Normal"/>
    <w:link w:val="AppendixChartCaptionChar"/>
    <w:autoRedefine/>
    <w:uiPriority w:val="4"/>
    <w:qFormat/>
    <w:rsid w:val="004E771A"/>
    <w:pPr>
      <w:numPr>
        <w:ilvl w:val="7"/>
        <w:numId w:val="11"/>
      </w:numPr>
      <w:ind w:left="0"/>
      <w:outlineLvl w:val="5"/>
    </w:pPr>
    <w:rPr>
      <w:rFonts w:eastAsiaTheme="minorHAnsi"/>
      <w:sz w:val="20"/>
      <w:szCs w:val="20"/>
    </w:rPr>
  </w:style>
  <w:style w:type="paragraph" w:customStyle="1" w:styleId="AppendixFigureCaption">
    <w:name w:val="Appendix Figure Caption"/>
    <w:basedOn w:val="AppendixChartCaption"/>
    <w:next w:val="Normal"/>
    <w:link w:val="AppendixFigureCaptionChar"/>
    <w:uiPriority w:val="4"/>
    <w:rsid w:val="00CA0756"/>
    <w:pPr>
      <w:numPr>
        <w:ilvl w:val="8"/>
      </w:numPr>
      <w:outlineLvl w:val="6"/>
    </w:pPr>
  </w:style>
  <w:style w:type="character" w:customStyle="1" w:styleId="Appendixhead2Char">
    <w:name w:val="Appendix_head_2 Char"/>
    <w:basedOn w:val="DefaultParagraphFont"/>
    <w:link w:val="Appendixhead2"/>
    <w:uiPriority w:val="3"/>
    <w:rsid w:val="007F276A"/>
    <w:rPr>
      <w:rFonts w:ascii="Segoe UI Light" w:eastAsia="Times New Roman" w:hAnsi="Segoe UI Light" w:cs="Times New Roman"/>
      <w:b/>
      <w:color w:val="62B5E5" w:themeColor="accent3"/>
      <w:sz w:val="24"/>
      <w:szCs w:val="28"/>
      <w:lang w:eastAsia="en-AU"/>
    </w:rPr>
  </w:style>
  <w:style w:type="character" w:customStyle="1" w:styleId="AppendixTableCaptionChar">
    <w:name w:val="Appendix Table Caption Char"/>
    <w:basedOn w:val="DefaultParagraphFont"/>
    <w:link w:val="AppendixTableCaption"/>
    <w:uiPriority w:val="4"/>
    <w:rsid w:val="00CA0756"/>
    <w:rPr>
      <w:rFonts w:ascii="Segoe UI Light" w:eastAsia="Times New Roman" w:hAnsi="Segoe UI Light" w:cs="Times New Roman"/>
      <w:color w:val="75787B" w:themeColor="accent6"/>
      <w:sz w:val="17"/>
      <w:szCs w:val="22"/>
      <w:lang w:val="en-US" w:eastAsia="en-AU"/>
    </w:rPr>
  </w:style>
  <w:style w:type="character" w:customStyle="1" w:styleId="Appendixhead3Char">
    <w:name w:val="Appendix_head_3 Char"/>
    <w:basedOn w:val="DefaultParagraphFont"/>
    <w:link w:val="Appendixhead3"/>
    <w:uiPriority w:val="3"/>
    <w:rsid w:val="00E06F2E"/>
    <w:rPr>
      <w:rFonts w:ascii="Segoe UI Light" w:eastAsia="Times New Roman" w:hAnsi="Segoe UI Light" w:cs="Times New Roman"/>
      <w:b/>
      <w:bCs/>
      <w:sz w:val="24"/>
      <w:szCs w:val="22"/>
    </w:rPr>
  </w:style>
  <w:style w:type="character" w:customStyle="1" w:styleId="AppendixFigureCaptionChar">
    <w:name w:val="Appendix Figure Caption Char"/>
    <w:basedOn w:val="DefaultParagraphFont"/>
    <w:link w:val="AppendixFigureCaption"/>
    <w:uiPriority w:val="4"/>
    <w:rsid w:val="00CA0756"/>
    <w:rPr>
      <w:rFonts w:ascii="Segoe UI Light" w:hAnsi="Segoe UI Light" w:cs="Times New Roman"/>
      <w:color w:val="75787B" w:themeColor="accent6"/>
      <w:sz w:val="20"/>
      <w:szCs w:val="20"/>
      <w:lang w:val="en-US" w:eastAsia="en-AU"/>
    </w:rPr>
  </w:style>
  <w:style w:type="character" w:customStyle="1" w:styleId="AppendixChartCaptionChar">
    <w:name w:val="Appendix Chart Caption Char"/>
    <w:basedOn w:val="AppendixTableCaptionChar"/>
    <w:link w:val="AppendixChartCaption"/>
    <w:uiPriority w:val="4"/>
    <w:rsid w:val="004E771A"/>
    <w:rPr>
      <w:rFonts w:ascii="Segoe UI Light" w:eastAsia="Times New Roman" w:hAnsi="Segoe UI Light" w:cs="Times New Roman"/>
      <w:color w:val="75787B" w:themeColor="accent6"/>
      <w:sz w:val="20"/>
      <w:szCs w:val="20"/>
      <w:lang w:val="en-US" w:eastAsia="en-AU"/>
    </w:rPr>
  </w:style>
  <w:style w:type="paragraph" w:customStyle="1" w:styleId="SourcetextTableorChart">
    <w:name w:val="Source text Table or Chart"/>
    <w:basedOn w:val="Caption"/>
    <w:next w:val="Normal"/>
    <w:uiPriority w:val="6"/>
    <w:semiHidden/>
    <w:rsid w:val="00B5479F"/>
    <w:pPr>
      <w:keepNext w:val="0"/>
      <w:keepLines w:val="0"/>
      <w:spacing w:before="120"/>
    </w:pPr>
    <w:rPr>
      <w:sz w:val="14"/>
    </w:rPr>
  </w:style>
  <w:style w:type="paragraph" w:customStyle="1" w:styleId="AlphabeticList">
    <w:name w:val="Alphabetic List"/>
    <w:basedOn w:val="Normal"/>
    <w:uiPriority w:val="4"/>
    <w:qFormat/>
    <w:rsid w:val="007F7A8C"/>
    <w:pPr>
      <w:numPr>
        <w:numId w:val="12"/>
      </w:numPr>
      <w:spacing w:after="0"/>
      <w:contextualSpacing/>
    </w:pPr>
    <w:rPr>
      <w:rFonts w:eastAsia="Times New Roman" w:cs="Times New Roman"/>
      <w:szCs w:val="20"/>
    </w:rPr>
  </w:style>
  <w:style w:type="paragraph" w:customStyle="1" w:styleId="CV-Heading">
    <w:name w:val="CV - Heading"/>
    <w:basedOn w:val="Normal"/>
    <w:uiPriority w:val="7"/>
    <w:rsid w:val="005B00B8"/>
    <w:pPr>
      <w:spacing w:before="240" w:after="0"/>
      <w:contextualSpacing/>
    </w:pPr>
    <w:rPr>
      <w:b/>
    </w:rPr>
  </w:style>
  <w:style w:type="paragraph" w:customStyle="1" w:styleId="TableHeadingCentre">
    <w:name w:val="Table Heading Centre"/>
    <w:basedOn w:val="TableHeadingLeft"/>
    <w:uiPriority w:val="5"/>
    <w:rsid w:val="00625BDB"/>
    <w:pPr>
      <w:jc w:val="center"/>
    </w:pPr>
  </w:style>
  <w:style w:type="paragraph" w:customStyle="1" w:styleId="TableHeadingRight">
    <w:name w:val="Table Heading Right"/>
    <w:basedOn w:val="TableHeadingCentre"/>
    <w:uiPriority w:val="5"/>
    <w:rsid w:val="00625BDB"/>
    <w:pPr>
      <w:jc w:val="right"/>
    </w:pPr>
  </w:style>
  <w:style w:type="paragraph" w:customStyle="1" w:styleId="TabletextRight">
    <w:name w:val="Table text Right"/>
    <w:basedOn w:val="TabletextLeft"/>
    <w:uiPriority w:val="5"/>
    <w:rsid w:val="004A4474"/>
    <w:pPr>
      <w:jc w:val="right"/>
    </w:pPr>
  </w:style>
  <w:style w:type="paragraph" w:customStyle="1" w:styleId="TabletextCentre">
    <w:name w:val="Table text Centre"/>
    <w:basedOn w:val="TabletextRight"/>
    <w:uiPriority w:val="5"/>
    <w:rsid w:val="004A4474"/>
    <w:pPr>
      <w:jc w:val="center"/>
    </w:pPr>
  </w:style>
  <w:style w:type="paragraph" w:customStyle="1" w:styleId="TableNote">
    <w:name w:val="Table Note"/>
    <w:basedOn w:val="TabletextLeft"/>
    <w:uiPriority w:val="5"/>
    <w:semiHidden/>
    <w:rsid w:val="002E67BC"/>
    <w:rPr>
      <w:sz w:val="15"/>
    </w:rPr>
  </w:style>
  <w:style w:type="paragraph" w:customStyle="1" w:styleId="TabletextCentreTotal">
    <w:name w:val="Table text Centre Total"/>
    <w:basedOn w:val="TabletextCentre"/>
    <w:uiPriority w:val="5"/>
    <w:rsid w:val="004A4474"/>
    <w:rPr>
      <w:b/>
    </w:rPr>
  </w:style>
  <w:style w:type="paragraph" w:customStyle="1" w:styleId="AlphabeticList2">
    <w:name w:val="Alphabetic List 2"/>
    <w:basedOn w:val="AlphabeticList"/>
    <w:uiPriority w:val="4"/>
    <w:qFormat/>
    <w:rsid w:val="000A0317"/>
    <w:pPr>
      <w:numPr>
        <w:ilvl w:val="1"/>
      </w:numPr>
    </w:pPr>
  </w:style>
  <w:style w:type="table" w:styleId="GridTable1Light">
    <w:name w:val="Grid Table 1 Light"/>
    <w:basedOn w:val="TableNormal"/>
    <w:uiPriority w:val="46"/>
    <w:rsid w:val="000116B0"/>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16B0"/>
    <w:pPr>
      <w:spacing w:line="240" w:lineRule="auto"/>
    </w:pPr>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116B0"/>
    <w:pPr>
      <w:spacing w:line="240" w:lineRule="auto"/>
    </w:pPr>
    <w:tblPr>
      <w:tblStyleRowBandSize w:val="1"/>
      <w:tblStyleColBandSize w:val="1"/>
      <w:tblBorders>
        <w:top w:val="single" w:sz="4" w:space="0" w:color="64F9B0" w:themeColor="accent2" w:themeTint="66"/>
        <w:left w:val="single" w:sz="4" w:space="0" w:color="64F9B0" w:themeColor="accent2" w:themeTint="66"/>
        <w:bottom w:val="single" w:sz="4" w:space="0" w:color="64F9B0" w:themeColor="accent2" w:themeTint="66"/>
        <w:right w:val="single" w:sz="4" w:space="0" w:color="64F9B0" w:themeColor="accent2" w:themeTint="66"/>
        <w:insideH w:val="single" w:sz="4" w:space="0" w:color="64F9B0" w:themeColor="accent2" w:themeTint="66"/>
        <w:insideV w:val="single" w:sz="4" w:space="0" w:color="64F9B0" w:themeColor="accent2" w:themeTint="66"/>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2" w:space="0" w:color="17F68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116B0"/>
    <w:pPr>
      <w:spacing w:line="240" w:lineRule="auto"/>
    </w:pPr>
    <w:tblPr>
      <w:tblStyleRowBandSize w:val="1"/>
      <w:tblStyleColBandSize w:val="1"/>
      <w:tblBorders>
        <w:top w:val="single" w:sz="4" w:space="0" w:color="C0E1F4" w:themeColor="accent3" w:themeTint="66"/>
        <w:left w:val="single" w:sz="4" w:space="0" w:color="C0E1F4" w:themeColor="accent3" w:themeTint="66"/>
        <w:bottom w:val="single" w:sz="4" w:space="0" w:color="C0E1F4" w:themeColor="accent3" w:themeTint="66"/>
        <w:right w:val="single" w:sz="4" w:space="0" w:color="C0E1F4" w:themeColor="accent3" w:themeTint="66"/>
        <w:insideH w:val="single" w:sz="4" w:space="0" w:color="C0E1F4" w:themeColor="accent3" w:themeTint="66"/>
        <w:insideV w:val="single" w:sz="4" w:space="0" w:color="C0E1F4" w:themeColor="accent3" w:themeTint="66"/>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2" w:space="0" w:color="A0D2E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116B0"/>
    <w:pPr>
      <w:spacing w:line="240" w:lineRule="auto"/>
    </w:pPr>
    <w:tblPr>
      <w:tblStyleRowBandSize w:val="1"/>
      <w:tblStyleColBandSize w:val="1"/>
      <w:tblBorders>
        <w:top w:val="single" w:sz="4" w:space="0" w:color="5E8FFD" w:themeColor="accent4" w:themeTint="66"/>
        <w:left w:val="single" w:sz="4" w:space="0" w:color="5E8FFD" w:themeColor="accent4" w:themeTint="66"/>
        <w:bottom w:val="single" w:sz="4" w:space="0" w:color="5E8FFD" w:themeColor="accent4" w:themeTint="66"/>
        <w:right w:val="single" w:sz="4" w:space="0" w:color="5E8FFD" w:themeColor="accent4" w:themeTint="66"/>
        <w:insideH w:val="single" w:sz="4" w:space="0" w:color="5E8FFD" w:themeColor="accent4" w:themeTint="66"/>
        <w:insideV w:val="single" w:sz="4" w:space="0" w:color="5E8FFD" w:themeColor="accent4" w:themeTint="66"/>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2" w:space="0" w:color="0E57F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116B0"/>
    <w:pPr>
      <w:spacing w:line="240" w:lineRule="auto"/>
    </w:pPr>
    <w:tblPr>
      <w:tblStyleRowBandSize w:val="1"/>
      <w:tblStyleColBandSize w:val="1"/>
      <w:tblBorders>
        <w:top w:val="single" w:sz="4" w:space="0" w:color="76EFFF" w:themeColor="accent5" w:themeTint="66"/>
        <w:left w:val="single" w:sz="4" w:space="0" w:color="76EFFF" w:themeColor="accent5" w:themeTint="66"/>
        <w:bottom w:val="single" w:sz="4" w:space="0" w:color="76EFFF" w:themeColor="accent5" w:themeTint="66"/>
        <w:right w:val="single" w:sz="4" w:space="0" w:color="76EFFF" w:themeColor="accent5" w:themeTint="66"/>
        <w:insideH w:val="single" w:sz="4" w:space="0" w:color="76EFFF" w:themeColor="accent5" w:themeTint="66"/>
        <w:insideV w:val="single" w:sz="4" w:space="0" w:color="76EFFF" w:themeColor="accent5" w:themeTint="66"/>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2" w:space="0" w:color="32E8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116B0"/>
    <w:pPr>
      <w:spacing w:line="240" w:lineRule="auto"/>
    </w:pPr>
    <w:tblPr>
      <w:tblStyleRowBandSize w:val="1"/>
      <w:tblStyleColBandSize w:val="1"/>
      <w:tblBorders>
        <w:top w:val="single" w:sz="4" w:space="0" w:color="C7C8CA" w:themeColor="accent6" w:themeTint="66"/>
        <w:left w:val="single" w:sz="4" w:space="0" w:color="C7C8CA" w:themeColor="accent6" w:themeTint="66"/>
        <w:bottom w:val="single" w:sz="4" w:space="0" w:color="C7C8CA" w:themeColor="accent6" w:themeTint="66"/>
        <w:right w:val="single" w:sz="4" w:space="0" w:color="C7C8CA" w:themeColor="accent6" w:themeTint="66"/>
        <w:insideH w:val="single" w:sz="4" w:space="0" w:color="C7C8CA" w:themeColor="accent6" w:themeTint="66"/>
        <w:insideV w:val="single" w:sz="4" w:space="0" w:color="C7C8CA" w:themeColor="accent6" w:themeTint="66"/>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2" w:space="0" w:color="ABADB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116B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116B0"/>
    <w:pPr>
      <w:spacing w:line="240" w:lineRule="auto"/>
    </w:pPr>
    <w:tblPr>
      <w:tblStyleRowBandSize w:val="1"/>
      <w:tblStyleColBandSize w:val="1"/>
      <w:tblBorders>
        <w:top w:val="single" w:sz="2" w:space="0" w:color="B9E370" w:themeColor="accent1" w:themeTint="99"/>
        <w:bottom w:val="single" w:sz="2" w:space="0" w:color="B9E370" w:themeColor="accent1" w:themeTint="99"/>
        <w:insideH w:val="single" w:sz="2" w:space="0" w:color="B9E370" w:themeColor="accent1" w:themeTint="99"/>
        <w:insideV w:val="single" w:sz="2" w:space="0" w:color="B9E370" w:themeColor="accent1" w:themeTint="99"/>
      </w:tblBorders>
    </w:tblPr>
    <w:tblStylePr w:type="firstRow">
      <w:rPr>
        <w:b/>
        <w:bCs/>
      </w:rPr>
      <w:tblPr/>
      <w:tcPr>
        <w:tcBorders>
          <w:top w:val="nil"/>
          <w:bottom w:val="single" w:sz="12" w:space="0" w:color="B9E370" w:themeColor="accent1" w:themeTint="99"/>
          <w:insideH w:val="nil"/>
          <w:insideV w:val="nil"/>
        </w:tcBorders>
        <w:shd w:val="clear" w:color="auto" w:fill="FFFFFF" w:themeFill="background1"/>
      </w:tcPr>
    </w:tblStylePr>
    <w:tblStylePr w:type="lastRow">
      <w:rPr>
        <w:b/>
        <w:bCs/>
      </w:rPr>
      <w:tblPr/>
      <w:tcPr>
        <w:tcBorders>
          <w:top w:val="double" w:sz="2" w:space="0" w:color="B9E3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
    <w:name w:val="Grid Table 2 Accent 2"/>
    <w:basedOn w:val="TableNormal"/>
    <w:uiPriority w:val="47"/>
    <w:rsid w:val="000116B0"/>
    <w:pPr>
      <w:spacing w:line="240" w:lineRule="auto"/>
    </w:pPr>
    <w:tblPr>
      <w:tblStyleRowBandSize w:val="1"/>
      <w:tblStyleColBandSize w:val="1"/>
      <w:tblBorders>
        <w:top w:val="single" w:sz="2" w:space="0" w:color="17F689" w:themeColor="accent2" w:themeTint="99"/>
        <w:bottom w:val="single" w:sz="2" w:space="0" w:color="17F689" w:themeColor="accent2" w:themeTint="99"/>
        <w:insideH w:val="single" w:sz="2" w:space="0" w:color="17F689" w:themeColor="accent2" w:themeTint="99"/>
        <w:insideV w:val="single" w:sz="2" w:space="0" w:color="17F689" w:themeColor="accent2" w:themeTint="99"/>
      </w:tblBorders>
    </w:tblPr>
    <w:tblStylePr w:type="firstRow">
      <w:rPr>
        <w:b/>
        <w:bCs/>
      </w:rPr>
      <w:tblPr/>
      <w:tcPr>
        <w:tcBorders>
          <w:top w:val="nil"/>
          <w:bottom w:val="single" w:sz="12" w:space="0" w:color="17F689" w:themeColor="accent2" w:themeTint="99"/>
          <w:insideH w:val="nil"/>
          <w:insideV w:val="nil"/>
        </w:tcBorders>
        <w:shd w:val="clear" w:color="auto" w:fill="FFFFFF" w:themeFill="background1"/>
      </w:tcPr>
    </w:tblStylePr>
    <w:tblStylePr w:type="lastRow">
      <w:rPr>
        <w:b/>
        <w:bCs/>
      </w:rPr>
      <w:tblPr/>
      <w:tcPr>
        <w:tcBorders>
          <w:top w:val="double" w:sz="2" w:space="0" w:color="17F68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2-Accent3">
    <w:name w:val="Grid Table 2 Accent 3"/>
    <w:basedOn w:val="TableNormal"/>
    <w:uiPriority w:val="47"/>
    <w:rsid w:val="000116B0"/>
    <w:pPr>
      <w:spacing w:line="240" w:lineRule="auto"/>
    </w:pPr>
    <w:tblPr>
      <w:tblStyleRowBandSize w:val="1"/>
      <w:tblStyleColBandSize w:val="1"/>
      <w:tblBorders>
        <w:top w:val="single" w:sz="2" w:space="0" w:color="A0D2EF" w:themeColor="accent3" w:themeTint="99"/>
        <w:bottom w:val="single" w:sz="2" w:space="0" w:color="A0D2EF" w:themeColor="accent3" w:themeTint="99"/>
        <w:insideH w:val="single" w:sz="2" w:space="0" w:color="A0D2EF" w:themeColor="accent3" w:themeTint="99"/>
        <w:insideV w:val="single" w:sz="2" w:space="0" w:color="A0D2EF" w:themeColor="accent3" w:themeTint="99"/>
      </w:tblBorders>
    </w:tblPr>
    <w:tblStylePr w:type="firstRow">
      <w:rPr>
        <w:b/>
        <w:bCs/>
      </w:rPr>
      <w:tblPr/>
      <w:tcPr>
        <w:tcBorders>
          <w:top w:val="nil"/>
          <w:bottom w:val="single" w:sz="12" w:space="0" w:color="A0D2EF" w:themeColor="accent3" w:themeTint="99"/>
          <w:insideH w:val="nil"/>
          <w:insideV w:val="nil"/>
        </w:tcBorders>
        <w:shd w:val="clear" w:color="auto" w:fill="FFFFFF" w:themeFill="background1"/>
      </w:tcPr>
    </w:tblStylePr>
    <w:tblStylePr w:type="lastRow">
      <w:rPr>
        <w:b/>
        <w:bCs/>
      </w:rPr>
      <w:tblPr/>
      <w:tcPr>
        <w:tcBorders>
          <w:top w:val="double" w:sz="2" w:space="0" w:color="A0D2E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2-Accent4">
    <w:name w:val="Grid Table 2 Accent 4"/>
    <w:basedOn w:val="TableNormal"/>
    <w:uiPriority w:val="47"/>
    <w:rsid w:val="000116B0"/>
    <w:pPr>
      <w:spacing w:line="240" w:lineRule="auto"/>
    </w:pPr>
    <w:tblPr>
      <w:tblStyleRowBandSize w:val="1"/>
      <w:tblStyleColBandSize w:val="1"/>
      <w:tblBorders>
        <w:top w:val="single" w:sz="2" w:space="0" w:color="0E57FC" w:themeColor="accent4" w:themeTint="99"/>
        <w:bottom w:val="single" w:sz="2" w:space="0" w:color="0E57FC" w:themeColor="accent4" w:themeTint="99"/>
        <w:insideH w:val="single" w:sz="2" w:space="0" w:color="0E57FC" w:themeColor="accent4" w:themeTint="99"/>
        <w:insideV w:val="single" w:sz="2" w:space="0" w:color="0E57FC" w:themeColor="accent4" w:themeTint="99"/>
      </w:tblBorders>
    </w:tblPr>
    <w:tblStylePr w:type="firstRow">
      <w:rPr>
        <w:b/>
        <w:bCs/>
      </w:rPr>
      <w:tblPr/>
      <w:tcPr>
        <w:tcBorders>
          <w:top w:val="nil"/>
          <w:bottom w:val="single" w:sz="12" w:space="0" w:color="0E57FC" w:themeColor="accent4" w:themeTint="99"/>
          <w:insideH w:val="nil"/>
          <w:insideV w:val="nil"/>
        </w:tcBorders>
        <w:shd w:val="clear" w:color="auto" w:fill="FFFFFF" w:themeFill="background1"/>
      </w:tcPr>
    </w:tblStylePr>
    <w:tblStylePr w:type="lastRow">
      <w:rPr>
        <w:b/>
        <w:bCs/>
      </w:rPr>
      <w:tblPr/>
      <w:tcPr>
        <w:tcBorders>
          <w:top w:val="double" w:sz="2" w:space="0" w:color="0E57F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2-Accent5">
    <w:name w:val="Grid Table 2 Accent 5"/>
    <w:basedOn w:val="TableNormal"/>
    <w:uiPriority w:val="47"/>
    <w:rsid w:val="000116B0"/>
    <w:pPr>
      <w:spacing w:line="240" w:lineRule="auto"/>
    </w:pPr>
    <w:tblPr>
      <w:tblStyleRowBandSize w:val="1"/>
      <w:tblStyleColBandSize w:val="1"/>
      <w:tblBorders>
        <w:top w:val="single" w:sz="2" w:space="0" w:color="32E8FF" w:themeColor="accent5" w:themeTint="99"/>
        <w:bottom w:val="single" w:sz="2" w:space="0" w:color="32E8FF" w:themeColor="accent5" w:themeTint="99"/>
        <w:insideH w:val="single" w:sz="2" w:space="0" w:color="32E8FF" w:themeColor="accent5" w:themeTint="99"/>
        <w:insideV w:val="single" w:sz="2" w:space="0" w:color="32E8FF" w:themeColor="accent5" w:themeTint="99"/>
      </w:tblBorders>
    </w:tblPr>
    <w:tblStylePr w:type="firstRow">
      <w:rPr>
        <w:b/>
        <w:bCs/>
      </w:rPr>
      <w:tblPr/>
      <w:tcPr>
        <w:tcBorders>
          <w:top w:val="nil"/>
          <w:bottom w:val="single" w:sz="12" w:space="0" w:color="32E8FF" w:themeColor="accent5" w:themeTint="99"/>
          <w:insideH w:val="nil"/>
          <w:insideV w:val="nil"/>
        </w:tcBorders>
        <w:shd w:val="clear" w:color="auto" w:fill="FFFFFF" w:themeFill="background1"/>
      </w:tcPr>
    </w:tblStylePr>
    <w:tblStylePr w:type="lastRow">
      <w:rPr>
        <w:b/>
        <w:bCs/>
      </w:rPr>
      <w:tblPr/>
      <w:tcPr>
        <w:tcBorders>
          <w:top w:val="double" w:sz="2" w:space="0" w:color="32E8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2-Accent6">
    <w:name w:val="Grid Table 2 Accent 6"/>
    <w:basedOn w:val="TableNormal"/>
    <w:uiPriority w:val="47"/>
    <w:rsid w:val="000116B0"/>
    <w:pPr>
      <w:spacing w:line="240" w:lineRule="auto"/>
    </w:pPr>
    <w:tblPr>
      <w:tblStyleRowBandSize w:val="1"/>
      <w:tblStyleColBandSize w:val="1"/>
      <w:tblBorders>
        <w:top w:val="single" w:sz="2" w:space="0" w:color="ABADB0" w:themeColor="accent6" w:themeTint="99"/>
        <w:bottom w:val="single" w:sz="2" w:space="0" w:color="ABADB0" w:themeColor="accent6" w:themeTint="99"/>
        <w:insideH w:val="single" w:sz="2" w:space="0" w:color="ABADB0" w:themeColor="accent6" w:themeTint="99"/>
        <w:insideV w:val="single" w:sz="2" w:space="0" w:color="ABADB0" w:themeColor="accent6" w:themeTint="99"/>
      </w:tblBorders>
    </w:tblPr>
    <w:tblStylePr w:type="firstRow">
      <w:rPr>
        <w:b/>
        <w:bCs/>
      </w:rPr>
      <w:tblPr/>
      <w:tcPr>
        <w:tcBorders>
          <w:top w:val="nil"/>
          <w:bottom w:val="single" w:sz="12" w:space="0" w:color="ABADB0" w:themeColor="accent6" w:themeTint="99"/>
          <w:insideH w:val="nil"/>
          <w:insideV w:val="nil"/>
        </w:tcBorders>
        <w:shd w:val="clear" w:color="auto" w:fill="FFFFFF" w:themeFill="background1"/>
      </w:tcPr>
    </w:tblStylePr>
    <w:tblStylePr w:type="lastRow">
      <w:rPr>
        <w:b/>
        <w:bCs/>
      </w:rPr>
      <w:tblPr/>
      <w:tcPr>
        <w:tcBorders>
          <w:top w:val="double" w:sz="2" w:space="0" w:color="ABADB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3">
    <w:name w:val="Grid Table 3"/>
    <w:basedOn w:val="TableNormal"/>
    <w:uiPriority w:val="48"/>
    <w:rsid w:val="000116B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116B0"/>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3-Accent2">
    <w:name w:val="Grid Table 3 Accent 2"/>
    <w:basedOn w:val="TableNormal"/>
    <w:uiPriority w:val="48"/>
    <w:rsid w:val="000116B0"/>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styleId="GridTable3-Accent3">
    <w:name w:val="Grid Table 3 Accent 3"/>
    <w:basedOn w:val="TableNormal"/>
    <w:uiPriority w:val="48"/>
    <w:rsid w:val="000116B0"/>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styleId="GridTable3-Accent4">
    <w:name w:val="Grid Table 3 Accent 4"/>
    <w:basedOn w:val="TableNormal"/>
    <w:uiPriority w:val="48"/>
    <w:rsid w:val="000116B0"/>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styleId="GridTable3-Accent5">
    <w:name w:val="Grid Table 3 Accent 5"/>
    <w:basedOn w:val="TableNormal"/>
    <w:uiPriority w:val="48"/>
    <w:rsid w:val="000116B0"/>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styleId="GridTable3-Accent6">
    <w:name w:val="Grid Table 3 Accent 6"/>
    <w:basedOn w:val="TableNormal"/>
    <w:uiPriority w:val="48"/>
    <w:rsid w:val="000116B0"/>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styleId="GridTable4">
    <w:name w:val="Grid Table 4"/>
    <w:basedOn w:val="TableNormal"/>
    <w:uiPriority w:val="49"/>
    <w:rsid w:val="000116B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116B0"/>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insideV w:val="nil"/>
        </w:tcBorders>
        <w:shd w:val="clear" w:color="auto" w:fill="86BC25" w:themeFill="accent1"/>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
    <w:name w:val="Grid Table 4 Accent 2"/>
    <w:basedOn w:val="TableNormal"/>
    <w:uiPriority w:val="49"/>
    <w:rsid w:val="000116B0"/>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insideV w:val="nil"/>
        </w:tcBorders>
        <w:shd w:val="clear" w:color="auto" w:fill="046A38" w:themeFill="accent2"/>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4-Accent3">
    <w:name w:val="Grid Table 4 Accent 3"/>
    <w:basedOn w:val="TableNormal"/>
    <w:uiPriority w:val="49"/>
    <w:rsid w:val="000116B0"/>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insideV w:val="nil"/>
        </w:tcBorders>
        <w:shd w:val="clear" w:color="auto" w:fill="62B5E5" w:themeFill="accent3"/>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4-Accent4">
    <w:name w:val="Grid Table 4 Accent 4"/>
    <w:basedOn w:val="TableNormal"/>
    <w:uiPriority w:val="49"/>
    <w:rsid w:val="000116B0"/>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insideV w:val="nil"/>
        </w:tcBorders>
        <w:shd w:val="clear" w:color="auto" w:fill="012169" w:themeFill="accent4"/>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4-Accent5">
    <w:name w:val="Grid Table 4 Accent 5"/>
    <w:basedOn w:val="TableNormal"/>
    <w:uiPriority w:val="49"/>
    <w:rsid w:val="000116B0"/>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insideV w:val="nil"/>
        </w:tcBorders>
        <w:shd w:val="clear" w:color="auto" w:fill="0097A9" w:themeFill="accent5"/>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4-Accent6">
    <w:name w:val="Grid Table 4 Accent 6"/>
    <w:basedOn w:val="TableNormal"/>
    <w:uiPriority w:val="49"/>
    <w:rsid w:val="000116B0"/>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insideV w:val="nil"/>
        </w:tcBorders>
        <w:shd w:val="clear" w:color="auto" w:fill="75787B" w:themeFill="accent6"/>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5Dark">
    <w:name w:val="Grid Table 5 Dark"/>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
    <w:name w:val="Grid Table 5 Dark Accent 2"/>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C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6A3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6A3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6A3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styleId="GridTable5Dark-Accent3">
    <w:name w:val="Grid Table 5 Dark Accent 3"/>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B5E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B5E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B5E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styleId="GridTable5Dark-Accent4">
    <w:name w:val="Grid Table 5 Dark Accent 4"/>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C7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216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216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216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styleId="GridTable5Dark-Accent5">
    <w:name w:val="Grid Table 5 Dark Accent 5"/>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7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7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7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7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styleId="GridTable5Dark-Accent6">
    <w:name w:val="Grid Table 5 Dark Accent 6"/>
    <w:basedOn w:val="TableNormal"/>
    <w:uiPriority w:val="50"/>
    <w:rsid w:val="000116B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3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787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787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787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styleId="GridTable6Colourful">
    <w:name w:val="Grid Table 6 Colorful"/>
    <w:basedOn w:val="TableNormal"/>
    <w:uiPriority w:val="51"/>
    <w:rsid w:val="000116B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0116B0"/>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urfulAccent2">
    <w:name w:val="Grid Table 6 Colorful Accent 2"/>
    <w:basedOn w:val="TableNormal"/>
    <w:uiPriority w:val="51"/>
    <w:rsid w:val="000116B0"/>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6ColourfulAccent3">
    <w:name w:val="Grid Table 6 Colorful Accent 3"/>
    <w:basedOn w:val="TableNormal"/>
    <w:uiPriority w:val="51"/>
    <w:rsid w:val="000116B0"/>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6ColourfulAccent4">
    <w:name w:val="Grid Table 6 Colorful Accent 4"/>
    <w:basedOn w:val="TableNormal"/>
    <w:uiPriority w:val="51"/>
    <w:rsid w:val="000116B0"/>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6ColourfulAccent5">
    <w:name w:val="Grid Table 6 Colorful Accent 5"/>
    <w:basedOn w:val="TableNormal"/>
    <w:uiPriority w:val="51"/>
    <w:rsid w:val="000116B0"/>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6ColourfulAccent6">
    <w:name w:val="Grid Table 6 Colorful Accent 6"/>
    <w:basedOn w:val="TableNormal"/>
    <w:uiPriority w:val="51"/>
    <w:rsid w:val="000116B0"/>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7Colourful">
    <w:name w:val="Grid Table 7 Colorful"/>
    <w:basedOn w:val="TableNormal"/>
    <w:uiPriority w:val="52"/>
    <w:rsid w:val="000116B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0116B0"/>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7ColourfulAccent2">
    <w:name w:val="Grid Table 7 Colorful Accent 2"/>
    <w:basedOn w:val="TableNormal"/>
    <w:uiPriority w:val="52"/>
    <w:rsid w:val="000116B0"/>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styleId="GridTable7ColourfulAccent3">
    <w:name w:val="Grid Table 7 Colorful Accent 3"/>
    <w:basedOn w:val="TableNormal"/>
    <w:uiPriority w:val="52"/>
    <w:rsid w:val="000116B0"/>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styleId="GridTable7ColourfulAccent4">
    <w:name w:val="Grid Table 7 Colorful Accent 4"/>
    <w:basedOn w:val="TableNormal"/>
    <w:uiPriority w:val="52"/>
    <w:rsid w:val="000116B0"/>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styleId="GridTable7ColourfulAccent5">
    <w:name w:val="Grid Table 7 Colorful Accent 5"/>
    <w:basedOn w:val="TableNormal"/>
    <w:uiPriority w:val="52"/>
    <w:rsid w:val="000116B0"/>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styleId="GridTable7ColourfulAccent6">
    <w:name w:val="Grid Table 7 Colorful Accent 6"/>
    <w:basedOn w:val="TableNormal"/>
    <w:uiPriority w:val="52"/>
    <w:rsid w:val="000116B0"/>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styleId="ListTable1Light">
    <w:name w:val="List Table 1 Light"/>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B9E370" w:themeColor="accent1" w:themeTint="99"/>
        </w:tcBorders>
      </w:tcPr>
    </w:tblStylePr>
    <w:tblStylePr w:type="lastRow">
      <w:rPr>
        <w:b/>
        <w:bCs/>
      </w:rPr>
      <w:tblPr/>
      <w:tcPr>
        <w:tcBorders>
          <w:top w:val="sing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
    <w:name w:val="List Table 1 Light Accent 2"/>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17F689" w:themeColor="accent2" w:themeTint="99"/>
        </w:tcBorders>
      </w:tcPr>
    </w:tblStylePr>
    <w:tblStylePr w:type="lastRow">
      <w:rPr>
        <w:b/>
        <w:bCs/>
      </w:rPr>
      <w:tblPr/>
      <w:tcPr>
        <w:tcBorders>
          <w:top w:val="sing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1Light-Accent3">
    <w:name w:val="List Table 1 Light Accent 3"/>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A0D2EF" w:themeColor="accent3" w:themeTint="99"/>
        </w:tcBorders>
      </w:tcPr>
    </w:tblStylePr>
    <w:tblStylePr w:type="lastRow">
      <w:rPr>
        <w:b/>
        <w:bCs/>
      </w:rPr>
      <w:tblPr/>
      <w:tcPr>
        <w:tcBorders>
          <w:top w:val="sing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1Light-Accent4">
    <w:name w:val="List Table 1 Light Accent 4"/>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0E57FC" w:themeColor="accent4" w:themeTint="99"/>
        </w:tcBorders>
      </w:tcPr>
    </w:tblStylePr>
    <w:tblStylePr w:type="lastRow">
      <w:rPr>
        <w:b/>
        <w:bCs/>
      </w:rPr>
      <w:tblPr/>
      <w:tcPr>
        <w:tcBorders>
          <w:top w:val="sing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1Light-Accent5">
    <w:name w:val="List Table 1 Light Accent 5"/>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32E8FF" w:themeColor="accent5" w:themeTint="99"/>
        </w:tcBorders>
      </w:tcPr>
    </w:tblStylePr>
    <w:tblStylePr w:type="lastRow">
      <w:rPr>
        <w:b/>
        <w:bCs/>
      </w:rPr>
      <w:tblPr/>
      <w:tcPr>
        <w:tcBorders>
          <w:top w:val="sing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1Light-Accent6">
    <w:name w:val="List Table 1 Light Accent 6"/>
    <w:basedOn w:val="TableNormal"/>
    <w:uiPriority w:val="46"/>
    <w:rsid w:val="000116B0"/>
    <w:pPr>
      <w:spacing w:line="240" w:lineRule="auto"/>
    </w:pPr>
    <w:tblPr>
      <w:tblStyleRowBandSize w:val="1"/>
      <w:tblStyleColBandSize w:val="1"/>
    </w:tblPr>
    <w:tblStylePr w:type="firstRow">
      <w:rPr>
        <w:b/>
        <w:bCs/>
      </w:rPr>
      <w:tblPr/>
      <w:tcPr>
        <w:tcBorders>
          <w:bottom w:val="single" w:sz="4" w:space="0" w:color="ABADB0" w:themeColor="accent6" w:themeTint="99"/>
        </w:tcBorders>
      </w:tcPr>
    </w:tblStylePr>
    <w:tblStylePr w:type="lastRow">
      <w:rPr>
        <w:b/>
        <w:bCs/>
      </w:rPr>
      <w:tblPr/>
      <w:tcPr>
        <w:tcBorders>
          <w:top w:val="sing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2">
    <w:name w:val="List Table 2"/>
    <w:basedOn w:val="TableNormal"/>
    <w:uiPriority w:val="47"/>
    <w:rsid w:val="000116B0"/>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116B0"/>
    <w:pPr>
      <w:spacing w:line="240" w:lineRule="auto"/>
    </w:pPr>
    <w:tblPr>
      <w:tblStyleRowBandSize w:val="1"/>
      <w:tblStyleColBandSize w:val="1"/>
      <w:tblBorders>
        <w:top w:val="single" w:sz="4" w:space="0" w:color="B9E370" w:themeColor="accent1" w:themeTint="99"/>
        <w:bottom w:val="single" w:sz="4" w:space="0" w:color="B9E370" w:themeColor="accent1" w:themeTint="99"/>
        <w:insideH w:val="single" w:sz="4" w:space="0" w:color="B9E3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
    <w:name w:val="List Table 2 Accent 2"/>
    <w:basedOn w:val="TableNormal"/>
    <w:uiPriority w:val="47"/>
    <w:rsid w:val="000116B0"/>
    <w:pPr>
      <w:spacing w:line="240" w:lineRule="auto"/>
    </w:pPr>
    <w:tblPr>
      <w:tblStyleRowBandSize w:val="1"/>
      <w:tblStyleColBandSize w:val="1"/>
      <w:tblBorders>
        <w:top w:val="single" w:sz="4" w:space="0" w:color="17F689" w:themeColor="accent2" w:themeTint="99"/>
        <w:bottom w:val="single" w:sz="4" w:space="0" w:color="17F689" w:themeColor="accent2" w:themeTint="99"/>
        <w:insideH w:val="single" w:sz="4" w:space="0" w:color="17F68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2-Accent3">
    <w:name w:val="List Table 2 Accent 3"/>
    <w:basedOn w:val="TableNormal"/>
    <w:uiPriority w:val="47"/>
    <w:rsid w:val="000116B0"/>
    <w:pPr>
      <w:spacing w:line="240" w:lineRule="auto"/>
    </w:pPr>
    <w:tblPr>
      <w:tblStyleRowBandSize w:val="1"/>
      <w:tblStyleColBandSize w:val="1"/>
      <w:tblBorders>
        <w:top w:val="single" w:sz="4" w:space="0" w:color="A0D2EF" w:themeColor="accent3" w:themeTint="99"/>
        <w:bottom w:val="single" w:sz="4" w:space="0" w:color="A0D2EF" w:themeColor="accent3" w:themeTint="99"/>
        <w:insideH w:val="single" w:sz="4" w:space="0" w:color="A0D2E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2-Accent4">
    <w:name w:val="List Table 2 Accent 4"/>
    <w:basedOn w:val="TableNormal"/>
    <w:uiPriority w:val="47"/>
    <w:rsid w:val="000116B0"/>
    <w:pPr>
      <w:spacing w:line="240" w:lineRule="auto"/>
    </w:pPr>
    <w:tblPr>
      <w:tblStyleRowBandSize w:val="1"/>
      <w:tblStyleColBandSize w:val="1"/>
      <w:tblBorders>
        <w:top w:val="single" w:sz="4" w:space="0" w:color="0E57FC" w:themeColor="accent4" w:themeTint="99"/>
        <w:bottom w:val="single" w:sz="4" w:space="0" w:color="0E57FC" w:themeColor="accent4" w:themeTint="99"/>
        <w:insideH w:val="single" w:sz="4" w:space="0" w:color="0E57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2-Accent5">
    <w:name w:val="List Table 2 Accent 5"/>
    <w:basedOn w:val="TableNormal"/>
    <w:uiPriority w:val="47"/>
    <w:rsid w:val="000116B0"/>
    <w:pPr>
      <w:spacing w:line="240" w:lineRule="auto"/>
    </w:pPr>
    <w:tblPr>
      <w:tblStyleRowBandSize w:val="1"/>
      <w:tblStyleColBandSize w:val="1"/>
      <w:tblBorders>
        <w:top w:val="single" w:sz="4" w:space="0" w:color="32E8FF" w:themeColor="accent5" w:themeTint="99"/>
        <w:bottom w:val="single" w:sz="4" w:space="0" w:color="32E8FF" w:themeColor="accent5" w:themeTint="99"/>
        <w:insideH w:val="single" w:sz="4" w:space="0" w:color="32E8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2-Accent6">
    <w:name w:val="List Table 2 Accent 6"/>
    <w:basedOn w:val="TableNormal"/>
    <w:uiPriority w:val="47"/>
    <w:rsid w:val="000116B0"/>
    <w:pPr>
      <w:spacing w:line="240" w:lineRule="auto"/>
    </w:pPr>
    <w:tblPr>
      <w:tblStyleRowBandSize w:val="1"/>
      <w:tblStyleColBandSize w:val="1"/>
      <w:tblBorders>
        <w:top w:val="single" w:sz="4" w:space="0" w:color="ABADB0" w:themeColor="accent6" w:themeTint="99"/>
        <w:bottom w:val="single" w:sz="4" w:space="0" w:color="ABADB0" w:themeColor="accent6" w:themeTint="99"/>
        <w:insideH w:val="single" w:sz="4" w:space="0" w:color="ABADB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3">
    <w:name w:val="List Table 3"/>
    <w:basedOn w:val="TableNormal"/>
    <w:uiPriority w:val="48"/>
    <w:rsid w:val="000116B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116B0"/>
    <w:pPr>
      <w:spacing w:line="240" w:lineRule="auto"/>
    </w:pPr>
    <w:tblPr>
      <w:tblStyleRowBandSize w:val="1"/>
      <w:tblStyleColBandSize w:val="1"/>
      <w:tblBorders>
        <w:top w:val="single" w:sz="4" w:space="0" w:color="86BC25" w:themeColor="accent1"/>
        <w:left w:val="single" w:sz="4" w:space="0" w:color="86BC25" w:themeColor="accent1"/>
        <w:bottom w:val="single" w:sz="4" w:space="0" w:color="86BC25" w:themeColor="accent1"/>
        <w:right w:val="single" w:sz="4" w:space="0" w:color="86BC25" w:themeColor="accent1"/>
      </w:tblBorders>
    </w:tblPr>
    <w:tblStylePr w:type="firstRow">
      <w:rPr>
        <w:b/>
        <w:bCs/>
        <w:color w:val="FFFFFF" w:themeColor="background1"/>
      </w:rPr>
      <w:tblPr/>
      <w:tcPr>
        <w:shd w:val="clear" w:color="auto" w:fill="86BC25" w:themeFill="accent1"/>
      </w:tcPr>
    </w:tblStylePr>
    <w:tblStylePr w:type="lastRow">
      <w:rPr>
        <w:b/>
        <w:bCs/>
      </w:rPr>
      <w:tblPr/>
      <w:tcPr>
        <w:tcBorders>
          <w:top w:val="double" w:sz="4" w:space="0" w:color="86BC2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1"/>
          <w:right w:val="single" w:sz="4" w:space="0" w:color="86BC25" w:themeColor="accent1"/>
        </w:tcBorders>
      </w:tcPr>
    </w:tblStylePr>
    <w:tblStylePr w:type="band1Horz">
      <w:tblPr/>
      <w:tcPr>
        <w:tcBorders>
          <w:top w:val="single" w:sz="4" w:space="0" w:color="86BC25" w:themeColor="accent1"/>
          <w:bottom w:val="single" w:sz="4" w:space="0" w:color="86BC2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1"/>
          <w:left w:val="nil"/>
        </w:tcBorders>
      </w:tcPr>
    </w:tblStylePr>
    <w:tblStylePr w:type="swCell">
      <w:tblPr/>
      <w:tcPr>
        <w:tcBorders>
          <w:top w:val="double" w:sz="4" w:space="0" w:color="86BC25" w:themeColor="accent1"/>
          <w:right w:val="nil"/>
        </w:tcBorders>
      </w:tcPr>
    </w:tblStylePr>
  </w:style>
  <w:style w:type="table" w:styleId="ListTable3-Accent2">
    <w:name w:val="List Table 3 Accent 2"/>
    <w:basedOn w:val="TableNormal"/>
    <w:uiPriority w:val="48"/>
    <w:rsid w:val="000116B0"/>
    <w:pPr>
      <w:spacing w:line="240" w:lineRule="auto"/>
    </w:pPr>
    <w:tblPr>
      <w:tblStyleRowBandSize w:val="1"/>
      <w:tblStyleColBandSize w:val="1"/>
      <w:tblBorders>
        <w:top w:val="single" w:sz="4" w:space="0" w:color="046A38" w:themeColor="accent2"/>
        <w:left w:val="single" w:sz="4" w:space="0" w:color="046A38" w:themeColor="accent2"/>
        <w:bottom w:val="single" w:sz="4" w:space="0" w:color="046A38" w:themeColor="accent2"/>
        <w:right w:val="single" w:sz="4" w:space="0" w:color="046A38" w:themeColor="accent2"/>
      </w:tblBorders>
    </w:tblPr>
    <w:tblStylePr w:type="firstRow">
      <w:rPr>
        <w:b/>
        <w:bCs/>
        <w:color w:val="FFFFFF" w:themeColor="background1"/>
      </w:rPr>
      <w:tblPr/>
      <w:tcPr>
        <w:shd w:val="clear" w:color="auto" w:fill="046A38" w:themeFill="accent2"/>
      </w:tcPr>
    </w:tblStylePr>
    <w:tblStylePr w:type="lastRow">
      <w:rPr>
        <w:b/>
        <w:bCs/>
      </w:rPr>
      <w:tblPr/>
      <w:tcPr>
        <w:tcBorders>
          <w:top w:val="double" w:sz="4" w:space="0" w:color="046A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A38" w:themeColor="accent2"/>
          <w:right w:val="single" w:sz="4" w:space="0" w:color="046A38" w:themeColor="accent2"/>
        </w:tcBorders>
      </w:tcPr>
    </w:tblStylePr>
    <w:tblStylePr w:type="band1Horz">
      <w:tblPr/>
      <w:tcPr>
        <w:tcBorders>
          <w:top w:val="single" w:sz="4" w:space="0" w:color="046A38" w:themeColor="accent2"/>
          <w:bottom w:val="single" w:sz="4" w:space="0" w:color="046A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A38" w:themeColor="accent2"/>
          <w:left w:val="nil"/>
        </w:tcBorders>
      </w:tcPr>
    </w:tblStylePr>
    <w:tblStylePr w:type="swCell">
      <w:tblPr/>
      <w:tcPr>
        <w:tcBorders>
          <w:top w:val="double" w:sz="4" w:space="0" w:color="046A38" w:themeColor="accent2"/>
          <w:right w:val="nil"/>
        </w:tcBorders>
      </w:tcPr>
    </w:tblStylePr>
  </w:style>
  <w:style w:type="table" w:styleId="ListTable3-Accent3">
    <w:name w:val="List Table 3 Accent 3"/>
    <w:basedOn w:val="TableNormal"/>
    <w:uiPriority w:val="48"/>
    <w:rsid w:val="000116B0"/>
    <w:pPr>
      <w:spacing w:line="240" w:lineRule="auto"/>
    </w:pPr>
    <w:tblPr>
      <w:tblStyleRowBandSize w:val="1"/>
      <w:tblStyleColBandSize w:val="1"/>
      <w:tblBorders>
        <w:top w:val="single" w:sz="4" w:space="0" w:color="62B5E5" w:themeColor="accent3"/>
        <w:left w:val="single" w:sz="4" w:space="0" w:color="62B5E5" w:themeColor="accent3"/>
        <w:bottom w:val="single" w:sz="4" w:space="0" w:color="62B5E5" w:themeColor="accent3"/>
        <w:right w:val="single" w:sz="4" w:space="0" w:color="62B5E5" w:themeColor="accent3"/>
      </w:tblBorders>
    </w:tblPr>
    <w:tblStylePr w:type="firstRow">
      <w:rPr>
        <w:b/>
        <w:bCs/>
        <w:color w:val="FFFFFF" w:themeColor="background1"/>
      </w:rPr>
      <w:tblPr/>
      <w:tcPr>
        <w:shd w:val="clear" w:color="auto" w:fill="62B5E5" w:themeFill="accent3"/>
      </w:tcPr>
    </w:tblStylePr>
    <w:tblStylePr w:type="lastRow">
      <w:rPr>
        <w:b/>
        <w:bCs/>
      </w:rPr>
      <w:tblPr/>
      <w:tcPr>
        <w:tcBorders>
          <w:top w:val="double" w:sz="4" w:space="0" w:color="62B5E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B5E5" w:themeColor="accent3"/>
          <w:right w:val="single" w:sz="4" w:space="0" w:color="62B5E5" w:themeColor="accent3"/>
        </w:tcBorders>
      </w:tcPr>
    </w:tblStylePr>
    <w:tblStylePr w:type="band1Horz">
      <w:tblPr/>
      <w:tcPr>
        <w:tcBorders>
          <w:top w:val="single" w:sz="4" w:space="0" w:color="62B5E5" w:themeColor="accent3"/>
          <w:bottom w:val="single" w:sz="4" w:space="0" w:color="62B5E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B5E5" w:themeColor="accent3"/>
          <w:left w:val="nil"/>
        </w:tcBorders>
      </w:tcPr>
    </w:tblStylePr>
    <w:tblStylePr w:type="swCell">
      <w:tblPr/>
      <w:tcPr>
        <w:tcBorders>
          <w:top w:val="double" w:sz="4" w:space="0" w:color="62B5E5" w:themeColor="accent3"/>
          <w:right w:val="nil"/>
        </w:tcBorders>
      </w:tcPr>
    </w:tblStylePr>
  </w:style>
  <w:style w:type="table" w:styleId="ListTable3-Accent4">
    <w:name w:val="List Table 3 Accent 4"/>
    <w:basedOn w:val="TableNormal"/>
    <w:uiPriority w:val="48"/>
    <w:rsid w:val="000116B0"/>
    <w:pPr>
      <w:spacing w:line="240" w:lineRule="auto"/>
    </w:pPr>
    <w:tblPr>
      <w:tblStyleRowBandSize w:val="1"/>
      <w:tblStyleColBandSize w:val="1"/>
      <w:tblBorders>
        <w:top w:val="single" w:sz="4" w:space="0" w:color="012169" w:themeColor="accent4"/>
        <w:left w:val="single" w:sz="4" w:space="0" w:color="012169" w:themeColor="accent4"/>
        <w:bottom w:val="single" w:sz="4" w:space="0" w:color="012169" w:themeColor="accent4"/>
        <w:right w:val="single" w:sz="4" w:space="0" w:color="012169" w:themeColor="accent4"/>
      </w:tblBorders>
    </w:tblPr>
    <w:tblStylePr w:type="firstRow">
      <w:rPr>
        <w:b/>
        <w:bCs/>
        <w:color w:val="FFFFFF" w:themeColor="background1"/>
      </w:rPr>
      <w:tblPr/>
      <w:tcPr>
        <w:shd w:val="clear" w:color="auto" w:fill="012169" w:themeFill="accent4"/>
      </w:tcPr>
    </w:tblStylePr>
    <w:tblStylePr w:type="lastRow">
      <w:rPr>
        <w:b/>
        <w:bCs/>
      </w:rPr>
      <w:tblPr/>
      <w:tcPr>
        <w:tcBorders>
          <w:top w:val="double" w:sz="4" w:space="0" w:color="01216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2169" w:themeColor="accent4"/>
          <w:right w:val="single" w:sz="4" w:space="0" w:color="012169" w:themeColor="accent4"/>
        </w:tcBorders>
      </w:tcPr>
    </w:tblStylePr>
    <w:tblStylePr w:type="band1Horz">
      <w:tblPr/>
      <w:tcPr>
        <w:tcBorders>
          <w:top w:val="single" w:sz="4" w:space="0" w:color="012169" w:themeColor="accent4"/>
          <w:bottom w:val="single" w:sz="4" w:space="0" w:color="01216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2169" w:themeColor="accent4"/>
          <w:left w:val="nil"/>
        </w:tcBorders>
      </w:tcPr>
    </w:tblStylePr>
    <w:tblStylePr w:type="swCell">
      <w:tblPr/>
      <w:tcPr>
        <w:tcBorders>
          <w:top w:val="double" w:sz="4" w:space="0" w:color="012169" w:themeColor="accent4"/>
          <w:right w:val="nil"/>
        </w:tcBorders>
      </w:tcPr>
    </w:tblStylePr>
  </w:style>
  <w:style w:type="table" w:styleId="ListTable3-Accent5">
    <w:name w:val="List Table 3 Accent 5"/>
    <w:basedOn w:val="TableNormal"/>
    <w:uiPriority w:val="48"/>
    <w:rsid w:val="000116B0"/>
    <w:pPr>
      <w:spacing w:line="240" w:lineRule="auto"/>
    </w:pPr>
    <w:tblPr>
      <w:tblStyleRowBandSize w:val="1"/>
      <w:tblStyleColBandSize w:val="1"/>
      <w:tblBorders>
        <w:top w:val="single" w:sz="4" w:space="0" w:color="0097A9" w:themeColor="accent5"/>
        <w:left w:val="single" w:sz="4" w:space="0" w:color="0097A9" w:themeColor="accent5"/>
        <w:bottom w:val="single" w:sz="4" w:space="0" w:color="0097A9" w:themeColor="accent5"/>
        <w:right w:val="single" w:sz="4" w:space="0" w:color="0097A9" w:themeColor="accent5"/>
      </w:tblBorders>
    </w:tblPr>
    <w:tblStylePr w:type="firstRow">
      <w:rPr>
        <w:b/>
        <w:bCs/>
        <w:color w:val="FFFFFF" w:themeColor="background1"/>
      </w:rPr>
      <w:tblPr/>
      <w:tcPr>
        <w:shd w:val="clear" w:color="auto" w:fill="0097A9" w:themeFill="accent5"/>
      </w:tcPr>
    </w:tblStylePr>
    <w:tblStylePr w:type="lastRow">
      <w:rPr>
        <w:b/>
        <w:bCs/>
      </w:rPr>
      <w:tblPr/>
      <w:tcPr>
        <w:tcBorders>
          <w:top w:val="double" w:sz="4" w:space="0" w:color="0097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7A9" w:themeColor="accent5"/>
          <w:right w:val="single" w:sz="4" w:space="0" w:color="0097A9" w:themeColor="accent5"/>
        </w:tcBorders>
      </w:tcPr>
    </w:tblStylePr>
    <w:tblStylePr w:type="band1Horz">
      <w:tblPr/>
      <w:tcPr>
        <w:tcBorders>
          <w:top w:val="single" w:sz="4" w:space="0" w:color="0097A9" w:themeColor="accent5"/>
          <w:bottom w:val="single" w:sz="4" w:space="0" w:color="0097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7A9" w:themeColor="accent5"/>
          <w:left w:val="nil"/>
        </w:tcBorders>
      </w:tcPr>
    </w:tblStylePr>
    <w:tblStylePr w:type="swCell">
      <w:tblPr/>
      <w:tcPr>
        <w:tcBorders>
          <w:top w:val="double" w:sz="4" w:space="0" w:color="0097A9" w:themeColor="accent5"/>
          <w:right w:val="nil"/>
        </w:tcBorders>
      </w:tcPr>
    </w:tblStylePr>
  </w:style>
  <w:style w:type="table" w:styleId="ListTable3-Accent6">
    <w:name w:val="List Table 3 Accent 6"/>
    <w:basedOn w:val="TableNormal"/>
    <w:uiPriority w:val="48"/>
    <w:rsid w:val="000116B0"/>
    <w:pPr>
      <w:spacing w:line="240" w:lineRule="auto"/>
    </w:pPr>
    <w:tblPr>
      <w:tblStyleRowBandSize w:val="1"/>
      <w:tblStyleColBandSize w:val="1"/>
      <w:tblBorders>
        <w:top w:val="single" w:sz="4" w:space="0" w:color="75787B" w:themeColor="accent6"/>
        <w:left w:val="single" w:sz="4" w:space="0" w:color="75787B" w:themeColor="accent6"/>
        <w:bottom w:val="single" w:sz="4" w:space="0" w:color="75787B" w:themeColor="accent6"/>
        <w:right w:val="single" w:sz="4" w:space="0" w:color="75787B" w:themeColor="accent6"/>
      </w:tblBorders>
    </w:tblPr>
    <w:tblStylePr w:type="firstRow">
      <w:rPr>
        <w:b/>
        <w:bCs/>
        <w:color w:val="FFFFFF" w:themeColor="background1"/>
      </w:rPr>
      <w:tblPr/>
      <w:tcPr>
        <w:shd w:val="clear" w:color="auto" w:fill="75787B" w:themeFill="accent6"/>
      </w:tcPr>
    </w:tblStylePr>
    <w:tblStylePr w:type="lastRow">
      <w:rPr>
        <w:b/>
        <w:bCs/>
      </w:rPr>
      <w:tblPr/>
      <w:tcPr>
        <w:tcBorders>
          <w:top w:val="double" w:sz="4" w:space="0" w:color="75787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787B" w:themeColor="accent6"/>
          <w:right w:val="single" w:sz="4" w:space="0" w:color="75787B" w:themeColor="accent6"/>
        </w:tcBorders>
      </w:tcPr>
    </w:tblStylePr>
    <w:tblStylePr w:type="band1Horz">
      <w:tblPr/>
      <w:tcPr>
        <w:tcBorders>
          <w:top w:val="single" w:sz="4" w:space="0" w:color="75787B" w:themeColor="accent6"/>
          <w:bottom w:val="single" w:sz="4" w:space="0" w:color="75787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787B" w:themeColor="accent6"/>
          <w:left w:val="nil"/>
        </w:tcBorders>
      </w:tcPr>
    </w:tblStylePr>
    <w:tblStylePr w:type="swCell">
      <w:tblPr/>
      <w:tcPr>
        <w:tcBorders>
          <w:top w:val="double" w:sz="4" w:space="0" w:color="75787B" w:themeColor="accent6"/>
          <w:right w:val="nil"/>
        </w:tcBorders>
      </w:tcPr>
    </w:tblStylePr>
  </w:style>
  <w:style w:type="table" w:styleId="ListTable4">
    <w:name w:val="List Table 4"/>
    <w:basedOn w:val="TableNormal"/>
    <w:uiPriority w:val="49"/>
    <w:rsid w:val="000116B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116B0"/>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tcBorders>
        <w:shd w:val="clear" w:color="auto" w:fill="86BC25" w:themeFill="accent1"/>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
    <w:name w:val="List Table 4 Accent 2"/>
    <w:basedOn w:val="TableNormal"/>
    <w:uiPriority w:val="49"/>
    <w:rsid w:val="000116B0"/>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tcBorders>
        <w:shd w:val="clear" w:color="auto" w:fill="046A38" w:themeFill="accent2"/>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4-Accent3">
    <w:name w:val="List Table 4 Accent 3"/>
    <w:basedOn w:val="TableNormal"/>
    <w:uiPriority w:val="49"/>
    <w:rsid w:val="000116B0"/>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tcBorders>
        <w:shd w:val="clear" w:color="auto" w:fill="62B5E5" w:themeFill="accent3"/>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4-Accent4">
    <w:name w:val="List Table 4 Accent 4"/>
    <w:basedOn w:val="TableNormal"/>
    <w:uiPriority w:val="49"/>
    <w:rsid w:val="000116B0"/>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tcBorders>
        <w:shd w:val="clear" w:color="auto" w:fill="012169" w:themeFill="accent4"/>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4-Accent5">
    <w:name w:val="List Table 4 Accent 5"/>
    <w:basedOn w:val="TableNormal"/>
    <w:uiPriority w:val="49"/>
    <w:rsid w:val="000116B0"/>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tcBorders>
        <w:shd w:val="clear" w:color="auto" w:fill="0097A9" w:themeFill="accent5"/>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4-Accent6">
    <w:name w:val="List Table 4 Accent 6"/>
    <w:basedOn w:val="TableNormal"/>
    <w:uiPriority w:val="49"/>
    <w:rsid w:val="000116B0"/>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tcBorders>
        <w:shd w:val="clear" w:color="auto" w:fill="75787B" w:themeFill="accent6"/>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5Dark">
    <w:name w:val="List Table 5 Dark"/>
    <w:basedOn w:val="TableNormal"/>
    <w:uiPriority w:val="50"/>
    <w:rsid w:val="000116B0"/>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116B0"/>
    <w:pPr>
      <w:spacing w:line="240" w:lineRule="auto"/>
    </w:pPr>
    <w:rPr>
      <w:color w:val="FFFFFF" w:themeColor="background1"/>
    </w:rPr>
    <w:tblPr>
      <w:tblStyleRowBandSize w:val="1"/>
      <w:tblStyleColBandSize w:val="1"/>
      <w:tblBorders>
        <w:top w:val="single" w:sz="24" w:space="0" w:color="86BC25" w:themeColor="accent1"/>
        <w:left w:val="single" w:sz="24" w:space="0" w:color="86BC25" w:themeColor="accent1"/>
        <w:bottom w:val="single" w:sz="24" w:space="0" w:color="86BC25" w:themeColor="accent1"/>
        <w:right w:val="single" w:sz="24" w:space="0" w:color="86BC25" w:themeColor="accent1"/>
      </w:tblBorders>
    </w:tblPr>
    <w:tcPr>
      <w:shd w:val="clear" w:color="auto" w:fill="86BC2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116B0"/>
    <w:pPr>
      <w:spacing w:line="240" w:lineRule="auto"/>
    </w:pPr>
    <w:rPr>
      <w:color w:val="FFFFFF" w:themeColor="background1"/>
    </w:rPr>
    <w:tblPr>
      <w:tblStyleRowBandSize w:val="1"/>
      <w:tblStyleColBandSize w:val="1"/>
      <w:tblBorders>
        <w:top w:val="single" w:sz="24" w:space="0" w:color="046A38" w:themeColor="accent2"/>
        <w:left w:val="single" w:sz="24" w:space="0" w:color="046A38" w:themeColor="accent2"/>
        <w:bottom w:val="single" w:sz="24" w:space="0" w:color="046A38" w:themeColor="accent2"/>
        <w:right w:val="single" w:sz="24" w:space="0" w:color="046A38" w:themeColor="accent2"/>
      </w:tblBorders>
    </w:tblPr>
    <w:tcPr>
      <w:shd w:val="clear" w:color="auto" w:fill="046A3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116B0"/>
    <w:pPr>
      <w:spacing w:line="240" w:lineRule="auto"/>
    </w:pPr>
    <w:rPr>
      <w:color w:val="FFFFFF" w:themeColor="background1"/>
    </w:rPr>
    <w:tblPr>
      <w:tblStyleRowBandSize w:val="1"/>
      <w:tblStyleColBandSize w:val="1"/>
      <w:tblBorders>
        <w:top w:val="single" w:sz="24" w:space="0" w:color="62B5E5" w:themeColor="accent3"/>
        <w:left w:val="single" w:sz="24" w:space="0" w:color="62B5E5" w:themeColor="accent3"/>
        <w:bottom w:val="single" w:sz="24" w:space="0" w:color="62B5E5" w:themeColor="accent3"/>
        <w:right w:val="single" w:sz="24" w:space="0" w:color="62B5E5" w:themeColor="accent3"/>
      </w:tblBorders>
    </w:tblPr>
    <w:tcPr>
      <w:shd w:val="clear" w:color="auto" w:fill="62B5E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116B0"/>
    <w:pPr>
      <w:spacing w:line="240" w:lineRule="auto"/>
    </w:pPr>
    <w:rPr>
      <w:color w:val="FFFFFF" w:themeColor="background1"/>
    </w:rPr>
    <w:tblPr>
      <w:tblStyleRowBandSize w:val="1"/>
      <w:tblStyleColBandSize w:val="1"/>
      <w:tblBorders>
        <w:top w:val="single" w:sz="24" w:space="0" w:color="012169" w:themeColor="accent4"/>
        <w:left w:val="single" w:sz="24" w:space="0" w:color="012169" w:themeColor="accent4"/>
        <w:bottom w:val="single" w:sz="24" w:space="0" w:color="012169" w:themeColor="accent4"/>
        <w:right w:val="single" w:sz="24" w:space="0" w:color="012169" w:themeColor="accent4"/>
      </w:tblBorders>
    </w:tblPr>
    <w:tcPr>
      <w:shd w:val="clear" w:color="auto" w:fill="01216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116B0"/>
    <w:pPr>
      <w:spacing w:line="240" w:lineRule="auto"/>
    </w:pPr>
    <w:rPr>
      <w:color w:val="FFFFFF" w:themeColor="background1"/>
    </w:rPr>
    <w:tblPr>
      <w:tblStyleRowBandSize w:val="1"/>
      <w:tblStyleColBandSize w:val="1"/>
      <w:tblBorders>
        <w:top w:val="single" w:sz="24" w:space="0" w:color="0097A9" w:themeColor="accent5"/>
        <w:left w:val="single" w:sz="24" w:space="0" w:color="0097A9" w:themeColor="accent5"/>
        <w:bottom w:val="single" w:sz="24" w:space="0" w:color="0097A9" w:themeColor="accent5"/>
        <w:right w:val="single" w:sz="24" w:space="0" w:color="0097A9" w:themeColor="accent5"/>
      </w:tblBorders>
    </w:tblPr>
    <w:tcPr>
      <w:shd w:val="clear" w:color="auto" w:fill="0097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116B0"/>
    <w:pPr>
      <w:spacing w:line="240" w:lineRule="auto"/>
    </w:pPr>
    <w:rPr>
      <w:color w:val="FFFFFF" w:themeColor="background1"/>
    </w:rPr>
    <w:tblPr>
      <w:tblStyleRowBandSize w:val="1"/>
      <w:tblStyleColBandSize w:val="1"/>
      <w:tblBorders>
        <w:top w:val="single" w:sz="24" w:space="0" w:color="75787B" w:themeColor="accent6"/>
        <w:left w:val="single" w:sz="24" w:space="0" w:color="75787B" w:themeColor="accent6"/>
        <w:bottom w:val="single" w:sz="24" w:space="0" w:color="75787B" w:themeColor="accent6"/>
        <w:right w:val="single" w:sz="24" w:space="0" w:color="75787B" w:themeColor="accent6"/>
      </w:tblBorders>
    </w:tblPr>
    <w:tcPr>
      <w:shd w:val="clear" w:color="auto" w:fill="75787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0116B0"/>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0116B0"/>
    <w:pPr>
      <w:spacing w:line="240" w:lineRule="auto"/>
    </w:pPr>
    <w:rPr>
      <w:color w:val="638C1B" w:themeColor="accent1" w:themeShade="BF"/>
    </w:rPr>
    <w:tblPr>
      <w:tblStyleRowBandSize w:val="1"/>
      <w:tblStyleColBandSize w:val="1"/>
      <w:tblBorders>
        <w:top w:val="single" w:sz="4" w:space="0" w:color="86BC25" w:themeColor="accent1"/>
        <w:bottom w:val="single" w:sz="4" w:space="0" w:color="86BC25" w:themeColor="accent1"/>
      </w:tblBorders>
    </w:tblPr>
    <w:tblStylePr w:type="firstRow">
      <w:rPr>
        <w:b/>
        <w:bCs/>
      </w:rPr>
      <w:tblPr/>
      <w:tcPr>
        <w:tcBorders>
          <w:bottom w:val="single" w:sz="4" w:space="0" w:color="86BC25" w:themeColor="accent1"/>
        </w:tcBorders>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urfulAccent2">
    <w:name w:val="List Table 6 Colorful Accent 2"/>
    <w:basedOn w:val="TableNormal"/>
    <w:uiPriority w:val="51"/>
    <w:rsid w:val="000116B0"/>
    <w:pPr>
      <w:spacing w:line="240" w:lineRule="auto"/>
    </w:pPr>
    <w:rPr>
      <w:color w:val="034F29" w:themeColor="accent2" w:themeShade="BF"/>
    </w:rPr>
    <w:tblPr>
      <w:tblStyleRowBandSize w:val="1"/>
      <w:tblStyleColBandSize w:val="1"/>
      <w:tblBorders>
        <w:top w:val="single" w:sz="4" w:space="0" w:color="046A38" w:themeColor="accent2"/>
        <w:bottom w:val="single" w:sz="4" w:space="0" w:color="046A38" w:themeColor="accent2"/>
      </w:tblBorders>
    </w:tblPr>
    <w:tblStylePr w:type="firstRow">
      <w:rPr>
        <w:b/>
        <w:bCs/>
      </w:rPr>
      <w:tblPr/>
      <w:tcPr>
        <w:tcBorders>
          <w:bottom w:val="single" w:sz="4" w:space="0" w:color="046A38" w:themeColor="accent2"/>
        </w:tcBorders>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6ColourfulAccent3">
    <w:name w:val="List Table 6 Colorful Accent 3"/>
    <w:basedOn w:val="TableNormal"/>
    <w:uiPriority w:val="51"/>
    <w:rsid w:val="000116B0"/>
    <w:pPr>
      <w:spacing w:line="240" w:lineRule="auto"/>
    </w:pPr>
    <w:rPr>
      <w:color w:val="2291D1" w:themeColor="accent3" w:themeShade="BF"/>
    </w:rPr>
    <w:tblPr>
      <w:tblStyleRowBandSize w:val="1"/>
      <w:tblStyleColBandSize w:val="1"/>
      <w:tblBorders>
        <w:top w:val="single" w:sz="4" w:space="0" w:color="62B5E5" w:themeColor="accent3"/>
        <w:bottom w:val="single" w:sz="4" w:space="0" w:color="62B5E5" w:themeColor="accent3"/>
      </w:tblBorders>
    </w:tblPr>
    <w:tblStylePr w:type="firstRow">
      <w:rPr>
        <w:b/>
        <w:bCs/>
      </w:rPr>
      <w:tblPr/>
      <w:tcPr>
        <w:tcBorders>
          <w:bottom w:val="single" w:sz="4" w:space="0" w:color="62B5E5" w:themeColor="accent3"/>
        </w:tcBorders>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6ColourfulAccent4">
    <w:name w:val="List Table 6 Colorful Accent 4"/>
    <w:basedOn w:val="TableNormal"/>
    <w:uiPriority w:val="51"/>
    <w:rsid w:val="000116B0"/>
    <w:pPr>
      <w:spacing w:line="240" w:lineRule="auto"/>
    </w:pPr>
    <w:rPr>
      <w:color w:val="00184E" w:themeColor="accent4" w:themeShade="BF"/>
    </w:rPr>
    <w:tblPr>
      <w:tblStyleRowBandSize w:val="1"/>
      <w:tblStyleColBandSize w:val="1"/>
      <w:tblBorders>
        <w:top w:val="single" w:sz="4" w:space="0" w:color="012169" w:themeColor="accent4"/>
        <w:bottom w:val="single" w:sz="4" w:space="0" w:color="012169" w:themeColor="accent4"/>
      </w:tblBorders>
    </w:tblPr>
    <w:tblStylePr w:type="firstRow">
      <w:rPr>
        <w:b/>
        <w:bCs/>
      </w:rPr>
      <w:tblPr/>
      <w:tcPr>
        <w:tcBorders>
          <w:bottom w:val="single" w:sz="4" w:space="0" w:color="012169" w:themeColor="accent4"/>
        </w:tcBorders>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6ColourfulAccent5">
    <w:name w:val="List Table 6 Colorful Accent 5"/>
    <w:basedOn w:val="TableNormal"/>
    <w:uiPriority w:val="51"/>
    <w:rsid w:val="000116B0"/>
    <w:pPr>
      <w:spacing w:line="240" w:lineRule="auto"/>
    </w:pPr>
    <w:rPr>
      <w:color w:val="00707E" w:themeColor="accent5" w:themeShade="BF"/>
    </w:rPr>
    <w:tblPr>
      <w:tblStyleRowBandSize w:val="1"/>
      <w:tblStyleColBandSize w:val="1"/>
      <w:tblBorders>
        <w:top w:val="single" w:sz="4" w:space="0" w:color="0097A9" w:themeColor="accent5"/>
        <w:bottom w:val="single" w:sz="4" w:space="0" w:color="0097A9" w:themeColor="accent5"/>
      </w:tblBorders>
    </w:tblPr>
    <w:tblStylePr w:type="firstRow">
      <w:rPr>
        <w:b/>
        <w:bCs/>
      </w:rPr>
      <w:tblPr/>
      <w:tcPr>
        <w:tcBorders>
          <w:bottom w:val="single" w:sz="4" w:space="0" w:color="0097A9" w:themeColor="accent5"/>
        </w:tcBorders>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6ColourfulAccent6">
    <w:name w:val="List Table 6 Colorful Accent 6"/>
    <w:basedOn w:val="TableNormal"/>
    <w:uiPriority w:val="51"/>
    <w:rsid w:val="000116B0"/>
    <w:pPr>
      <w:spacing w:line="240" w:lineRule="auto"/>
    </w:pPr>
    <w:rPr>
      <w:color w:val="57595C" w:themeColor="accent6" w:themeShade="BF"/>
    </w:rPr>
    <w:tblPr>
      <w:tblStyleRowBandSize w:val="1"/>
      <w:tblStyleColBandSize w:val="1"/>
      <w:tblBorders>
        <w:top w:val="single" w:sz="4" w:space="0" w:color="75787B" w:themeColor="accent6"/>
        <w:bottom w:val="single" w:sz="4" w:space="0" w:color="75787B" w:themeColor="accent6"/>
      </w:tblBorders>
    </w:tblPr>
    <w:tblStylePr w:type="firstRow">
      <w:rPr>
        <w:b/>
        <w:bCs/>
      </w:rPr>
      <w:tblPr/>
      <w:tcPr>
        <w:tcBorders>
          <w:bottom w:val="single" w:sz="4" w:space="0" w:color="75787B" w:themeColor="accent6"/>
        </w:tcBorders>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7Colourful">
    <w:name w:val="List Table 7 Colorful"/>
    <w:basedOn w:val="TableNormal"/>
    <w:uiPriority w:val="52"/>
    <w:rsid w:val="000116B0"/>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0116B0"/>
    <w:pPr>
      <w:spacing w:line="240" w:lineRule="auto"/>
    </w:pPr>
    <w:rPr>
      <w:color w:val="638C1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1"/>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0116B0"/>
    <w:pPr>
      <w:spacing w:line="240" w:lineRule="auto"/>
    </w:pPr>
    <w:rPr>
      <w:color w:val="034F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6A3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6A3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6A3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6A38" w:themeColor="accent2"/>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0116B0"/>
    <w:pPr>
      <w:spacing w:line="240" w:lineRule="auto"/>
    </w:pPr>
    <w:rPr>
      <w:color w:val="2291D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B5E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B5E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B5E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B5E5" w:themeColor="accent3"/>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0116B0"/>
    <w:pPr>
      <w:spacing w:line="240" w:lineRule="auto"/>
    </w:pPr>
    <w:rPr>
      <w:color w:val="0018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216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216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216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2169" w:themeColor="accent4"/>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0116B0"/>
    <w:pPr>
      <w:spacing w:line="240" w:lineRule="auto"/>
    </w:pPr>
    <w:rPr>
      <w:color w:val="00707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7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7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7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7A9" w:themeColor="accent5"/>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0116B0"/>
    <w:pPr>
      <w:spacing w:line="240" w:lineRule="auto"/>
    </w:pPr>
    <w:rPr>
      <w:color w:val="57595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787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787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787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787B" w:themeColor="accent6"/>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116B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116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116B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116B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116B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0116B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Gitter1">
    <w:name w:val="Tabel - Gitter1"/>
    <w:basedOn w:val="TableNormal"/>
    <w:next w:val="TableGrid"/>
    <w:uiPriority w:val="59"/>
    <w:rsid w:val="001E349B"/>
    <w:pPr>
      <w:spacing w:line="240" w:lineRule="auto"/>
    </w:pPr>
    <w:tblPr>
      <w:tblCellMar>
        <w:left w:w="0" w:type="dxa"/>
        <w:right w:w="0" w:type="dxa"/>
      </w:tblCellMar>
    </w:tblPr>
    <w:tblStylePr w:type="firstRow">
      <w:rPr>
        <w:color w:val="auto"/>
      </w:rPr>
      <w:tblPr/>
      <w:tcPr>
        <w:tcBorders>
          <w:top w:val="nil"/>
          <w:left w:val="nil"/>
          <w:bottom w:val="nil"/>
          <w:right w:val="nil"/>
          <w:insideH w:val="nil"/>
          <w:insideV w:val="nil"/>
          <w:tl2br w:val="nil"/>
          <w:tr2bl w:val="nil"/>
        </w:tcBorders>
      </w:tcPr>
    </w:tblStylePr>
  </w:style>
  <w:style w:type="paragraph" w:customStyle="1" w:styleId="Pullout-QuoteBlue">
    <w:name w:val="Pullout - Quote Blue"/>
    <w:basedOn w:val="PulloutBlue"/>
    <w:uiPriority w:val="6"/>
    <w:rsid w:val="00D67839"/>
    <w:pPr>
      <w:ind w:left="227" w:right="227"/>
    </w:pPr>
    <w:rPr>
      <w:i/>
    </w:rPr>
  </w:style>
  <w:style w:type="paragraph" w:customStyle="1" w:styleId="Pullout-QuoteGreen">
    <w:name w:val="Pullout - Quote Green"/>
    <w:basedOn w:val="Pullout-QuoteBlue"/>
    <w:qFormat/>
    <w:rsid w:val="001D3B36"/>
    <w:rPr>
      <w:color w:val="86BC25" w:themeColor="accent1"/>
    </w:rPr>
  </w:style>
  <w:style w:type="character" w:styleId="Mention">
    <w:name w:val="Mention"/>
    <w:basedOn w:val="DefaultParagraphFont"/>
    <w:uiPriority w:val="99"/>
    <w:unhideWhenUsed/>
    <w:rsid w:val="00A677CA"/>
    <w:rPr>
      <w:color w:val="2B579A"/>
      <w:shd w:val="clear" w:color="auto" w:fill="E1DFDD"/>
    </w:rPr>
  </w:style>
  <w:style w:type="character" w:styleId="UnresolvedMention">
    <w:name w:val="Unresolved Mention"/>
    <w:basedOn w:val="DefaultParagraphFont"/>
    <w:uiPriority w:val="99"/>
    <w:semiHidden/>
    <w:unhideWhenUsed/>
    <w:rsid w:val="00C70A2C"/>
    <w:rPr>
      <w:color w:val="605E5C"/>
      <w:shd w:val="clear" w:color="auto" w:fill="E1DFDD"/>
    </w:rPr>
  </w:style>
  <w:style w:type="character" w:customStyle="1" w:styleId="ui-provider">
    <w:name w:val="ui-provider"/>
    <w:basedOn w:val="DefaultParagraphFont"/>
    <w:rsid w:val="00F66A07"/>
  </w:style>
  <w:style w:type="paragraph" w:styleId="Revision">
    <w:name w:val="Revision"/>
    <w:hidden/>
    <w:uiPriority w:val="99"/>
    <w:semiHidden/>
    <w:rsid w:val="00570E3A"/>
    <w:pPr>
      <w:spacing w:line="240" w:lineRule="auto"/>
    </w:pPr>
    <w:rPr>
      <w:rFonts w:ascii="Segoe UI Light" w:hAnsi="Segoe UI Light" w:cs="Segoe UI Light"/>
      <w:lang w:val="en-AU"/>
    </w:rPr>
  </w:style>
  <w:style w:type="table" w:customStyle="1" w:styleId="Deloittetable5">
    <w:name w:val="Deloitte table5"/>
    <w:basedOn w:val="TableNormal"/>
    <w:uiPriority w:val="99"/>
    <w:rsid w:val="005B6763"/>
    <w:rPr>
      <w:sz w:val="17"/>
    </w:rPr>
    <w:tblPr>
      <w:tblBorders>
        <w:top w:val="single" w:sz="4" w:space="0" w:color="62B5E5" w:themeColor="accent3"/>
        <w:bottom w:val="single" w:sz="4" w:space="0" w:color="000000" w:themeColor="text1"/>
        <w:insideH w:val="single" w:sz="4" w:space="0" w:color="000000" w:themeColor="text1"/>
      </w:tblBorders>
      <w:tblCellMar>
        <w:top w:w="57" w:type="dxa"/>
        <w:left w:w="0" w:type="dxa"/>
        <w:bottom w:w="57" w:type="dxa"/>
        <w:right w:w="0" w:type="dxa"/>
      </w:tblCellMar>
    </w:tblPr>
    <w:tblStylePr w:type="firstRow">
      <w:tblPr/>
      <w:tcPr>
        <w:tcBorders>
          <w:top w:val="single" w:sz="24" w:space="0" w:color="62B5E5" w:themeColor="accent3"/>
        </w:tcBorders>
      </w:tcPr>
    </w:tblStylePr>
  </w:style>
  <w:style w:type="character" w:customStyle="1" w:styleId="normaltextrun">
    <w:name w:val="normaltextrun"/>
    <w:basedOn w:val="DefaultParagraphFont"/>
    <w:rsid w:val="000575D9"/>
  </w:style>
  <w:style w:type="character" w:customStyle="1" w:styleId="eop">
    <w:name w:val="eop"/>
    <w:basedOn w:val="DefaultParagraphFont"/>
    <w:rsid w:val="000575D9"/>
  </w:style>
  <w:style w:type="paragraph" w:customStyle="1" w:styleId="paragraph">
    <w:name w:val="paragraph"/>
    <w:basedOn w:val="Normal"/>
    <w:rsid w:val="00CB76D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uperscript">
    <w:name w:val="superscript"/>
    <w:basedOn w:val="DefaultParagraphFont"/>
    <w:rsid w:val="009A2234"/>
  </w:style>
  <w:style w:type="character" w:customStyle="1" w:styleId="uv3um">
    <w:name w:val="uv3um"/>
    <w:basedOn w:val="DefaultParagraphFont"/>
    <w:rsid w:val="00ED597B"/>
  </w:style>
  <w:style w:type="character" w:customStyle="1" w:styleId="ListParagraphChar">
    <w:name w:val="List Paragraph Char"/>
    <w:aliases w:val="Recommendation Char,List Paragraph1 Char,List Paragraph11 Char,L Char,Bullet Point Char,Bullet points Char,Content descriptions Char,Body Bullets 1 Char,Bullet point Char,Main Char,CV text Char,Table text Char,F5 List Paragraph Char"/>
    <w:basedOn w:val="DefaultParagraphFont"/>
    <w:link w:val="ListParagraph"/>
    <w:uiPriority w:val="99"/>
    <w:qFormat/>
    <w:rsid w:val="00CC3461"/>
    <w:rPr>
      <w:rFonts w:ascii="Segoe UI Light" w:hAnsi="Segoe UI Light" w:cs="Segoe UI Light"/>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3343">
      <w:bodyDiv w:val="1"/>
      <w:marLeft w:val="0"/>
      <w:marRight w:val="0"/>
      <w:marTop w:val="0"/>
      <w:marBottom w:val="0"/>
      <w:divBdr>
        <w:top w:val="none" w:sz="0" w:space="0" w:color="auto"/>
        <w:left w:val="none" w:sz="0" w:space="0" w:color="auto"/>
        <w:bottom w:val="none" w:sz="0" w:space="0" w:color="auto"/>
        <w:right w:val="none" w:sz="0" w:space="0" w:color="auto"/>
      </w:divBdr>
      <w:divsChild>
        <w:div w:id="304940851">
          <w:marLeft w:val="274"/>
          <w:marRight w:val="0"/>
          <w:marTop w:val="0"/>
          <w:marBottom w:val="120"/>
          <w:divBdr>
            <w:top w:val="none" w:sz="0" w:space="0" w:color="auto"/>
            <w:left w:val="none" w:sz="0" w:space="0" w:color="auto"/>
            <w:bottom w:val="none" w:sz="0" w:space="0" w:color="auto"/>
            <w:right w:val="none" w:sz="0" w:space="0" w:color="auto"/>
          </w:divBdr>
        </w:div>
        <w:div w:id="329413818">
          <w:marLeft w:val="274"/>
          <w:marRight w:val="0"/>
          <w:marTop w:val="0"/>
          <w:marBottom w:val="120"/>
          <w:divBdr>
            <w:top w:val="none" w:sz="0" w:space="0" w:color="auto"/>
            <w:left w:val="none" w:sz="0" w:space="0" w:color="auto"/>
            <w:bottom w:val="none" w:sz="0" w:space="0" w:color="auto"/>
            <w:right w:val="none" w:sz="0" w:space="0" w:color="auto"/>
          </w:divBdr>
        </w:div>
        <w:div w:id="331643224">
          <w:marLeft w:val="274"/>
          <w:marRight w:val="0"/>
          <w:marTop w:val="0"/>
          <w:marBottom w:val="120"/>
          <w:divBdr>
            <w:top w:val="none" w:sz="0" w:space="0" w:color="auto"/>
            <w:left w:val="none" w:sz="0" w:space="0" w:color="auto"/>
            <w:bottom w:val="none" w:sz="0" w:space="0" w:color="auto"/>
            <w:right w:val="none" w:sz="0" w:space="0" w:color="auto"/>
          </w:divBdr>
        </w:div>
        <w:div w:id="337388006">
          <w:marLeft w:val="274"/>
          <w:marRight w:val="0"/>
          <w:marTop w:val="0"/>
          <w:marBottom w:val="120"/>
          <w:divBdr>
            <w:top w:val="none" w:sz="0" w:space="0" w:color="auto"/>
            <w:left w:val="none" w:sz="0" w:space="0" w:color="auto"/>
            <w:bottom w:val="none" w:sz="0" w:space="0" w:color="auto"/>
            <w:right w:val="none" w:sz="0" w:space="0" w:color="auto"/>
          </w:divBdr>
        </w:div>
        <w:div w:id="707920526">
          <w:marLeft w:val="274"/>
          <w:marRight w:val="0"/>
          <w:marTop w:val="0"/>
          <w:marBottom w:val="120"/>
          <w:divBdr>
            <w:top w:val="none" w:sz="0" w:space="0" w:color="auto"/>
            <w:left w:val="none" w:sz="0" w:space="0" w:color="auto"/>
            <w:bottom w:val="none" w:sz="0" w:space="0" w:color="auto"/>
            <w:right w:val="none" w:sz="0" w:space="0" w:color="auto"/>
          </w:divBdr>
        </w:div>
        <w:div w:id="1109082043">
          <w:marLeft w:val="274"/>
          <w:marRight w:val="0"/>
          <w:marTop w:val="0"/>
          <w:marBottom w:val="120"/>
          <w:divBdr>
            <w:top w:val="none" w:sz="0" w:space="0" w:color="auto"/>
            <w:left w:val="none" w:sz="0" w:space="0" w:color="auto"/>
            <w:bottom w:val="none" w:sz="0" w:space="0" w:color="auto"/>
            <w:right w:val="none" w:sz="0" w:space="0" w:color="auto"/>
          </w:divBdr>
        </w:div>
        <w:div w:id="1141848209">
          <w:marLeft w:val="274"/>
          <w:marRight w:val="0"/>
          <w:marTop w:val="0"/>
          <w:marBottom w:val="120"/>
          <w:divBdr>
            <w:top w:val="none" w:sz="0" w:space="0" w:color="auto"/>
            <w:left w:val="none" w:sz="0" w:space="0" w:color="auto"/>
            <w:bottom w:val="none" w:sz="0" w:space="0" w:color="auto"/>
            <w:right w:val="none" w:sz="0" w:space="0" w:color="auto"/>
          </w:divBdr>
        </w:div>
        <w:div w:id="1164009694">
          <w:marLeft w:val="274"/>
          <w:marRight w:val="0"/>
          <w:marTop w:val="0"/>
          <w:marBottom w:val="120"/>
          <w:divBdr>
            <w:top w:val="none" w:sz="0" w:space="0" w:color="auto"/>
            <w:left w:val="none" w:sz="0" w:space="0" w:color="auto"/>
            <w:bottom w:val="none" w:sz="0" w:space="0" w:color="auto"/>
            <w:right w:val="none" w:sz="0" w:space="0" w:color="auto"/>
          </w:divBdr>
        </w:div>
        <w:div w:id="1227063162">
          <w:marLeft w:val="274"/>
          <w:marRight w:val="0"/>
          <w:marTop w:val="0"/>
          <w:marBottom w:val="120"/>
          <w:divBdr>
            <w:top w:val="none" w:sz="0" w:space="0" w:color="auto"/>
            <w:left w:val="none" w:sz="0" w:space="0" w:color="auto"/>
            <w:bottom w:val="none" w:sz="0" w:space="0" w:color="auto"/>
            <w:right w:val="none" w:sz="0" w:space="0" w:color="auto"/>
          </w:divBdr>
        </w:div>
        <w:div w:id="1549755178">
          <w:marLeft w:val="274"/>
          <w:marRight w:val="0"/>
          <w:marTop w:val="0"/>
          <w:marBottom w:val="120"/>
          <w:divBdr>
            <w:top w:val="none" w:sz="0" w:space="0" w:color="auto"/>
            <w:left w:val="none" w:sz="0" w:space="0" w:color="auto"/>
            <w:bottom w:val="none" w:sz="0" w:space="0" w:color="auto"/>
            <w:right w:val="none" w:sz="0" w:space="0" w:color="auto"/>
          </w:divBdr>
        </w:div>
        <w:div w:id="1560480617">
          <w:marLeft w:val="274"/>
          <w:marRight w:val="0"/>
          <w:marTop w:val="0"/>
          <w:marBottom w:val="120"/>
          <w:divBdr>
            <w:top w:val="none" w:sz="0" w:space="0" w:color="auto"/>
            <w:left w:val="none" w:sz="0" w:space="0" w:color="auto"/>
            <w:bottom w:val="none" w:sz="0" w:space="0" w:color="auto"/>
            <w:right w:val="none" w:sz="0" w:space="0" w:color="auto"/>
          </w:divBdr>
        </w:div>
        <w:div w:id="1687168596">
          <w:marLeft w:val="274"/>
          <w:marRight w:val="0"/>
          <w:marTop w:val="0"/>
          <w:marBottom w:val="120"/>
          <w:divBdr>
            <w:top w:val="none" w:sz="0" w:space="0" w:color="auto"/>
            <w:left w:val="none" w:sz="0" w:space="0" w:color="auto"/>
            <w:bottom w:val="none" w:sz="0" w:space="0" w:color="auto"/>
            <w:right w:val="none" w:sz="0" w:space="0" w:color="auto"/>
          </w:divBdr>
        </w:div>
        <w:div w:id="2007509401">
          <w:marLeft w:val="274"/>
          <w:marRight w:val="0"/>
          <w:marTop w:val="0"/>
          <w:marBottom w:val="120"/>
          <w:divBdr>
            <w:top w:val="none" w:sz="0" w:space="0" w:color="auto"/>
            <w:left w:val="none" w:sz="0" w:space="0" w:color="auto"/>
            <w:bottom w:val="none" w:sz="0" w:space="0" w:color="auto"/>
            <w:right w:val="none" w:sz="0" w:space="0" w:color="auto"/>
          </w:divBdr>
        </w:div>
      </w:divsChild>
    </w:div>
    <w:div w:id="21245605">
      <w:bodyDiv w:val="1"/>
      <w:marLeft w:val="0"/>
      <w:marRight w:val="0"/>
      <w:marTop w:val="0"/>
      <w:marBottom w:val="0"/>
      <w:divBdr>
        <w:top w:val="none" w:sz="0" w:space="0" w:color="auto"/>
        <w:left w:val="none" w:sz="0" w:space="0" w:color="auto"/>
        <w:bottom w:val="none" w:sz="0" w:space="0" w:color="auto"/>
        <w:right w:val="none" w:sz="0" w:space="0" w:color="auto"/>
      </w:divBdr>
    </w:div>
    <w:div w:id="29191181">
      <w:bodyDiv w:val="1"/>
      <w:marLeft w:val="0"/>
      <w:marRight w:val="0"/>
      <w:marTop w:val="0"/>
      <w:marBottom w:val="0"/>
      <w:divBdr>
        <w:top w:val="none" w:sz="0" w:space="0" w:color="auto"/>
        <w:left w:val="none" w:sz="0" w:space="0" w:color="auto"/>
        <w:bottom w:val="none" w:sz="0" w:space="0" w:color="auto"/>
        <w:right w:val="none" w:sz="0" w:space="0" w:color="auto"/>
      </w:divBdr>
      <w:divsChild>
        <w:div w:id="427164519">
          <w:marLeft w:val="547"/>
          <w:marRight w:val="0"/>
          <w:marTop w:val="0"/>
          <w:marBottom w:val="0"/>
          <w:divBdr>
            <w:top w:val="none" w:sz="0" w:space="0" w:color="auto"/>
            <w:left w:val="none" w:sz="0" w:space="0" w:color="auto"/>
            <w:bottom w:val="none" w:sz="0" w:space="0" w:color="auto"/>
            <w:right w:val="none" w:sz="0" w:space="0" w:color="auto"/>
          </w:divBdr>
        </w:div>
        <w:div w:id="1361468697">
          <w:marLeft w:val="547"/>
          <w:marRight w:val="0"/>
          <w:marTop w:val="0"/>
          <w:marBottom w:val="0"/>
          <w:divBdr>
            <w:top w:val="none" w:sz="0" w:space="0" w:color="auto"/>
            <w:left w:val="none" w:sz="0" w:space="0" w:color="auto"/>
            <w:bottom w:val="none" w:sz="0" w:space="0" w:color="auto"/>
            <w:right w:val="none" w:sz="0" w:space="0" w:color="auto"/>
          </w:divBdr>
        </w:div>
      </w:divsChild>
    </w:div>
    <w:div w:id="39281836">
      <w:bodyDiv w:val="1"/>
      <w:marLeft w:val="0"/>
      <w:marRight w:val="0"/>
      <w:marTop w:val="0"/>
      <w:marBottom w:val="0"/>
      <w:divBdr>
        <w:top w:val="none" w:sz="0" w:space="0" w:color="auto"/>
        <w:left w:val="none" w:sz="0" w:space="0" w:color="auto"/>
        <w:bottom w:val="none" w:sz="0" w:space="0" w:color="auto"/>
        <w:right w:val="none" w:sz="0" w:space="0" w:color="auto"/>
      </w:divBdr>
      <w:divsChild>
        <w:div w:id="282998830">
          <w:marLeft w:val="274"/>
          <w:marRight w:val="0"/>
          <w:marTop w:val="0"/>
          <w:marBottom w:val="120"/>
          <w:divBdr>
            <w:top w:val="none" w:sz="0" w:space="0" w:color="auto"/>
            <w:left w:val="none" w:sz="0" w:space="0" w:color="auto"/>
            <w:bottom w:val="none" w:sz="0" w:space="0" w:color="auto"/>
            <w:right w:val="none" w:sz="0" w:space="0" w:color="auto"/>
          </w:divBdr>
        </w:div>
        <w:div w:id="610863151">
          <w:marLeft w:val="274"/>
          <w:marRight w:val="0"/>
          <w:marTop w:val="0"/>
          <w:marBottom w:val="120"/>
          <w:divBdr>
            <w:top w:val="none" w:sz="0" w:space="0" w:color="auto"/>
            <w:left w:val="none" w:sz="0" w:space="0" w:color="auto"/>
            <w:bottom w:val="none" w:sz="0" w:space="0" w:color="auto"/>
            <w:right w:val="none" w:sz="0" w:space="0" w:color="auto"/>
          </w:divBdr>
        </w:div>
        <w:div w:id="1182470398">
          <w:marLeft w:val="274"/>
          <w:marRight w:val="0"/>
          <w:marTop w:val="0"/>
          <w:marBottom w:val="120"/>
          <w:divBdr>
            <w:top w:val="none" w:sz="0" w:space="0" w:color="auto"/>
            <w:left w:val="none" w:sz="0" w:space="0" w:color="auto"/>
            <w:bottom w:val="none" w:sz="0" w:space="0" w:color="auto"/>
            <w:right w:val="none" w:sz="0" w:space="0" w:color="auto"/>
          </w:divBdr>
        </w:div>
        <w:div w:id="1308435061">
          <w:marLeft w:val="274"/>
          <w:marRight w:val="0"/>
          <w:marTop w:val="0"/>
          <w:marBottom w:val="120"/>
          <w:divBdr>
            <w:top w:val="none" w:sz="0" w:space="0" w:color="auto"/>
            <w:left w:val="none" w:sz="0" w:space="0" w:color="auto"/>
            <w:bottom w:val="none" w:sz="0" w:space="0" w:color="auto"/>
            <w:right w:val="none" w:sz="0" w:space="0" w:color="auto"/>
          </w:divBdr>
        </w:div>
      </w:divsChild>
    </w:div>
    <w:div w:id="93284671">
      <w:bodyDiv w:val="1"/>
      <w:marLeft w:val="0"/>
      <w:marRight w:val="0"/>
      <w:marTop w:val="0"/>
      <w:marBottom w:val="0"/>
      <w:divBdr>
        <w:top w:val="none" w:sz="0" w:space="0" w:color="auto"/>
        <w:left w:val="none" w:sz="0" w:space="0" w:color="auto"/>
        <w:bottom w:val="none" w:sz="0" w:space="0" w:color="auto"/>
        <w:right w:val="none" w:sz="0" w:space="0" w:color="auto"/>
      </w:divBdr>
      <w:divsChild>
        <w:div w:id="273025857">
          <w:marLeft w:val="274"/>
          <w:marRight w:val="0"/>
          <w:marTop w:val="0"/>
          <w:marBottom w:val="120"/>
          <w:divBdr>
            <w:top w:val="none" w:sz="0" w:space="0" w:color="auto"/>
            <w:left w:val="none" w:sz="0" w:space="0" w:color="auto"/>
            <w:bottom w:val="none" w:sz="0" w:space="0" w:color="auto"/>
            <w:right w:val="none" w:sz="0" w:space="0" w:color="auto"/>
          </w:divBdr>
        </w:div>
        <w:div w:id="574632160">
          <w:marLeft w:val="274"/>
          <w:marRight w:val="0"/>
          <w:marTop w:val="0"/>
          <w:marBottom w:val="120"/>
          <w:divBdr>
            <w:top w:val="none" w:sz="0" w:space="0" w:color="auto"/>
            <w:left w:val="none" w:sz="0" w:space="0" w:color="auto"/>
            <w:bottom w:val="none" w:sz="0" w:space="0" w:color="auto"/>
            <w:right w:val="none" w:sz="0" w:space="0" w:color="auto"/>
          </w:divBdr>
        </w:div>
      </w:divsChild>
    </w:div>
    <w:div w:id="99493814">
      <w:bodyDiv w:val="1"/>
      <w:marLeft w:val="0"/>
      <w:marRight w:val="0"/>
      <w:marTop w:val="0"/>
      <w:marBottom w:val="0"/>
      <w:divBdr>
        <w:top w:val="none" w:sz="0" w:space="0" w:color="auto"/>
        <w:left w:val="none" w:sz="0" w:space="0" w:color="auto"/>
        <w:bottom w:val="none" w:sz="0" w:space="0" w:color="auto"/>
        <w:right w:val="none" w:sz="0" w:space="0" w:color="auto"/>
      </w:divBdr>
      <w:divsChild>
        <w:div w:id="339089630">
          <w:marLeft w:val="547"/>
          <w:marRight w:val="0"/>
          <w:marTop w:val="0"/>
          <w:marBottom w:val="0"/>
          <w:divBdr>
            <w:top w:val="none" w:sz="0" w:space="0" w:color="auto"/>
            <w:left w:val="none" w:sz="0" w:space="0" w:color="auto"/>
            <w:bottom w:val="none" w:sz="0" w:space="0" w:color="auto"/>
            <w:right w:val="none" w:sz="0" w:space="0" w:color="auto"/>
          </w:divBdr>
        </w:div>
      </w:divsChild>
    </w:div>
    <w:div w:id="112098336">
      <w:bodyDiv w:val="1"/>
      <w:marLeft w:val="0"/>
      <w:marRight w:val="0"/>
      <w:marTop w:val="0"/>
      <w:marBottom w:val="0"/>
      <w:divBdr>
        <w:top w:val="none" w:sz="0" w:space="0" w:color="auto"/>
        <w:left w:val="none" w:sz="0" w:space="0" w:color="auto"/>
        <w:bottom w:val="none" w:sz="0" w:space="0" w:color="auto"/>
        <w:right w:val="none" w:sz="0" w:space="0" w:color="auto"/>
      </w:divBdr>
    </w:div>
    <w:div w:id="139198706">
      <w:bodyDiv w:val="1"/>
      <w:marLeft w:val="0"/>
      <w:marRight w:val="0"/>
      <w:marTop w:val="0"/>
      <w:marBottom w:val="0"/>
      <w:divBdr>
        <w:top w:val="none" w:sz="0" w:space="0" w:color="auto"/>
        <w:left w:val="none" w:sz="0" w:space="0" w:color="auto"/>
        <w:bottom w:val="none" w:sz="0" w:space="0" w:color="auto"/>
        <w:right w:val="none" w:sz="0" w:space="0" w:color="auto"/>
      </w:divBdr>
      <w:divsChild>
        <w:div w:id="273102247">
          <w:marLeft w:val="274"/>
          <w:marRight w:val="0"/>
          <w:marTop w:val="0"/>
          <w:marBottom w:val="0"/>
          <w:divBdr>
            <w:top w:val="none" w:sz="0" w:space="0" w:color="auto"/>
            <w:left w:val="none" w:sz="0" w:space="0" w:color="auto"/>
            <w:bottom w:val="none" w:sz="0" w:space="0" w:color="auto"/>
            <w:right w:val="none" w:sz="0" w:space="0" w:color="auto"/>
          </w:divBdr>
        </w:div>
        <w:div w:id="284236744">
          <w:marLeft w:val="274"/>
          <w:marRight w:val="0"/>
          <w:marTop w:val="0"/>
          <w:marBottom w:val="0"/>
          <w:divBdr>
            <w:top w:val="none" w:sz="0" w:space="0" w:color="auto"/>
            <w:left w:val="none" w:sz="0" w:space="0" w:color="auto"/>
            <w:bottom w:val="none" w:sz="0" w:space="0" w:color="auto"/>
            <w:right w:val="none" w:sz="0" w:space="0" w:color="auto"/>
          </w:divBdr>
        </w:div>
        <w:div w:id="1833375759">
          <w:marLeft w:val="274"/>
          <w:marRight w:val="0"/>
          <w:marTop w:val="0"/>
          <w:marBottom w:val="0"/>
          <w:divBdr>
            <w:top w:val="none" w:sz="0" w:space="0" w:color="auto"/>
            <w:left w:val="none" w:sz="0" w:space="0" w:color="auto"/>
            <w:bottom w:val="none" w:sz="0" w:space="0" w:color="auto"/>
            <w:right w:val="none" w:sz="0" w:space="0" w:color="auto"/>
          </w:divBdr>
        </w:div>
        <w:div w:id="2023389196">
          <w:marLeft w:val="274"/>
          <w:marRight w:val="0"/>
          <w:marTop w:val="0"/>
          <w:marBottom w:val="0"/>
          <w:divBdr>
            <w:top w:val="none" w:sz="0" w:space="0" w:color="auto"/>
            <w:left w:val="none" w:sz="0" w:space="0" w:color="auto"/>
            <w:bottom w:val="none" w:sz="0" w:space="0" w:color="auto"/>
            <w:right w:val="none" w:sz="0" w:space="0" w:color="auto"/>
          </w:divBdr>
        </w:div>
      </w:divsChild>
    </w:div>
    <w:div w:id="153568619">
      <w:bodyDiv w:val="1"/>
      <w:marLeft w:val="0"/>
      <w:marRight w:val="0"/>
      <w:marTop w:val="0"/>
      <w:marBottom w:val="0"/>
      <w:divBdr>
        <w:top w:val="none" w:sz="0" w:space="0" w:color="auto"/>
        <w:left w:val="none" w:sz="0" w:space="0" w:color="auto"/>
        <w:bottom w:val="none" w:sz="0" w:space="0" w:color="auto"/>
        <w:right w:val="none" w:sz="0" w:space="0" w:color="auto"/>
      </w:divBdr>
    </w:div>
    <w:div w:id="160318901">
      <w:bodyDiv w:val="1"/>
      <w:marLeft w:val="0"/>
      <w:marRight w:val="0"/>
      <w:marTop w:val="0"/>
      <w:marBottom w:val="0"/>
      <w:divBdr>
        <w:top w:val="none" w:sz="0" w:space="0" w:color="auto"/>
        <w:left w:val="none" w:sz="0" w:space="0" w:color="auto"/>
        <w:bottom w:val="none" w:sz="0" w:space="0" w:color="auto"/>
        <w:right w:val="none" w:sz="0" w:space="0" w:color="auto"/>
      </w:divBdr>
      <w:divsChild>
        <w:div w:id="670913682">
          <w:marLeft w:val="274"/>
          <w:marRight w:val="0"/>
          <w:marTop w:val="0"/>
          <w:marBottom w:val="60"/>
          <w:divBdr>
            <w:top w:val="none" w:sz="0" w:space="0" w:color="auto"/>
            <w:left w:val="none" w:sz="0" w:space="0" w:color="auto"/>
            <w:bottom w:val="none" w:sz="0" w:space="0" w:color="auto"/>
            <w:right w:val="none" w:sz="0" w:space="0" w:color="auto"/>
          </w:divBdr>
        </w:div>
      </w:divsChild>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47034637">
      <w:bodyDiv w:val="1"/>
      <w:marLeft w:val="0"/>
      <w:marRight w:val="0"/>
      <w:marTop w:val="0"/>
      <w:marBottom w:val="0"/>
      <w:divBdr>
        <w:top w:val="none" w:sz="0" w:space="0" w:color="auto"/>
        <w:left w:val="none" w:sz="0" w:space="0" w:color="auto"/>
        <w:bottom w:val="none" w:sz="0" w:space="0" w:color="auto"/>
        <w:right w:val="none" w:sz="0" w:space="0" w:color="auto"/>
      </w:divBdr>
    </w:div>
    <w:div w:id="251545156">
      <w:bodyDiv w:val="1"/>
      <w:marLeft w:val="0"/>
      <w:marRight w:val="0"/>
      <w:marTop w:val="0"/>
      <w:marBottom w:val="0"/>
      <w:divBdr>
        <w:top w:val="none" w:sz="0" w:space="0" w:color="auto"/>
        <w:left w:val="none" w:sz="0" w:space="0" w:color="auto"/>
        <w:bottom w:val="none" w:sz="0" w:space="0" w:color="auto"/>
        <w:right w:val="none" w:sz="0" w:space="0" w:color="auto"/>
      </w:divBdr>
    </w:div>
    <w:div w:id="306788579">
      <w:bodyDiv w:val="1"/>
      <w:marLeft w:val="0"/>
      <w:marRight w:val="0"/>
      <w:marTop w:val="0"/>
      <w:marBottom w:val="0"/>
      <w:divBdr>
        <w:top w:val="none" w:sz="0" w:space="0" w:color="auto"/>
        <w:left w:val="none" w:sz="0" w:space="0" w:color="auto"/>
        <w:bottom w:val="none" w:sz="0" w:space="0" w:color="auto"/>
        <w:right w:val="none" w:sz="0" w:space="0" w:color="auto"/>
      </w:divBdr>
    </w:div>
    <w:div w:id="308291388">
      <w:bodyDiv w:val="1"/>
      <w:marLeft w:val="0"/>
      <w:marRight w:val="0"/>
      <w:marTop w:val="0"/>
      <w:marBottom w:val="0"/>
      <w:divBdr>
        <w:top w:val="none" w:sz="0" w:space="0" w:color="auto"/>
        <w:left w:val="none" w:sz="0" w:space="0" w:color="auto"/>
        <w:bottom w:val="none" w:sz="0" w:space="0" w:color="auto"/>
        <w:right w:val="none" w:sz="0" w:space="0" w:color="auto"/>
      </w:divBdr>
      <w:divsChild>
        <w:div w:id="486898243">
          <w:marLeft w:val="0"/>
          <w:marRight w:val="0"/>
          <w:marTop w:val="0"/>
          <w:marBottom w:val="0"/>
          <w:divBdr>
            <w:top w:val="none" w:sz="0" w:space="0" w:color="auto"/>
            <w:left w:val="none" w:sz="0" w:space="0" w:color="auto"/>
            <w:bottom w:val="none" w:sz="0" w:space="0" w:color="auto"/>
            <w:right w:val="none" w:sz="0" w:space="0" w:color="auto"/>
          </w:divBdr>
          <w:divsChild>
            <w:div w:id="7409629">
              <w:marLeft w:val="0"/>
              <w:marRight w:val="0"/>
              <w:marTop w:val="0"/>
              <w:marBottom w:val="0"/>
              <w:divBdr>
                <w:top w:val="none" w:sz="0" w:space="0" w:color="auto"/>
                <w:left w:val="none" w:sz="0" w:space="0" w:color="auto"/>
                <w:bottom w:val="none" w:sz="0" w:space="0" w:color="auto"/>
                <w:right w:val="none" w:sz="0" w:space="0" w:color="auto"/>
              </w:divBdr>
            </w:div>
          </w:divsChild>
        </w:div>
        <w:div w:id="822507434">
          <w:marLeft w:val="0"/>
          <w:marRight w:val="0"/>
          <w:marTop w:val="0"/>
          <w:marBottom w:val="0"/>
          <w:divBdr>
            <w:top w:val="none" w:sz="0" w:space="0" w:color="auto"/>
            <w:left w:val="none" w:sz="0" w:space="0" w:color="auto"/>
            <w:bottom w:val="none" w:sz="0" w:space="0" w:color="auto"/>
            <w:right w:val="none" w:sz="0" w:space="0" w:color="auto"/>
          </w:divBdr>
          <w:divsChild>
            <w:div w:id="1616253331">
              <w:marLeft w:val="0"/>
              <w:marRight w:val="0"/>
              <w:marTop w:val="0"/>
              <w:marBottom w:val="0"/>
              <w:divBdr>
                <w:top w:val="none" w:sz="0" w:space="0" w:color="auto"/>
                <w:left w:val="none" w:sz="0" w:space="0" w:color="auto"/>
                <w:bottom w:val="none" w:sz="0" w:space="0" w:color="auto"/>
                <w:right w:val="none" w:sz="0" w:space="0" w:color="auto"/>
              </w:divBdr>
            </w:div>
          </w:divsChild>
        </w:div>
        <w:div w:id="863792182">
          <w:marLeft w:val="0"/>
          <w:marRight w:val="0"/>
          <w:marTop w:val="0"/>
          <w:marBottom w:val="0"/>
          <w:divBdr>
            <w:top w:val="none" w:sz="0" w:space="0" w:color="auto"/>
            <w:left w:val="none" w:sz="0" w:space="0" w:color="auto"/>
            <w:bottom w:val="none" w:sz="0" w:space="0" w:color="auto"/>
            <w:right w:val="none" w:sz="0" w:space="0" w:color="auto"/>
          </w:divBdr>
          <w:divsChild>
            <w:div w:id="1903442142">
              <w:marLeft w:val="0"/>
              <w:marRight w:val="0"/>
              <w:marTop w:val="0"/>
              <w:marBottom w:val="0"/>
              <w:divBdr>
                <w:top w:val="none" w:sz="0" w:space="0" w:color="auto"/>
                <w:left w:val="none" w:sz="0" w:space="0" w:color="auto"/>
                <w:bottom w:val="none" w:sz="0" w:space="0" w:color="auto"/>
                <w:right w:val="none" w:sz="0" w:space="0" w:color="auto"/>
              </w:divBdr>
            </w:div>
          </w:divsChild>
        </w:div>
        <w:div w:id="1077241455">
          <w:marLeft w:val="0"/>
          <w:marRight w:val="0"/>
          <w:marTop w:val="0"/>
          <w:marBottom w:val="0"/>
          <w:divBdr>
            <w:top w:val="none" w:sz="0" w:space="0" w:color="auto"/>
            <w:left w:val="none" w:sz="0" w:space="0" w:color="auto"/>
            <w:bottom w:val="none" w:sz="0" w:space="0" w:color="auto"/>
            <w:right w:val="none" w:sz="0" w:space="0" w:color="auto"/>
          </w:divBdr>
          <w:divsChild>
            <w:div w:id="195241051">
              <w:marLeft w:val="0"/>
              <w:marRight w:val="0"/>
              <w:marTop w:val="0"/>
              <w:marBottom w:val="0"/>
              <w:divBdr>
                <w:top w:val="none" w:sz="0" w:space="0" w:color="auto"/>
                <w:left w:val="none" w:sz="0" w:space="0" w:color="auto"/>
                <w:bottom w:val="none" w:sz="0" w:space="0" w:color="auto"/>
                <w:right w:val="none" w:sz="0" w:space="0" w:color="auto"/>
              </w:divBdr>
            </w:div>
          </w:divsChild>
        </w:div>
        <w:div w:id="1287664824">
          <w:marLeft w:val="0"/>
          <w:marRight w:val="0"/>
          <w:marTop w:val="0"/>
          <w:marBottom w:val="0"/>
          <w:divBdr>
            <w:top w:val="none" w:sz="0" w:space="0" w:color="auto"/>
            <w:left w:val="none" w:sz="0" w:space="0" w:color="auto"/>
            <w:bottom w:val="none" w:sz="0" w:space="0" w:color="auto"/>
            <w:right w:val="none" w:sz="0" w:space="0" w:color="auto"/>
          </w:divBdr>
          <w:divsChild>
            <w:div w:id="997418734">
              <w:marLeft w:val="0"/>
              <w:marRight w:val="0"/>
              <w:marTop w:val="0"/>
              <w:marBottom w:val="0"/>
              <w:divBdr>
                <w:top w:val="none" w:sz="0" w:space="0" w:color="auto"/>
                <w:left w:val="none" w:sz="0" w:space="0" w:color="auto"/>
                <w:bottom w:val="none" w:sz="0" w:space="0" w:color="auto"/>
                <w:right w:val="none" w:sz="0" w:space="0" w:color="auto"/>
              </w:divBdr>
            </w:div>
          </w:divsChild>
        </w:div>
        <w:div w:id="1320886751">
          <w:marLeft w:val="0"/>
          <w:marRight w:val="0"/>
          <w:marTop w:val="0"/>
          <w:marBottom w:val="0"/>
          <w:divBdr>
            <w:top w:val="none" w:sz="0" w:space="0" w:color="auto"/>
            <w:left w:val="none" w:sz="0" w:space="0" w:color="auto"/>
            <w:bottom w:val="none" w:sz="0" w:space="0" w:color="auto"/>
            <w:right w:val="none" w:sz="0" w:space="0" w:color="auto"/>
          </w:divBdr>
          <w:divsChild>
            <w:div w:id="961305712">
              <w:marLeft w:val="0"/>
              <w:marRight w:val="0"/>
              <w:marTop w:val="0"/>
              <w:marBottom w:val="0"/>
              <w:divBdr>
                <w:top w:val="none" w:sz="0" w:space="0" w:color="auto"/>
                <w:left w:val="none" w:sz="0" w:space="0" w:color="auto"/>
                <w:bottom w:val="none" w:sz="0" w:space="0" w:color="auto"/>
                <w:right w:val="none" w:sz="0" w:space="0" w:color="auto"/>
              </w:divBdr>
            </w:div>
          </w:divsChild>
        </w:div>
        <w:div w:id="1354262593">
          <w:marLeft w:val="0"/>
          <w:marRight w:val="0"/>
          <w:marTop w:val="0"/>
          <w:marBottom w:val="0"/>
          <w:divBdr>
            <w:top w:val="none" w:sz="0" w:space="0" w:color="auto"/>
            <w:left w:val="none" w:sz="0" w:space="0" w:color="auto"/>
            <w:bottom w:val="none" w:sz="0" w:space="0" w:color="auto"/>
            <w:right w:val="none" w:sz="0" w:space="0" w:color="auto"/>
          </w:divBdr>
          <w:divsChild>
            <w:div w:id="77412431">
              <w:marLeft w:val="0"/>
              <w:marRight w:val="0"/>
              <w:marTop w:val="0"/>
              <w:marBottom w:val="0"/>
              <w:divBdr>
                <w:top w:val="none" w:sz="0" w:space="0" w:color="auto"/>
                <w:left w:val="none" w:sz="0" w:space="0" w:color="auto"/>
                <w:bottom w:val="none" w:sz="0" w:space="0" w:color="auto"/>
                <w:right w:val="none" w:sz="0" w:space="0" w:color="auto"/>
              </w:divBdr>
            </w:div>
          </w:divsChild>
        </w:div>
        <w:div w:id="1899054710">
          <w:marLeft w:val="0"/>
          <w:marRight w:val="0"/>
          <w:marTop w:val="0"/>
          <w:marBottom w:val="0"/>
          <w:divBdr>
            <w:top w:val="none" w:sz="0" w:space="0" w:color="auto"/>
            <w:left w:val="none" w:sz="0" w:space="0" w:color="auto"/>
            <w:bottom w:val="none" w:sz="0" w:space="0" w:color="auto"/>
            <w:right w:val="none" w:sz="0" w:space="0" w:color="auto"/>
          </w:divBdr>
          <w:divsChild>
            <w:div w:id="809521417">
              <w:marLeft w:val="0"/>
              <w:marRight w:val="0"/>
              <w:marTop w:val="0"/>
              <w:marBottom w:val="0"/>
              <w:divBdr>
                <w:top w:val="none" w:sz="0" w:space="0" w:color="auto"/>
                <w:left w:val="none" w:sz="0" w:space="0" w:color="auto"/>
                <w:bottom w:val="none" w:sz="0" w:space="0" w:color="auto"/>
                <w:right w:val="none" w:sz="0" w:space="0" w:color="auto"/>
              </w:divBdr>
            </w:div>
          </w:divsChild>
        </w:div>
        <w:div w:id="1982996957">
          <w:marLeft w:val="0"/>
          <w:marRight w:val="0"/>
          <w:marTop w:val="0"/>
          <w:marBottom w:val="0"/>
          <w:divBdr>
            <w:top w:val="none" w:sz="0" w:space="0" w:color="auto"/>
            <w:left w:val="none" w:sz="0" w:space="0" w:color="auto"/>
            <w:bottom w:val="none" w:sz="0" w:space="0" w:color="auto"/>
            <w:right w:val="none" w:sz="0" w:space="0" w:color="auto"/>
          </w:divBdr>
          <w:divsChild>
            <w:div w:id="1295983972">
              <w:marLeft w:val="0"/>
              <w:marRight w:val="0"/>
              <w:marTop w:val="0"/>
              <w:marBottom w:val="0"/>
              <w:divBdr>
                <w:top w:val="none" w:sz="0" w:space="0" w:color="auto"/>
                <w:left w:val="none" w:sz="0" w:space="0" w:color="auto"/>
                <w:bottom w:val="none" w:sz="0" w:space="0" w:color="auto"/>
                <w:right w:val="none" w:sz="0" w:space="0" w:color="auto"/>
              </w:divBdr>
            </w:div>
          </w:divsChild>
        </w:div>
        <w:div w:id="2038117388">
          <w:marLeft w:val="0"/>
          <w:marRight w:val="0"/>
          <w:marTop w:val="0"/>
          <w:marBottom w:val="0"/>
          <w:divBdr>
            <w:top w:val="none" w:sz="0" w:space="0" w:color="auto"/>
            <w:left w:val="none" w:sz="0" w:space="0" w:color="auto"/>
            <w:bottom w:val="none" w:sz="0" w:space="0" w:color="auto"/>
            <w:right w:val="none" w:sz="0" w:space="0" w:color="auto"/>
          </w:divBdr>
          <w:divsChild>
            <w:div w:id="1623532379">
              <w:marLeft w:val="0"/>
              <w:marRight w:val="0"/>
              <w:marTop w:val="0"/>
              <w:marBottom w:val="0"/>
              <w:divBdr>
                <w:top w:val="none" w:sz="0" w:space="0" w:color="auto"/>
                <w:left w:val="none" w:sz="0" w:space="0" w:color="auto"/>
                <w:bottom w:val="none" w:sz="0" w:space="0" w:color="auto"/>
                <w:right w:val="none" w:sz="0" w:space="0" w:color="auto"/>
              </w:divBdr>
            </w:div>
          </w:divsChild>
        </w:div>
        <w:div w:id="2067726929">
          <w:marLeft w:val="0"/>
          <w:marRight w:val="0"/>
          <w:marTop w:val="0"/>
          <w:marBottom w:val="0"/>
          <w:divBdr>
            <w:top w:val="none" w:sz="0" w:space="0" w:color="auto"/>
            <w:left w:val="none" w:sz="0" w:space="0" w:color="auto"/>
            <w:bottom w:val="none" w:sz="0" w:space="0" w:color="auto"/>
            <w:right w:val="none" w:sz="0" w:space="0" w:color="auto"/>
          </w:divBdr>
          <w:divsChild>
            <w:div w:id="107246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7080">
      <w:bodyDiv w:val="1"/>
      <w:marLeft w:val="0"/>
      <w:marRight w:val="0"/>
      <w:marTop w:val="0"/>
      <w:marBottom w:val="0"/>
      <w:divBdr>
        <w:top w:val="none" w:sz="0" w:space="0" w:color="auto"/>
        <w:left w:val="none" w:sz="0" w:space="0" w:color="auto"/>
        <w:bottom w:val="none" w:sz="0" w:space="0" w:color="auto"/>
        <w:right w:val="none" w:sz="0" w:space="0" w:color="auto"/>
      </w:divBdr>
    </w:div>
    <w:div w:id="333650575">
      <w:bodyDiv w:val="1"/>
      <w:marLeft w:val="0"/>
      <w:marRight w:val="0"/>
      <w:marTop w:val="0"/>
      <w:marBottom w:val="0"/>
      <w:divBdr>
        <w:top w:val="none" w:sz="0" w:space="0" w:color="auto"/>
        <w:left w:val="none" w:sz="0" w:space="0" w:color="auto"/>
        <w:bottom w:val="none" w:sz="0" w:space="0" w:color="auto"/>
        <w:right w:val="none" w:sz="0" w:space="0" w:color="auto"/>
      </w:divBdr>
      <w:divsChild>
        <w:div w:id="250629099">
          <w:marLeft w:val="0"/>
          <w:marRight w:val="0"/>
          <w:marTop w:val="0"/>
          <w:marBottom w:val="0"/>
          <w:divBdr>
            <w:top w:val="none" w:sz="0" w:space="0" w:color="auto"/>
            <w:left w:val="none" w:sz="0" w:space="0" w:color="auto"/>
            <w:bottom w:val="none" w:sz="0" w:space="0" w:color="auto"/>
            <w:right w:val="none" w:sz="0" w:space="0" w:color="auto"/>
          </w:divBdr>
        </w:div>
        <w:div w:id="415831343">
          <w:marLeft w:val="0"/>
          <w:marRight w:val="0"/>
          <w:marTop w:val="0"/>
          <w:marBottom w:val="0"/>
          <w:divBdr>
            <w:top w:val="none" w:sz="0" w:space="0" w:color="auto"/>
            <w:left w:val="none" w:sz="0" w:space="0" w:color="auto"/>
            <w:bottom w:val="none" w:sz="0" w:space="0" w:color="auto"/>
            <w:right w:val="none" w:sz="0" w:space="0" w:color="auto"/>
          </w:divBdr>
        </w:div>
        <w:div w:id="617759105">
          <w:marLeft w:val="0"/>
          <w:marRight w:val="0"/>
          <w:marTop w:val="0"/>
          <w:marBottom w:val="0"/>
          <w:divBdr>
            <w:top w:val="none" w:sz="0" w:space="0" w:color="auto"/>
            <w:left w:val="none" w:sz="0" w:space="0" w:color="auto"/>
            <w:bottom w:val="none" w:sz="0" w:space="0" w:color="auto"/>
            <w:right w:val="none" w:sz="0" w:space="0" w:color="auto"/>
          </w:divBdr>
        </w:div>
        <w:div w:id="892040924">
          <w:marLeft w:val="0"/>
          <w:marRight w:val="0"/>
          <w:marTop w:val="0"/>
          <w:marBottom w:val="0"/>
          <w:divBdr>
            <w:top w:val="none" w:sz="0" w:space="0" w:color="auto"/>
            <w:left w:val="none" w:sz="0" w:space="0" w:color="auto"/>
            <w:bottom w:val="none" w:sz="0" w:space="0" w:color="auto"/>
            <w:right w:val="none" w:sz="0" w:space="0" w:color="auto"/>
          </w:divBdr>
        </w:div>
        <w:div w:id="1974864023">
          <w:marLeft w:val="0"/>
          <w:marRight w:val="0"/>
          <w:marTop w:val="0"/>
          <w:marBottom w:val="0"/>
          <w:divBdr>
            <w:top w:val="none" w:sz="0" w:space="0" w:color="auto"/>
            <w:left w:val="none" w:sz="0" w:space="0" w:color="auto"/>
            <w:bottom w:val="none" w:sz="0" w:space="0" w:color="auto"/>
            <w:right w:val="none" w:sz="0" w:space="0" w:color="auto"/>
          </w:divBdr>
        </w:div>
      </w:divsChild>
    </w:div>
    <w:div w:id="373622159">
      <w:bodyDiv w:val="1"/>
      <w:marLeft w:val="0"/>
      <w:marRight w:val="0"/>
      <w:marTop w:val="0"/>
      <w:marBottom w:val="0"/>
      <w:divBdr>
        <w:top w:val="none" w:sz="0" w:space="0" w:color="auto"/>
        <w:left w:val="none" w:sz="0" w:space="0" w:color="auto"/>
        <w:bottom w:val="none" w:sz="0" w:space="0" w:color="auto"/>
        <w:right w:val="none" w:sz="0" w:space="0" w:color="auto"/>
      </w:divBdr>
    </w:div>
    <w:div w:id="376589813">
      <w:bodyDiv w:val="1"/>
      <w:marLeft w:val="0"/>
      <w:marRight w:val="0"/>
      <w:marTop w:val="0"/>
      <w:marBottom w:val="0"/>
      <w:divBdr>
        <w:top w:val="none" w:sz="0" w:space="0" w:color="auto"/>
        <w:left w:val="none" w:sz="0" w:space="0" w:color="auto"/>
        <w:bottom w:val="none" w:sz="0" w:space="0" w:color="auto"/>
        <w:right w:val="none" w:sz="0" w:space="0" w:color="auto"/>
      </w:divBdr>
      <w:divsChild>
        <w:div w:id="384640473">
          <w:marLeft w:val="274"/>
          <w:marRight w:val="0"/>
          <w:marTop w:val="0"/>
          <w:marBottom w:val="60"/>
          <w:divBdr>
            <w:top w:val="none" w:sz="0" w:space="0" w:color="auto"/>
            <w:left w:val="none" w:sz="0" w:space="0" w:color="auto"/>
            <w:bottom w:val="none" w:sz="0" w:space="0" w:color="auto"/>
            <w:right w:val="none" w:sz="0" w:space="0" w:color="auto"/>
          </w:divBdr>
        </w:div>
      </w:divsChild>
    </w:div>
    <w:div w:id="400562210">
      <w:bodyDiv w:val="1"/>
      <w:marLeft w:val="0"/>
      <w:marRight w:val="0"/>
      <w:marTop w:val="0"/>
      <w:marBottom w:val="0"/>
      <w:divBdr>
        <w:top w:val="none" w:sz="0" w:space="0" w:color="auto"/>
        <w:left w:val="none" w:sz="0" w:space="0" w:color="auto"/>
        <w:bottom w:val="none" w:sz="0" w:space="0" w:color="auto"/>
        <w:right w:val="none" w:sz="0" w:space="0" w:color="auto"/>
      </w:divBdr>
      <w:divsChild>
        <w:div w:id="1996371819">
          <w:marLeft w:val="274"/>
          <w:marRight w:val="0"/>
          <w:marTop w:val="0"/>
          <w:marBottom w:val="60"/>
          <w:divBdr>
            <w:top w:val="none" w:sz="0" w:space="0" w:color="auto"/>
            <w:left w:val="none" w:sz="0" w:space="0" w:color="auto"/>
            <w:bottom w:val="none" w:sz="0" w:space="0" w:color="auto"/>
            <w:right w:val="none" w:sz="0" w:space="0" w:color="auto"/>
          </w:divBdr>
        </w:div>
      </w:divsChild>
    </w:div>
    <w:div w:id="412581641">
      <w:bodyDiv w:val="1"/>
      <w:marLeft w:val="0"/>
      <w:marRight w:val="0"/>
      <w:marTop w:val="0"/>
      <w:marBottom w:val="0"/>
      <w:divBdr>
        <w:top w:val="none" w:sz="0" w:space="0" w:color="auto"/>
        <w:left w:val="none" w:sz="0" w:space="0" w:color="auto"/>
        <w:bottom w:val="none" w:sz="0" w:space="0" w:color="auto"/>
        <w:right w:val="none" w:sz="0" w:space="0" w:color="auto"/>
      </w:divBdr>
      <w:divsChild>
        <w:div w:id="1807353143">
          <w:marLeft w:val="274"/>
          <w:marRight w:val="0"/>
          <w:marTop w:val="0"/>
          <w:marBottom w:val="120"/>
          <w:divBdr>
            <w:top w:val="none" w:sz="0" w:space="0" w:color="auto"/>
            <w:left w:val="none" w:sz="0" w:space="0" w:color="auto"/>
            <w:bottom w:val="none" w:sz="0" w:space="0" w:color="auto"/>
            <w:right w:val="none" w:sz="0" w:space="0" w:color="auto"/>
          </w:divBdr>
        </w:div>
      </w:divsChild>
    </w:div>
    <w:div w:id="446899035">
      <w:bodyDiv w:val="1"/>
      <w:marLeft w:val="0"/>
      <w:marRight w:val="0"/>
      <w:marTop w:val="0"/>
      <w:marBottom w:val="0"/>
      <w:divBdr>
        <w:top w:val="none" w:sz="0" w:space="0" w:color="auto"/>
        <w:left w:val="none" w:sz="0" w:space="0" w:color="auto"/>
        <w:bottom w:val="none" w:sz="0" w:space="0" w:color="auto"/>
        <w:right w:val="none" w:sz="0" w:space="0" w:color="auto"/>
      </w:divBdr>
    </w:div>
    <w:div w:id="452796031">
      <w:bodyDiv w:val="1"/>
      <w:marLeft w:val="0"/>
      <w:marRight w:val="0"/>
      <w:marTop w:val="0"/>
      <w:marBottom w:val="0"/>
      <w:divBdr>
        <w:top w:val="none" w:sz="0" w:space="0" w:color="auto"/>
        <w:left w:val="none" w:sz="0" w:space="0" w:color="auto"/>
        <w:bottom w:val="none" w:sz="0" w:space="0" w:color="auto"/>
        <w:right w:val="none" w:sz="0" w:space="0" w:color="auto"/>
      </w:divBdr>
    </w:div>
    <w:div w:id="478348418">
      <w:bodyDiv w:val="1"/>
      <w:marLeft w:val="0"/>
      <w:marRight w:val="0"/>
      <w:marTop w:val="0"/>
      <w:marBottom w:val="0"/>
      <w:divBdr>
        <w:top w:val="none" w:sz="0" w:space="0" w:color="auto"/>
        <w:left w:val="none" w:sz="0" w:space="0" w:color="auto"/>
        <w:bottom w:val="none" w:sz="0" w:space="0" w:color="auto"/>
        <w:right w:val="none" w:sz="0" w:space="0" w:color="auto"/>
      </w:divBdr>
    </w:div>
    <w:div w:id="483350314">
      <w:bodyDiv w:val="1"/>
      <w:marLeft w:val="0"/>
      <w:marRight w:val="0"/>
      <w:marTop w:val="0"/>
      <w:marBottom w:val="0"/>
      <w:divBdr>
        <w:top w:val="none" w:sz="0" w:space="0" w:color="auto"/>
        <w:left w:val="none" w:sz="0" w:space="0" w:color="auto"/>
        <w:bottom w:val="none" w:sz="0" w:space="0" w:color="auto"/>
        <w:right w:val="none" w:sz="0" w:space="0" w:color="auto"/>
      </w:divBdr>
      <w:divsChild>
        <w:div w:id="273096925">
          <w:marLeft w:val="0"/>
          <w:marRight w:val="0"/>
          <w:marTop w:val="0"/>
          <w:marBottom w:val="0"/>
          <w:divBdr>
            <w:top w:val="none" w:sz="0" w:space="0" w:color="auto"/>
            <w:left w:val="none" w:sz="0" w:space="0" w:color="auto"/>
            <w:bottom w:val="none" w:sz="0" w:space="0" w:color="auto"/>
            <w:right w:val="none" w:sz="0" w:space="0" w:color="auto"/>
          </w:divBdr>
          <w:divsChild>
            <w:div w:id="1955869340">
              <w:marLeft w:val="0"/>
              <w:marRight w:val="0"/>
              <w:marTop w:val="0"/>
              <w:marBottom w:val="0"/>
              <w:divBdr>
                <w:top w:val="none" w:sz="0" w:space="0" w:color="auto"/>
                <w:left w:val="none" w:sz="0" w:space="0" w:color="auto"/>
                <w:bottom w:val="none" w:sz="0" w:space="0" w:color="auto"/>
                <w:right w:val="none" w:sz="0" w:space="0" w:color="auto"/>
              </w:divBdr>
            </w:div>
          </w:divsChild>
        </w:div>
        <w:div w:id="415899624">
          <w:marLeft w:val="0"/>
          <w:marRight w:val="0"/>
          <w:marTop w:val="0"/>
          <w:marBottom w:val="0"/>
          <w:divBdr>
            <w:top w:val="none" w:sz="0" w:space="0" w:color="auto"/>
            <w:left w:val="none" w:sz="0" w:space="0" w:color="auto"/>
            <w:bottom w:val="none" w:sz="0" w:space="0" w:color="auto"/>
            <w:right w:val="none" w:sz="0" w:space="0" w:color="auto"/>
          </w:divBdr>
          <w:divsChild>
            <w:div w:id="1887597326">
              <w:marLeft w:val="0"/>
              <w:marRight w:val="0"/>
              <w:marTop w:val="0"/>
              <w:marBottom w:val="0"/>
              <w:divBdr>
                <w:top w:val="none" w:sz="0" w:space="0" w:color="auto"/>
                <w:left w:val="none" w:sz="0" w:space="0" w:color="auto"/>
                <w:bottom w:val="none" w:sz="0" w:space="0" w:color="auto"/>
                <w:right w:val="none" w:sz="0" w:space="0" w:color="auto"/>
              </w:divBdr>
            </w:div>
          </w:divsChild>
        </w:div>
        <w:div w:id="425736819">
          <w:marLeft w:val="0"/>
          <w:marRight w:val="0"/>
          <w:marTop w:val="0"/>
          <w:marBottom w:val="0"/>
          <w:divBdr>
            <w:top w:val="none" w:sz="0" w:space="0" w:color="auto"/>
            <w:left w:val="none" w:sz="0" w:space="0" w:color="auto"/>
            <w:bottom w:val="none" w:sz="0" w:space="0" w:color="auto"/>
            <w:right w:val="none" w:sz="0" w:space="0" w:color="auto"/>
          </w:divBdr>
          <w:divsChild>
            <w:div w:id="564487723">
              <w:marLeft w:val="0"/>
              <w:marRight w:val="0"/>
              <w:marTop w:val="0"/>
              <w:marBottom w:val="0"/>
              <w:divBdr>
                <w:top w:val="none" w:sz="0" w:space="0" w:color="auto"/>
                <w:left w:val="none" w:sz="0" w:space="0" w:color="auto"/>
                <w:bottom w:val="none" w:sz="0" w:space="0" w:color="auto"/>
                <w:right w:val="none" w:sz="0" w:space="0" w:color="auto"/>
              </w:divBdr>
            </w:div>
          </w:divsChild>
        </w:div>
        <w:div w:id="656956293">
          <w:marLeft w:val="0"/>
          <w:marRight w:val="0"/>
          <w:marTop w:val="0"/>
          <w:marBottom w:val="0"/>
          <w:divBdr>
            <w:top w:val="none" w:sz="0" w:space="0" w:color="auto"/>
            <w:left w:val="none" w:sz="0" w:space="0" w:color="auto"/>
            <w:bottom w:val="none" w:sz="0" w:space="0" w:color="auto"/>
            <w:right w:val="none" w:sz="0" w:space="0" w:color="auto"/>
          </w:divBdr>
          <w:divsChild>
            <w:div w:id="393940167">
              <w:marLeft w:val="0"/>
              <w:marRight w:val="0"/>
              <w:marTop w:val="0"/>
              <w:marBottom w:val="0"/>
              <w:divBdr>
                <w:top w:val="none" w:sz="0" w:space="0" w:color="auto"/>
                <w:left w:val="none" w:sz="0" w:space="0" w:color="auto"/>
                <w:bottom w:val="none" w:sz="0" w:space="0" w:color="auto"/>
                <w:right w:val="none" w:sz="0" w:space="0" w:color="auto"/>
              </w:divBdr>
            </w:div>
          </w:divsChild>
        </w:div>
        <w:div w:id="780414059">
          <w:marLeft w:val="0"/>
          <w:marRight w:val="0"/>
          <w:marTop w:val="0"/>
          <w:marBottom w:val="0"/>
          <w:divBdr>
            <w:top w:val="none" w:sz="0" w:space="0" w:color="auto"/>
            <w:left w:val="none" w:sz="0" w:space="0" w:color="auto"/>
            <w:bottom w:val="none" w:sz="0" w:space="0" w:color="auto"/>
            <w:right w:val="none" w:sz="0" w:space="0" w:color="auto"/>
          </w:divBdr>
          <w:divsChild>
            <w:div w:id="462819660">
              <w:marLeft w:val="0"/>
              <w:marRight w:val="0"/>
              <w:marTop w:val="0"/>
              <w:marBottom w:val="0"/>
              <w:divBdr>
                <w:top w:val="none" w:sz="0" w:space="0" w:color="auto"/>
                <w:left w:val="none" w:sz="0" w:space="0" w:color="auto"/>
                <w:bottom w:val="none" w:sz="0" w:space="0" w:color="auto"/>
                <w:right w:val="none" w:sz="0" w:space="0" w:color="auto"/>
              </w:divBdr>
            </w:div>
          </w:divsChild>
        </w:div>
        <w:div w:id="1037045775">
          <w:marLeft w:val="0"/>
          <w:marRight w:val="0"/>
          <w:marTop w:val="0"/>
          <w:marBottom w:val="0"/>
          <w:divBdr>
            <w:top w:val="none" w:sz="0" w:space="0" w:color="auto"/>
            <w:left w:val="none" w:sz="0" w:space="0" w:color="auto"/>
            <w:bottom w:val="none" w:sz="0" w:space="0" w:color="auto"/>
            <w:right w:val="none" w:sz="0" w:space="0" w:color="auto"/>
          </w:divBdr>
          <w:divsChild>
            <w:div w:id="804154901">
              <w:marLeft w:val="0"/>
              <w:marRight w:val="0"/>
              <w:marTop w:val="0"/>
              <w:marBottom w:val="0"/>
              <w:divBdr>
                <w:top w:val="none" w:sz="0" w:space="0" w:color="auto"/>
                <w:left w:val="none" w:sz="0" w:space="0" w:color="auto"/>
                <w:bottom w:val="none" w:sz="0" w:space="0" w:color="auto"/>
                <w:right w:val="none" w:sz="0" w:space="0" w:color="auto"/>
              </w:divBdr>
            </w:div>
          </w:divsChild>
        </w:div>
        <w:div w:id="1161046372">
          <w:marLeft w:val="0"/>
          <w:marRight w:val="0"/>
          <w:marTop w:val="0"/>
          <w:marBottom w:val="0"/>
          <w:divBdr>
            <w:top w:val="none" w:sz="0" w:space="0" w:color="auto"/>
            <w:left w:val="none" w:sz="0" w:space="0" w:color="auto"/>
            <w:bottom w:val="none" w:sz="0" w:space="0" w:color="auto"/>
            <w:right w:val="none" w:sz="0" w:space="0" w:color="auto"/>
          </w:divBdr>
          <w:divsChild>
            <w:div w:id="908614581">
              <w:marLeft w:val="0"/>
              <w:marRight w:val="0"/>
              <w:marTop w:val="0"/>
              <w:marBottom w:val="0"/>
              <w:divBdr>
                <w:top w:val="none" w:sz="0" w:space="0" w:color="auto"/>
                <w:left w:val="none" w:sz="0" w:space="0" w:color="auto"/>
                <w:bottom w:val="none" w:sz="0" w:space="0" w:color="auto"/>
                <w:right w:val="none" w:sz="0" w:space="0" w:color="auto"/>
              </w:divBdr>
            </w:div>
          </w:divsChild>
        </w:div>
        <w:div w:id="1627155695">
          <w:marLeft w:val="0"/>
          <w:marRight w:val="0"/>
          <w:marTop w:val="0"/>
          <w:marBottom w:val="0"/>
          <w:divBdr>
            <w:top w:val="none" w:sz="0" w:space="0" w:color="auto"/>
            <w:left w:val="none" w:sz="0" w:space="0" w:color="auto"/>
            <w:bottom w:val="none" w:sz="0" w:space="0" w:color="auto"/>
            <w:right w:val="none" w:sz="0" w:space="0" w:color="auto"/>
          </w:divBdr>
          <w:divsChild>
            <w:div w:id="1832720441">
              <w:marLeft w:val="0"/>
              <w:marRight w:val="0"/>
              <w:marTop w:val="0"/>
              <w:marBottom w:val="0"/>
              <w:divBdr>
                <w:top w:val="none" w:sz="0" w:space="0" w:color="auto"/>
                <w:left w:val="none" w:sz="0" w:space="0" w:color="auto"/>
                <w:bottom w:val="none" w:sz="0" w:space="0" w:color="auto"/>
                <w:right w:val="none" w:sz="0" w:space="0" w:color="auto"/>
              </w:divBdr>
            </w:div>
          </w:divsChild>
        </w:div>
        <w:div w:id="1668363599">
          <w:marLeft w:val="0"/>
          <w:marRight w:val="0"/>
          <w:marTop w:val="0"/>
          <w:marBottom w:val="0"/>
          <w:divBdr>
            <w:top w:val="none" w:sz="0" w:space="0" w:color="auto"/>
            <w:left w:val="none" w:sz="0" w:space="0" w:color="auto"/>
            <w:bottom w:val="none" w:sz="0" w:space="0" w:color="auto"/>
            <w:right w:val="none" w:sz="0" w:space="0" w:color="auto"/>
          </w:divBdr>
          <w:divsChild>
            <w:div w:id="1026716079">
              <w:marLeft w:val="0"/>
              <w:marRight w:val="0"/>
              <w:marTop w:val="0"/>
              <w:marBottom w:val="0"/>
              <w:divBdr>
                <w:top w:val="none" w:sz="0" w:space="0" w:color="auto"/>
                <w:left w:val="none" w:sz="0" w:space="0" w:color="auto"/>
                <w:bottom w:val="none" w:sz="0" w:space="0" w:color="auto"/>
                <w:right w:val="none" w:sz="0" w:space="0" w:color="auto"/>
              </w:divBdr>
            </w:div>
          </w:divsChild>
        </w:div>
        <w:div w:id="1737706361">
          <w:marLeft w:val="0"/>
          <w:marRight w:val="0"/>
          <w:marTop w:val="0"/>
          <w:marBottom w:val="0"/>
          <w:divBdr>
            <w:top w:val="none" w:sz="0" w:space="0" w:color="auto"/>
            <w:left w:val="none" w:sz="0" w:space="0" w:color="auto"/>
            <w:bottom w:val="none" w:sz="0" w:space="0" w:color="auto"/>
            <w:right w:val="none" w:sz="0" w:space="0" w:color="auto"/>
          </w:divBdr>
          <w:divsChild>
            <w:div w:id="898059145">
              <w:marLeft w:val="0"/>
              <w:marRight w:val="0"/>
              <w:marTop w:val="0"/>
              <w:marBottom w:val="0"/>
              <w:divBdr>
                <w:top w:val="none" w:sz="0" w:space="0" w:color="auto"/>
                <w:left w:val="none" w:sz="0" w:space="0" w:color="auto"/>
                <w:bottom w:val="none" w:sz="0" w:space="0" w:color="auto"/>
                <w:right w:val="none" w:sz="0" w:space="0" w:color="auto"/>
              </w:divBdr>
            </w:div>
          </w:divsChild>
        </w:div>
        <w:div w:id="2033913497">
          <w:marLeft w:val="0"/>
          <w:marRight w:val="0"/>
          <w:marTop w:val="0"/>
          <w:marBottom w:val="0"/>
          <w:divBdr>
            <w:top w:val="none" w:sz="0" w:space="0" w:color="auto"/>
            <w:left w:val="none" w:sz="0" w:space="0" w:color="auto"/>
            <w:bottom w:val="none" w:sz="0" w:space="0" w:color="auto"/>
            <w:right w:val="none" w:sz="0" w:space="0" w:color="auto"/>
          </w:divBdr>
          <w:divsChild>
            <w:div w:id="41289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98402">
      <w:bodyDiv w:val="1"/>
      <w:marLeft w:val="0"/>
      <w:marRight w:val="0"/>
      <w:marTop w:val="0"/>
      <w:marBottom w:val="0"/>
      <w:divBdr>
        <w:top w:val="none" w:sz="0" w:space="0" w:color="auto"/>
        <w:left w:val="none" w:sz="0" w:space="0" w:color="auto"/>
        <w:bottom w:val="none" w:sz="0" w:space="0" w:color="auto"/>
        <w:right w:val="none" w:sz="0" w:space="0" w:color="auto"/>
      </w:divBdr>
      <w:divsChild>
        <w:div w:id="1135684647">
          <w:marLeft w:val="274"/>
          <w:marRight w:val="0"/>
          <w:marTop w:val="0"/>
          <w:marBottom w:val="120"/>
          <w:divBdr>
            <w:top w:val="none" w:sz="0" w:space="0" w:color="auto"/>
            <w:left w:val="none" w:sz="0" w:space="0" w:color="auto"/>
            <w:bottom w:val="none" w:sz="0" w:space="0" w:color="auto"/>
            <w:right w:val="none" w:sz="0" w:space="0" w:color="auto"/>
          </w:divBdr>
        </w:div>
        <w:div w:id="2022656243">
          <w:marLeft w:val="274"/>
          <w:marRight w:val="0"/>
          <w:marTop w:val="0"/>
          <w:marBottom w:val="120"/>
          <w:divBdr>
            <w:top w:val="none" w:sz="0" w:space="0" w:color="auto"/>
            <w:left w:val="none" w:sz="0" w:space="0" w:color="auto"/>
            <w:bottom w:val="none" w:sz="0" w:space="0" w:color="auto"/>
            <w:right w:val="none" w:sz="0" w:space="0" w:color="auto"/>
          </w:divBdr>
        </w:div>
      </w:divsChild>
    </w:div>
    <w:div w:id="528875870">
      <w:bodyDiv w:val="1"/>
      <w:marLeft w:val="0"/>
      <w:marRight w:val="0"/>
      <w:marTop w:val="0"/>
      <w:marBottom w:val="0"/>
      <w:divBdr>
        <w:top w:val="none" w:sz="0" w:space="0" w:color="auto"/>
        <w:left w:val="none" w:sz="0" w:space="0" w:color="auto"/>
        <w:bottom w:val="none" w:sz="0" w:space="0" w:color="auto"/>
        <w:right w:val="none" w:sz="0" w:space="0" w:color="auto"/>
      </w:divBdr>
    </w:div>
    <w:div w:id="545799530">
      <w:bodyDiv w:val="1"/>
      <w:marLeft w:val="0"/>
      <w:marRight w:val="0"/>
      <w:marTop w:val="0"/>
      <w:marBottom w:val="0"/>
      <w:divBdr>
        <w:top w:val="none" w:sz="0" w:space="0" w:color="auto"/>
        <w:left w:val="none" w:sz="0" w:space="0" w:color="auto"/>
        <w:bottom w:val="none" w:sz="0" w:space="0" w:color="auto"/>
        <w:right w:val="none" w:sz="0" w:space="0" w:color="auto"/>
      </w:divBdr>
    </w:div>
    <w:div w:id="546260491">
      <w:bodyDiv w:val="1"/>
      <w:marLeft w:val="0"/>
      <w:marRight w:val="0"/>
      <w:marTop w:val="0"/>
      <w:marBottom w:val="0"/>
      <w:divBdr>
        <w:top w:val="none" w:sz="0" w:space="0" w:color="auto"/>
        <w:left w:val="none" w:sz="0" w:space="0" w:color="auto"/>
        <w:bottom w:val="none" w:sz="0" w:space="0" w:color="auto"/>
        <w:right w:val="none" w:sz="0" w:space="0" w:color="auto"/>
      </w:divBdr>
    </w:div>
    <w:div w:id="553928348">
      <w:bodyDiv w:val="1"/>
      <w:marLeft w:val="0"/>
      <w:marRight w:val="0"/>
      <w:marTop w:val="0"/>
      <w:marBottom w:val="0"/>
      <w:divBdr>
        <w:top w:val="none" w:sz="0" w:space="0" w:color="auto"/>
        <w:left w:val="none" w:sz="0" w:space="0" w:color="auto"/>
        <w:bottom w:val="none" w:sz="0" w:space="0" w:color="auto"/>
        <w:right w:val="none" w:sz="0" w:space="0" w:color="auto"/>
      </w:divBdr>
    </w:div>
    <w:div w:id="579370135">
      <w:bodyDiv w:val="1"/>
      <w:marLeft w:val="0"/>
      <w:marRight w:val="0"/>
      <w:marTop w:val="0"/>
      <w:marBottom w:val="0"/>
      <w:divBdr>
        <w:top w:val="none" w:sz="0" w:space="0" w:color="auto"/>
        <w:left w:val="none" w:sz="0" w:space="0" w:color="auto"/>
        <w:bottom w:val="none" w:sz="0" w:space="0" w:color="auto"/>
        <w:right w:val="none" w:sz="0" w:space="0" w:color="auto"/>
      </w:divBdr>
    </w:div>
    <w:div w:id="580874296">
      <w:bodyDiv w:val="1"/>
      <w:marLeft w:val="0"/>
      <w:marRight w:val="0"/>
      <w:marTop w:val="0"/>
      <w:marBottom w:val="0"/>
      <w:divBdr>
        <w:top w:val="none" w:sz="0" w:space="0" w:color="auto"/>
        <w:left w:val="none" w:sz="0" w:space="0" w:color="auto"/>
        <w:bottom w:val="none" w:sz="0" w:space="0" w:color="auto"/>
        <w:right w:val="none" w:sz="0" w:space="0" w:color="auto"/>
      </w:divBdr>
    </w:div>
    <w:div w:id="600142034">
      <w:bodyDiv w:val="1"/>
      <w:marLeft w:val="0"/>
      <w:marRight w:val="0"/>
      <w:marTop w:val="0"/>
      <w:marBottom w:val="0"/>
      <w:divBdr>
        <w:top w:val="none" w:sz="0" w:space="0" w:color="auto"/>
        <w:left w:val="none" w:sz="0" w:space="0" w:color="auto"/>
        <w:bottom w:val="none" w:sz="0" w:space="0" w:color="auto"/>
        <w:right w:val="none" w:sz="0" w:space="0" w:color="auto"/>
      </w:divBdr>
      <w:divsChild>
        <w:div w:id="1942761169">
          <w:marLeft w:val="274"/>
          <w:marRight w:val="0"/>
          <w:marTop w:val="0"/>
          <w:marBottom w:val="60"/>
          <w:divBdr>
            <w:top w:val="none" w:sz="0" w:space="0" w:color="auto"/>
            <w:left w:val="none" w:sz="0" w:space="0" w:color="auto"/>
            <w:bottom w:val="none" w:sz="0" w:space="0" w:color="auto"/>
            <w:right w:val="none" w:sz="0" w:space="0" w:color="auto"/>
          </w:divBdr>
        </w:div>
      </w:divsChild>
    </w:div>
    <w:div w:id="601915370">
      <w:bodyDiv w:val="1"/>
      <w:marLeft w:val="0"/>
      <w:marRight w:val="0"/>
      <w:marTop w:val="0"/>
      <w:marBottom w:val="0"/>
      <w:divBdr>
        <w:top w:val="none" w:sz="0" w:space="0" w:color="auto"/>
        <w:left w:val="none" w:sz="0" w:space="0" w:color="auto"/>
        <w:bottom w:val="none" w:sz="0" w:space="0" w:color="auto"/>
        <w:right w:val="none" w:sz="0" w:space="0" w:color="auto"/>
      </w:divBdr>
    </w:div>
    <w:div w:id="616644332">
      <w:bodyDiv w:val="1"/>
      <w:marLeft w:val="0"/>
      <w:marRight w:val="0"/>
      <w:marTop w:val="0"/>
      <w:marBottom w:val="0"/>
      <w:divBdr>
        <w:top w:val="none" w:sz="0" w:space="0" w:color="auto"/>
        <w:left w:val="none" w:sz="0" w:space="0" w:color="auto"/>
        <w:bottom w:val="none" w:sz="0" w:space="0" w:color="auto"/>
        <w:right w:val="none" w:sz="0" w:space="0" w:color="auto"/>
      </w:divBdr>
    </w:div>
    <w:div w:id="644429237">
      <w:bodyDiv w:val="1"/>
      <w:marLeft w:val="0"/>
      <w:marRight w:val="0"/>
      <w:marTop w:val="0"/>
      <w:marBottom w:val="0"/>
      <w:divBdr>
        <w:top w:val="none" w:sz="0" w:space="0" w:color="auto"/>
        <w:left w:val="none" w:sz="0" w:space="0" w:color="auto"/>
        <w:bottom w:val="none" w:sz="0" w:space="0" w:color="auto"/>
        <w:right w:val="none" w:sz="0" w:space="0" w:color="auto"/>
      </w:divBdr>
    </w:div>
    <w:div w:id="645009312">
      <w:bodyDiv w:val="1"/>
      <w:marLeft w:val="0"/>
      <w:marRight w:val="0"/>
      <w:marTop w:val="0"/>
      <w:marBottom w:val="0"/>
      <w:divBdr>
        <w:top w:val="none" w:sz="0" w:space="0" w:color="auto"/>
        <w:left w:val="none" w:sz="0" w:space="0" w:color="auto"/>
        <w:bottom w:val="none" w:sz="0" w:space="0" w:color="auto"/>
        <w:right w:val="none" w:sz="0" w:space="0" w:color="auto"/>
      </w:divBdr>
      <w:divsChild>
        <w:div w:id="72627425">
          <w:marLeft w:val="130"/>
          <w:marRight w:val="0"/>
          <w:marTop w:val="0"/>
          <w:marBottom w:val="0"/>
          <w:divBdr>
            <w:top w:val="none" w:sz="0" w:space="0" w:color="auto"/>
            <w:left w:val="none" w:sz="0" w:space="0" w:color="auto"/>
            <w:bottom w:val="none" w:sz="0" w:space="0" w:color="auto"/>
            <w:right w:val="none" w:sz="0" w:space="0" w:color="auto"/>
          </w:divBdr>
        </w:div>
        <w:div w:id="890311569">
          <w:marLeft w:val="130"/>
          <w:marRight w:val="0"/>
          <w:marTop w:val="0"/>
          <w:marBottom w:val="0"/>
          <w:divBdr>
            <w:top w:val="none" w:sz="0" w:space="0" w:color="auto"/>
            <w:left w:val="none" w:sz="0" w:space="0" w:color="auto"/>
            <w:bottom w:val="none" w:sz="0" w:space="0" w:color="auto"/>
            <w:right w:val="none" w:sz="0" w:space="0" w:color="auto"/>
          </w:divBdr>
        </w:div>
      </w:divsChild>
    </w:div>
    <w:div w:id="711466765">
      <w:bodyDiv w:val="1"/>
      <w:marLeft w:val="0"/>
      <w:marRight w:val="0"/>
      <w:marTop w:val="0"/>
      <w:marBottom w:val="0"/>
      <w:divBdr>
        <w:top w:val="none" w:sz="0" w:space="0" w:color="auto"/>
        <w:left w:val="none" w:sz="0" w:space="0" w:color="auto"/>
        <w:bottom w:val="none" w:sz="0" w:space="0" w:color="auto"/>
        <w:right w:val="none" w:sz="0" w:space="0" w:color="auto"/>
      </w:divBdr>
      <w:divsChild>
        <w:div w:id="85276490">
          <w:marLeft w:val="1224"/>
          <w:marRight w:val="0"/>
          <w:marTop w:val="0"/>
          <w:marBottom w:val="120"/>
          <w:divBdr>
            <w:top w:val="none" w:sz="0" w:space="0" w:color="auto"/>
            <w:left w:val="none" w:sz="0" w:space="0" w:color="auto"/>
            <w:bottom w:val="none" w:sz="0" w:space="0" w:color="auto"/>
            <w:right w:val="none" w:sz="0" w:space="0" w:color="auto"/>
          </w:divBdr>
        </w:div>
        <w:div w:id="217135106">
          <w:marLeft w:val="274"/>
          <w:marRight w:val="0"/>
          <w:marTop w:val="0"/>
          <w:marBottom w:val="120"/>
          <w:divBdr>
            <w:top w:val="none" w:sz="0" w:space="0" w:color="auto"/>
            <w:left w:val="none" w:sz="0" w:space="0" w:color="auto"/>
            <w:bottom w:val="none" w:sz="0" w:space="0" w:color="auto"/>
            <w:right w:val="none" w:sz="0" w:space="0" w:color="auto"/>
          </w:divBdr>
        </w:div>
        <w:div w:id="822890378">
          <w:marLeft w:val="274"/>
          <w:marRight w:val="0"/>
          <w:marTop w:val="0"/>
          <w:marBottom w:val="120"/>
          <w:divBdr>
            <w:top w:val="none" w:sz="0" w:space="0" w:color="auto"/>
            <w:left w:val="none" w:sz="0" w:space="0" w:color="auto"/>
            <w:bottom w:val="none" w:sz="0" w:space="0" w:color="auto"/>
            <w:right w:val="none" w:sz="0" w:space="0" w:color="auto"/>
          </w:divBdr>
        </w:div>
        <w:div w:id="1122382013">
          <w:marLeft w:val="274"/>
          <w:marRight w:val="0"/>
          <w:marTop w:val="0"/>
          <w:marBottom w:val="120"/>
          <w:divBdr>
            <w:top w:val="none" w:sz="0" w:space="0" w:color="auto"/>
            <w:left w:val="none" w:sz="0" w:space="0" w:color="auto"/>
            <w:bottom w:val="none" w:sz="0" w:space="0" w:color="auto"/>
            <w:right w:val="none" w:sz="0" w:space="0" w:color="auto"/>
          </w:divBdr>
        </w:div>
        <w:div w:id="1437628225">
          <w:marLeft w:val="274"/>
          <w:marRight w:val="0"/>
          <w:marTop w:val="0"/>
          <w:marBottom w:val="120"/>
          <w:divBdr>
            <w:top w:val="none" w:sz="0" w:space="0" w:color="auto"/>
            <w:left w:val="none" w:sz="0" w:space="0" w:color="auto"/>
            <w:bottom w:val="none" w:sz="0" w:space="0" w:color="auto"/>
            <w:right w:val="none" w:sz="0" w:space="0" w:color="auto"/>
          </w:divBdr>
        </w:div>
        <w:div w:id="1747336297">
          <w:marLeft w:val="274"/>
          <w:marRight w:val="0"/>
          <w:marTop w:val="0"/>
          <w:marBottom w:val="120"/>
          <w:divBdr>
            <w:top w:val="none" w:sz="0" w:space="0" w:color="auto"/>
            <w:left w:val="none" w:sz="0" w:space="0" w:color="auto"/>
            <w:bottom w:val="none" w:sz="0" w:space="0" w:color="auto"/>
            <w:right w:val="none" w:sz="0" w:space="0" w:color="auto"/>
          </w:divBdr>
        </w:div>
        <w:div w:id="2080446350">
          <w:marLeft w:val="1224"/>
          <w:marRight w:val="0"/>
          <w:marTop w:val="0"/>
          <w:marBottom w:val="120"/>
          <w:divBdr>
            <w:top w:val="none" w:sz="0" w:space="0" w:color="auto"/>
            <w:left w:val="none" w:sz="0" w:space="0" w:color="auto"/>
            <w:bottom w:val="none" w:sz="0" w:space="0" w:color="auto"/>
            <w:right w:val="none" w:sz="0" w:space="0" w:color="auto"/>
          </w:divBdr>
        </w:div>
      </w:divsChild>
    </w:div>
    <w:div w:id="730232388">
      <w:bodyDiv w:val="1"/>
      <w:marLeft w:val="0"/>
      <w:marRight w:val="0"/>
      <w:marTop w:val="0"/>
      <w:marBottom w:val="0"/>
      <w:divBdr>
        <w:top w:val="none" w:sz="0" w:space="0" w:color="auto"/>
        <w:left w:val="none" w:sz="0" w:space="0" w:color="auto"/>
        <w:bottom w:val="none" w:sz="0" w:space="0" w:color="auto"/>
        <w:right w:val="none" w:sz="0" w:space="0" w:color="auto"/>
      </w:divBdr>
    </w:div>
    <w:div w:id="750008063">
      <w:bodyDiv w:val="1"/>
      <w:marLeft w:val="0"/>
      <w:marRight w:val="0"/>
      <w:marTop w:val="0"/>
      <w:marBottom w:val="0"/>
      <w:divBdr>
        <w:top w:val="none" w:sz="0" w:space="0" w:color="auto"/>
        <w:left w:val="none" w:sz="0" w:space="0" w:color="auto"/>
        <w:bottom w:val="none" w:sz="0" w:space="0" w:color="auto"/>
        <w:right w:val="none" w:sz="0" w:space="0" w:color="auto"/>
      </w:divBdr>
    </w:div>
    <w:div w:id="793597279">
      <w:bodyDiv w:val="1"/>
      <w:marLeft w:val="0"/>
      <w:marRight w:val="0"/>
      <w:marTop w:val="0"/>
      <w:marBottom w:val="0"/>
      <w:divBdr>
        <w:top w:val="none" w:sz="0" w:space="0" w:color="auto"/>
        <w:left w:val="none" w:sz="0" w:space="0" w:color="auto"/>
        <w:bottom w:val="none" w:sz="0" w:space="0" w:color="auto"/>
        <w:right w:val="none" w:sz="0" w:space="0" w:color="auto"/>
      </w:divBdr>
    </w:div>
    <w:div w:id="829440965">
      <w:bodyDiv w:val="1"/>
      <w:marLeft w:val="0"/>
      <w:marRight w:val="0"/>
      <w:marTop w:val="0"/>
      <w:marBottom w:val="0"/>
      <w:divBdr>
        <w:top w:val="none" w:sz="0" w:space="0" w:color="auto"/>
        <w:left w:val="none" w:sz="0" w:space="0" w:color="auto"/>
        <w:bottom w:val="none" w:sz="0" w:space="0" w:color="auto"/>
        <w:right w:val="none" w:sz="0" w:space="0" w:color="auto"/>
      </w:divBdr>
    </w:div>
    <w:div w:id="836577065">
      <w:bodyDiv w:val="1"/>
      <w:marLeft w:val="0"/>
      <w:marRight w:val="0"/>
      <w:marTop w:val="0"/>
      <w:marBottom w:val="0"/>
      <w:divBdr>
        <w:top w:val="none" w:sz="0" w:space="0" w:color="auto"/>
        <w:left w:val="none" w:sz="0" w:space="0" w:color="auto"/>
        <w:bottom w:val="none" w:sz="0" w:space="0" w:color="auto"/>
        <w:right w:val="none" w:sz="0" w:space="0" w:color="auto"/>
      </w:divBdr>
    </w:div>
    <w:div w:id="848063267">
      <w:bodyDiv w:val="1"/>
      <w:marLeft w:val="0"/>
      <w:marRight w:val="0"/>
      <w:marTop w:val="0"/>
      <w:marBottom w:val="0"/>
      <w:divBdr>
        <w:top w:val="none" w:sz="0" w:space="0" w:color="auto"/>
        <w:left w:val="none" w:sz="0" w:space="0" w:color="auto"/>
        <w:bottom w:val="none" w:sz="0" w:space="0" w:color="auto"/>
        <w:right w:val="none" w:sz="0" w:space="0" w:color="auto"/>
      </w:divBdr>
    </w:div>
    <w:div w:id="849685693">
      <w:bodyDiv w:val="1"/>
      <w:marLeft w:val="0"/>
      <w:marRight w:val="0"/>
      <w:marTop w:val="0"/>
      <w:marBottom w:val="0"/>
      <w:divBdr>
        <w:top w:val="none" w:sz="0" w:space="0" w:color="auto"/>
        <w:left w:val="none" w:sz="0" w:space="0" w:color="auto"/>
        <w:bottom w:val="none" w:sz="0" w:space="0" w:color="auto"/>
        <w:right w:val="none" w:sz="0" w:space="0" w:color="auto"/>
      </w:divBdr>
    </w:div>
    <w:div w:id="852184715">
      <w:bodyDiv w:val="1"/>
      <w:marLeft w:val="0"/>
      <w:marRight w:val="0"/>
      <w:marTop w:val="0"/>
      <w:marBottom w:val="0"/>
      <w:divBdr>
        <w:top w:val="none" w:sz="0" w:space="0" w:color="auto"/>
        <w:left w:val="none" w:sz="0" w:space="0" w:color="auto"/>
        <w:bottom w:val="none" w:sz="0" w:space="0" w:color="auto"/>
        <w:right w:val="none" w:sz="0" w:space="0" w:color="auto"/>
      </w:divBdr>
    </w:div>
    <w:div w:id="868296480">
      <w:bodyDiv w:val="1"/>
      <w:marLeft w:val="0"/>
      <w:marRight w:val="0"/>
      <w:marTop w:val="0"/>
      <w:marBottom w:val="0"/>
      <w:divBdr>
        <w:top w:val="none" w:sz="0" w:space="0" w:color="auto"/>
        <w:left w:val="none" w:sz="0" w:space="0" w:color="auto"/>
        <w:bottom w:val="none" w:sz="0" w:space="0" w:color="auto"/>
        <w:right w:val="none" w:sz="0" w:space="0" w:color="auto"/>
      </w:divBdr>
    </w:div>
    <w:div w:id="882061618">
      <w:bodyDiv w:val="1"/>
      <w:marLeft w:val="0"/>
      <w:marRight w:val="0"/>
      <w:marTop w:val="0"/>
      <w:marBottom w:val="0"/>
      <w:divBdr>
        <w:top w:val="none" w:sz="0" w:space="0" w:color="auto"/>
        <w:left w:val="none" w:sz="0" w:space="0" w:color="auto"/>
        <w:bottom w:val="none" w:sz="0" w:space="0" w:color="auto"/>
        <w:right w:val="none" w:sz="0" w:space="0" w:color="auto"/>
      </w:divBdr>
    </w:div>
    <w:div w:id="937299652">
      <w:bodyDiv w:val="1"/>
      <w:marLeft w:val="0"/>
      <w:marRight w:val="0"/>
      <w:marTop w:val="0"/>
      <w:marBottom w:val="0"/>
      <w:divBdr>
        <w:top w:val="none" w:sz="0" w:space="0" w:color="auto"/>
        <w:left w:val="none" w:sz="0" w:space="0" w:color="auto"/>
        <w:bottom w:val="none" w:sz="0" w:space="0" w:color="auto"/>
        <w:right w:val="none" w:sz="0" w:space="0" w:color="auto"/>
      </w:divBdr>
    </w:div>
    <w:div w:id="937518212">
      <w:bodyDiv w:val="1"/>
      <w:marLeft w:val="0"/>
      <w:marRight w:val="0"/>
      <w:marTop w:val="0"/>
      <w:marBottom w:val="0"/>
      <w:divBdr>
        <w:top w:val="none" w:sz="0" w:space="0" w:color="auto"/>
        <w:left w:val="none" w:sz="0" w:space="0" w:color="auto"/>
        <w:bottom w:val="none" w:sz="0" w:space="0" w:color="auto"/>
        <w:right w:val="none" w:sz="0" w:space="0" w:color="auto"/>
      </w:divBdr>
      <w:divsChild>
        <w:div w:id="793059418">
          <w:marLeft w:val="274"/>
          <w:marRight w:val="0"/>
          <w:marTop w:val="0"/>
          <w:marBottom w:val="60"/>
          <w:divBdr>
            <w:top w:val="none" w:sz="0" w:space="0" w:color="auto"/>
            <w:left w:val="none" w:sz="0" w:space="0" w:color="auto"/>
            <w:bottom w:val="none" w:sz="0" w:space="0" w:color="auto"/>
            <w:right w:val="none" w:sz="0" w:space="0" w:color="auto"/>
          </w:divBdr>
        </w:div>
      </w:divsChild>
    </w:div>
    <w:div w:id="941567157">
      <w:bodyDiv w:val="1"/>
      <w:marLeft w:val="0"/>
      <w:marRight w:val="0"/>
      <w:marTop w:val="0"/>
      <w:marBottom w:val="0"/>
      <w:divBdr>
        <w:top w:val="none" w:sz="0" w:space="0" w:color="auto"/>
        <w:left w:val="none" w:sz="0" w:space="0" w:color="auto"/>
        <w:bottom w:val="none" w:sz="0" w:space="0" w:color="auto"/>
        <w:right w:val="none" w:sz="0" w:space="0" w:color="auto"/>
      </w:divBdr>
    </w:div>
    <w:div w:id="997995249">
      <w:bodyDiv w:val="1"/>
      <w:marLeft w:val="0"/>
      <w:marRight w:val="0"/>
      <w:marTop w:val="0"/>
      <w:marBottom w:val="0"/>
      <w:divBdr>
        <w:top w:val="none" w:sz="0" w:space="0" w:color="auto"/>
        <w:left w:val="none" w:sz="0" w:space="0" w:color="auto"/>
        <w:bottom w:val="none" w:sz="0" w:space="0" w:color="auto"/>
        <w:right w:val="none" w:sz="0" w:space="0" w:color="auto"/>
      </w:divBdr>
    </w:div>
    <w:div w:id="1013920397">
      <w:bodyDiv w:val="1"/>
      <w:marLeft w:val="0"/>
      <w:marRight w:val="0"/>
      <w:marTop w:val="0"/>
      <w:marBottom w:val="0"/>
      <w:divBdr>
        <w:top w:val="none" w:sz="0" w:space="0" w:color="auto"/>
        <w:left w:val="none" w:sz="0" w:space="0" w:color="auto"/>
        <w:bottom w:val="none" w:sz="0" w:space="0" w:color="auto"/>
        <w:right w:val="none" w:sz="0" w:space="0" w:color="auto"/>
      </w:divBdr>
      <w:divsChild>
        <w:div w:id="1667853318">
          <w:marLeft w:val="274"/>
          <w:marRight w:val="0"/>
          <w:marTop w:val="0"/>
          <w:marBottom w:val="0"/>
          <w:divBdr>
            <w:top w:val="none" w:sz="0" w:space="0" w:color="auto"/>
            <w:left w:val="none" w:sz="0" w:space="0" w:color="auto"/>
            <w:bottom w:val="none" w:sz="0" w:space="0" w:color="auto"/>
            <w:right w:val="none" w:sz="0" w:space="0" w:color="auto"/>
          </w:divBdr>
        </w:div>
      </w:divsChild>
    </w:div>
    <w:div w:id="1034842111">
      <w:bodyDiv w:val="1"/>
      <w:marLeft w:val="0"/>
      <w:marRight w:val="0"/>
      <w:marTop w:val="0"/>
      <w:marBottom w:val="0"/>
      <w:divBdr>
        <w:top w:val="none" w:sz="0" w:space="0" w:color="auto"/>
        <w:left w:val="none" w:sz="0" w:space="0" w:color="auto"/>
        <w:bottom w:val="none" w:sz="0" w:space="0" w:color="auto"/>
        <w:right w:val="none" w:sz="0" w:space="0" w:color="auto"/>
      </w:divBdr>
      <w:divsChild>
        <w:div w:id="557471975">
          <w:marLeft w:val="547"/>
          <w:marRight w:val="0"/>
          <w:marTop w:val="0"/>
          <w:marBottom w:val="0"/>
          <w:divBdr>
            <w:top w:val="none" w:sz="0" w:space="0" w:color="auto"/>
            <w:left w:val="none" w:sz="0" w:space="0" w:color="auto"/>
            <w:bottom w:val="none" w:sz="0" w:space="0" w:color="auto"/>
            <w:right w:val="none" w:sz="0" w:space="0" w:color="auto"/>
          </w:divBdr>
        </w:div>
        <w:div w:id="1176463364">
          <w:marLeft w:val="547"/>
          <w:marRight w:val="0"/>
          <w:marTop w:val="0"/>
          <w:marBottom w:val="0"/>
          <w:divBdr>
            <w:top w:val="none" w:sz="0" w:space="0" w:color="auto"/>
            <w:left w:val="none" w:sz="0" w:space="0" w:color="auto"/>
            <w:bottom w:val="none" w:sz="0" w:space="0" w:color="auto"/>
            <w:right w:val="none" w:sz="0" w:space="0" w:color="auto"/>
          </w:divBdr>
        </w:div>
      </w:divsChild>
    </w:div>
    <w:div w:id="1054231739">
      <w:bodyDiv w:val="1"/>
      <w:marLeft w:val="0"/>
      <w:marRight w:val="0"/>
      <w:marTop w:val="0"/>
      <w:marBottom w:val="0"/>
      <w:divBdr>
        <w:top w:val="none" w:sz="0" w:space="0" w:color="auto"/>
        <w:left w:val="none" w:sz="0" w:space="0" w:color="auto"/>
        <w:bottom w:val="none" w:sz="0" w:space="0" w:color="auto"/>
        <w:right w:val="none" w:sz="0" w:space="0" w:color="auto"/>
      </w:divBdr>
    </w:div>
    <w:div w:id="1072972269">
      <w:bodyDiv w:val="1"/>
      <w:marLeft w:val="0"/>
      <w:marRight w:val="0"/>
      <w:marTop w:val="0"/>
      <w:marBottom w:val="0"/>
      <w:divBdr>
        <w:top w:val="none" w:sz="0" w:space="0" w:color="auto"/>
        <w:left w:val="none" w:sz="0" w:space="0" w:color="auto"/>
        <w:bottom w:val="none" w:sz="0" w:space="0" w:color="auto"/>
        <w:right w:val="none" w:sz="0" w:space="0" w:color="auto"/>
      </w:divBdr>
      <w:divsChild>
        <w:div w:id="233316841">
          <w:marLeft w:val="1224"/>
          <w:marRight w:val="0"/>
          <w:marTop w:val="0"/>
          <w:marBottom w:val="120"/>
          <w:divBdr>
            <w:top w:val="none" w:sz="0" w:space="0" w:color="auto"/>
            <w:left w:val="none" w:sz="0" w:space="0" w:color="auto"/>
            <w:bottom w:val="none" w:sz="0" w:space="0" w:color="auto"/>
            <w:right w:val="none" w:sz="0" w:space="0" w:color="auto"/>
          </w:divBdr>
        </w:div>
        <w:div w:id="1070731227">
          <w:marLeft w:val="274"/>
          <w:marRight w:val="0"/>
          <w:marTop w:val="0"/>
          <w:marBottom w:val="120"/>
          <w:divBdr>
            <w:top w:val="none" w:sz="0" w:space="0" w:color="auto"/>
            <w:left w:val="none" w:sz="0" w:space="0" w:color="auto"/>
            <w:bottom w:val="none" w:sz="0" w:space="0" w:color="auto"/>
            <w:right w:val="none" w:sz="0" w:space="0" w:color="auto"/>
          </w:divBdr>
        </w:div>
        <w:div w:id="1773355057">
          <w:marLeft w:val="274"/>
          <w:marRight w:val="0"/>
          <w:marTop w:val="0"/>
          <w:marBottom w:val="120"/>
          <w:divBdr>
            <w:top w:val="none" w:sz="0" w:space="0" w:color="auto"/>
            <w:left w:val="none" w:sz="0" w:space="0" w:color="auto"/>
            <w:bottom w:val="none" w:sz="0" w:space="0" w:color="auto"/>
            <w:right w:val="none" w:sz="0" w:space="0" w:color="auto"/>
          </w:divBdr>
        </w:div>
        <w:div w:id="1824354287">
          <w:marLeft w:val="1224"/>
          <w:marRight w:val="0"/>
          <w:marTop w:val="0"/>
          <w:marBottom w:val="120"/>
          <w:divBdr>
            <w:top w:val="none" w:sz="0" w:space="0" w:color="auto"/>
            <w:left w:val="none" w:sz="0" w:space="0" w:color="auto"/>
            <w:bottom w:val="none" w:sz="0" w:space="0" w:color="auto"/>
            <w:right w:val="none" w:sz="0" w:space="0" w:color="auto"/>
          </w:divBdr>
        </w:div>
        <w:div w:id="1893419520">
          <w:marLeft w:val="1224"/>
          <w:marRight w:val="0"/>
          <w:marTop w:val="0"/>
          <w:marBottom w:val="120"/>
          <w:divBdr>
            <w:top w:val="none" w:sz="0" w:space="0" w:color="auto"/>
            <w:left w:val="none" w:sz="0" w:space="0" w:color="auto"/>
            <w:bottom w:val="none" w:sz="0" w:space="0" w:color="auto"/>
            <w:right w:val="none" w:sz="0" w:space="0" w:color="auto"/>
          </w:divBdr>
        </w:div>
        <w:div w:id="1983119369">
          <w:marLeft w:val="274"/>
          <w:marRight w:val="0"/>
          <w:marTop w:val="0"/>
          <w:marBottom w:val="120"/>
          <w:divBdr>
            <w:top w:val="none" w:sz="0" w:space="0" w:color="auto"/>
            <w:left w:val="none" w:sz="0" w:space="0" w:color="auto"/>
            <w:bottom w:val="none" w:sz="0" w:space="0" w:color="auto"/>
            <w:right w:val="none" w:sz="0" w:space="0" w:color="auto"/>
          </w:divBdr>
        </w:div>
      </w:divsChild>
    </w:div>
    <w:div w:id="1106581446">
      <w:bodyDiv w:val="1"/>
      <w:marLeft w:val="0"/>
      <w:marRight w:val="0"/>
      <w:marTop w:val="0"/>
      <w:marBottom w:val="0"/>
      <w:divBdr>
        <w:top w:val="none" w:sz="0" w:space="0" w:color="auto"/>
        <w:left w:val="none" w:sz="0" w:space="0" w:color="auto"/>
        <w:bottom w:val="none" w:sz="0" w:space="0" w:color="auto"/>
        <w:right w:val="none" w:sz="0" w:space="0" w:color="auto"/>
      </w:divBdr>
    </w:div>
    <w:div w:id="1133450655">
      <w:bodyDiv w:val="1"/>
      <w:marLeft w:val="0"/>
      <w:marRight w:val="0"/>
      <w:marTop w:val="0"/>
      <w:marBottom w:val="0"/>
      <w:divBdr>
        <w:top w:val="none" w:sz="0" w:space="0" w:color="auto"/>
        <w:left w:val="none" w:sz="0" w:space="0" w:color="auto"/>
        <w:bottom w:val="none" w:sz="0" w:space="0" w:color="auto"/>
        <w:right w:val="none" w:sz="0" w:space="0" w:color="auto"/>
      </w:divBdr>
      <w:divsChild>
        <w:div w:id="1850755703">
          <w:marLeft w:val="274"/>
          <w:marRight w:val="0"/>
          <w:marTop w:val="0"/>
          <w:marBottom w:val="60"/>
          <w:divBdr>
            <w:top w:val="none" w:sz="0" w:space="0" w:color="auto"/>
            <w:left w:val="none" w:sz="0" w:space="0" w:color="auto"/>
            <w:bottom w:val="none" w:sz="0" w:space="0" w:color="auto"/>
            <w:right w:val="none" w:sz="0" w:space="0" w:color="auto"/>
          </w:divBdr>
        </w:div>
      </w:divsChild>
    </w:div>
    <w:div w:id="1160660468">
      <w:bodyDiv w:val="1"/>
      <w:marLeft w:val="0"/>
      <w:marRight w:val="0"/>
      <w:marTop w:val="0"/>
      <w:marBottom w:val="0"/>
      <w:divBdr>
        <w:top w:val="none" w:sz="0" w:space="0" w:color="auto"/>
        <w:left w:val="none" w:sz="0" w:space="0" w:color="auto"/>
        <w:bottom w:val="none" w:sz="0" w:space="0" w:color="auto"/>
        <w:right w:val="none" w:sz="0" w:space="0" w:color="auto"/>
      </w:divBdr>
    </w:div>
    <w:div w:id="1173763162">
      <w:bodyDiv w:val="1"/>
      <w:marLeft w:val="0"/>
      <w:marRight w:val="0"/>
      <w:marTop w:val="0"/>
      <w:marBottom w:val="0"/>
      <w:divBdr>
        <w:top w:val="none" w:sz="0" w:space="0" w:color="auto"/>
        <w:left w:val="none" w:sz="0" w:space="0" w:color="auto"/>
        <w:bottom w:val="none" w:sz="0" w:space="0" w:color="auto"/>
        <w:right w:val="none" w:sz="0" w:space="0" w:color="auto"/>
      </w:divBdr>
    </w:div>
    <w:div w:id="1177693968">
      <w:bodyDiv w:val="1"/>
      <w:marLeft w:val="0"/>
      <w:marRight w:val="0"/>
      <w:marTop w:val="0"/>
      <w:marBottom w:val="0"/>
      <w:divBdr>
        <w:top w:val="none" w:sz="0" w:space="0" w:color="auto"/>
        <w:left w:val="none" w:sz="0" w:space="0" w:color="auto"/>
        <w:bottom w:val="none" w:sz="0" w:space="0" w:color="auto"/>
        <w:right w:val="none" w:sz="0" w:space="0" w:color="auto"/>
      </w:divBdr>
      <w:divsChild>
        <w:div w:id="948967854">
          <w:marLeft w:val="274"/>
          <w:marRight w:val="0"/>
          <w:marTop w:val="0"/>
          <w:marBottom w:val="60"/>
          <w:divBdr>
            <w:top w:val="none" w:sz="0" w:space="0" w:color="auto"/>
            <w:left w:val="none" w:sz="0" w:space="0" w:color="auto"/>
            <w:bottom w:val="none" w:sz="0" w:space="0" w:color="auto"/>
            <w:right w:val="none" w:sz="0" w:space="0" w:color="auto"/>
          </w:divBdr>
        </w:div>
      </w:divsChild>
    </w:div>
    <w:div w:id="1189488117">
      <w:bodyDiv w:val="1"/>
      <w:marLeft w:val="0"/>
      <w:marRight w:val="0"/>
      <w:marTop w:val="0"/>
      <w:marBottom w:val="0"/>
      <w:divBdr>
        <w:top w:val="none" w:sz="0" w:space="0" w:color="auto"/>
        <w:left w:val="none" w:sz="0" w:space="0" w:color="auto"/>
        <w:bottom w:val="none" w:sz="0" w:space="0" w:color="auto"/>
        <w:right w:val="none" w:sz="0" w:space="0" w:color="auto"/>
      </w:divBdr>
    </w:div>
    <w:div w:id="1189561784">
      <w:bodyDiv w:val="1"/>
      <w:marLeft w:val="0"/>
      <w:marRight w:val="0"/>
      <w:marTop w:val="0"/>
      <w:marBottom w:val="0"/>
      <w:divBdr>
        <w:top w:val="none" w:sz="0" w:space="0" w:color="auto"/>
        <w:left w:val="none" w:sz="0" w:space="0" w:color="auto"/>
        <w:bottom w:val="none" w:sz="0" w:space="0" w:color="auto"/>
        <w:right w:val="none" w:sz="0" w:space="0" w:color="auto"/>
      </w:divBdr>
    </w:div>
    <w:div w:id="1193222365">
      <w:bodyDiv w:val="1"/>
      <w:marLeft w:val="0"/>
      <w:marRight w:val="0"/>
      <w:marTop w:val="0"/>
      <w:marBottom w:val="0"/>
      <w:divBdr>
        <w:top w:val="none" w:sz="0" w:space="0" w:color="auto"/>
        <w:left w:val="none" w:sz="0" w:space="0" w:color="auto"/>
        <w:bottom w:val="none" w:sz="0" w:space="0" w:color="auto"/>
        <w:right w:val="none" w:sz="0" w:space="0" w:color="auto"/>
      </w:divBdr>
      <w:divsChild>
        <w:div w:id="684213301">
          <w:marLeft w:val="274"/>
          <w:marRight w:val="0"/>
          <w:marTop w:val="0"/>
          <w:marBottom w:val="120"/>
          <w:divBdr>
            <w:top w:val="none" w:sz="0" w:space="0" w:color="auto"/>
            <w:left w:val="none" w:sz="0" w:space="0" w:color="auto"/>
            <w:bottom w:val="none" w:sz="0" w:space="0" w:color="auto"/>
            <w:right w:val="none" w:sz="0" w:space="0" w:color="auto"/>
          </w:divBdr>
        </w:div>
        <w:div w:id="1545218682">
          <w:marLeft w:val="274"/>
          <w:marRight w:val="0"/>
          <w:marTop w:val="0"/>
          <w:marBottom w:val="120"/>
          <w:divBdr>
            <w:top w:val="none" w:sz="0" w:space="0" w:color="auto"/>
            <w:left w:val="none" w:sz="0" w:space="0" w:color="auto"/>
            <w:bottom w:val="none" w:sz="0" w:space="0" w:color="auto"/>
            <w:right w:val="none" w:sz="0" w:space="0" w:color="auto"/>
          </w:divBdr>
        </w:div>
      </w:divsChild>
    </w:div>
    <w:div w:id="1195579142">
      <w:bodyDiv w:val="1"/>
      <w:marLeft w:val="0"/>
      <w:marRight w:val="0"/>
      <w:marTop w:val="0"/>
      <w:marBottom w:val="0"/>
      <w:divBdr>
        <w:top w:val="none" w:sz="0" w:space="0" w:color="auto"/>
        <w:left w:val="none" w:sz="0" w:space="0" w:color="auto"/>
        <w:bottom w:val="none" w:sz="0" w:space="0" w:color="auto"/>
        <w:right w:val="none" w:sz="0" w:space="0" w:color="auto"/>
      </w:divBdr>
      <w:divsChild>
        <w:div w:id="2040927929">
          <w:marLeft w:val="547"/>
          <w:marRight w:val="0"/>
          <w:marTop w:val="0"/>
          <w:marBottom w:val="0"/>
          <w:divBdr>
            <w:top w:val="none" w:sz="0" w:space="0" w:color="auto"/>
            <w:left w:val="none" w:sz="0" w:space="0" w:color="auto"/>
            <w:bottom w:val="none" w:sz="0" w:space="0" w:color="auto"/>
            <w:right w:val="none" w:sz="0" w:space="0" w:color="auto"/>
          </w:divBdr>
        </w:div>
      </w:divsChild>
    </w:div>
    <w:div w:id="1230581047">
      <w:bodyDiv w:val="1"/>
      <w:marLeft w:val="0"/>
      <w:marRight w:val="0"/>
      <w:marTop w:val="0"/>
      <w:marBottom w:val="0"/>
      <w:divBdr>
        <w:top w:val="none" w:sz="0" w:space="0" w:color="auto"/>
        <w:left w:val="none" w:sz="0" w:space="0" w:color="auto"/>
        <w:bottom w:val="none" w:sz="0" w:space="0" w:color="auto"/>
        <w:right w:val="none" w:sz="0" w:space="0" w:color="auto"/>
      </w:divBdr>
    </w:div>
    <w:div w:id="1230766217">
      <w:bodyDiv w:val="1"/>
      <w:marLeft w:val="0"/>
      <w:marRight w:val="0"/>
      <w:marTop w:val="0"/>
      <w:marBottom w:val="0"/>
      <w:divBdr>
        <w:top w:val="none" w:sz="0" w:space="0" w:color="auto"/>
        <w:left w:val="none" w:sz="0" w:space="0" w:color="auto"/>
        <w:bottom w:val="none" w:sz="0" w:space="0" w:color="auto"/>
        <w:right w:val="none" w:sz="0" w:space="0" w:color="auto"/>
      </w:divBdr>
    </w:div>
    <w:div w:id="1238830824">
      <w:bodyDiv w:val="1"/>
      <w:marLeft w:val="0"/>
      <w:marRight w:val="0"/>
      <w:marTop w:val="0"/>
      <w:marBottom w:val="0"/>
      <w:divBdr>
        <w:top w:val="none" w:sz="0" w:space="0" w:color="auto"/>
        <w:left w:val="none" w:sz="0" w:space="0" w:color="auto"/>
        <w:bottom w:val="none" w:sz="0" w:space="0" w:color="auto"/>
        <w:right w:val="none" w:sz="0" w:space="0" w:color="auto"/>
      </w:divBdr>
      <w:divsChild>
        <w:div w:id="195656728">
          <w:marLeft w:val="274"/>
          <w:marRight w:val="0"/>
          <w:marTop w:val="0"/>
          <w:marBottom w:val="120"/>
          <w:divBdr>
            <w:top w:val="none" w:sz="0" w:space="0" w:color="auto"/>
            <w:left w:val="none" w:sz="0" w:space="0" w:color="auto"/>
            <w:bottom w:val="none" w:sz="0" w:space="0" w:color="auto"/>
            <w:right w:val="none" w:sz="0" w:space="0" w:color="auto"/>
          </w:divBdr>
        </w:div>
        <w:div w:id="956177900">
          <w:marLeft w:val="274"/>
          <w:marRight w:val="0"/>
          <w:marTop w:val="0"/>
          <w:marBottom w:val="120"/>
          <w:divBdr>
            <w:top w:val="none" w:sz="0" w:space="0" w:color="auto"/>
            <w:left w:val="none" w:sz="0" w:space="0" w:color="auto"/>
            <w:bottom w:val="none" w:sz="0" w:space="0" w:color="auto"/>
            <w:right w:val="none" w:sz="0" w:space="0" w:color="auto"/>
          </w:divBdr>
        </w:div>
        <w:div w:id="1093748172">
          <w:marLeft w:val="274"/>
          <w:marRight w:val="0"/>
          <w:marTop w:val="0"/>
          <w:marBottom w:val="120"/>
          <w:divBdr>
            <w:top w:val="none" w:sz="0" w:space="0" w:color="auto"/>
            <w:left w:val="none" w:sz="0" w:space="0" w:color="auto"/>
            <w:bottom w:val="none" w:sz="0" w:space="0" w:color="auto"/>
            <w:right w:val="none" w:sz="0" w:space="0" w:color="auto"/>
          </w:divBdr>
        </w:div>
        <w:div w:id="1575240537">
          <w:marLeft w:val="274"/>
          <w:marRight w:val="0"/>
          <w:marTop w:val="0"/>
          <w:marBottom w:val="120"/>
          <w:divBdr>
            <w:top w:val="none" w:sz="0" w:space="0" w:color="auto"/>
            <w:left w:val="none" w:sz="0" w:space="0" w:color="auto"/>
            <w:bottom w:val="none" w:sz="0" w:space="0" w:color="auto"/>
            <w:right w:val="none" w:sz="0" w:space="0" w:color="auto"/>
          </w:divBdr>
        </w:div>
      </w:divsChild>
    </w:div>
    <w:div w:id="1278214261">
      <w:bodyDiv w:val="1"/>
      <w:marLeft w:val="0"/>
      <w:marRight w:val="0"/>
      <w:marTop w:val="0"/>
      <w:marBottom w:val="0"/>
      <w:divBdr>
        <w:top w:val="none" w:sz="0" w:space="0" w:color="auto"/>
        <w:left w:val="none" w:sz="0" w:space="0" w:color="auto"/>
        <w:bottom w:val="none" w:sz="0" w:space="0" w:color="auto"/>
        <w:right w:val="none" w:sz="0" w:space="0" w:color="auto"/>
      </w:divBdr>
      <w:divsChild>
        <w:div w:id="166559104">
          <w:marLeft w:val="547"/>
          <w:marRight w:val="0"/>
          <w:marTop w:val="0"/>
          <w:marBottom w:val="0"/>
          <w:divBdr>
            <w:top w:val="none" w:sz="0" w:space="0" w:color="auto"/>
            <w:left w:val="none" w:sz="0" w:space="0" w:color="auto"/>
            <w:bottom w:val="none" w:sz="0" w:space="0" w:color="auto"/>
            <w:right w:val="none" w:sz="0" w:space="0" w:color="auto"/>
          </w:divBdr>
        </w:div>
      </w:divsChild>
    </w:div>
    <w:div w:id="1315065203">
      <w:bodyDiv w:val="1"/>
      <w:marLeft w:val="0"/>
      <w:marRight w:val="0"/>
      <w:marTop w:val="0"/>
      <w:marBottom w:val="0"/>
      <w:divBdr>
        <w:top w:val="none" w:sz="0" w:space="0" w:color="auto"/>
        <w:left w:val="none" w:sz="0" w:space="0" w:color="auto"/>
        <w:bottom w:val="none" w:sz="0" w:space="0" w:color="auto"/>
        <w:right w:val="none" w:sz="0" w:space="0" w:color="auto"/>
      </w:divBdr>
      <w:divsChild>
        <w:div w:id="970525168">
          <w:marLeft w:val="0"/>
          <w:marRight w:val="0"/>
          <w:marTop w:val="0"/>
          <w:marBottom w:val="0"/>
          <w:divBdr>
            <w:top w:val="none" w:sz="0" w:space="0" w:color="auto"/>
            <w:left w:val="none" w:sz="0" w:space="0" w:color="auto"/>
            <w:bottom w:val="none" w:sz="0" w:space="0" w:color="auto"/>
            <w:right w:val="none" w:sz="0" w:space="0" w:color="auto"/>
          </w:divBdr>
          <w:divsChild>
            <w:div w:id="240145208">
              <w:marLeft w:val="0"/>
              <w:marRight w:val="0"/>
              <w:marTop w:val="0"/>
              <w:marBottom w:val="0"/>
              <w:divBdr>
                <w:top w:val="none" w:sz="0" w:space="0" w:color="auto"/>
                <w:left w:val="none" w:sz="0" w:space="0" w:color="auto"/>
                <w:bottom w:val="none" w:sz="0" w:space="0" w:color="auto"/>
                <w:right w:val="none" w:sz="0" w:space="0" w:color="auto"/>
              </w:divBdr>
              <w:divsChild>
                <w:div w:id="24142255">
                  <w:marLeft w:val="0"/>
                  <w:marRight w:val="0"/>
                  <w:marTop w:val="0"/>
                  <w:marBottom w:val="0"/>
                  <w:divBdr>
                    <w:top w:val="none" w:sz="0" w:space="0" w:color="auto"/>
                    <w:left w:val="none" w:sz="0" w:space="0" w:color="auto"/>
                    <w:bottom w:val="none" w:sz="0" w:space="0" w:color="auto"/>
                    <w:right w:val="none" w:sz="0" w:space="0" w:color="auto"/>
                  </w:divBdr>
                  <w:divsChild>
                    <w:div w:id="2324585">
                      <w:marLeft w:val="240"/>
                      <w:marRight w:val="0"/>
                      <w:marTop w:val="0"/>
                      <w:marBottom w:val="0"/>
                      <w:divBdr>
                        <w:top w:val="none" w:sz="0" w:space="0" w:color="auto"/>
                        <w:left w:val="none" w:sz="0" w:space="0" w:color="auto"/>
                        <w:bottom w:val="none" w:sz="0" w:space="0" w:color="auto"/>
                        <w:right w:val="none" w:sz="0" w:space="0" w:color="auto"/>
                      </w:divBdr>
                      <w:divsChild>
                        <w:div w:id="1140076444">
                          <w:marLeft w:val="-240"/>
                          <w:marRight w:val="0"/>
                          <w:marTop w:val="0"/>
                          <w:marBottom w:val="0"/>
                          <w:divBdr>
                            <w:top w:val="none" w:sz="0" w:space="0" w:color="auto"/>
                            <w:left w:val="none" w:sz="0" w:space="0" w:color="auto"/>
                            <w:bottom w:val="none" w:sz="0" w:space="0" w:color="auto"/>
                            <w:right w:val="none" w:sz="0" w:space="0" w:color="auto"/>
                          </w:divBdr>
                          <w:divsChild>
                            <w:div w:id="1493833491">
                              <w:marLeft w:val="0"/>
                              <w:marRight w:val="0"/>
                              <w:marTop w:val="0"/>
                              <w:marBottom w:val="0"/>
                              <w:divBdr>
                                <w:top w:val="none" w:sz="0" w:space="0" w:color="auto"/>
                                <w:left w:val="none" w:sz="0" w:space="0" w:color="auto"/>
                                <w:bottom w:val="none" w:sz="0" w:space="0" w:color="auto"/>
                                <w:right w:val="none" w:sz="0" w:space="0" w:color="auto"/>
                              </w:divBdr>
                              <w:divsChild>
                                <w:div w:id="1300650616">
                                  <w:marLeft w:val="0"/>
                                  <w:marRight w:val="0"/>
                                  <w:marTop w:val="0"/>
                                  <w:marBottom w:val="0"/>
                                  <w:divBdr>
                                    <w:top w:val="none" w:sz="0" w:space="0" w:color="auto"/>
                                    <w:left w:val="none" w:sz="0" w:space="0" w:color="auto"/>
                                    <w:bottom w:val="none" w:sz="0" w:space="0" w:color="auto"/>
                                    <w:right w:val="none" w:sz="0" w:space="0" w:color="auto"/>
                                  </w:divBdr>
                                  <w:divsChild>
                                    <w:div w:id="10008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704282">
      <w:bodyDiv w:val="1"/>
      <w:marLeft w:val="0"/>
      <w:marRight w:val="0"/>
      <w:marTop w:val="0"/>
      <w:marBottom w:val="0"/>
      <w:divBdr>
        <w:top w:val="none" w:sz="0" w:space="0" w:color="auto"/>
        <w:left w:val="none" w:sz="0" w:space="0" w:color="auto"/>
        <w:bottom w:val="none" w:sz="0" w:space="0" w:color="auto"/>
        <w:right w:val="none" w:sz="0" w:space="0" w:color="auto"/>
      </w:divBdr>
    </w:div>
    <w:div w:id="1366061765">
      <w:bodyDiv w:val="1"/>
      <w:marLeft w:val="0"/>
      <w:marRight w:val="0"/>
      <w:marTop w:val="0"/>
      <w:marBottom w:val="0"/>
      <w:divBdr>
        <w:top w:val="none" w:sz="0" w:space="0" w:color="auto"/>
        <w:left w:val="none" w:sz="0" w:space="0" w:color="auto"/>
        <w:bottom w:val="none" w:sz="0" w:space="0" w:color="auto"/>
        <w:right w:val="none" w:sz="0" w:space="0" w:color="auto"/>
      </w:divBdr>
    </w:div>
    <w:div w:id="1391684355">
      <w:bodyDiv w:val="1"/>
      <w:marLeft w:val="0"/>
      <w:marRight w:val="0"/>
      <w:marTop w:val="0"/>
      <w:marBottom w:val="0"/>
      <w:divBdr>
        <w:top w:val="none" w:sz="0" w:space="0" w:color="auto"/>
        <w:left w:val="none" w:sz="0" w:space="0" w:color="auto"/>
        <w:bottom w:val="none" w:sz="0" w:space="0" w:color="auto"/>
        <w:right w:val="none" w:sz="0" w:space="0" w:color="auto"/>
      </w:divBdr>
      <w:divsChild>
        <w:div w:id="1808932404">
          <w:marLeft w:val="274"/>
          <w:marRight w:val="0"/>
          <w:marTop w:val="0"/>
          <w:marBottom w:val="60"/>
          <w:divBdr>
            <w:top w:val="none" w:sz="0" w:space="0" w:color="auto"/>
            <w:left w:val="none" w:sz="0" w:space="0" w:color="auto"/>
            <w:bottom w:val="none" w:sz="0" w:space="0" w:color="auto"/>
            <w:right w:val="none" w:sz="0" w:space="0" w:color="auto"/>
          </w:divBdr>
        </w:div>
      </w:divsChild>
    </w:div>
    <w:div w:id="1399862803">
      <w:bodyDiv w:val="1"/>
      <w:marLeft w:val="0"/>
      <w:marRight w:val="0"/>
      <w:marTop w:val="0"/>
      <w:marBottom w:val="0"/>
      <w:divBdr>
        <w:top w:val="none" w:sz="0" w:space="0" w:color="auto"/>
        <w:left w:val="none" w:sz="0" w:space="0" w:color="auto"/>
        <w:bottom w:val="none" w:sz="0" w:space="0" w:color="auto"/>
        <w:right w:val="none" w:sz="0" w:space="0" w:color="auto"/>
      </w:divBdr>
      <w:divsChild>
        <w:div w:id="1042822774">
          <w:marLeft w:val="274"/>
          <w:marRight w:val="0"/>
          <w:marTop w:val="0"/>
          <w:marBottom w:val="0"/>
          <w:divBdr>
            <w:top w:val="none" w:sz="0" w:space="0" w:color="auto"/>
            <w:left w:val="none" w:sz="0" w:space="0" w:color="auto"/>
            <w:bottom w:val="none" w:sz="0" w:space="0" w:color="auto"/>
            <w:right w:val="none" w:sz="0" w:space="0" w:color="auto"/>
          </w:divBdr>
        </w:div>
      </w:divsChild>
    </w:div>
    <w:div w:id="1414399851">
      <w:bodyDiv w:val="1"/>
      <w:marLeft w:val="0"/>
      <w:marRight w:val="0"/>
      <w:marTop w:val="0"/>
      <w:marBottom w:val="0"/>
      <w:divBdr>
        <w:top w:val="none" w:sz="0" w:space="0" w:color="auto"/>
        <w:left w:val="none" w:sz="0" w:space="0" w:color="auto"/>
        <w:bottom w:val="none" w:sz="0" w:space="0" w:color="auto"/>
        <w:right w:val="none" w:sz="0" w:space="0" w:color="auto"/>
      </w:divBdr>
      <w:divsChild>
        <w:div w:id="141967497">
          <w:marLeft w:val="274"/>
          <w:marRight w:val="0"/>
          <w:marTop w:val="0"/>
          <w:marBottom w:val="120"/>
          <w:divBdr>
            <w:top w:val="none" w:sz="0" w:space="0" w:color="auto"/>
            <w:left w:val="none" w:sz="0" w:space="0" w:color="auto"/>
            <w:bottom w:val="none" w:sz="0" w:space="0" w:color="auto"/>
            <w:right w:val="none" w:sz="0" w:space="0" w:color="auto"/>
          </w:divBdr>
        </w:div>
        <w:div w:id="753624837">
          <w:marLeft w:val="274"/>
          <w:marRight w:val="0"/>
          <w:marTop w:val="0"/>
          <w:marBottom w:val="120"/>
          <w:divBdr>
            <w:top w:val="none" w:sz="0" w:space="0" w:color="auto"/>
            <w:left w:val="none" w:sz="0" w:space="0" w:color="auto"/>
            <w:bottom w:val="none" w:sz="0" w:space="0" w:color="auto"/>
            <w:right w:val="none" w:sz="0" w:space="0" w:color="auto"/>
          </w:divBdr>
        </w:div>
      </w:divsChild>
    </w:div>
    <w:div w:id="1437867453">
      <w:bodyDiv w:val="1"/>
      <w:marLeft w:val="0"/>
      <w:marRight w:val="0"/>
      <w:marTop w:val="0"/>
      <w:marBottom w:val="0"/>
      <w:divBdr>
        <w:top w:val="none" w:sz="0" w:space="0" w:color="auto"/>
        <w:left w:val="none" w:sz="0" w:space="0" w:color="auto"/>
        <w:bottom w:val="none" w:sz="0" w:space="0" w:color="auto"/>
        <w:right w:val="none" w:sz="0" w:space="0" w:color="auto"/>
      </w:divBdr>
      <w:divsChild>
        <w:div w:id="61408962">
          <w:marLeft w:val="0"/>
          <w:marRight w:val="0"/>
          <w:marTop w:val="0"/>
          <w:marBottom w:val="0"/>
          <w:divBdr>
            <w:top w:val="none" w:sz="0" w:space="0" w:color="auto"/>
            <w:left w:val="none" w:sz="0" w:space="0" w:color="auto"/>
            <w:bottom w:val="none" w:sz="0" w:space="0" w:color="auto"/>
            <w:right w:val="none" w:sz="0" w:space="0" w:color="auto"/>
          </w:divBdr>
        </w:div>
        <w:div w:id="161043033">
          <w:marLeft w:val="0"/>
          <w:marRight w:val="0"/>
          <w:marTop w:val="0"/>
          <w:marBottom w:val="0"/>
          <w:divBdr>
            <w:top w:val="none" w:sz="0" w:space="0" w:color="auto"/>
            <w:left w:val="none" w:sz="0" w:space="0" w:color="auto"/>
            <w:bottom w:val="none" w:sz="0" w:space="0" w:color="auto"/>
            <w:right w:val="none" w:sz="0" w:space="0" w:color="auto"/>
          </w:divBdr>
        </w:div>
        <w:div w:id="265693800">
          <w:marLeft w:val="0"/>
          <w:marRight w:val="0"/>
          <w:marTop w:val="0"/>
          <w:marBottom w:val="0"/>
          <w:divBdr>
            <w:top w:val="none" w:sz="0" w:space="0" w:color="auto"/>
            <w:left w:val="none" w:sz="0" w:space="0" w:color="auto"/>
            <w:bottom w:val="none" w:sz="0" w:space="0" w:color="auto"/>
            <w:right w:val="none" w:sz="0" w:space="0" w:color="auto"/>
          </w:divBdr>
          <w:divsChild>
            <w:div w:id="1011108783">
              <w:marLeft w:val="0"/>
              <w:marRight w:val="0"/>
              <w:marTop w:val="0"/>
              <w:marBottom w:val="0"/>
              <w:divBdr>
                <w:top w:val="none" w:sz="0" w:space="0" w:color="auto"/>
                <w:left w:val="none" w:sz="0" w:space="0" w:color="auto"/>
                <w:bottom w:val="none" w:sz="0" w:space="0" w:color="auto"/>
                <w:right w:val="none" w:sz="0" w:space="0" w:color="auto"/>
              </w:divBdr>
              <w:divsChild>
                <w:div w:id="1583879768">
                  <w:marLeft w:val="0"/>
                  <w:marRight w:val="0"/>
                  <w:marTop w:val="150"/>
                  <w:marBottom w:val="150"/>
                  <w:divBdr>
                    <w:top w:val="none" w:sz="0" w:space="0" w:color="auto"/>
                    <w:left w:val="none" w:sz="0" w:space="0" w:color="auto"/>
                    <w:bottom w:val="none" w:sz="0" w:space="0" w:color="auto"/>
                    <w:right w:val="none" w:sz="0" w:space="0" w:color="auto"/>
                  </w:divBdr>
                  <w:divsChild>
                    <w:div w:id="2087144032">
                      <w:marLeft w:val="0"/>
                      <w:marRight w:val="0"/>
                      <w:marTop w:val="0"/>
                      <w:marBottom w:val="0"/>
                      <w:divBdr>
                        <w:top w:val="none" w:sz="0" w:space="0" w:color="auto"/>
                        <w:left w:val="none" w:sz="0" w:space="0" w:color="auto"/>
                        <w:bottom w:val="none" w:sz="0" w:space="0" w:color="auto"/>
                        <w:right w:val="none" w:sz="0" w:space="0" w:color="auto"/>
                      </w:divBdr>
                      <w:divsChild>
                        <w:div w:id="27487266">
                          <w:marLeft w:val="0"/>
                          <w:marRight w:val="0"/>
                          <w:marTop w:val="0"/>
                          <w:marBottom w:val="0"/>
                          <w:divBdr>
                            <w:top w:val="none" w:sz="0" w:space="0" w:color="auto"/>
                            <w:left w:val="none" w:sz="0" w:space="0" w:color="auto"/>
                            <w:bottom w:val="none" w:sz="0" w:space="0" w:color="auto"/>
                            <w:right w:val="none" w:sz="0" w:space="0" w:color="auto"/>
                          </w:divBdr>
                        </w:div>
                        <w:div w:id="785272364">
                          <w:marLeft w:val="0"/>
                          <w:marRight w:val="0"/>
                          <w:marTop w:val="0"/>
                          <w:marBottom w:val="0"/>
                          <w:divBdr>
                            <w:top w:val="none" w:sz="0" w:space="0" w:color="auto"/>
                            <w:left w:val="none" w:sz="0" w:space="0" w:color="auto"/>
                            <w:bottom w:val="none" w:sz="0" w:space="0" w:color="auto"/>
                            <w:right w:val="none" w:sz="0" w:space="0" w:color="auto"/>
                          </w:divBdr>
                        </w:div>
                        <w:div w:id="1005858830">
                          <w:marLeft w:val="0"/>
                          <w:marRight w:val="0"/>
                          <w:marTop w:val="0"/>
                          <w:marBottom w:val="0"/>
                          <w:divBdr>
                            <w:top w:val="none" w:sz="0" w:space="0" w:color="auto"/>
                            <w:left w:val="none" w:sz="0" w:space="0" w:color="auto"/>
                            <w:bottom w:val="none" w:sz="0" w:space="0" w:color="auto"/>
                            <w:right w:val="none" w:sz="0" w:space="0" w:color="auto"/>
                          </w:divBdr>
                        </w:div>
                        <w:div w:id="1256210138">
                          <w:marLeft w:val="0"/>
                          <w:marRight w:val="0"/>
                          <w:marTop w:val="0"/>
                          <w:marBottom w:val="0"/>
                          <w:divBdr>
                            <w:top w:val="none" w:sz="0" w:space="0" w:color="auto"/>
                            <w:left w:val="none" w:sz="0" w:space="0" w:color="auto"/>
                            <w:bottom w:val="none" w:sz="0" w:space="0" w:color="auto"/>
                            <w:right w:val="none" w:sz="0" w:space="0" w:color="auto"/>
                          </w:divBdr>
                        </w:div>
                        <w:div w:id="14865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043772">
          <w:marLeft w:val="0"/>
          <w:marRight w:val="0"/>
          <w:marTop w:val="0"/>
          <w:marBottom w:val="0"/>
          <w:divBdr>
            <w:top w:val="none" w:sz="0" w:space="0" w:color="auto"/>
            <w:left w:val="none" w:sz="0" w:space="0" w:color="auto"/>
            <w:bottom w:val="none" w:sz="0" w:space="0" w:color="auto"/>
            <w:right w:val="none" w:sz="0" w:space="0" w:color="auto"/>
          </w:divBdr>
        </w:div>
        <w:div w:id="568662220">
          <w:marLeft w:val="0"/>
          <w:marRight w:val="0"/>
          <w:marTop w:val="0"/>
          <w:marBottom w:val="0"/>
          <w:divBdr>
            <w:top w:val="none" w:sz="0" w:space="0" w:color="auto"/>
            <w:left w:val="none" w:sz="0" w:space="0" w:color="auto"/>
            <w:bottom w:val="none" w:sz="0" w:space="0" w:color="auto"/>
            <w:right w:val="none" w:sz="0" w:space="0" w:color="auto"/>
          </w:divBdr>
        </w:div>
        <w:div w:id="665792544">
          <w:marLeft w:val="0"/>
          <w:marRight w:val="0"/>
          <w:marTop w:val="0"/>
          <w:marBottom w:val="0"/>
          <w:divBdr>
            <w:top w:val="none" w:sz="0" w:space="0" w:color="auto"/>
            <w:left w:val="none" w:sz="0" w:space="0" w:color="auto"/>
            <w:bottom w:val="none" w:sz="0" w:space="0" w:color="auto"/>
            <w:right w:val="none" w:sz="0" w:space="0" w:color="auto"/>
          </w:divBdr>
        </w:div>
        <w:div w:id="969628491">
          <w:marLeft w:val="0"/>
          <w:marRight w:val="0"/>
          <w:marTop w:val="0"/>
          <w:marBottom w:val="0"/>
          <w:divBdr>
            <w:top w:val="none" w:sz="0" w:space="0" w:color="auto"/>
            <w:left w:val="none" w:sz="0" w:space="0" w:color="auto"/>
            <w:bottom w:val="none" w:sz="0" w:space="0" w:color="auto"/>
            <w:right w:val="none" w:sz="0" w:space="0" w:color="auto"/>
          </w:divBdr>
        </w:div>
        <w:div w:id="1051423632">
          <w:marLeft w:val="0"/>
          <w:marRight w:val="0"/>
          <w:marTop w:val="0"/>
          <w:marBottom w:val="0"/>
          <w:divBdr>
            <w:top w:val="none" w:sz="0" w:space="0" w:color="auto"/>
            <w:left w:val="none" w:sz="0" w:space="0" w:color="auto"/>
            <w:bottom w:val="none" w:sz="0" w:space="0" w:color="auto"/>
            <w:right w:val="none" w:sz="0" w:space="0" w:color="auto"/>
          </w:divBdr>
        </w:div>
        <w:div w:id="1151210747">
          <w:marLeft w:val="0"/>
          <w:marRight w:val="0"/>
          <w:marTop w:val="0"/>
          <w:marBottom w:val="0"/>
          <w:divBdr>
            <w:top w:val="none" w:sz="0" w:space="0" w:color="auto"/>
            <w:left w:val="none" w:sz="0" w:space="0" w:color="auto"/>
            <w:bottom w:val="none" w:sz="0" w:space="0" w:color="auto"/>
            <w:right w:val="none" w:sz="0" w:space="0" w:color="auto"/>
          </w:divBdr>
        </w:div>
        <w:div w:id="1278952916">
          <w:marLeft w:val="0"/>
          <w:marRight w:val="0"/>
          <w:marTop w:val="0"/>
          <w:marBottom w:val="0"/>
          <w:divBdr>
            <w:top w:val="none" w:sz="0" w:space="0" w:color="auto"/>
            <w:left w:val="none" w:sz="0" w:space="0" w:color="auto"/>
            <w:bottom w:val="none" w:sz="0" w:space="0" w:color="auto"/>
            <w:right w:val="none" w:sz="0" w:space="0" w:color="auto"/>
          </w:divBdr>
        </w:div>
        <w:div w:id="1294602296">
          <w:marLeft w:val="0"/>
          <w:marRight w:val="0"/>
          <w:marTop w:val="0"/>
          <w:marBottom w:val="0"/>
          <w:divBdr>
            <w:top w:val="none" w:sz="0" w:space="0" w:color="auto"/>
            <w:left w:val="none" w:sz="0" w:space="0" w:color="auto"/>
            <w:bottom w:val="none" w:sz="0" w:space="0" w:color="auto"/>
            <w:right w:val="none" w:sz="0" w:space="0" w:color="auto"/>
          </w:divBdr>
        </w:div>
        <w:div w:id="1344356152">
          <w:marLeft w:val="0"/>
          <w:marRight w:val="0"/>
          <w:marTop w:val="0"/>
          <w:marBottom w:val="0"/>
          <w:divBdr>
            <w:top w:val="none" w:sz="0" w:space="0" w:color="auto"/>
            <w:left w:val="none" w:sz="0" w:space="0" w:color="auto"/>
            <w:bottom w:val="none" w:sz="0" w:space="0" w:color="auto"/>
            <w:right w:val="none" w:sz="0" w:space="0" w:color="auto"/>
          </w:divBdr>
        </w:div>
        <w:div w:id="1352219392">
          <w:marLeft w:val="0"/>
          <w:marRight w:val="0"/>
          <w:marTop w:val="0"/>
          <w:marBottom w:val="0"/>
          <w:divBdr>
            <w:top w:val="none" w:sz="0" w:space="0" w:color="auto"/>
            <w:left w:val="none" w:sz="0" w:space="0" w:color="auto"/>
            <w:bottom w:val="none" w:sz="0" w:space="0" w:color="auto"/>
            <w:right w:val="none" w:sz="0" w:space="0" w:color="auto"/>
          </w:divBdr>
        </w:div>
        <w:div w:id="1478843077">
          <w:marLeft w:val="0"/>
          <w:marRight w:val="0"/>
          <w:marTop w:val="0"/>
          <w:marBottom w:val="0"/>
          <w:divBdr>
            <w:top w:val="none" w:sz="0" w:space="0" w:color="auto"/>
            <w:left w:val="none" w:sz="0" w:space="0" w:color="auto"/>
            <w:bottom w:val="none" w:sz="0" w:space="0" w:color="auto"/>
            <w:right w:val="none" w:sz="0" w:space="0" w:color="auto"/>
          </w:divBdr>
        </w:div>
        <w:div w:id="1508784719">
          <w:marLeft w:val="0"/>
          <w:marRight w:val="0"/>
          <w:marTop w:val="0"/>
          <w:marBottom w:val="0"/>
          <w:divBdr>
            <w:top w:val="none" w:sz="0" w:space="0" w:color="auto"/>
            <w:left w:val="none" w:sz="0" w:space="0" w:color="auto"/>
            <w:bottom w:val="none" w:sz="0" w:space="0" w:color="auto"/>
            <w:right w:val="none" w:sz="0" w:space="0" w:color="auto"/>
          </w:divBdr>
        </w:div>
        <w:div w:id="1529444430">
          <w:marLeft w:val="0"/>
          <w:marRight w:val="0"/>
          <w:marTop w:val="0"/>
          <w:marBottom w:val="0"/>
          <w:divBdr>
            <w:top w:val="none" w:sz="0" w:space="0" w:color="auto"/>
            <w:left w:val="none" w:sz="0" w:space="0" w:color="auto"/>
            <w:bottom w:val="none" w:sz="0" w:space="0" w:color="auto"/>
            <w:right w:val="none" w:sz="0" w:space="0" w:color="auto"/>
          </w:divBdr>
        </w:div>
        <w:div w:id="1557543489">
          <w:marLeft w:val="0"/>
          <w:marRight w:val="0"/>
          <w:marTop w:val="0"/>
          <w:marBottom w:val="0"/>
          <w:divBdr>
            <w:top w:val="none" w:sz="0" w:space="0" w:color="auto"/>
            <w:left w:val="none" w:sz="0" w:space="0" w:color="auto"/>
            <w:bottom w:val="none" w:sz="0" w:space="0" w:color="auto"/>
            <w:right w:val="none" w:sz="0" w:space="0" w:color="auto"/>
          </w:divBdr>
        </w:div>
        <w:div w:id="1612281406">
          <w:marLeft w:val="0"/>
          <w:marRight w:val="0"/>
          <w:marTop w:val="0"/>
          <w:marBottom w:val="0"/>
          <w:divBdr>
            <w:top w:val="none" w:sz="0" w:space="0" w:color="auto"/>
            <w:left w:val="none" w:sz="0" w:space="0" w:color="auto"/>
            <w:bottom w:val="none" w:sz="0" w:space="0" w:color="auto"/>
            <w:right w:val="none" w:sz="0" w:space="0" w:color="auto"/>
          </w:divBdr>
        </w:div>
        <w:div w:id="1705668088">
          <w:marLeft w:val="0"/>
          <w:marRight w:val="0"/>
          <w:marTop w:val="0"/>
          <w:marBottom w:val="0"/>
          <w:divBdr>
            <w:top w:val="none" w:sz="0" w:space="0" w:color="auto"/>
            <w:left w:val="none" w:sz="0" w:space="0" w:color="auto"/>
            <w:bottom w:val="none" w:sz="0" w:space="0" w:color="auto"/>
            <w:right w:val="none" w:sz="0" w:space="0" w:color="auto"/>
          </w:divBdr>
        </w:div>
        <w:div w:id="1753088852">
          <w:marLeft w:val="0"/>
          <w:marRight w:val="0"/>
          <w:marTop w:val="0"/>
          <w:marBottom w:val="0"/>
          <w:divBdr>
            <w:top w:val="none" w:sz="0" w:space="0" w:color="auto"/>
            <w:left w:val="none" w:sz="0" w:space="0" w:color="auto"/>
            <w:bottom w:val="none" w:sz="0" w:space="0" w:color="auto"/>
            <w:right w:val="none" w:sz="0" w:space="0" w:color="auto"/>
          </w:divBdr>
        </w:div>
        <w:div w:id="1790391305">
          <w:marLeft w:val="0"/>
          <w:marRight w:val="0"/>
          <w:marTop w:val="0"/>
          <w:marBottom w:val="0"/>
          <w:divBdr>
            <w:top w:val="none" w:sz="0" w:space="0" w:color="auto"/>
            <w:left w:val="none" w:sz="0" w:space="0" w:color="auto"/>
            <w:bottom w:val="none" w:sz="0" w:space="0" w:color="auto"/>
            <w:right w:val="none" w:sz="0" w:space="0" w:color="auto"/>
          </w:divBdr>
          <w:divsChild>
            <w:div w:id="1263412356">
              <w:marLeft w:val="0"/>
              <w:marRight w:val="0"/>
              <w:marTop w:val="0"/>
              <w:marBottom w:val="0"/>
              <w:divBdr>
                <w:top w:val="none" w:sz="0" w:space="0" w:color="auto"/>
                <w:left w:val="none" w:sz="0" w:space="0" w:color="auto"/>
                <w:bottom w:val="none" w:sz="0" w:space="0" w:color="auto"/>
                <w:right w:val="none" w:sz="0" w:space="0" w:color="auto"/>
              </w:divBdr>
              <w:divsChild>
                <w:div w:id="1841308336">
                  <w:marLeft w:val="0"/>
                  <w:marRight w:val="0"/>
                  <w:marTop w:val="0"/>
                  <w:marBottom w:val="0"/>
                  <w:divBdr>
                    <w:top w:val="none" w:sz="0" w:space="0" w:color="auto"/>
                    <w:left w:val="none" w:sz="0" w:space="0" w:color="auto"/>
                    <w:bottom w:val="none" w:sz="0" w:space="0" w:color="auto"/>
                    <w:right w:val="none" w:sz="0" w:space="0" w:color="auto"/>
                  </w:divBdr>
                  <w:divsChild>
                    <w:div w:id="428357448">
                      <w:marLeft w:val="0"/>
                      <w:marRight w:val="0"/>
                      <w:marTop w:val="0"/>
                      <w:marBottom w:val="0"/>
                      <w:divBdr>
                        <w:top w:val="none" w:sz="0" w:space="0" w:color="auto"/>
                        <w:left w:val="none" w:sz="0" w:space="0" w:color="auto"/>
                        <w:bottom w:val="none" w:sz="0" w:space="0" w:color="auto"/>
                        <w:right w:val="none" w:sz="0" w:space="0" w:color="auto"/>
                      </w:divBdr>
                      <w:divsChild>
                        <w:div w:id="790825057">
                          <w:marLeft w:val="0"/>
                          <w:marRight w:val="0"/>
                          <w:marTop w:val="0"/>
                          <w:marBottom w:val="0"/>
                          <w:divBdr>
                            <w:top w:val="none" w:sz="0" w:space="0" w:color="auto"/>
                            <w:left w:val="none" w:sz="0" w:space="0" w:color="auto"/>
                            <w:bottom w:val="none" w:sz="0" w:space="0" w:color="auto"/>
                            <w:right w:val="none" w:sz="0" w:space="0" w:color="auto"/>
                          </w:divBdr>
                        </w:div>
                        <w:div w:id="19858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24253">
          <w:marLeft w:val="0"/>
          <w:marRight w:val="0"/>
          <w:marTop w:val="0"/>
          <w:marBottom w:val="0"/>
          <w:divBdr>
            <w:top w:val="none" w:sz="0" w:space="0" w:color="auto"/>
            <w:left w:val="none" w:sz="0" w:space="0" w:color="auto"/>
            <w:bottom w:val="none" w:sz="0" w:space="0" w:color="auto"/>
            <w:right w:val="none" w:sz="0" w:space="0" w:color="auto"/>
          </w:divBdr>
        </w:div>
        <w:div w:id="1836799777">
          <w:marLeft w:val="0"/>
          <w:marRight w:val="0"/>
          <w:marTop w:val="0"/>
          <w:marBottom w:val="0"/>
          <w:divBdr>
            <w:top w:val="none" w:sz="0" w:space="0" w:color="auto"/>
            <w:left w:val="none" w:sz="0" w:space="0" w:color="auto"/>
            <w:bottom w:val="none" w:sz="0" w:space="0" w:color="auto"/>
            <w:right w:val="none" w:sz="0" w:space="0" w:color="auto"/>
          </w:divBdr>
        </w:div>
        <w:div w:id="2007434891">
          <w:marLeft w:val="0"/>
          <w:marRight w:val="0"/>
          <w:marTop w:val="0"/>
          <w:marBottom w:val="0"/>
          <w:divBdr>
            <w:top w:val="none" w:sz="0" w:space="0" w:color="auto"/>
            <w:left w:val="none" w:sz="0" w:space="0" w:color="auto"/>
            <w:bottom w:val="none" w:sz="0" w:space="0" w:color="auto"/>
            <w:right w:val="none" w:sz="0" w:space="0" w:color="auto"/>
          </w:divBdr>
        </w:div>
        <w:div w:id="2098090152">
          <w:marLeft w:val="0"/>
          <w:marRight w:val="0"/>
          <w:marTop w:val="0"/>
          <w:marBottom w:val="0"/>
          <w:divBdr>
            <w:top w:val="none" w:sz="0" w:space="0" w:color="auto"/>
            <w:left w:val="none" w:sz="0" w:space="0" w:color="auto"/>
            <w:bottom w:val="none" w:sz="0" w:space="0" w:color="auto"/>
            <w:right w:val="none" w:sz="0" w:space="0" w:color="auto"/>
          </w:divBdr>
        </w:div>
        <w:div w:id="2145729675">
          <w:marLeft w:val="0"/>
          <w:marRight w:val="0"/>
          <w:marTop w:val="0"/>
          <w:marBottom w:val="0"/>
          <w:divBdr>
            <w:top w:val="none" w:sz="0" w:space="0" w:color="auto"/>
            <w:left w:val="none" w:sz="0" w:space="0" w:color="auto"/>
            <w:bottom w:val="none" w:sz="0" w:space="0" w:color="auto"/>
            <w:right w:val="none" w:sz="0" w:space="0" w:color="auto"/>
          </w:divBdr>
        </w:div>
      </w:divsChild>
    </w:div>
    <w:div w:id="1439983414">
      <w:bodyDiv w:val="1"/>
      <w:marLeft w:val="0"/>
      <w:marRight w:val="0"/>
      <w:marTop w:val="0"/>
      <w:marBottom w:val="0"/>
      <w:divBdr>
        <w:top w:val="none" w:sz="0" w:space="0" w:color="auto"/>
        <w:left w:val="none" w:sz="0" w:space="0" w:color="auto"/>
        <w:bottom w:val="none" w:sz="0" w:space="0" w:color="auto"/>
        <w:right w:val="none" w:sz="0" w:space="0" w:color="auto"/>
      </w:divBdr>
    </w:div>
    <w:div w:id="1441142797">
      <w:bodyDiv w:val="1"/>
      <w:marLeft w:val="0"/>
      <w:marRight w:val="0"/>
      <w:marTop w:val="0"/>
      <w:marBottom w:val="0"/>
      <w:divBdr>
        <w:top w:val="none" w:sz="0" w:space="0" w:color="auto"/>
        <w:left w:val="none" w:sz="0" w:space="0" w:color="auto"/>
        <w:bottom w:val="none" w:sz="0" w:space="0" w:color="auto"/>
        <w:right w:val="none" w:sz="0" w:space="0" w:color="auto"/>
      </w:divBdr>
    </w:div>
    <w:div w:id="1497921192">
      <w:bodyDiv w:val="1"/>
      <w:marLeft w:val="0"/>
      <w:marRight w:val="0"/>
      <w:marTop w:val="0"/>
      <w:marBottom w:val="0"/>
      <w:divBdr>
        <w:top w:val="none" w:sz="0" w:space="0" w:color="auto"/>
        <w:left w:val="none" w:sz="0" w:space="0" w:color="auto"/>
        <w:bottom w:val="none" w:sz="0" w:space="0" w:color="auto"/>
        <w:right w:val="none" w:sz="0" w:space="0" w:color="auto"/>
      </w:divBdr>
    </w:div>
    <w:div w:id="1503427585">
      <w:bodyDiv w:val="1"/>
      <w:marLeft w:val="0"/>
      <w:marRight w:val="0"/>
      <w:marTop w:val="0"/>
      <w:marBottom w:val="0"/>
      <w:divBdr>
        <w:top w:val="none" w:sz="0" w:space="0" w:color="auto"/>
        <w:left w:val="none" w:sz="0" w:space="0" w:color="auto"/>
        <w:bottom w:val="none" w:sz="0" w:space="0" w:color="auto"/>
        <w:right w:val="none" w:sz="0" w:space="0" w:color="auto"/>
      </w:divBdr>
    </w:div>
    <w:div w:id="1527401871">
      <w:bodyDiv w:val="1"/>
      <w:marLeft w:val="0"/>
      <w:marRight w:val="0"/>
      <w:marTop w:val="0"/>
      <w:marBottom w:val="0"/>
      <w:divBdr>
        <w:top w:val="none" w:sz="0" w:space="0" w:color="auto"/>
        <w:left w:val="none" w:sz="0" w:space="0" w:color="auto"/>
        <w:bottom w:val="none" w:sz="0" w:space="0" w:color="auto"/>
        <w:right w:val="none" w:sz="0" w:space="0" w:color="auto"/>
      </w:divBdr>
      <w:divsChild>
        <w:div w:id="1666854274">
          <w:marLeft w:val="274"/>
          <w:marRight w:val="0"/>
          <w:marTop w:val="0"/>
          <w:marBottom w:val="120"/>
          <w:divBdr>
            <w:top w:val="none" w:sz="0" w:space="0" w:color="auto"/>
            <w:left w:val="none" w:sz="0" w:space="0" w:color="auto"/>
            <w:bottom w:val="none" w:sz="0" w:space="0" w:color="auto"/>
            <w:right w:val="none" w:sz="0" w:space="0" w:color="auto"/>
          </w:divBdr>
        </w:div>
      </w:divsChild>
    </w:div>
    <w:div w:id="1575968078">
      <w:bodyDiv w:val="1"/>
      <w:marLeft w:val="0"/>
      <w:marRight w:val="0"/>
      <w:marTop w:val="0"/>
      <w:marBottom w:val="0"/>
      <w:divBdr>
        <w:top w:val="none" w:sz="0" w:space="0" w:color="auto"/>
        <w:left w:val="none" w:sz="0" w:space="0" w:color="auto"/>
        <w:bottom w:val="none" w:sz="0" w:space="0" w:color="auto"/>
        <w:right w:val="none" w:sz="0" w:space="0" w:color="auto"/>
      </w:divBdr>
      <w:divsChild>
        <w:div w:id="111018724">
          <w:marLeft w:val="274"/>
          <w:marRight w:val="0"/>
          <w:marTop w:val="0"/>
          <w:marBottom w:val="120"/>
          <w:divBdr>
            <w:top w:val="none" w:sz="0" w:space="0" w:color="auto"/>
            <w:left w:val="none" w:sz="0" w:space="0" w:color="auto"/>
            <w:bottom w:val="none" w:sz="0" w:space="0" w:color="auto"/>
            <w:right w:val="none" w:sz="0" w:space="0" w:color="auto"/>
          </w:divBdr>
        </w:div>
        <w:div w:id="207228264">
          <w:marLeft w:val="274"/>
          <w:marRight w:val="0"/>
          <w:marTop w:val="0"/>
          <w:marBottom w:val="120"/>
          <w:divBdr>
            <w:top w:val="none" w:sz="0" w:space="0" w:color="auto"/>
            <w:left w:val="none" w:sz="0" w:space="0" w:color="auto"/>
            <w:bottom w:val="none" w:sz="0" w:space="0" w:color="auto"/>
            <w:right w:val="none" w:sz="0" w:space="0" w:color="auto"/>
          </w:divBdr>
        </w:div>
        <w:div w:id="458913401">
          <w:marLeft w:val="274"/>
          <w:marRight w:val="0"/>
          <w:marTop w:val="0"/>
          <w:marBottom w:val="120"/>
          <w:divBdr>
            <w:top w:val="none" w:sz="0" w:space="0" w:color="auto"/>
            <w:left w:val="none" w:sz="0" w:space="0" w:color="auto"/>
            <w:bottom w:val="none" w:sz="0" w:space="0" w:color="auto"/>
            <w:right w:val="none" w:sz="0" w:space="0" w:color="auto"/>
          </w:divBdr>
        </w:div>
        <w:div w:id="1343582218">
          <w:marLeft w:val="274"/>
          <w:marRight w:val="0"/>
          <w:marTop w:val="0"/>
          <w:marBottom w:val="120"/>
          <w:divBdr>
            <w:top w:val="none" w:sz="0" w:space="0" w:color="auto"/>
            <w:left w:val="none" w:sz="0" w:space="0" w:color="auto"/>
            <w:bottom w:val="none" w:sz="0" w:space="0" w:color="auto"/>
            <w:right w:val="none" w:sz="0" w:space="0" w:color="auto"/>
          </w:divBdr>
        </w:div>
        <w:div w:id="1397046255">
          <w:marLeft w:val="274"/>
          <w:marRight w:val="0"/>
          <w:marTop w:val="0"/>
          <w:marBottom w:val="120"/>
          <w:divBdr>
            <w:top w:val="none" w:sz="0" w:space="0" w:color="auto"/>
            <w:left w:val="none" w:sz="0" w:space="0" w:color="auto"/>
            <w:bottom w:val="none" w:sz="0" w:space="0" w:color="auto"/>
            <w:right w:val="none" w:sz="0" w:space="0" w:color="auto"/>
          </w:divBdr>
        </w:div>
        <w:div w:id="1695841716">
          <w:marLeft w:val="274"/>
          <w:marRight w:val="0"/>
          <w:marTop w:val="0"/>
          <w:marBottom w:val="120"/>
          <w:divBdr>
            <w:top w:val="none" w:sz="0" w:space="0" w:color="auto"/>
            <w:left w:val="none" w:sz="0" w:space="0" w:color="auto"/>
            <w:bottom w:val="none" w:sz="0" w:space="0" w:color="auto"/>
            <w:right w:val="none" w:sz="0" w:space="0" w:color="auto"/>
          </w:divBdr>
        </w:div>
      </w:divsChild>
    </w:div>
    <w:div w:id="1604220079">
      <w:bodyDiv w:val="1"/>
      <w:marLeft w:val="0"/>
      <w:marRight w:val="0"/>
      <w:marTop w:val="0"/>
      <w:marBottom w:val="0"/>
      <w:divBdr>
        <w:top w:val="none" w:sz="0" w:space="0" w:color="auto"/>
        <w:left w:val="none" w:sz="0" w:space="0" w:color="auto"/>
        <w:bottom w:val="none" w:sz="0" w:space="0" w:color="auto"/>
        <w:right w:val="none" w:sz="0" w:space="0" w:color="auto"/>
      </w:divBdr>
      <w:divsChild>
        <w:div w:id="1318461962">
          <w:marLeft w:val="274"/>
          <w:marRight w:val="0"/>
          <w:marTop w:val="0"/>
          <w:marBottom w:val="0"/>
          <w:divBdr>
            <w:top w:val="none" w:sz="0" w:space="0" w:color="auto"/>
            <w:left w:val="none" w:sz="0" w:space="0" w:color="auto"/>
            <w:bottom w:val="none" w:sz="0" w:space="0" w:color="auto"/>
            <w:right w:val="none" w:sz="0" w:space="0" w:color="auto"/>
          </w:divBdr>
        </w:div>
      </w:divsChild>
    </w:div>
    <w:div w:id="1622111863">
      <w:bodyDiv w:val="1"/>
      <w:marLeft w:val="0"/>
      <w:marRight w:val="0"/>
      <w:marTop w:val="0"/>
      <w:marBottom w:val="0"/>
      <w:divBdr>
        <w:top w:val="none" w:sz="0" w:space="0" w:color="auto"/>
        <w:left w:val="none" w:sz="0" w:space="0" w:color="auto"/>
        <w:bottom w:val="none" w:sz="0" w:space="0" w:color="auto"/>
        <w:right w:val="none" w:sz="0" w:space="0" w:color="auto"/>
      </w:divBdr>
    </w:div>
    <w:div w:id="1663119268">
      <w:bodyDiv w:val="1"/>
      <w:marLeft w:val="0"/>
      <w:marRight w:val="0"/>
      <w:marTop w:val="0"/>
      <w:marBottom w:val="0"/>
      <w:divBdr>
        <w:top w:val="none" w:sz="0" w:space="0" w:color="auto"/>
        <w:left w:val="none" w:sz="0" w:space="0" w:color="auto"/>
        <w:bottom w:val="none" w:sz="0" w:space="0" w:color="auto"/>
        <w:right w:val="none" w:sz="0" w:space="0" w:color="auto"/>
      </w:divBdr>
    </w:div>
    <w:div w:id="1684935564">
      <w:bodyDiv w:val="1"/>
      <w:marLeft w:val="0"/>
      <w:marRight w:val="0"/>
      <w:marTop w:val="0"/>
      <w:marBottom w:val="0"/>
      <w:divBdr>
        <w:top w:val="none" w:sz="0" w:space="0" w:color="auto"/>
        <w:left w:val="none" w:sz="0" w:space="0" w:color="auto"/>
        <w:bottom w:val="none" w:sz="0" w:space="0" w:color="auto"/>
        <w:right w:val="none" w:sz="0" w:space="0" w:color="auto"/>
      </w:divBdr>
      <w:divsChild>
        <w:div w:id="27531472">
          <w:marLeft w:val="547"/>
          <w:marRight w:val="0"/>
          <w:marTop w:val="0"/>
          <w:marBottom w:val="0"/>
          <w:divBdr>
            <w:top w:val="none" w:sz="0" w:space="0" w:color="auto"/>
            <w:left w:val="none" w:sz="0" w:space="0" w:color="auto"/>
            <w:bottom w:val="none" w:sz="0" w:space="0" w:color="auto"/>
            <w:right w:val="none" w:sz="0" w:space="0" w:color="auto"/>
          </w:divBdr>
        </w:div>
      </w:divsChild>
    </w:div>
    <w:div w:id="1711418724">
      <w:bodyDiv w:val="1"/>
      <w:marLeft w:val="0"/>
      <w:marRight w:val="0"/>
      <w:marTop w:val="0"/>
      <w:marBottom w:val="0"/>
      <w:divBdr>
        <w:top w:val="none" w:sz="0" w:space="0" w:color="auto"/>
        <w:left w:val="none" w:sz="0" w:space="0" w:color="auto"/>
        <w:bottom w:val="none" w:sz="0" w:space="0" w:color="auto"/>
        <w:right w:val="none" w:sz="0" w:space="0" w:color="auto"/>
      </w:divBdr>
      <w:divsChild>
        <w:div w:id="1919823241">
          <w:marLeft w:val="274"/>
          <w:marRight w:val="0"/>
          <w:marTop w:val="0"/>
          <w:marBottom w:val="60"/>
          <w:divBdr>
            <w:top w:val="none" w:sz="0" w:space="0" w:color="auto"/>
            <w:left w:val="none" w:sz="0" w:space="0" w:color="auto"/>
            <w:bottom w:val="none" w:sz="0" w:space="0" w:color="auto"/>
            <w:right w:val="none" w:sz="0" w:space="0" w:color="auto"/>
          </w:divBdr>
        </w:div>
      </w:divsChild>
    </w:div>
    <w:div w:id="1743334708">
      <w:bodyDiv w:val="1"/>
      <w:marLeft w:val="0"/>
      <w:marRight w:val="0"/>
      <w:marTop w:val="0"/>
      <w:marBottom w:val="0"/>
      <w:divBdr>
        <w:top w:val="none" w:sz="0" w:space="0" w:color="auto"/>
        <w:left w:val="none" w:sz="0" w:space="0" w:color="auto"/>
        <w:bottom w:val="none" w:sz="0" w:space="0" w:color="auto"/>
        <w:right w:val="none" w:sz="0" w:space="0" w:color="auto"/>
      </w:divBdr>
    </w:div>
    <w:div w:id="1747994696">
      <w:bodyDiv w:val="1"/>
      <w:marLeft w:val="0"/>
      <w:marRight w:val="0"/>
      <w:marTop w:val="0"/>
      <w:marBottom w:val="0"/>
      <w:divBdr>
        <w:top w:val="none" w:sz="0" w:space="0" w:color="auto"/>
        <w:left w:val="none" w:sz="0" w:space="0" w:color="auto"/>
        <w:bottom w:val="none" w:sz="0" w:space="0" w:color="auto"/>
        <w:right w:val="none" w:sz="0" w:space="0" w:color="auto"/>
      </w:divBdr>
    </w:div>
    <w:div w:id="1758208694">
      <w:bodyDiv w:val="1"/>
      <w:marLeft w:val="0"/>
      <w:marRight w:val="0"/>
      <w:marTop w:val="0"/>
      <w:marBottom w:val="0"/>
      <w:divBdr>
        <w:top w:val="none" w:sz="0" w:space="0" w:color="auto"/>
        <w:left w:val="none" w:sz="0" w:space="0" w:color="auto"/>
        <w:bottom w:val="none" w:sz="0" w:space="0" w:color="auto"/>
        <w:right w:val="none" w:sz="0" w:space="0" w:color="auto"/>
      </w:divBdr>
      <w:divsChild>
        <w:div w:id="471949460">
          <w:marLeft w:val="1224"/>
          <w:marRight w:val="0"/>
          <w:marTop w:val="0"/>
          <w:marBottom w:val="120"/>
          <w:divBdr>
            <w:top w:val="none" w:sz="0" w:space="0" w:color="auto"/>
            <w:left w:val="none" w:sz="0" w:space="0" w:color="auto"/>
            <w:bottom w:val="none" w:sz="0" w:space="0" w:color="auto"/>
            <w:right w:val="none" w:sz="0" w:space="0" w:color="auto"/>
          </w:divBdr>
        </w:div>
        <w:div w:id="572280957">
          <w:marLeft w:val="1224"/>
          <w:marRight w:val="0"/>
          <w:marTop w:val="0"/>
          <w:marBottom w:val="120"/>
          <w:divBdr>
            <w:top w:val="none" w:sz="0" w:space="0" w:color="auto"/>
            <w:left w:val="none" w:sz="0" w:space="0" w:color="auto"/>
            <w:bottom w:val="none" w:sz="0" w:space="0" w:color="auto"/>
            <w:right w:val="none" w:sz="0" w:space="0" w:color="auto"/>
          </w:divBdr>
        </w:div>
        <w:div w:id="903025831">
          <w:marLeft w:val="274"/>
          <w:marRight w:val="0"/>
          <w:marTop w:val="0"/>
          <w:marBottom w:val="120"/>
          <w:divBdr>
            <w:top w:val="none" w:sz="0" w:space="0" w:color="auto"/>
            <w:left w:val="none" w:sz="0" w:space="0" w:color="auto"/>
            <w:bottom w:val="none" w:sz="0" w:space="0" w:color="auto"/>
            <w:right w:val="none" w:sz="0" w:space="0" w:color="auto"/>
          </w:divBdr>
        </w:div>
        <w:div w:id="1047027211">
          <w:marLeft w:val="274"/>
          <w:marRight w:val="0"/>
          <w:marTop w:val="0"/>
          <w:marBottom w:val="120"/>
          <w:divBdr>
            <w:top w:val="none" w:sz="0" w:space="0" w:color="auto"/>
            <w:left w:val="none" w:sz="0" w:space="0" w:color="auto"/>
            <w:bottom w:val="none" w:sz="0" w:space="0" w:color="auto"/>
            <w:right w:val="none" w:sz="0" w:space="0" w:color="auto"/>
          </w:divBdr>
        </w:div>
        <w:div w:id="2092963837">
          <w:marLeft w:val="274"/>
          <w:marRight w:val="0"/>
          <w:marTop w:val="0"/>
          <w:marBottom w:val="120"/>
          <w:divBdr>
            <w:top w:val="none" w:sz="0" w:space="0" w:color="auto"/>
            <w:left w:val="none" w:sz="0" w:space="0" w:color="auto"/>
            <w:bottom w:val="none" w:sz="0" w:space="0" w:color="auto"/>
            <w:right w:val="none" w:sz="0" w:space="0" w:color="auto"/>
          </w:divBdr>
        </w:div>
        <w:div w:id="2124760214">
          <w:marLeft w:val="1224"/>
          <w:marRight w:val="0"/>
          <w:marTop w:val="0"/>
          <w:marBottom w:val="120"/>
          <w:divBdr>
            <w:top w:val="none" w:sz="0" w:space="0" w:color="auto"/>
            <w:left w:val="none" w:sz="0" w:space="0" w:color="auto"/>
            <w:bottom w:val="none" w:sz="0" w:space="0" w:color="auto"/>
            <w:right w:val="none" w:sz="0" w:space="0" w:color="auto"/>
          </w:divBdr>
        </w:div>
      </w:divsChild>
    </w:div>
    <w:div w:id="1789858148">
      <w:bodyDiv w:val="1"/>
      <w:marLeft w:val="0"/>
      <w:marRight w:val="0"/>
      <w:marTop w:val="0"/>
      <w:marBottom w:val="0"/>
      <w:divBdr>
        <w:top w:val="none" w:sz="0" w:space="0" w:color="auto"/>
        <w:left w:val="none" w:sz="0" w:space="0" w:color="auto"/>
        <w:bottom w:val="none" w:sz="0" w:space="0" w:color="auto"/>
        <w:right w:val="none" w:sz="0" w:space="0" w:color="auto"/>
      </w:divBdr>
    </w:div>
    <w:div w:id="1816527772">
      <w:bodyDiv w:val="1"/>
      <w:marLeft w:val="0"/>
      <w:marRight w:val="0"/>
      <w:marTop w:val="0"/>
      <w:marBottom w:val="0"/>
      <w:divBdr>
        <w:top w:val="none" w:sz="0" w:space="0" w:color="auto"/>
        <w:left w:val="none" w:sz="0" w:space="0" w:color="auto"/>
        <w:bottom w:val="none" w:sz="0" w:space="0" w:color="auto"/>
        <w:right w:val="none" w:sz="0" w:space="0" w:color="auto"/>
      </w:divBdr>
      <w:divsChild>
        <w:div w:id="831725002">
          <w:marLeft w:val="274"/>
          <w:marRight w:val="0"/>
          <w:marTop w:val="0"/>
          <w:marBottom w:val="120"/>
          <w:divBdr>
            <w:top w:val="none" w:sz="0" w:space="0" w:color="auto"/>
            <w:left w:val="none" w:sz="0" w:space="0" w:color="auto"/>
            <w:bottom w:val="none" w:sz="0" w:space="0" w:color="auto"/>
            <w:right w:val="none" w:sz="0" w:space="0" w:color="auto"/>
          </w:divBdr>
        </w:div>
      </w:divsChild>
    </w:div>
    <w:div w:id="1850606900">
      <w:bodyDiv w:val="1"/>
      <w:marLeft w:val="0"/>
      <w:marRight w:val="0"/>
      <w:marTop w:val="0"/>
      <w:marBottom w:val="0"/>
      <w:divBdr>
        <w:top w:val="none" w:sz="0" w:space="0" w:color="auto"/>
        <w:left w:val="none" w:sz="0" w:space="0" w:color="auto"/>
        <w:bottom w:val="none" w:sz="0" w:space="0" w:color="auto"/>
        <w:right w:val="none" w:sz="0" w:space="0" w:color="auto"/>
      </w:divBdr>
      <w:divsChild>
        <w:div w:id="438988519">
          <w:marLeft w:val="274"/>
          <w:marRight w:val="0"/>
          <w:marTop w:val="0"/>
          <w:marBottom w:val="120"/>
          <w:divBdr>
            <w:top w:val="none" w:sz="0" w:space="0" w:color="auto"/>
            <w:left w:val="none" w:sz="0" w:space="0" w:color="auto"/>
            <w:bottom w:val="none" w:sz="0" w:space="0" w:color="auto"/>
            <w:right w:val="none" w:sz="0" w:space="0" w:color="auto"/>
          </w:divBdr>
        </w:div>
        <w:div w:id="682783111">
          <w:marLeft w:val="274"/>
          <w:marRight w:val="0"/>
          <w:marTop w:val="0"/>
          <w:marBottom w:val="120"/>
          <w:divBdr>
            <w:top w:val="none" w:sz="0" w:space="0" w:color="auto"/>
            <w:left w:val="none" w:sz="0" w:space="0" w:color="auto"/>
            <w:bottom w:val="none" w:sz="0" w:space="0" w:color="auto"/>
            <w:right w:val="none" w:sz="0" w:space="0" w:color="auto"/>
          </w:divBdr>
        </w:div>
        <w:div w:id="899444926">
          <w:marLeft w:val="274"/>
          <w:marRight w:val="0"/>
          <w:marTop w:val="0"/>
          <w:marBottom w:val="120"/>
          <w:divBdr>
            <w:top w:val="none" w:sz="0" w:space="0" w:color="auto"/>
            <w:left w:val="none" w:sz="0" w:space="0" w:color="auto"/>
            <w:bottom w:val="none" w:sz="0" w:space="0" w:color="auto"/>
            <w:right w:val="none" w:sz="0" w:space="0" w:color="auto"/>
          </w:divBdr>
        </w:div>
        <w:div w:id="1457480854">
          <w:marLeft w:val="274"/>
          <w:marRight w:val="0"/>
          <w:marTop w:val="0"/>
          <w:marBottom w:val="120"/>
          <w:divBdr>
            <w:top w:val="none" w:sz="0" w:space="0" w:color="auto"/>
            <w:left w:val="none" w:sz="0" w:space="0" w:color="auto"/>
            <w:bottom w:val="none" w:sz="0" w:space="0" w:color="auto"/>
            <w:right w:val="none" w:sz="0" w:space="0" w:color="auto"/>
          </w:divBdr>
        </w:div>
        <w:div w:id="1472626434">
          <w:marLeft w:val="274"/>
          <w:marRight w:val="0"/>
          <w:marTop w:val="0"/>
          <w:marBottom w:val="120"/>
          <w:divBdr>
            <w:top w:val="none" w:sz="0" w:space="0" w:color="auto"/>
            <w:left w:val="none" w:sz="0" w:space="0" w:color="auto"/>
            <w:bottom w:val="none" w:sz="0" w:space="0" w:color="auto"/>
            <w:right w:val="none" w:sz="0" w:space="0" w:color="auto"/>
          </w:divBdr>
        </w:div>
        <w:div w:id="2019388014">
          <w:marLeft w:val="274"/>
          <w:marRight w:val="0"/>
          <w:marTop w:val="0"/>
          <w:marBottom w:val="120"/>
          <w:divBdr>
            <w:top w:val="none" w:sz="0" w:space="0" w:color="auto"/>
            <w:left w:val="none" w:sz="0" w:space="0" w:color="auto"/>
            <w:bottom w:val="none" w:sz="0" w:space="0" w:color="auto"/>
            <w:right w:val="none" w:sz="0" w:space="0" w:color="auto"/>
          </w:divBdr>
        </w:div>
      </w:divsChild>
    </w:div>
    <w:div w:id="1852600381">
      <w:bodyDiv w:val="1"/>
      <w:marLeft w:val="0"/>
      <w:marRight w:val="0"/>
      <w:marTop w:val="0"/>
      <w:marBottom w:val="0"/>
      <w:divBdr>
        <w:top w:val="none" w:sz="0" w:space="0" w:color="auto"/>
        <w:left w:val="none" w:sz="0" w:space="0" w:color="auto"/>
        <w:bottom w:val="none" w:sz="0" w:space="0" w:color="auto"/>
        <w:right w:val="none" w:sz="0" w:space="0" w:color="auto"/>
      </w:divBdr>
    </w:div>
    <w:div w:id="1884638007">
      <w:bodyDiv w:val="1"/>
      <w:marLeft w:val="0"/>
      <w:marRight w:val="0"/>
      <w:marTop w:val="0"/>
      <w:marBottom w:val="0"/>
      <w:divBdr>
        <w:top w:val="none" w:sz="0" w:space="0" w:color="auto"/>
        <w:left w:val="none" w:sz="0" w:space="0" w:color="auto"/>
        <w:bottom w:val="none" w:sz="0" w:space="0" w:color="auto"/>
        <w:right w:val="none" w:sz="0" w:space="0" w:color="auto"/>
      </w:divBdr>
      <w:divsChild>
        <w:div w:id="282269233">
          <w:marLeft w:val="274"/>
          <w:marRight w:val="0"/>
          <w:marTop w:val="0"/>
          <w:marBottom w:val="120"/>
          <w:divBdr>
            <w:top w:val="none" w:sz="0" w:space="0" w:color="auto"/>
            <w:left w:val="none" w:sz="0" w:space="0" w:color="auto"/>
            <w:bottom w:val="none" w:sz="0" w:space="0" w:color="auto"/>
            <w:right w:val="none" w:sz="0" w:space="0" w:color="auto"/>
          </w:divBdr>
        </w:div>
        <w:div w:id="381638081">
          <w:marLeft w:val="274"/>
          <w:marRight w:val="0"/>
          <w:marTop w:val="0"/>
          <w:marBottom w:val="120"/>
          <w:divBdr>
            <w:top w:val="none" w:sz="0" w:space="0" w:color="auto"/>
            <w:left w:val="none" w:sz="0" w:space="0" w:color="auto"/>
            <w:bottom w:val="none" w:sz="0" w:space="0" w:color="auto"/>
            <w:right w:val="none" w:sz="0" w:space="0" w:color="auto"/>
          </w:divBdr>
        </w:div>
      </w:divsChild>
    </w:div>
    <w:div w:id="1888832371">
      <w:bodyDiv w:val="1"/>
      <w:marLeft w:val="0"/>
      <w:marRight w:val="0"/>
      <w:marTop w:val="0"/>
      <w:marBottom w:val="0"/>
      <w:divBdr>
        <w:top w:val="none" w:sz="0" w:space="0" w:color="auto"/>
        <w:left w:val="none" w:sz="0" w:space="0" w:color="auto"/>
        <w:bottom w:val="none" w:sz="0" w:space="0" w:color="auto"/>
        <w:right w:val="none" w:sz="0" w:space="0" w:color="auto"/>
      </w:divBdr>
    </w:div>
    <w:div w:id="1910535089">
      <w:bodyDiv w:val="1"/>
      <w:marLeft w:val="0"/>
      <w:marRight w:val="0"/>
      <w:marTop w:val="0"/>
      <w:marBottom w:val="0"/>
      <w:divBdr>
        <w:top w:val="none" w:sz="0" w:space="0" w:color="auto"/>
        <w:left w:val="none" w:sz="0" w:space="0" w:color="auto"/>
        <w:bottom w:val="none" w:sz="0" w:space="0" w:color="auto"/>
        <w:right w:val="none" w:sz="0" w:space="0" w:color="auto"/>
      </w:divBdr>
      <w:divsChild>
        <w:div w:id="298385935">
          <w:marLeft w:val="-75"/>
          <w:marRight w:val="0"/>
          <w:marTop w:val="30"/>
          <w:marBottom w:val="30"/>
          <w:divBdr>
            <w:top w:val="none" w:sz="0" w:space="0" w:color="auto"/>
            <w:left w:val="none" w:sz="0" w:space="0" w:color="auto"/>
            <w:bottom w:val="none" w:sz="0" w:space="0" w:color="auto"/>
            <w:right w:val="none" w:sz="0" w:space="0" w:color="auto"/>
          </w:divBdr>
          <w:divsChild>
            <w:div w:id="95829699">
              <w:marLeft w:val="0"/>
              <w:marRight w:val="0"/>
              <w:marTop w:val="0"/>
              <w:marBottom w:val="0"/>
              <w:divBdr>
                <w:top w:val="none" w:sz="0" w:space="0" w:color="auto"/>
                <w:left w:val="none" w:sz="0" w:space="0" w:color="auto"/>
                <w:bottom w:val="none" w:sz="0" w:space="0" w:color="auto"/>
                <w:right w:val="none" w:sz="0" w:space="0" w:color="auto"/>
              </w:divBdr>
              <w:divsChild>
                <w:div w:id="1394737309">
                  <w:marLeft w:val="0"/>
                  <w:marRight w:val="0"/>
                  <w:marTop w:val="0"/>
                  <w:marBottom w:val="0"/>
                  <w:divBdr>
                    <w:top w:val="none" w:sz="0" w:space="0" w:color="auto"/>
                    <w:left w:val="none" w:sz="0" w:space="0" w:color="auto"/>
                    <w:bottom w:val="none" w:sz="0" w:space="0" w:color="auto"/>
                    <w:right w:val="none" w:sz="0" w:space="0" w:color="auto"/>
                  </w:divBdr>
                </w:div>
              </w:divsChild>
            </w:div>
            <w:div w:id="132599734">
              <w:marLeft w:val="0"/>
              <w:marRight w:val="0"/>
              <w:marTop w:val="0"/>
              <w:marBottom w:val="0"/>
              <w:divBdr>
                <w:top w:val="none" w:sz="0" w:space="0" w:color="auto"/>
                <w:left w:val="none" w:sz="0" w:space="0" w:color="auto"/>
                <w:bottom w:val="none" w:sz="0" w:space="0" w:color="auto"/>
                <w:right w:val="none" w:sz="0" w:space="0" w:color="auto"/>
              </w:divBdr>
              <w:divsChild>
                <w:div w:id="323093955">
                  <w:marLeft w:val="0"/>
                  <w:marRight w:val="0"/>
                  <w:marTop w:val="0"/>
                  <w:marBottom w:val="0"/>
                  <w:divBdr>
                    <w:top w:val="none" w:sz="0" w:space="0" w:color="auto"/>
                    <w:left w:val="none" w:sz="0" w:space="0" w:color="auto"/>
                    <w:bottom w:val="none" w:sz="0" w:space="0" w:color="auto"/>
                    <w:right w:val="none" w:sz="0" w:space="0" w:color="auto"/>
                  </w:divBdr>
                </w:div>
              </w:divsChild>
            </w:div>
            <w:div w:id="211310602">
              <w:marLeft w:val="0"/>
              <w:marRight w:val="0"/>
              <w:marTop w:val="0"/>
              <w:marBottom w:val="0"/>
              <w:divBdr>
                <w:top w:val="none" w:sz="0" w:space="0" w:color="auto"/>
                <w:left w:val="none" w:sz="0" w:space="0" w:color="auto"/>
                <w:bottom w:val="none" w:sz="0" w:space="0" w:color="auto"/>
                <w:right w:val="none" w:sz="0" w:space="0" w:color="auto"/>
              </w:divBdr>
              <w:divsChild>
                <w:div w:id="416947356">
                  <w:marLeft w:val="0"/>
                  <w:marRight w:val="0"/>
                  <w:marTop w:val="0"/>
                  <w:marBottom w:val="0"/>
                  <w:divBdr>
                    <w:top w:val="none" w:sz="0" w:space="0" w:color="auto"/>
                    <w:left w:val="none" w:sz="0" w:space="0" w:color="auto"/>
                    <w:bottom w:val="none" w:sz="0" w:space="0" w:color="auto"/>
                    <w:right w:val="none" w:sz="0" w:space="0" w:color="auto"/>
                  </w:divBdr>
                </w:div>
              </w:divsChild>
            </w:div>
            <w:div w:id="400563075">
              <w:marLeft w:val="0"/>
              <w:marRight w:val="0"/>
              <w:marTop w:val="0"/>
              <w:marBottom w:val="0"/>
              <w:divBdr>
                <w:top w:val="none" w:sz="0" w:space="0" w:color="auto"/>
                <w:left w:val="none" w:sz="0" w:space="0" w:color="auto"/>
                <w:bottom w:val="none" w:sz="0" w:space="0" w:color="auto"/>
                <w:right w:val="none" w:sz="0" w:space="0" w:color="auto"/>
              </w:divBdr>
              <w:divsChild>
                <w:div w:id="2145653959">
                  <w:marLeft w:val="0"/>
                  <w:marRight w:val="0"/>
                  <w:marTop w:val="0"/>
                  <w:marBottom w:val="0"/>
                  <w:divBdr>
                    <w:top w:val="none" w:sz="0" w:space="0" w:color="auto"/>
                    <w:left w:val="none" w:sz="0" w:space="0" w:color="auto"/>
                    <w:bottom w:val="none" w:sz="0" w:space="0" w:color="auto"/>
                    <w:right w:val="none" w:sz="0" w:space="0" w:color="auto"/>
                  </w:divBdr>
                </w:div>
              </w:divsChild>
            </w:div>
            <w:div w:id="495657576">
              <w:marLeft w:val="0"/>
              <w:marRight w:val="0"/>
              <w:marTop w:val="0"/>
              <w:marBottom w:val="0"/>
              <w:divBdr>
                <w:top w:val="none" w:sz="0" w:space="0" w:color="auto"/>
                <w:left w:val="none" w:sz="0" w:space="0" w:color="auto"/>
                <w:bottom w:val="none" w:sz="0" w:space="0" w:color="auto"/>
                <w:right w:val="none" w:sz="0" w:space="0" w:color="auto"/>
              </w:divBdr>
              <w:divsChild>
                <w:div w:id="108161492">
                  <w:marLeft w:val="0"/>
                  <w:marRight w:val="0"/>
                  <w:marTop w:val="0"/>
                  <w:marBottom w:val="0"/>
                  <w:divBdr>
                    <w:top w:val="none" w:sz="0" w:space="0" w:color="auto"/>
                    <w:left w:val="none" w:sz="0" w:space="0" w:color="auto"/>
                    <w:bottom w:val="none" w:sz="0" w:space="0" w:color="auto"/>
                    <w:right w:val="none" w:sz="0" w:space="0" w:color="auto"/>
                  </w:divBdr>
                </w:div>
              </w:divsChild>
            </w:div>
            <w:div w:id="827138436">
              <w:marLeft w:val="0"/>
              <w:marRight w:val="0"/>
              <w:marTop w:val="0"/>
              <w:marBottom w:val="0"/>
              <w:divBdr>
                <w:top w:val="none" w:sz="0" w:space="0" w:color="auto"/>
                <w:left w:val="none" w:sz="0" w:space="0" w:color="auto"/>
                <w:bottom w:val="none" w:sz="0" w:space="0" w:color="auto"/>
                <w:right w:val="none" w:sz="0" w:space="0" w:color="auto"/>
              </w:divBdr>
              <w:divsChild>
                <w:div w:id="1456173112">
                  <w:marLeft w:val="0"/>
                  <w:marRight w:val="0"/>
                  <w:marTop w:val="0"/>
                  <w:marBottom w:val="0"/>
                  <w:divBdr>
                    <w:top w:val="none" w:sz="0" w:space="0" w:color="auto"/>
                    <w:left w:val="none" w:sz="0" w:space="0" w:color="auto"/>
                    <w:bottom w:val="none" w:sz="0" w:space="0" w:color="auto"/>
                    <w:right w:val="none" w:sz="0" w:space="0" w:color="auto"/>
                  </w:divBdr>
                </w:div>
              </w:divsChild>
            </w:div>
            <w:div w:id="1052852711">
              <w:marLeft w:val="0"/>
              <w:marRight w:val="0"/>
              <w:marTop w:val="0"/>
              <w:marBottom w:val="0"/>
              <w:divBdr>
                <w:top w:val="none" w:sz="0" w:space="0" w:color="auto"/>
                <w:left w:val="none" w:sz="0" w:space="0" w:color="auto"/>
                <w:bottom w:val="none" w:sz="0" w:space="0" w:color="auto"/>
                <w:right w:val="none" w:sz="0" w:space="0" w:color="auto"/>
              </w:divBdr>
              <w:divsChild>
                <w:div w:id="1733383406">
                  <w:marLeft w:val="0"/>
                  <w:marRight w:val="0"/>
                  <w:marTop w:val="0"/>
                  <w:marBottom w:val="0"/>
                  <w:divBdr>
                    <w:top w:val="none" w:sz="0" w:space="0" w:color="auto"/>
                    <w:left w:val="none" w:sz="0" w:space="0" w:color="auto"/>
                    <w:bottom w:val="none" w:sz="0" w:space="0" w:color="auto"/>
                    <w:right w:val="none" w:sz="0" w:space="0" w:color="auto"/>
                  </w:divBdr>
                </w:div>
              </w:divsChild>
            </w:div>
            <w:div w:id="1146583913">
              <w:marLeft w:val="0"/>
              <w:marRight w:val="0"/>
              <w:marTop w:val="0"/>
              <w:marBottom w:val="0"/>
              <w:divBdr>
                <w:top w:val="none" w:sz="0" w:space="0" w:color="auto"/>
                <w:left w:val="none" w:sz="0" w:space="0" w:color="auto"/>
                <w:bottom w:val="none" w:sz="0" w:space="0" w:color="auto"/>
                <w:right w:val="none" w:sz="0" w:space="0" w:color="auto"/>
              </w:divBdr>
              <w:divsChild>
                <w:div w:id="1489709921">
                  <w:marLeft w:val="0"/>
                  <w:marRight w:val="0"/>
                  <w:marTop w:val="0"/>
                  <w:marBottom w:val="0"/>
                  <w:divBdr>
                    <w:top w:val="none" w:sz="0" w:space="0" w:color="auto"/>
                    <w:left w:val="none" w:sz="0" w:space="0" w:color="auto"/>
                    <w:bottom w:val="none" w:sz="0" w:space="0" w:color="auto"/>
                    <w:right w:val="none" w:sz="0" w:space="0" w:color="auto"/>
                  </w:divBdr>
                </w:div>
              </w:divsChild>
            </w:div>
            <w:div w:id="1146776414">
              <w:marLeft w:val="0"/>
              <w:marRight w:val="0"/>
              <w:marTop w:val="0"/>
              <w:marBottom w:val="0"/>
              <w:divBdr>
                <w:top w:val="none" w:sz="0" w:space="0" w:color="auto"/>
                <w:left w:val="none" w:sz="0" w:space="0" w:color="auto"/>
                <w:bottom w:val="none" w:sz="0" w:space="0" w:color="auto"/>
                <w:right w:val="none" w:sz="0" w:space="0" w:color="auto"/>
              </w:divBdr>
              <w:divsChild>
                <w:div w:id="1768036595">
                  <w:marLeft w:val="0"/>
                  <w:marRight w:val="0"/>
                  <w:marTop w:val="0"/>
                  <w:marBottom w:val="0"/>
                  <w:divBdr>
                    <w:top w:val="none" w:sz="0" w:space="0" w:color="auto"/>
                    <w:left w:val="none" w:sz="0" w:space="0" w:color="auto"/>
                    <w:bottom w:val="none" w:sz="0" w:space="0" w:color="auto"/>
                    <w:right w:val="none" w:sz="0" w:space="0" w:color="auto"/>
                  </w:divBdr>
                </w:div>
              </w:divsChild>
            </w:div>
            <w:div w:id="1298032122">
              <w:marLeft w:val="0"/>
              <w:marRight w:val="0"/>
              <w:marTop w:val="0"/>
              <w:marBottom w:val="0"/>
              <w:divBdr>
                <w:top w:val="none" w:sz="0" w:space="0" w:color="auto"/>
                <w:left w:val="none" w:sz="0" w:space="0" w:color="auto"/>
                <w:bottom w:val="none" w:sz="0" w:space="0" w:color="auto"/>
                <w:right w:val="none" w:sz="0" w:space="0" w:color="auto"/>
              </w:divBdr>
              <w:divsChild>
                <w:div w:id="1460608468">
                  <w:marLeft w:val="0"/>
                  <w:marRight w:val="0"/>
                  <w:marTop w:val="0"/>
                  <w:marBottom w:val="0"/>
                  <w:divBdr>
                    <w:top w:val="none" w:sz="0" w:space="0" w:color="auto"/>
                    <w:left w:val="none" w:sz="0" w:space="0" w:color="auto"/>
                    <w:bottom w:val="none" w:sz="0" w:space="0" w:color="auto"/>
                    <w:right w:val="none" w:sz="0" w:space="0" w:color="auto"/>
                  </w:divBdr>
                </w:div>
              </w:divsChild>
            </w:div>
            <w:div w:id="1346324023">
              <w:marLeft w:val="0"/>
              <w:marRight w:val="0"/>
              <w:marTop w:val="0"/>
              <w:marBottom w:val="0"/>
              <w:divBdr>
                <w:top w:val="none" w:sz="0" w:space="0" w:color="auto"/>
                <w:left w:val="none" w:sz="0" w:space="0" w:color="auto"/>
                <w:bottom w:val="none" w:sz="0" w:space="0" w:color="auto"/>
                <w:right w:val="none" w:sz="0" w:space="0" w:color="auto"/>
              </w:divBdr>
              <w:divsChild>
                <w:div w:id="32388505">
                  <w:marLeft w:val="0"/>
                  <w:marRight w:val="0"/>
                  <w:marTop w:val="0"/>
                  <w:marBottom w:val="0"/>
                  <w:divBdr>
                    <w:top w:val="none" w:sz="0" w:space="0" w:color="auto"/>
                    <w:left w:val="none" w:sz="0" w:space="0" w:color="auto"/>
                    <w:bottom w:val="none" w:sz="0" w:space="0" w:color="auto"/>
                    <w:right w:val="none" w:sz="0" w:space="0" w:color="auto"/>
                  </w:divBdr>
                </w:div>
              </w:divsChild>
            </w:div>
            <w:div w:id="1399858955">
              <w:marLeft w:val="0"/>
              <w:marRight w:val="0"/>
              <w:marTop w:val="0"/>
              <w:marBottom w:val="0"/>
              <w:divBdr>
                <w:top w:val="none" w:sz="0" w:space="0" w:color="auto"/>
                <w:left w:val="none" w:sz="0" w:space="0" w:color="auto"/>
                <w:bottom w:val="none" w:sz="0" w:space="0" w:color="auto"/>
                <w:right w:val="none" w:sz="0" w:space="0" w:color="auto"/>
              </w:divBdr>
              <w:divsChild>
                <w:div w:id="1093672824">
                  <w:marLeft w:val="0"/>
                  <w:marRight w:val="0"/>
                  <w:marTop w:val="0"/>
                  <w:marBottom w:val="0"/>
                  <w:divBdr>
                    <w:top w:val="none" w:sz="0" w:space="0" w:color="auto"/>
                    <w:left w:val="none" w:sz="0" w:space="0" w:color="auto"/>
                    <w:bottom w:val="none" w:sz="0" w:space="0" w:color="auto"/>
                    <w:right w:val="none" w:sz="0" w:space="0" w:color="auto"/>
                  </w:divBdr>
                </w:div>
              </w:divsChild>
            </w:div>
            <w:div w:id="1700013171">
              <w:marLeft w:val="0"/>
              <w:marRight w:val="0"/>
              <w:marTop w:val="0"/>
              <w:marBottom w:val="0"/>
              <w:divBdr>
                <w:top w:val="none" w:sz="0" w:space="0" w:color="auto"/>
                <w:left w:val="none" w:sz="0" w:space="0" w:color="auto"/>
                <w:bottom w:val="none" w:sz="0" w:space="0" w:color="auto"/>
                <w:right w:val="none" w:sz="0" w:space="0" w:color="auto"/>
              </w:divBdr>
              <w:divsChild>
                <w:div w:id="1637682109">
                  <w:marLeft w:val="0"/>
                  <w:marRight w:val="0"/>
                  <w:marTop w:val="0"/>
                  <w:marBottom w:val="0"/>
                  <w:divBdr>
                    <w:top w:val="none" w:sz="0" w:space="0" w:color="auto"/>
                    <w:left w:val="none" w:sz="0" w:space="0" w:color="auto"/>
                    <w:bottom w:val="none" w:sz="0" w:space="0" w:color="auto"/>
                    <w:right w:val="none" w:sz="0" w:space="0" w:color="auto"/>
                  </w:divBdr>
                </w:div>
              </w:divsChild>
            </w:div>
            <w:div w:id="1827742702">
              <w:marLeft w:val="0"/>
              <w:marRight w:val="0"/>
              <w:marTop w:val="0"/>
              <w:marBottom w:val="0"/>
              <w:divBdr>
                <w:top w:val="none" w:sz="0" w:space="0" w:color="auto"/>
                <w:left w:val="none" w:sz="0" w:space="0" w:color="auto"/>
                <w:bottom w:val="none" w:sz="0" w:space="0" w:color="auto"/>
                <w:right w:val="none" w:sz="0" w:space="0" w:color="auto"/>
              </w:divBdr>
              <w:divsChild>
                <w:div w:id="46435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14362">
      <w:bodyDiv w:val="1"/>
      <w:marLeft w:val="0"/>
      <w:marRight w:val="0"/>
      <w:marTop w:val="0"/>
      <w:marBottom w:val="0"/>
      <w:divBdr>
        <w:top w:val="none" w:sz="0" w:space="0" w:color="auto"/>
        <w:left w:val="none" w:sz="0" w:space="0" w:color="auto"/>
        <w:bottom w:val="none" w:sz="0" w:space="0" w:color="auto"/>
        <w:right w:val="none" w:sz="0" w:space="0" w:color="auto"/>
      </w:divBdr>
      <w:divsChild>
        <w:div w:id="1702784621">
          <w:marLeft w:val="274"/>
          <w:marRight w:val="0"/>
          <w:marTop w:val="0"/>
          <w:marBottom w:val="60"/>
          <w:divBdr>
            <w:top w:val="none" w:sz="0" w:space="0" w:color="auto"/>
            <w:left w:val="none" w:sz="0" w:space="0" w:color="auto"/>
            <w:bottom w:val="none" w:sz="0" w:space="0" w:color="auto"/>
            <w:right w:val="none" w:sz="0" w:space="0" w:color="auto"/>
          </w:divBdr>
        </w:div>
      </w:divsChild>
    </w:div>
    <w:div w:id="1937594755">
      <w:bodyDiv w:val="1"/>
      <w:marLeft w:val="0"/>
      <w:marRight w:val="0"/>
      <w:marTop w:val="0"/>
      <w:marBottom w:val="0"/>
      <w:divBdr>
        <w:top w:val="none" w:sz="0" w:space="0" w:color="auto"/>
        <w:left w:val="none" w:sz="0" w:space="0" w:color="auto"/>
        <w:bottom w:val="none" w:sz="0" w:space="0" w:color="auto"/>
        <w:right w:val="none" w:sz="0" w:space="0" w:color="auto"/>
      </w:divBdr>
    </w:div>
    <w:div w:id="1999571790">
      <w:bodyDiv w:val="1"/>
      <w:marLeft w:val="0"/>
      <w:marRight w:val="0"/>
      <w:marTop w:val="0"/>
      <w:marBottom w:val="0"/>
      <w:divBdr>
        <w:top w:val="none" w:sz="0" w:space="0" w:color="auto"/>
        <w:left w:val="none" w:sz="0" w:space="0" w:color="auto"/>
        <w:bottom w:val="none" w:sz="0" w:space="0" w:color="auto"/>
        <w:right w:val="none" w:sz="0" w:space="0" w:color="auto"/>
      </w:divBdr>
    </w:div>
    <w:div w:id="2101172627">
      <w:bodyDiv w:val="1"/>
      <w:marLeft w:val="0"/>
      <w:marRight w:val="0"/>
      <w:marTop w:val="0"/>
      <w:marBottom w:val="0"/>
      <w:divBdr>
        <w:top w:val="none" w:sz="0" w:space="0" w:color="auto"/>
        <w:left w:val="none" w:sz="0" w:space="0" w:color="auto"/>
        <w:bottom w:val="none" w:sz="0" w:space="0" w:color="auto"/>
        <w:right w:val="none" w:sz="0" w:space="0" w:color="auto"/>
      </w:divBdr>
    </w:div>
    <w:div w:id="2125803783">
      <w:bodyDiv w:val="1"/>
      <w:marLeft w:val="0"/>
      <w:marRight w:val="0"/>
      <w:marTop w:val="0"/>
      <w:marBottom w:val="0"/>
      <w:divBdr>
        <w:top w:val="none" w:sz="0" w:space="0" w:color="auto"/>
        <w:left w:val="none" w:sz="0" w:space="0" w:color="auto"/>
        <w:bottom w:val="none" w:sz="0" w:space="0" w:color="auto"/>
        <w:right w:val="none" w:sz="0" w:space="0" w:color="auto"/>
      </w:divBdr>
    </w:div>
    <w:div w:id="2141804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footer" Target="footer2.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chart" Target="charts/chart14.xml"/><Relationship Id="rId68" Type="http://schemas.openxmlformats.org/officeDocument/2006/relationships/chart" Target="charts/chart19.xml"/><Relationship Id="rId84" Type="http://schemas.openxmlformats.org/officeDocument/2006/relationships/chart" Target="charts/chart35.xml"/><Relationship Id="rId89" Type="http://schemas.openxmlformats.org/officeDocument/2006/relationships/chart" Target="charts/chart40.xml"/><Relationship Id="rId16" Type="http://schemas.openxmlformats.org/officeDocument/2006/relationships/image" Target="media/image4.emf"/><Relationship Id="rId11" Type="http://schemas.openxmlformats.org/officeDocument/2006/relationships/footnotes" Target="footnotes.xml"/><Relationship Id="rId32" Type="http://schemas.openxmlformats.org/officeDocument/2006/relationships/image" Target="media/image12.png"/><Relationship Id="rId37" Type="http://schemas.openxmlformats.org/officeDocument/2006/relationships/chart" Target="charts/chart1.xml"/><Relationship Id="rId53" Type="http://schemas.openxmlformats.org/officeDocument/2006/relationships/chart" Target="charts/chart4.xml"/><Relationship Id="rId58" Type="http://schemas.openxmlformats.org/officeDocument/2006/relationships/chart" Target="charts/chart9.xml"/><Relationship Id="rId74" Type="http://schemas.openxmlformats.org/officeDocument/2006/relationships/chart" Target="charts/chart25.xml"/><Relationship Id="rId79" Type="http://schemas.openxmlformats.org/officeDocument/2006/relationships/chart" Target="charts/chart30.xml"/><Relationship Id="rId5" Type="http://schemas.openxmlformats.org/officeDocument/2006/relationships/customXml" Target="../customXml/item5.xml"/><Relationship Id="rId90" Type="http://schemas.openxmlformats.org/officeDocument/2006/relationships/chart" Target="charts/chart41.xml"/><Relationship Id="rId95" Type="http://schemas.openxmlformats.org/officeDocument/2006/relationships/theme" Target="theme/theme1.xml"/><Relationship Id="rId22" Type="http://schemas.openxmlformats.org/officeDocument/2006/relationships/header" Target="header3.xml"/><Relationship Id="rId27" Type="http://schemas.openxmlformats.org/officeDocument/2006/relationships/image" Target="media/image7.sv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chart" Target="charts/chart15.xml"/><Relationship Id="rId69" Type="http://schemas.openxmlformats.org/officeDocument/2006/relationships/chart" Target="charts/chart20.xml"/><Relationship Id="rId8" Type="http://schemas.openxmlformats.org/officeDocument/2006/relationships/styles" Target="styles.xml"/><Relationship Id="rId51" Type="http://schemas.openxmlformats.org/officeDocument/2006/relationships/image" Target="media/image27.emf"/><Relationship Id="rId72" Type="http://schemas.openxmlformats.org/officeDocument/2006/relationships/chart" Target="charts/chart23.xml"/><Relationship Id="rId80" Type="http://schemas.openxmlformats.org/officeDocument/2006/relationships/chart" Target="charts/chart31.xml"/><Relationship Id="rId85" Type="http://schemas.openxmlformats.org/officeDocument/2006/relationships/chart" Target="charts/chart36.xm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image" Target="media/image13.png"/><Relationship Id="rId38" Type="http://schemas.openxmlformats.org/officeDocument/2006/relationships/chart" Target="charts/chart2.xml"/><Relationship Id="rId46" Type="http://schemas.openxmlformats.org/officeDocument/2006/relationships/image" Target="media/image22.png"/><Relationship Id="rId59" Type="http://schemas.openxmlformats.org/officeDocument/2006/relationships/chart" Target="charts/chart10.xml"/><Relationship Id="rId67" Type="http://schemas.openxmlformats.org/officeDocument/2006/relationships/chart" Target="charts/chart18.xml"/><Relationship Id="rId20" Type="http://schemas.openxmlformats.org/officeDocument/2006/relationships/footer" Target="footer1.xml"/><Relationship Id="rId41" Type="http://schemas.openxmlformats.org/officeDocument/2006/relationships/footer" Target="footer5.xml"/><Relationship Id="rId54" Type="http://schemas.openxmlformats.org/officeDocument/2006/relationships/chart" Target="charts/chart5.xml"/><Relationship Id="rId62" Type="http://schemas.openxmlformats.org/officeDocument/2006/relationships/chart" Target="charts/chart13.xml"/><Relationship Id="rId70" Type="http://schemas.openxmlformats.org/officeDocument/2006/relationships/chart" Target="charts/chart21.xml"/><Relationship Id="rId75" Type="http://schemas.openxmlformats.org/officeDocument/2006/relationships/chart" Target="charts/chart26.xml"/><Relationship Id="rId83" Type="http://schemas.openxmlformats.org/officeDocument/2006/relationships/chart" Target="charts/chart34.xml"/><Relationship Id="rId88" Type="http://schemas.openxmlformats.org/officeDocument/2006/relationships/chart" Target="charts/chart39.xml"/><Relationship Id="rId91" Type="http://schemas.openxmlformats.org/officeDocument/2006/relationships/chart" Target="charts/chart4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footer" Target="footer3.xml"/><Relationship Id="rId28" Type="http://schemas.openxmlformats.org/officeDocument/2006/relationships/image" Target="media/image8.png"/><Relationship Id="rId36" Type="http://schemas.openxmlformats.org/officeDocument/2006/relationships/image" Target="media/image16.jpeg"/><Relationship Id="rId49" Type="http://schemas.openxmlformats.org/officeDocument/2006/relationships/image" Target="media/image25.png"/><Relationship Id="rId57" Type="http://schemas.openxmlformats.org/officeDocument/2006/relationships/chart" Target="charts/chart8.xml"/><Relationship Id="rId10" Type="http://schemas.openxmlformats.org/officeDocument/2006/relationships/webSettings" Target="webSettings.xml"/><Relationship Id="rId31" Type="http://schemas.openxmlformats.org/officeDocument/2006/relationships/image" Target="media/image11.svg"/><Relationship Id="rId44" Type="http://schemas.openxmlformats.org/officeDocument/2006/relationships/image" Target="media/image20.png"/><Relationship Id="rId52" Type="http://schemas.openxmlformats.org/officeDocument/2006/relationships/image" Target="media/image28.emf"/><Relationship Id="rId60" Type="http://schemas.openxmlformats.org/officeDocument/2006/relationships/chart" Target="charts/chart11.xml"/><Relationship Id="rId65" Type="http://schemas.openxmlformats.org/officeDocument/2006/relationships/chart" Target="charts/chart16.xml"/><Relationship Id="rId73" Type="http://schemas.openxmlformats.org/officeDocument/2006/relationships/chart" Target="charts/chart24.xml"/><Relationship Id="rId78" Type="http://schemas.openxmlformats.org/officeDocument/2006/relationships/chart" Target="charts/chart29.xml"/><Relationship Id="rId81" Type="http://schemas.openxmlformats.org/officeDocument/2006/relationships/chart" Target="charts/chart32.xml"/><Relationship Id="rId86" Type="http://schemas.openxmlformats.org/officeDocument/2006/relationships/chart" Target="charts/chart37.xml"/><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header" Target="header1.xml"/><Relationship Id="rId39" Type="http://schemas.openxmlformats.org/officeDocument/2006/relationships/chart" Target="charts/chart3.xml"/><Relationship Id="rId34" Type="http://schemas.openxmlformats.org/officeDocument/2006/relationships/image" Target="media/image14.png"/><Relationship Id="rId50" Type="http://schemas.openxmlformats.org/officeDocument/2006/relationships/image" Target="media/image26.png"/><Relationship Id="rId55" Type="http://schemas.openxmlformats.org/officeDocument/2006/relationships/chart" Target="charts/chart6.xml"/><Relationship Id="rId76" Type="http://schemas.openxmlformats.org/officeDocument/2006/relationships/chart" Target="charts/chart27.xml"/><Relationship Id="rId7" Type="http://schemas.openxmlformats.org/officeDocument/2006/relationships/numbering" Target="numbering.xml"/><Relationship Id="rId71" Type="http://schemas.openxmlformats.org/officeDocument/2006/relationships/chart" Target="charts/chart22.xml"/><Relationship Id="rId92" Type="http://schemas.openxmlformats.org/officeDocument/2006/relationships/image" Target="media/image29.png"/><Relationship Id="rId2" Type="http://schemas.openxmlformats.org/officeDocument/2006/relationships/customXml" Target="../customXml/item2.xml"/><Relationship Id="rId29" Type="http://schemas.openxmlformats.org/officeDocument/2006/relationships/image" Target="media/image9.svg"/><Relationship Id="rId24" Type="http://schemas.openxmlformats.org/officeDocument/2006/relationships/header" Target="header4.xml"/><Relationship Id="rId40" Type="http://schemas.openxmlformats.org/officeDocument/2006/relationships/image" Target="media/image17.png"/><Relationship Id="rId45" Type="http://schemas.openxmlformats.org/officeDocument/2006/relationships/image" Target="media/image21.png"/><Relationship Id="rId66" Type="http://schemas.openxmlformats.org/officeDocument/2006/relationships/chart" Target="charts/chart17.xml"/><Relationship Id="rId87" Type="http://schemas.openxmlformats.org/officeDocument/2006/relationships/chart" Target="charts/chart38.xml"/><Relationship Id="rId61" Type="http://schemas.openxmlformats.org/officeDocument/2006/relationships/chart" Target="charts/chart12.xml"/><Relationship Id="rId82" Type="http://schemas.openxmlformats.org/officeDocument/2006/relationships/chart" Target="charts/chart33.xml"/><Relationship Id="rId19" Type="http://schemas.openxmlformats.org/officeDocument/2006/relationships/header" Target="header2.xml"/><Relationship Id="rId14" Type="http://schemas.openxmlformats.org/officeDocument/2006/relationships/image" Target="media/image2.emf"/><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chart" Target="charts/chart7.xml"/><Relationship Id="rId77" Type="http://schemas.openxmlformats.org/officeDocument/2006/relationships/chart" Target="charts/chart2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u\AppData\Local\Temp\Templafy\WordVsto\Report%20title%20&#8211;%20Subject%20matter%20of%20the%20report.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https://ausdeloitte.sharepoint.com/sites/NationalAuditofEarlyPregnancyAssessmentServicesclinicsBidTea/Shared%20Documents/General/9.%20Surveys/Analysis/EPAS_survey_analysis.xlsx" TargetMode="External"/><Relationship Id="rId2" Type="http://schemas.microsoft.com/office/2011/relationships/chartColorStyle" Target="colors42.xml"/><Relationship Id="rId1" Type="http://schemas.microsoft.com/office/2011/relationships/chartStyle" Target="style4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'Provider analysis'!$D$362</c:f>
              <c:strCache>
                <c:ptCount val="1"/>
                <c:pt idx="0">
                  <c:v>Yes</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c:v>
              </c:pt>
              <c:extLst>
                <c:ext xmlns:c15="http://schemas.microsoft.com/office/drawing/2012/chart" uri="{02D57815-91ED-43cb-92C2-25804820EDAC}">
                  <c15:autoCat val="1"/>
                </c:ext>
              </c:extLst>
            </c:strLit>
          </c:cat>
          <c:val>
            <c:numRef>
              <c:f>'Provider analysis'!$D$364</c:f>
              <c:numCache>
                <c:formatCode>0.0%</c:formatCode>
                <c:ptCount val="1"/>
                <c:pt idx="0">
                  <c:v>7.2992700729927001E-2</c:v>
                </c:pt>
              </c:numCache>
              <c:extLst/>
            </c:numRef>
          </c:val>
          <c:extLst>
            <c:ext xmlns:c16="http://schemas.microsoft.com/office/drawing/2014/chart" uri="{C3380CC4-5D6E-409C-BE32-E72D297353CC}">
              <c16:uniqueId val="{00000000-79B8-41EE-9837-F349AB1BFF2B}"/>
            </c:ext>
          </c:extLst>
        </c:ser>
        <c:ser>
          <c:idx val="1"/>
          <c:order val="1"/>
          <c:tx>
            <c:strRef>
              <c:f>'Provider analysis'!$E$362</c:f>
              <c:strCache>
                <c:ptCount val="1"/>
                <c:pt idx="0">
                  <c:v>No</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c:v>
              </c:pt>
              <c:extLst>
                <c:ext xmlns:c15="http://schemas.microsoft.com/office/drawing/2012/chart" uri="{02D57815-91ED-43cb-92C2-25804820EDAC}">
                  <c15:autoCat val="1"/>
                </c:ext>
              </c:extLst>
            </c:strLit>
          </c:cat>
          <c:val>
            <c:numRef>
              <c:f>'Provider analysis'!$E$364</c:f>
              <c:numCache>
                <c:formatCode>0.0%</c:formatCode>
                <c:ptCount val="1"/>
                <c:pt idx="0">
                  <c:v>0.29197080291970801</c:v>
                </c:pt>
              </c:numCache>
              <c:extLst/>
            </c:numRef>
          </c:val>
          <c:extLst>
            <c:ext xmlns:c16="http://schemas.microsoft.com/office/drawing/2014/chart" uri="{C3380CC4-5D6E-409C-BE32-E72D297353CC}">
              <c16:uniqueId val="{00000001-79B8-41EE-9837-F349AB1BFF2B}"/>
            </c:ext>
          </c:extLst>
        </c:ser>
        <c:ser>
          <c:idx val="2"/>
          <c:order val="2"/>
          <c:tx>
            <c:strRef>
              <c:f>'Provider analysis'!$F$362</c:f>
              <c:strCache>
                <c:ptCount val="1"/>
                <c:pt idx="0">
                  <c:v>Not relevant</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c:v>
              </c:pt>
              <c:extLst>
                <c:ext xmlns:c15="http://schemas.microsoft.com/office/drawing/2012/chart" uri="{02D57815-91ED-43cb-92C2-25804820EDAC}">
                  <c15:autoCat val="1"/>
                </c:ext>
              </c:extLst>
            </c:strLit>
          </c:cat>
          <c:val>
            <c:numRef>
              <c:f>'Provider analysis'!$F$364</c:f>
              <c:numCache>
                <c:formatCode>0.0%</c:formatCode>
                <c:ptCount val="1"/>
                <c:pt idx="0">
                  <c:v>0.16788321167883211</c:v>
                </c:pt>
              </c:numCache>
              <c:extLst/>
            </c:numRef>
          </c:val>
          <c:extLst>
            <c:ext xmlns:c16="http://schemas.microsoft.com/office/drawing/2014/chart" uri="{C3380CC4-5D6E-409C-BE32-E72D297353CC}">
              <c16:uniqueId val="{00000002-79B8-41EE-9837-F349AB1BFF2B}"/>
            </c:ext>
          </c:extLst>
        </c:ser>
        <c:ser>
          <c:idx val="3"/>
          <c:order val="3"/>
          <c:tx>
            <c:strRef>
              <c:f>'Provider analysis'!$G$362</c:f>
              <c:strCache>
                <c:ptCount val="1"/>
                <c:pt idx="0">
                  <c:v>Prefer not to say / Not sure</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c:v>
              </c:pt>
              <c:extLst>
                <c:ext xmlns:c15="http://schemas.microsoft.com/office/drawing/2012/chart" uri="{02D57815-91ED-43cb-92C2-25804820EDAC}">
                  <c15:autoCat val="1"/>
                </c:ext>
              </c:extLst>
            </c:strLit>
          </c:cat>
          <c:val>
            <c:numRef>
              <c:f>'Provider analysis'!$G$364</c:f>
              <c:numCache>
                <c:formatCode>0.0%</c:formatCode>
                <c:ptCount val="1"/>
                <c:pt idx="0">
                  <c:v>0.46715328467153283</c:v>
                </c:pt>
              </c:numCache>
              <c:extLst/>
            </c:numRef>
          </c:val>
          <c:extLst>
            <c:ext xmlns:c16="http://schemas.microsoft.com/office/drawing/2014/chart" uri="{C3380CC4-5D6E-409C-BE32-E72D297353CC}">
              <c16:uniqueId val="{00000003-79B8-41EE-9837-F349AB1BFF2B}"/>
            </c:ext>
          </c:extLst>
        </c:ser>
        <c:dLbls>
          <c:dLblPos val="ctr"/>
          <c:showLegendKey val="0"/>
          <c:showVal val="1"/>
          <c:showCatName val="0"/>
          <c:showSerName val="0"/>
          <c:showPercent val="0"/>
          <c:showBubbleSize val="0"/>
        </c:dLbls>
        <c:gapWidth val="150"/>
        <c:overlap val="100"/>
        <c:axId val="954294991"/>
        <c:axId val="954289711"/>
      </c:barChart>
      <c:catAx>
        <c:axId val="954294991"/>
        <c:scaling>
          <c:orientation val="minMax"/>
        </c:scaling>
        <c:delete val="1"/>
        <c:axPos val="l"/>
        <c:numFmt formatCode="General" sourceLinked="1"/>
        <c:majorTickMark val="out"/>
        <c:minorTickMark val="none"/>
        <c:tickLblPos val="nextTo"/>
        <c:crossAx val="954289711"/>
        <c:crosses val="autoZero"/>
        <c:auto val="1"/>
        <c:lblAlgn val="ctr"/>
        <c:lblOffset val="100"/>
        <c:noMultiLvlLbl val="0"/>
      </c:catAx>
      <c:valAx>
        <c:axId val="95428971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954294991"/>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'Provider graphs'!$A$29:$C$29</c:f>
              <c:strCache>
                <c:ptCount val="3"/>
                <c:pt idx="0">
                  <c:v>All</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graphs'!$D$28:$J$28</c:f>
              <c:strCache>
                <c:ptCount val="7"/>
                <c:pt idx="0">
                  <c:v>1-10 patients</c:v>
                </c:pt>
                <c:pt idx="1">
                  <c:v>11-20 patients</c:v>
                </c:pt>
                <c:pt idx="2">
                  <c:v>21-30 patients</c:v>
                </c:pt>
                <c:pt idx="3">
                  <c:v>31-40 patients</c:v>
                </c:pt>
                <c:pt idx="4">
                  <c:v>41-50 patients</c:v>
                </c:pt>
                <c:pt idx="5">
                  <c:v>More than 50 patients</c:v>
                </c:pt>
                <c:pt idx="6">
                  <c:v>Prefer not to say / Not sure</c:v>
                </c:pt>
              </c:strCache>
            </c:strRef>
          </c:cat>
          <c:val>
            <c:numRef>
              <c:f>'Provider graphs'!$D$30:$J$30</c:f>
              <c:numCache>
                <c:formatCode>0%</c:formatCode>
                <c:ptCount val="7"/>
                <c:pt idx="0">
                  <c:v>0.37735849056603776</c:v>
                </c:pt>
                <c:pt idx="1">
                  <c:v>0.25157232704402516</c:v>
                </c:pt>
                <c:pt idx="2">
                  <c:v>0.10062893081761007</c:v>
                </c:pt>
                <c:pt idx="3">
                  <c:v>4.40251572327044E-2</c:v>
                </c:pt>
                <c:pt idx="4">
                  <c:v>6.9182389937106917E-2</c:v>
                </c:pt>
                <c:pt idx="5">
                  <c:v>9.4339622641509441E-2</c:v>
                </c:pt>
                <c:pt idx="6">
                  <c:v>6.2893081761006289E-2</c:v>
                </c:pt>
              </c:numCache>
            </c:numRef>
          </c:val>
          <c:extLst>
            <c:ext xmlns:c16="http://schemas.microsoft.com/office/drawing/2014/chart" uri="{C3380CC4-5D6E-409C-BE32-E72D297353CC}">
              <c16:uniqueId val="{00000000-5240-4B84-A232-0529F324F584}"/>
            </c:ext>
          </c:extLst>
        </c:ser>
        <c:dLbls>
          <c:dLblPos val="outEnd"/>
          <c:showLegendKey val="0"/>
          <c:showVal val="1"/>
          <c:showCatName val="0"/>
          <c:showSerName val="0"/>
          <c:showPercent val="0"/>
          <c:showBubbleSize val="0"/>
        </c:dLbls>
        <c:gapWidth val="85"/>
        <c:overlap val="3"/>
        <c:axId val="846175743"/>
        <c:axId val="846185343"/>
      </c:barChart>
      <c:catAx>
        <c:axId val="84617574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6185343"/>
        <c:crosses val="autoZero"/>
        <c:auto val="1"/>
        <c:lblAlgn val="ctr"/>
        <c:lblOffset val="100"/>
        <c:noMultiLvlLbl val="0"/>
      </c:catAx>
      <c:valAx>
        <c:axId val="8461853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6175743"/>
        <c:crosses val="max"/>
        <c:crossBetween val="between"/>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graphs'!$D$25:$I$25</c:f>
              <c:strCache>
                <c:ptCount val="6"/>
                <c:pt idx="0">
                  <c:v>Hospital or emergency department</c:v>
                </c:pt>
                <c:pt idx="1">
                  <c:v>GP or other primary healthcare provider</c:v>
                </c:pt>
                <c:pt idx="2">
                  <c:v>Community leader, friend or family member</c:v>
                </c:pt>
                <c:pt idx="3">
                  <c:v>Internet search</c:v>
                </c:pt>
                <c:pt idx="4">
                  <c:v>Social media post or online health forum</c:v>
                </c:pt>
                <c:pt idx="5">
                  <c:v>Non-government organisation or peak body</c:v>
                </c:pt>
              </c:strCache>
            </c:strRef>
          </c:cat>
          <c:val>
            <c:numRef>
              <c:f>'Patient survey graphs'!$D$27:$I$27</c:f>
              <c:numCache>
                <c:formatCode>0.0%</c:formatCode>
                <c:ptCount val="6"/>
                <c:pt idx="0">
                  <c:v>0.48275862068965519</c:v>
                </c:pt>
                <c:pt idx="1">
                  <c:v>0.42758620689655175</c:v>
                </c:pt>
                <c:pt idx="2">
                  <c:v>3.4482758620689655E-2</c:v>
                </c:pt>
                <c:pt idx="3">
                  <c:v>4.1379310344827586E-2</c:v>
                </c:pt>
                <c:pt idx="4">
                  <c:v>1.3793103448275862E-2</c:v>
                </c:pt>
                <c:pt idx="5">
                  <c:v>0</c:v>
                </c:pt>
              </c:numCache>
            </c:numRef>
          </c:val>
          <c:extLst>
            <c:ext xmlns:c16="http://schemas.microsoft.com/office/drawing/2014/chart" uri="{C3380CC4-5D6E-409C-BE32-E72D297353CC}">
              <c16:uniqueId val="{00000000-7538-45FF-ACCB-4543B7402053}"/>
            </c:ext>
          </c:extLst>
        </c:ser>
        <c:dLbls>
          <c:dLblPos val="outEnd"/>
          <c:showLegendKey val="0"/>
          <c:showVal val="1"/>
          <c:showCatName val="0"/>
          <c:showSerName val="0"/>
          <c:showPercent val="0"/>
          <c:showBubbleSize val="0"/>
        </c:dLbls>
        <c:gapWidth val="182"/>
        <c:axId val="68596463"/>
        <c:axId val="68593583"/>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graphs'!$D$25:$I$25</c15:sqref>
                        </c15:formulaRef>
                      </c:ext>
                    </c:extLst>
                    <c:strCache>
                      <c:ptCount val="6"/>
                      <c:pt idx="0">
                        <c:v>Hospital or emergency department</c:v>
                      </c:pt>
                      <c:pt idx="1">
                        <c:v>GP or other primary healthcare provider</c:v>
                      </c:pt>
                      <c:pt idx="2">
                        <c:v>Community leader, friend or family member</c:v>
                      </c:pt>
                      <c:pt idx="3">
                        <c:v>Internet search</c:v>
                      </c:pt>
                      <c:pt idx="4">
                        <c:v>Social media post or online health forum</c:v>
                      </c:pt>
                      <c:pt idx="5">
                        <c:v>Non-government organisation or peak body</c:v>
                      </c:pt>
                    </c:strCache>
                  </c:strRef>
                </c:cat>
                <c:val>
                  <c:numRef>
                    <c:extLst>
                      <c:ext uri="{02D57815-91ED-43cb-92C2-25804820EDAC}">
                        <c15:formulaRef>
                          <c15:sqref>'Patient survey graphs'!$D$26:$I$26</c15:sqref>
                        </c15:formulaRef>
                      </c:ext>
                    </c:extLst>
                    <c:numCache>
                      <c:formatCode>General</c:formatCode>
                      <c:ptCount val="6"/>
                      <c:pt idx="0">
                        <c:v>70</c:v>
                      </c:pt>
                      <c:pt idx="1">
                        <c:v>62</c:v>
                      </c:pt>
                      <c:pt idx="2">
                        <c:v>5</c:v>
                      </c:pt>
                      <c:pt idx="3">
                        <c:v>6</c:v>
                      </c:pt>
                      <c:pt idx="4">
                        <c:v>2</c:v>
                      </c:pt>
                      <c:pt idx="5">
                        <c:v>0</c:v>
                      </c:pt>
                    </c:numCache>
                  </c:numRef>
                </c:val>
                <c:extLst>
                  <c:ext xmlns:c16="http://schemas.microsoft.com/office/drawing/2014/chart" uri="{C3380CC4-5D6E-409C-BE32-E72D297353CC}">
                    <c16:uniqueId val="{00000001-7538-45FF-ACCB-4543B7402053}"/>
                  </c:ext>
                </c:extLst>
              </c15:ser>
            </c15:filteredBarSeries>
          </c:ext>
        </c:extLst>
      </c:barChart>
      <c:catAx>
        <c:axId val="68596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93583"/>
        <c:crosses val="autoZero"/>
        <c:auto val="1"/>
        <c:lblAlgn val="ctr"/>
        <c:lblOffset val="100"/>
        <c:noMultiLvlLbl val="0"/>
      </c:catAx>
      <c:valAx>
        <c:axId val="6859358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964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graphs'!$D$10:$I$10</c:f>
              <c:strCache>
                <c:ptCount val="6"/>
                <c:pt idx="0">
                  <c:v>Early Pregnancy Assessment Service (EPAS) clinic</c:v>
                </c:pt>
                <c:pt idx="1">
                  <c:v>Emergency Department</c:v>
                </c:pt>
                <c:pt idx="2">
                  <c:v>Maternity, obstetrics, or antenatal hospital unit</c:v>
                </c:pt>
                <c:pt idx="3">
                  <c:v>General Practitioner (GP)</c:v>
                </c:pt>
                <c:pt idx="4">
                  <c:v>Other primary healthcare provider (e.g., clinic-based specialist or midwife in a non-hospital setting)</c:v>
                </c:pt>
                <c:pt idx="5">
                  <c:v>Other, please specify:</c:v>
                </c:pt>
              </c:strCache>
            </c:strRef>
          </c:cat>
          <c:val>
            <c:numRef>
              <c:f>'Patient survey graphs'!$D$12:$I$12</c:f>
              <c:numCache>
                <c:formatCode>0.0%</c:formatCode>
                <c:ptCount val="6"/>
                <c:pt idx="0">
                  <c:v>0.6872037914691943</c:v>
                </c:pt>
                <c:pt idx="1">
                  <c:v>0.53080568720379151</c:v>
                </c:pt>
                <c:pt idx="2">
                  <c:v>0.25592417061611372</c:v>
                </c:pt>
                <c:pt idx="3">
                  <c:v>0.45497630331753552</c:v>
                </c:pt>
                <c:pt idx="4">
                  <c:v>0.13270142180094788</c:v>
                </c:pt>
                <c:pt idx="5">
                  <c:v>6.1611374407582936E-2</c:v>
                </c:pt>
              </c:numCache>
            </c:numRef>
          </c:val>
          <c:extLst>
            <c:ext xmlns:c16="http://schemas.microsoft.com/office/drawing/2014/chart" uri="{C3380CC4-5D6E-409C-BE32-E72D297353CC}">
              <c16:uniqueId val="{00000000-4663-447C-8420-2C29B102E713}"/>
            </c:ext>
          </c:extLst>
        </c:ser>
        <c:dLbls>
          <c:dLblPos val="outEnd"/>
          <c:showLegendKey val="0"/>
          <c:showVal val="1"/>
          <c:showCatName val="0"/>
          <c:showSerName val="0"/>
          <c:showPercent val="0"/>
          <c:showBubbleSize val="0"/>
        </c:dLbls>
        <c:gapWidth val="182"/>
        <c:axId val="487816415"/>
        <c:axId val="487813055"/>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graphs'!$D$10:$I$10</c15:sqref>
                        </c15:formulaRef>
                      </c:ext>
                    </c:extLst>
                    <c:strCache>
                      <c:ptCount val="6"/>
                      <c:pt idx="0">
                        <c:v>Early Pregnancy Assessment Service (EPAS) clinic</c:v>
                      </c:pt>
                      <c:pt idx="1">
                        <c:v>Emergency Department</c:v>
                      </c:pt>
                      <c:pt idx="2">
                        <c:v>Maternity, obstetrics, or antenatal hospital unit</c:v>
                      </c:pt>
                      <c:pt idx="3">
                        <c:v>General Practitioner (GP)</c:v>
                      </c:pt>
                      <c:pt idx="4">
                        <c:v>Other primary healthcare provider (e.g., clinic-based specialist or midwife in a non-hospital setting)</c:v>
                      </c:pt>
                      <c:pt idx="5">
                        <c:v>Other, please specify:</c:v>
                      </c:pt>
                    </c:strCache>
                  </c:strRef>
                </c:cat>
                <c:val>
                  <c:numRef>
                    <c:extLst>
                      <c:ext uri="{02D57815-91ED-43cb-92C2-25804820EDAC}">
                        <c15:formulaRef>
                          <c15:sqref>'Patient survey graphs'!$D$11:$I$11</c15:sqref>
                        </c15:formulaRef>
                      </c:ext>
                    </c:extLst>
                    <c:numCache>
                      <c:formatCode>General</c:formatCode>
                      <c:ptCount val="6"/>
                      <c:pt idx="0">
                        <c:v>145</c:v>
                      </c:pt>
                      <c:pt idx="1">
                        <c:v>112</c:v>
                      </c:pt>
                      <c:pt idx="2">
                        <c:v>54</c:v>
                      </c:pt>
                      <c:pt idx="3">
                        <c:v>96</c:v>
                      </c:pt>
                      <c:pt idx="4">
                        <c:v>28</c:v>
                      </c:pt>
                      <c:pt idx="5">
                        <c:v>13</c:v>
                      </c:pt>
                    </c:numCache>
                  </c:numRef>
                </c:val>
                <c:extLst>
                  <c:ext xmlns:c16="http://schemas.microsoft.com/office/drawing/2014/chart" uri="{C3380CC4-5D6E-409C-BE32-E72D297353CC}">
                    <c16:uniqueId val="{00000001-4663-447C-8420-2C29B102E713}"/>
                  </c:ext>
                </c:extLst>
              </c15:ser>
            </c15:filteredBarSeries>
          </c:ext>
        </c:extLst>
      </c:barChart>
      <c:catAx>
        <c:axId val="487816415"/>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87813055"/>
        <c:crosses val="autoZero"/>
        <c:auto val="1"/>
        <c:lblAlgn val="ctr"/>
        <c:lblOffset val="100"/>
        <c:noMultiLvlLbl val="0"/>
      </c:catAx>
      <c:valAx>
        <c:axId val="487813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8781641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graphs'!$D$17:$M$17</c:f>
              <c:strCache>
                <c:ptCount val="10"/>
                <c:pt idx="0">
                  <c:v>EPAS clinic</c:v>
                </c:pt>
                <c:pt idx="1">
                  <c:v>Hospital or emergency department</c:v>
                </c:pt>
                <c:pt idx="2">
                  <c:v>GP or other primary healthcare provider</c:v>
                </c:pt>
                <c:pt idx="3">
                  <c:v>Community leader, friend or family member</c:v>
                </c:pt>
                <c:pt idx="4">
                  <c:v>Internet search</c:v>
                </c:pt>
                <c:pt idx="5">
                  <c:v>Social media post or online health forum</c:v>
                </c:pt>
                <c:pt idx="6">
                  <c:v>Non-government organisation or peak body</c:v>
                </c:pt>
                <c:pt idx="7">
                  <c:v>Friend</c:v>
                </c:pt>
                <c:pt idx="8">
                  <c:v>Other, please specify:</c:v>
                </c:pt>
                <c:pt idx="9">
                  <c:v>Prefer not to say / Not sure</c:v>
                </c:pt>
              </c:strCache>
            </c:strRef>
          </c:cat>
          <c:val>
            <c:numRef>
              <c:f>'Patient survey graphs'!$D$19:$M$19</c:f>
              <c:numCache>
                <c:formatCode>0.0%</c:formatCode>
                <c:ptCount val="10"/>
                <c:pt idx="0">
                  <c:v>3.7914691943127965E-2</c:v>
                </c:pt>
                <c:pt idx="1">
                  <c:v>9.4786729857819912E-3</c:v>
                </c:pt>
                <c:pt idx="2">
                  <c:v>9.4786729857819912E-3</c:v>
                </c:pt>
                <c:pt idx="3">
                  <c:v>0</c:v>
                </c:pt>
                <c:pt idx="4">
                  <c:v>0</c:v>
                </c:pt>
                <c:pt idx="5">
                  <c:v>0.81042654028436023</c:v>
                </c:pt>
                <c:pt idx="6">
                  <c:v>0.11374407582938388</c:v>
                </c:pt>
                <c:pt idx="7">
                  <c:v>1.4218009478672985E-2</c:v>
                </c:pt>
                <c:pt idx="8">
                  <c:v>4.7393364928909956E-3</c:v>
                </c:pt>
                <c:pt idx="9">
                  <c:v>0</c:v>
                </c:pt>
              </c:numCache>
            </c:numRef>
          </c:val>
          <c:extLst>
            <c:ext xmlns:c16="http://schemas.microsoft.com/office/drawing/2014/chart" uri="{C3380CC4-5D6E-409C-BE32-E72D297353CC}">
              <c16:uniqueId val="{00000000-001A-4619-A6C0-2C7AA031B9D7}"/>
            </c:ext>
          </c:extLst>
        </c:ser>
        <c:dLbls>
          <c:dLblPos val="outEnd"/>
          <c:showLegendKey val="0"/>
          <c:showVal val="1"/>
          <c:showCatName val="0"/>
          <c:showSerName val="0"/>
          <c:showPercent val="0"/>
          <c:showBubbleSize val="0"/>
        </c:dLbls>
        <c:gapWidth val="182"/>
        <c:axId val="840246864"/>
        <c:axId val="84024590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graphs'!$D$17:$M$17</c15:sqref>
                        </c15:formulaRef>
                      </c:ext>
                    </c:extLst>
                    <c:strCache>
                      <c:ptCount val="10"/>
                      <c:pt idx="0">
                        <c:v>EPAS clinic</c:v>
                      </c:pt>
                      <c:pt idx="1">
                        <c:v>Hospital or emergency department</c:v>
                      </c:pt>
                      <c:pt idx="2">
                        <c:v>GP or other primary healthcare provider</c:v>
                      </c:pt>
                      <c:pt idx="3">
                        <c:v>Community leader, friend or family member</c:v>
                      </c:pt>
                      <c:pt idx="4">
                        <c:v>Internet search</c:v>
                      </c:pt>
                      <c:pt idx="5">
                        <c:v>Social media post or online health forum</c:v>
                      </c:pt>
                      <c:pt idx="6">
                        <c:v>Non-government organisation or peak body</c:v>
                      </c:pt>
                      <c:pt idx="7">
                        <c:v>Friend</c:v>
                      </c:pt>
                      <c:pt idx="8">
                        <c:v>Other, please specify:</c:v>
                      </c:pt>
                      <c:pt idx="9">
                        <c:v>Prefer not to say / Not sure</c:v>
                      </c:pt>
                    </c:strCache>
                  </c:strRef>
                </c:cat>
                <c:val>
                  <c:numRef>
                    <c:extLst>
                      <c:ext uri="{02D57815-91ED-43cb-92C2-25804820EDAC}">
                        <c15:formulaRef>
                          <c15:sqref>'Patient survey graphs'!$D$18:$M$18</c15:sqref>
                        </c15:formulaRef>
                      </c:ext>
                    </c:extLst>
                    <c:numCache>
                      <c:formatCode>General</c:formatCode>
                      <c:ptCount val="10"/>
                      <c:pt idx="0">
                        <c:v>8</c:v>
                      </c:pt>
                      <c:pt idx="1">
                        <c:v>2</c:v>
                      </c:pt>
                      <c:pt idx="2">
                        <c:v>2</c:v>
                      </c:pt>
                      <c:pt idx="3">
                        <c:v>0</c:v>
                      </c:pt>
                      <c:pt idx="4">
                        <c:v>0</c:v>
                      </c:pt>
                      <c:pt idx="5">
                        <c:v>171</c:v>
                      </c:pt>
                      <c:pt idx="6">
                        <c:v>24</c:v>
                      </c:pt>
                      <c:pt idx="7">
                        <c:v>3</c:v>
                      </c:pt>
                      <c:pt idx="8">
                        <c:v>1</c:v>
                      </c:pt>
                      <c:pt idx="9">
                        <c:v>0</c:v>
                      </c:pt>
                    </c:numCache>
                  </c:numRef>
                </c:val>
                <c:extLst>
                  <c:ext xmlns:c16="http://schemas.microsoft.com/office/drawing/2014/chart" uri="{C3380CC4-5D6E-409C-BE32-E72D297353CC}">
                    <c16:uniqueId val="{00000001-001A-4619-A6C0-2C7AA031B9D7}"/>
                  </c:ext>
                </c:extLst>
              </c15:ser>
            </c15:filteredBarSeries>
          </c:ext>
        </c:extLst>
      </c:barChart>
      <c:catAx>
        <c:axId val="840246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0245904"/>
        <c:crosses val="autoZero"/>
        <c:auto val="1"/>
        <c:lblAlgn val="ctr"/>
        <c:lblOffset val="100"/>
        <c:noMultiLvlLbl val="0"/>
      </c:catAx>
      <c:valAx>
        <c:axId val="8402459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0246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graphs'!$D$25:$I$25</c:f>
              <c:strCache>
                <c:ptCount val="6"/>
                <c:pt idx="0">
                  <c:v>Hospital or emergency department</c:v>
                </c:pt>
                <c:pt idx="1">
                  <c:v>GP or other primary healthcare provider</c:v>
                </c:pt>
                <c:pt idx="2">
                  <c:v>Community leader, friend or family member</c:v>
                </c:pt>
                <c:pt idx="3">
                  <c:v>Internet search</c:v>
                </c:pt>
                <c:pt idx="4">
                  <c:v>Social media post or online health forum</c:v>
                </c:pt>
                <c:pt idx="5">
                  <c:v>Non-government organisation or peak body</c:v>
                </c:pt>
              </c:strCache>
            </c:strRef>
          </c:cat>
          <c:val>
            <c:numRef>
              <c:f>'Patient survey graphs'!$D$27:$I$27</c:f>
              <c:numCache>
                <c:formatCode>0.0%</c:formatCode>
                <c:ptCount val="6"/>
                <c:pt idx="0">
                  <c:v>0.48275862068965519</c:v>
                </c:pt>
                <c:pt idx="1">
                  <c:v>0.42758620689655175</c:v>
                </c:pt>
                <c:pt idx="2">
                  <c:v>3.4482758620689655E-2</c:v>
                </c:pt>
                <c:pt idx="3">
                  <c:v>4.1379310344827586E-2</c:v>
                </c:pt>
                <c:pt idx="4">
                  <c:v>1.3793103448275862E-2</c:v>
                </c:pt>
                <c:pt idx="5">
                  <c:v>0</c:v>
                </c:pt>
              </c:numCache>
            </c:numRef>
          </c:val>
          <c:extLst>
            <c:ext xmlns:c16="http://schemas.microsoft.com/office/drawing/2014/chart" uri="{C3380CC4-5D6E-409C-BE32-E72D297353CC}">
              <c16:uniqueId val="{00000000-253A-478F-8C0F-556FB55B561F}"/>
            </c:ext>
          </c:extLst>
        </c:ser>
        <c:dLbls>
          <c:dLblPos val="outEnd"/>
          <c:showLegendKey val="0"/>
          <c:showVal val="1"/>
          <c:showCatName val="0"/>
          <c:showSerName val="0"/>
          <c:showPercent val="0"/>
          <c:showBubbleSize val="0"/>
        </c:dLbls>
        <c:gapWidth val="182"/>
        <c:axId val="68596463"/>
        <c:axId val="68593583"/>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graphs'!$D$25:$I$25</c15:sqref>
                        </c15:formulaRef>
                      </c:ext>
                    </c:extLst>
                    <c:strCache>
                      <c:ptCount val="6"/>
                      <c:pt idx="0">
                        <c:v>Hospital or emergency department</c:v>
                      </c:pt>
                      <c:pt idx="1">
                        <c:v>GP or other primary healthcare provider</c:v>
                      </c:pt>
                      <c:pt idx="2">
                        <c:v>Community leader, friend or family member</c:v>
                      </c:pt>
                      <c:pt idx="3">
                        <c:v>Internet search</c:v>
                      </c:pt>
                      <c:pt idx="4">
                        <c:v>Social media post or online health forum</c:v>
                      </c:pt>
                      <c:pt idx="5">
                        <c:v>Non-government organisation or peak body</c:v>
                      </c:pt>
                    </c:strCache>
                  </c:strRef>
                </c:cat>
                <c:val>
                  <c:numRef>
                    <c:extLst>
                      <c:ext uri="{02D57815-91ED-43cb-92C2-25804820EDAC}">
                        <c15:formulaRef>
                          <c15:sqref>'Patient survey graphs'!$D$26:$I$26</c15:sqref>
                        </c15:formulaRef>
                      </c:ext>
                    </c:extLst>
                    <c:numCache>
                      <c:formatCode>General</c:formatCode>
                      <c:ptCount val="6"/>
                      <c:pt idx="0">
                        <c:v>70</c:v>
                      </c:pt>
                      <c:pt idx="1">
                        <c:v>62</c:v>
                      </c:pt>
                      <c:pt idx="2">
                        <c:v>5</c:v>
                      </c:pt>
                      <c:pt idx="3">
                        <c:v>6</c:v>
                      </c:pt>
                      <c:pt idx="4">
                        <c:v>2</c:v>
                      </c:pt>
                      <c:pt idx="5">
                        <c:v>0</c:v>
                      </c:pt>
                    </c:numCache>
                  </c:numRef>
                </c:val>
                <c:extLst>
                  <c:ext xmlns:c16="http://schemas.microsoft.com/office/drawing/2014/chart" uri="{C3380CC4-5D6E-409C-BE32-E72D297353CC}">
                    <c16:uniqueId val="{00000001-253A-478F-8C0F-556FB55B561F}"/>
                  </c:ext>
                </c:extLst>
              </c15:ser>
            </c15:filteredBarSeries>
          </c:ext>
        </c:extLst>
      </c:barChart>
      <c:catAx>
        <c:axId val="68596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93583"/>
        <c:crosses val="autoZero"/>
        <c:auto val="1"/>
        <c:lblAlgn val="ctr"/>
        <c:lblOffset val="100"/>
        <c:noMultiLvlLbl val="0"/>
      </c:catAx>
      <c:valAx>
        <c:axId val="6859358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964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graphs'!$D$31:$I$31</c:f>
              <c:strCache>
                <c:ptCount val="6"/>
                <c:pt idx="0">
                  <c:v>Emergency department</c:v>
                </c:pt>
                <c:pt idx="1">
                  <c:v>General practitioner (GP)</c:v>
                </c:pt>
                <c:pt idx="2">
                  <c:v>Myself (self-referral)</c:v>
                </c:pt>
                <c:pt idx="3">
                  <c:v>Maternity, obstetrics, or antenatal hospital unit</c:v>
                </c:pt>
                <c:pt idx="4">
                  <c:v>Other primary healthcare provider (e.g., clinic-based specialist or midwife in a non-hospital setting)</c:v>
                </c:pt>
                <c:pt idx="5">
                  <c:v>Other, please specify:</c:v>
                </c:pt>
              </c:strCache>
              <c:extLst/>
            </c:strRef>
          </c:cat>
          <c:val>
            <c:numRef>
              <c:f>'Patient survey graphs'!$D$33:$I$33</c:f>
              <c:numCache>
                <c:formatCode>0.0%</c:formatCode>
                <c:ptCount val="6"/>
                <c:pt idx="0">
                  <c:v>0.37931034482758619</c:v>
                </c:pt>
                <c:pt idx="1">
                  <c:v>0.34482758620689657</c:v>
                </c:pt>
                <c:pt idx="2">
                  <c:v>0.11724137931034483</c:v>
                </c:pt>
                <c:pt idx="3">
                  <c:v>6.2068965517241378E-2</c:v>
                </c:pt>
                <c:pt idx="4">
                  <c:v>4.8275862068965517E-2</c:v>
                </c:pt>
                <c:pt idx="5">
                  <c:v>4.8275862068965517E-2</c:v>
                </c:pt>
              </c:numCache>
              <c:extLst/>
            </c:numRef>
          </c:val>
          <c:extLst>
            <c:ext xmlns:c16="http://schemas.microsoft.com/office/drawing/2014/chart" uri="{C3380CC4-5D6E-409C-BE32-E72D297353CC}">
              <c16:uniqueId val="{00000000-99D1-45EF-A1BE-889607318BAC}"/>
            </c:ext>
          </c:extLst>
        </c:ser>
        <c:dLbls>
          <c:dLblPos val="outEnd"/>
          <c:showLegendKey val="0"/>
          <c:showVal val="1"/>
          <c:showCatName val="0"/>
          <c:showSerName val="0"/>
          <c:showPercent val="0"/>
          <c:showBubbleSize val="0"/>
        </c:dLbls>
        <c:gapWidth val="182"/>
        <c:axId val="702698495"/>
        <c:axId val="702718655"/>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graphs'!$D$31:$I$31</c15:sqref>
                        </c15:formulaRef>
                      </c:ext>
                    </c:extLst>
                    <c:strCache>
                      <c:ptCount val="6"/>
                      <c:pt idx="0">
                        <c:v>Emergency department</c:v>
                      </c:pt>
                      <c:pt idx="1">
                        <c:v>General practitioner (GP)</c:v>
                      </c:pt>
                      <c:pt idx="2">
                        <c:v>Myself (self-referral)</c:v>
                      </c:pt>
                      <c:pt idx="3">
                        <c:v>Maternity, obstetrics, or antenatal hospital unit</c:v>
                      </c:pt>
                      <c:pt idx="4">
                        <c:v>Other primary healthcare provider (e.g., clinic-based specialist or midwife in a non-hospital setting)</c:v>
                      </c:pt>
                      <c:pt idx="5">
                        <c:v>Other, please specify:</c:v>
                      </c:pt>
                    </c:strCache>
                  </c:strRef>
                </c:cat>
                <c:val>
                  <c:numRef>
                    <c:extLst>
                      <c:ext uri="{02D57815-91ED-43cb-92C2-25804820EDAC}">
                        <c15:formulaRef>
                          <c15:sqref>'Patient survey graphs'!$D$32:$I$32</c15:sqref>
                        </c15:formulaRef>
                      </c:ext>
                    </c:extLst>
                    <c:numCache>
                      <c:formatCode>General</c:formatCode>
                      <c:ptCount val="6"/>
                      <c:pt idx="0">
                        <c:v>55</c:v>
                      </c:pt>
                      <c:pt idx="1">
                        <c:v>50</c:v>
                      </c:pt>
                      <c:pt idx="2">
                        <c:v>17</c:v>
                      </c:pt>
                      <c:pt idx="3">
                        <c:v>9</c:v>
                      </c:pt>
                      <c:pt idx="4">
                        <c:v>7</c:v>
                      </c:pt>
                      <c:pt idx="5">
                        <c:v>7</c:v>
                      </c:pt>
                    </c:numCache>
                  </c:numRef>
                </c:val>
                <c:extLst>
                  <c:ext xmlns:c16="http://schemas.microsoft.com/office/drawing/2014/chart" uri="{C3380CC4-5D6E-409C-BE32-E72D297353CC}">
                    <c16:uniqueId val="{00000001-99D1-45EF-A1BE-889607318BAC}"/>
                  </c:ext>
                </c:extLst>
              </c15:ser>
            </c15:filteredBarSeries>
          </c:ext>
        </c:extLst>
      </c:barChart>
      <c:catAx>
        <c:axId val="702698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702718655"/>
        <c:crosses val="autoZero"/>
        <c:auto val="1"/>
        <c:lblAlgn val="ctr"/>
        <c:lblOffset val="100"/>
        <c:noMultiLvlLbl val="0"/>
      </c:catAx>
      <c:valAx>
        <c:axId val="7027186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7026984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graphs'!$D$38:$E$38</c:f>
              <c:strCache>
                <c:ptCount val="2"/>
                <c:pt idx="0">
                  <c:v>Yes</c:v>
                </c:pt>
                <c:pt idx="1">
                  <c:v>No, I attended a walk-in or emergency service</c:v>
                </c:pt>
              </c:strCache>
            </c:strRef>
          </c:cat>
          <c:val>
            <c:numRef>
              <c:f>'Patient survey graphs'!$D$40:$E$40</c:f>
              <c:numCache>
                <c:formatCode>0.0%</c:formatCode>
                <c:ptCount val="2"/>
                <c:pt idx="0">
                  <c:v>0.61379310344827587</c:v>
                </c:pt>
                <c:pt idx="1">
                  <c:v>0.38620689655172413</c:v>
                </c:pt>
              </c:numCache>
            </c:numRef>
          </c:val>
          <c:extLst>
            <c:ext xmlns:c16="http://schemas.microsoft.com/office/drawing/2014/chart" uri="{C3380CC4-5D6E-409C-BE32-E72D297353CC}">
              <c16:uniqueId val="{00000000-4585-4F7A-A8BE-9E6E938ED73C}"/>
            </c:ext>
          </c:extLst>
        </c:ser>
        <c:dLbls>
          <c:dLblPos val="outEnd"/>
          <c:showLegendKey val="0"/>
          <c:showVal val="1"/>
          <c:showCatName val="0"/>
          <c:showSerName val="0"/>
          <c:showPercent val="0"/>
          <c:showBubbleSize val="0"/>
        </c:dLbls>
        <c:gapWidth val="182"/>
        <c:axId val="414946303"/>
        <c:axId val="414946783"/>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graphs'!$D$38:$E$38</c15:sqref>
                        </c15:formulaRef>
                      </c:ext>
                    </c:extLst>
                    <c:strCache>
                      <c:ptCount val="2"/>
                      <c:pt idx="0">
                        <c:v>Yes</c:v>
                      </c:pt>
                      <c:pt idx="1">
                        <c:v>No, I attended a walk-in or emergency service</c:v>
                      </c:pt>
                    </c:strCache>
                  </c:strRef>
                </c:cat>
                <c:val>
                  <c:numRef>
                    <c:extLst>
                      <c:ext uri="{02D57815-91ED-43cb-92C2-25804820EDAC}">
                        <c15:formulaRef>
                          <c15:sqref>'Patient survey graphs'!$D$39:$E$39</c15:sqref>
                        </c15:formulaRef>
                      </c:ext>
                    </c:extLst>
                    <c:numCache>
                      <c:formatCode>General</c:formatCode>
                      <c:ptCount val="2"/>
                      <c:pt idx="0">
                        <c:v>89</c:v>
                      </c:pt>
                      <c:pt idx="1">
                        <c:v>56</c:v>
                      </c:pt>
                    </c:numCache>
                  </c:numRef>
                </c:val>
                <c:extLst>
                  <c:ext xmlns:c16="http://schemas.microsoft.com/office/drawing/2014/chart" uri="{C3380CC4-5D6E-409C-BE32-E72D297353CC}">
                    <c16:uniqueId val="{00000001-4585-4F7A-A8BE-9E6E938ED73C}"/>
                  </c:ext>
                </c:extLst>
              </c15:ser>
            </c15:filteredBarSeries>
          </c:ext>
        </c:extLst>
      </c:barChart>
      <c:catAx>
        <c:axId val="4149463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14946783"/>
        <c:crosses val="autoZero"/>
        <c:auto val="1"/>
        <c:lblAlgn val="ctr"/>
        <c:lblOffset val="100"/>
        <c:noMultiLvlLbl val="0"/>
      </c:catAx>
      <c:valAx>
        <c:axId val="41494678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149463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graphs'!$D$49:$J$49</c:f>
              <c:strCache>
                <c:ptCount val="7"/>
                <c:pt idx="0">
                  <c:v>Less than 12 hours</c:v>
                </c:pt>
                <c:pt idx="1">
                  <c:v>12-23 hours</c:v>
                </c:pt>
                <c:pt idx="2">
                  <c:v>1-2 days</c:v>
                </c:pt>
                <c:pt idx="3">
                  <c:v>3-6 days</c:v>
                </c:pt>
                <c:pt idx="4">
                  <c:v>1-2 weeks</c:v>
                </c:pt>
                <c:pt idx="5">
                  <c:v>More than 2 weeks</c:v>
                </c:pt>
                <c:pt idx="6">
                  <c:v>Prefer not to say / Not sure</c:v>
                </c:pt>
              </c:strCache>
            </c:strRef>
          </c:cat>
          <c:val>
            <c:numRef>
              <c:f>'Patient survey graphs'!$D$51:$J$51</c:f>
              <c:numCache>
                <c:formatCode>0.0%</c:formatCode>
                <c:ptCount val="7"/>
                <c:pt idx="0">
                  <c:v>0.24827586206896551</c:v>
                </c:pt>
                <c:pt idx="1">
                  <c:v>9.6551724137931033E-2</c:v>
                </c:pt>
                <c:pt idx="2">
                  <c:v>0.26896551724137929</c:v>
                </c:pt>
                <c:pt idx="3">
                  <c:v>0.27586206896551724</c:v>
                </c:pt>
                <c:pt idx="4">
                  <c:v>8.9655172413793102E-2</c:v>
                </c:pt>
                <c:pt idx="5">
                  <c:v>0</c:v>
                </c:pt>
                <c:pt idx="6">
                  <c:v>2.0689655172413793E-2</c:v>
                </c:pt>
              </c:numCache>
            </c:numRef>
          </c:val>
          <c:extLst>
            <c:ext xmlns:c16="http://schemas.microsoft.com/office/drawing/2014/chart" uri="{C3380CC4-5D6E-409C-BE32-E72D297353CC}">
              <c16:uniqueId val="{00000000-1BDE-4F2B-8D27-9AFE11C7097A}"/>
            </c:ext>
          </c:extLst>
        </c:ser>
        <c:dLbls>
          <c:dLblPos val="outEnd"/>
          <c:showLegendKey val="0"/>
          <c:showVal val="1"/>
          <c:showCatName val="0"/>
          <c:showSerName val="0"/>
          <c:showPercent val="0"/>
          <c:showBubbleSize val="0"/>
        </c:dLbls>
        <c:gapWidth val="182"/>
        <c:axId val="633253968"/>
        <c:axId val="633255408"/>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graphs'!$D$49:$J$49</c15:sqref>
                        </c15:formulaRef>
                      </c:ext>
                    </c:extLst>
                    <c:strCache>
                      <c:ptCount val="7"/>
                      <c:pt idx="0">
                        <c:v>Less than 12 hours</c:v>
                      </c:pt>
                      <c:pt idx="1">
                        <c:v>12-23 hours</c:v>
                      </c:pt>
                      <c:pt idx="2">
                        <c:v>1-2 days</c:v>
                      </c:pt>
                      <c:pt idx="3">
                        <c:v>3-6 days</c:v>
                      </c:pt>
                      <c:pt idx="4">
                        <c:v>1-2 weeks</c:v>
                      </c:pt>
                      <c:pt idx="5">
                        <c:v>More than 2 weeks</c:v>
                      </c:pt>
                      <c:pt idx="6">
                        <c:v>Prefer not to say / Not sure</c:v>
                      </c:pt>
                    </c:strCache>
                  </c:strRef>
                </c:cat>
                <c:val>
                  <c:numRef>
                    <c:extLst>
                      <c:ext uri="{02D57815-91ED-43cb-92C2-25804820EDAC}">
                        <c15:formulaRef>
                          <c15:sqref>'Patient survey graphs'!$D$50:$J$50</c15:sqref>
                        </c15:formulaRef>
                      </c:ext>
                    </c:extLst>
                    <c:numCache>
                      <c:formatCode>General</c:formatCode>
                      <c:ptCount val="7"/>
                      <c:pt idx="0">
                        <c:v>36</c:v>
                      </c:pt>
                      <c:pt idx="1">
                        <c:v>14</c:v>
                      </c:pt>
                      <c:pt idx="2">
                        <c:v>39</c:v>
                      </c:pt>
                      <c:pt idx="3">
                        <c:v>40</c:v>
                      </c:pt>
                      <c:pt idx="4">
                        <c:v>13</c:v>
                      </c:pt>
                      <c:pt idx="5">
                        <c:v>0</c:v>
                      </c:pt>
                      <c:pt idx="6">
                        <c:v>3</c:v>
                      </c:pt>
                    </c:numCache>
                  </c:numRef>
                </c:val>
                <c:extLst>
                  <c:ext xmlns:c16="http://schemas.microsoft.com/office/drawing/2014/chart" uri="{C3380CC4-5D6E-409C-BE32-E72D297353CC}">
                    <c16:uniqueId val="{00000001-1BDE-4F2B-8D27-9AFE11C7097A}"/>
                  </c:ext>
                </c:extLst>
              </c15:ser>
            </c15:filteredBarSeries>
          </c:ext>
        </c:extLst>
      </c:barChart>
      <c:catAx>
        <c:axId val="633253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33255408"/>
        <c:crosses val="autoZero"/>
        <c:auto val="1"/>
        <c:lblAlgn val="ctr"/>
        <c:lblOffset val="100"/>
        <c:noMultiLvlLbl val="0"/>
      </c:catAx>
      <c:valAx>
        <c:axId val="6332554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332539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graphs'!$D$55:$I$55</c:f>
              <c:strCache>
                <c:ptCount val="6"/>
                <c:pt idx="0">
                  <c:v>Under 15 minutes</c:v>
                </c:pt>
                <c:pt idx="1">
                  <c:v>15-29 minutes</c:v>
                </c:pt>
                <c:pt idx="2">
                  <c:v>30-59 minutes</c:v>
                </c:pt>
                <c:pt idx="3">
                  <c:v>1-2 hours</c:v>
                </c:pt>
                <c:pt idx="4">
                  <c:v>More than 2 hours</c:v>
                </c:pt>
                <c:pt idx="5">
                  <c:v>Prefer not to say / Not sure</c:v>
                </c:pt>
              </c:strCache>
            </c:strRef>
          </c:cat>
          <c:val>
            <c:numRef>
              <c:f>'Patient survey graphs'!$D$57:$I$57</c:f>
              <c:numCache>
                <c:formatCode>0.0%</c:formatCode>
                <c:ptCount val="6"/>
                <c:pt idx="0">
                  <c:v>0.2</c:v>
                </c:pt>
                <c:pt idx="1">
                  <c:v>0.44137931034482758</c:v>
                </c:pt>
                <c:pt idx="2">
                  <c:v>0.28275862068965518</c:v>
                </c:pt>
                <c:pt idx="3">
                  <c:v>4.8275862068965517E-2</c:v>
                </c:pt>
                <c:pt idx="4">
                  <c:v>6.8965517241379309E-3</c:v>
                </c:pt>
                <c:pt idx="5">
                  <c:v>2.0689655172413793E-2</c:v>
                </c:pt>
              </c:numCache>
            </c:numRef>
          </c:val>
          <c:extLst>
            <c:ext xmlns:c16="http://schemas.microsoft.com/office/drawing/2014/chart" uri="{C3380CC4-5D6E-409C-BE32-E72D297353CC}">
              <c16:uniqueId val="{00000000-EAE8-429F-8A6A-4F8E8C5C0E5F}"/>
            </c:ext>
          </c:extLst>
        </c:ser>
        <c:dLbls>
          <c:dLblPos val="outEnd"/>
          <c:showLegendKey val="0"/>
          <c:showVal val="1"/>
          <c:showCatName val="0"/>
          <c:showSerName val="0"/>
          <c:showPercent val="0"/>
          <c:showBubbleSize val="0"/>
        </c:dLbls>
        <c:gapWidth val="182"/>
        <c:axId val="1179125024"/>
        <c:axId val="117911782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graphs'!$D$55:$I$55</c15:sqref>
                        </c15:formulaRef>
                      </c:ext>
                    </c:extLst>
                    <c:strCache>
                      <c:ptCount val="6"/>
                      <c:pt idx="0">
                        <c:v>Under 15 minutes</c:v>
                      </c:pt>
                      <c:pt idx="1">
                        <c:v>15-29 minutes</c:v>
                      </c:pt>
                      <c:pt idx="2">
                        <c:v>30-59 minutes</c:v>
                      </c:pt>
                      <c:pt idx="3">
                        <c:v>1-2 hours</c:v>
                      </c:pt>
                      <c:pt idx="4">
                        <c:v>More than 2 hours</c:v>
                      </c:pt>
                      <c:pt idx="5">
                        <c:v>Prefer not to say / Not sure</c:v>
                      </c:pt>
                    </c:strCache>
                  </c:strRef>
                </c:cat>
                <c:val>
                  <c:numRef>
                    <c:extLst>
                      <c:ext uri="{02D57815-91ED-43cb-92C2-25804820EDAC}">
                        <c15:formulaRef>
                          <c15:sqref>'Patient survey graphs'!$D$56:$I$56</c15:sqref>
                        </c15:formulaRef>
                      </c:ext>
                    </c:extLst>
                    <c:numCache>
                      <c:formatCode>General</c:formatCode>
                      <c:ptCount val="6"/>
                      <c:pt idx="0">
                        <c:v>29</c:v>
                      </c:pt>
                      <c:pt idx="1">
                        <c:v>64</c:v>
                      </c:pt>
                      <c:pt idx="2">
                        <c:v>41</c:v>
                      </c:pt>
                      <c:pt idx="3">
                        <c:v>7</c:v>
                      </c:pt>
                      <c:pt idx="4">
                        <c:v>1</c:v>
                      </c:pt>
                      <c:pt idx="5">
                        <c:v>3</c:v>
                      </c:pt>
                    </c:numCache>
                  </c:numRef>
                </c:val>
                <c:extLst>
                  <c:ext xmlns:c16="http://schemas.microsoft.com/office/drawing/2014/chart" uri="{C3380CC4-5D6E-409C-BE32-E72D297353CC}">
                    <c16:uniqueId val="{00000001-EAE8-429F-8A6A-4F8E8C5C0E5F}"/>
                  </c:ext>
                </c:extLst>
              </c15:ser>
            </c15:filteredBarSeries>
          </c:ext>
        </c:extLst>
      </c:barChart>
      <c:catAx>
        <c:axId val="1179125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17824"/>
        <c:crosses val="autoZero"/>
        <c:auto val="1"/>
        <c:lblAlgn val="ctr"/>
        <c:lblOffset val="100"/>
        <c:noMultiLvlLbl val="0"/>
      </c:catAx>
      <c:valAx>
        <c:axId val="11791178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25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510300462717803"/>
          <c:y val="2.171457572743421E-2"/>
          <c:w val="0.48985904238150157"/>
          <c:h val="0.75731586332639178"/>
        </c:manualLayout>
      </c:layout>
      <c:barChart>
        <c:barDir val="bar"/>
        <c:grouping val="stacked"/>
        <c:varyColors val="0"/>
        <c:ser>
          <c:idx val="0"/>
          <c:order val="0"/>
          <c:tx>
            <c:strRef>
              <c:f>'Patient graphs - multi answer'!$D$2</c:f>
              <c:strCache>
                <c:ptCount val="1"/>
                <c:pt idx="0">
                  <c:v>Strongly disagree</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answer'!$D$3:$D$5</c:f>
              <c:numCache>
                <c:formatCode>0.0%</c:formatCode>
                <c:ptCount val="3"/>
                <c:pt idx="0">
                  <c:v>8.9655172413793102E-2</c:v>
                </c:pt>
                <c:pt idx="1">
                  <c:v>6.2068965517241378E-2</c:v>
                </c:pt>
                <c:pt idx="2">
                  <c:v>2.7586206896551724E-2</c:v>
                </c:pt>
              </c:numCache>
            </c:numRef>
          </c:val>
          <c:extLst>
            <c:ext xmlns:c16="http://schemas.microsoft.com/office/drawing/2014/chart" uri="{C3380CC4-5D6E-409C-BE32-E72D297353CC}">
              <c16:uniqueId val="{00000000-87F2-45A7-8217-14EBF7BCA1A1}"/>
            </c:ext>
          </c:extLst>
        </c:ser>
        <c:ser>
          <c:idx val="1"/>
          <c:order val="1"/>
          <c:tx>
            <c:strRef>
              <c:f>'Patient graphs - multi answer'!$E$2</c:f>
              <c:strCache>
                <c:ptCount val="1"/>
                <c:pt idx="0">
                  <c:v>Disagree</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answer'!$E$3:$E$5</c:f>
              <c:numCache>
                <c:formatCode>0.0%</c:formatCode>
                <c:ptCount val="3"/>
                <c:pt idx="0">
                  <c:v>0.24827586206896551</c:v>
                </c:pt>
                <c:pt idx="1">
                  <c:v>0.2413793103448276</c:v>
                </c:pt>
                <c:pt idx="2">
                  <c:v>8.9655172413793102E-2</c:v>
                </c:pt>
              </c:numCache>
            </c:numRef>
          </c:val>
          <c:extLst>
            <c:ext xmlns:c16="http://schemas.microsoft.com/office/drawing/2014/chart" uri="{C3380CC4-5D6E-409C-BE32-E72D297353CC}">
              <c16:uniqueId val="{00000001-87F2-45A7-8217-14EBF7BCA1A1}"/>
            </c:ext>
          </c:extLst>
        </c:ser>
        <c:ser>
          <c:idx val="2"/>
          <c:order val="2"/>
          <c:tx>
            <c:strRef>
              <c:f>'Patient graphs - multi answer'!$F$2</c:f>
              <c:strCache>
                <c:ptCount val="1"/>
                <c:pt idx="0">
                  <c:v>Neither agree nor disagree</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answer'!$F$3:$F$5</c:f>
              <c:numCache>
                <c:formatCode>0.0%</c:formatCode>
                <c:ptCount val="3"/>
                <c:pt idx="0">
                  <c:v>0.2413793103448276</c:v>
                </c:pt>
                <c:pt idx="1">
                  <c:v>0.15862068965517243</c:v>
                </c:pt>
                <c:pt idx="2">
                  <c:v>0.1103448275862069</c:v>
                </c:pt>
              </c:numCache>
            </c:numRef>
          </c:val>
          <c:extLst>
            <c:ext xmlns:c16="http://schemas.microsoft.com/office/drawing/2014/chart" uri="{C3380CC4-5D6E-409C-BE32-E72D297353CC}">
              <c16:uniqueId val="{00000002-87F2-45A7-8217-14EBF7BCA1A1}"/>
            </c:ext>
          </c:extLst>
        </c:ser>
        <c:ser>
          <c:idx val="3"/>
          <c:order val="3"/>
          <c:tx>
            <c:strRef>
              <c:f>'Patient graphs - multi answer'!$G$2</c:f>
              <c:strCache>
                <c:ptCount val="1"/>
                <c:pt idx="0">
                  <c:v>Agree</c:v>
                </c:pt>
              </c:strCache>
            </c:strRef>
          </c:tx>
          <c:spPr>
            <a:solidFill>
              <a:schemeClr val="accent4"/>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answer'!$G$3:$G$5</c:f>
              <c:numCache>
                <c:formatCode>0.0%</c:formatCode>
                <c:ptCount val="3"/>
                <c:pt idx="0">
                  <c:v>0.36551724137931035</c:v>
                </c:pt>
                <c:pt idx="1">
                  <c:v>0.4</c:v>
                </c:pt>
                <c:pt idx="2">
                  <c:v>0.48965517241379308</c:v>
                </c:pt>
              </c:numCache>
            </c:numRef>
          </c:val>
          <c:extLst>
            <c:ext xmlns:c16="http://schemas.microsoft.com/office/drawing/2014/chart" uri="{C3380CC4-5D6E-409C-BE32-E72D297353CC}">
              <c16:uniqueId val="{00000003-87F2-45A7-8217-14EBF7BCA1A1}"/>
            </c:ext>
          </c:extLst>
        </c:ser>
        <c:ser>
          <c:idx val="4"/>
          <c:order val="4"/>
          <c:tx>
            <c:strRef>
              <c:f>'Patient graphs - multi answer'!$H$2</c:f>
              <c:strCache>
                <c:ptCount val="1"/>
                <c:pt idx="0">
                  <c:v>Strongly agree</c:v>
                </c:pt>
              </c:strCache>
            </c:strRef>
          </c:tx>
          <c:spPr>
            <a:solidFill>
              <a:schemeClr val="accent5"/>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answer'!$H$3:$H$5</c:f>
              <c:numCache>
                <c:formatCode>0.0%</c:formatCode>
                <c:ptCount val="3"/>
                <c:pt idx="0">
                  <c:v>5.5172413793103448E-2</c:v>
                </c:pt>
                <c:pt idx="1">
                  <c:v>0.1310344827586207</c:v>
                </c:pt>
                <c:pt idx="2">
                  <c:v>0.24827586206896551</c:v>
                </c:pt>
              </c:numCache>
            </c:numRef>
          </c:val>
          <c:extLst>
            <c:ext xmlns:c16="http://schemas.microsoft.com/office/drawing/2014/chart" uri="{C3380CC4-5D6E-409C-BE32-E72D297353CC}">
              <c16:uniqueId val="{00000004-87F2-45A7-8217-14EBF7BCA1A1}"/>
            </c:ext>
          </c:extLst>
        </c:ser>
        <c:ser>
          <c:idx val="5"/>
          <c:order val="5"/>
          <c:tx>
            <c:strRef>
              <c:f>'Patient graphs - multi answer'!$I$2</c:f>
              <c:strCache>
                <c:ptCount val="1"/>
                <c:pt idx="0">
                  <c:v>Prefer not to say / Not sure</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answer'!$A$3:$C$5</c:f>
              <c:strCache>
                <c:ptCount val="3"/>
                <c:pt idx="0">
                  <c:v>It was easy to find out about EPAS clinics</c:v>
                </c:pt>
                <c:pt idx="1">
                  <c:v>I am satisfied with the length of time it took to be seen by an EPAS clinic after receiving a referral</c:v>
                </c:pt>
                <c:pt idx="2">
                  <c:v>The EPAS clinic was located within a reasonable distance from my home</c:v>
                </c:pt>
              </c:strCache>
            </c:strRef>
          </c:cat>
          <c:val>
            <c:numRef>
              <c:f>'Patient graphs - multi answer'!$I$3:$I$5</c:f>
              <c:numCache>
                <c:formatCode>0.0%</c:formatCode>
                <c:ptCount val="3"/>
                <c:pt idx="0">
                  <c:v>0</c:v>
                </c:pt>
                <c:pt idx="1">
                  <c:v>6.8965517241379309E-3</c:v>
                </c:pt>
                <c:pt idx="2">
                  <c:v>3.4482758620689655E-2</c:v>
                </c:pt>
              </c:numCache>
            </c:numRef>
          </c:val>
          <c:extLst>
            <c:ext xmlns:c16="http://schemas.microsoft.com/office/drawing/2014/chart" uri="{C3380CC4-5D6E-409C-BE32-E72D297353CC}">
              <c16:uniqueId val="{00000005-87F2-45A7-8217-14EBF7BCA1A1}"/>
            </c:ext>
          </c:extLst>
        </c:ser>
        <c:dLbls>
          <c:dLblPos val="ctr"/>
          <c:showLegendKey val="0"/>
          <c:showVal val="1"/>
          <c:showCatName val="0"/>
          <c:showSerName val="0"/>
          <c:showPercent val="0"/>
          <c:showBubbleSize val="0"/>
        </c:dLbls>
        <c:gapWidth val="150"/>
        <c:overlap val="100"/>
        <c:axId val="296325040"/>
        <c:axId val="296326480"/>
      </c:barChart>
      <c:catAx>
        <c:axId val="29632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96326480"/>
        <c:crosses val="autoZero"/>
        <c:auto val="1"/>
        <c:lblAlgn val="ctr"/>
        <c:lblOffset val="100"/>
        <c:noMultiLvlLbl val="0"/>
      </c:catAx>
      <c:valAx>
        <c:axId val="29632648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96325040"/>
        <c:crosses val="autoZero"/>
        <c:crossBetween val="between"/>
      </c:valAx>
      <c:spPr>
        <a:noFill/>
        <a:ln>
          <a:noFill/>
        </a:ln>
        <a:effectLst/>
      </c:spPr>
    </c:plotArea>
    <c:legend>
      <c:legendPos val="b"/>
      <c:layout>
        <c:manualLayout>
          <c:xMode val="edge"/>
          <c:yMode val="edge"/>
          <c:x val="5.6937902056620013E-2"/>
          <c:y val="0.820879200262282"/>
          <c:w val="0.7979211556659056"/>
          <c:h val="0.1508921476558549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2"/>
          <c:tx>
            <c:strRef>
              <c:f>'Patient graphs - multi answer'!$D$10</c:f>
              <c:strCache>
                <c:ptCount val="1"/>
                <c:pt idx="0">
                  <c:v>Strongly disagree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answer'!$D$11:$D$13</c:f>
              <c:numCache>
                <c:formatCode>0%</c:formatCode>
                <c:ptCount val="3"/>
                <c:pt idx="0">
                  <c:v>0.16666666666666666</c:v>
                </c:pt>
                <c:pt idx="1">
                  <c:v>0.18181818181818182</c:v>
                </c:pt>
                <c:pt idx="2">
                  <c:v>0.13636363636363635</c:v>
                </c:pt>
              </c:numCache>
            </c:numRef>
          </c:val>
          <c:extLst>
            <c:ext xmlns:c16="http://schemas.microsoft.com/office/drawing/2014/chart" uri="{C3380CC4-5D6E-409C-BE32-E72D297353CC}">
              <c16:uniqueId val="{00000000-6327-47F0-B712-93B00A9D2515}"/>
            </c:ext>
          </c:extLst>
        </c:ser>
        <c:ser>
          <c:idx val="3"/>
          <c:order val="3"/>
          <c:tx>
            <c:strRef>
              <c:f>'Patient graphs - multi answer'!$E$10</c:f>
              <c:strCache>
                <c:ptCount val="1"/>
                <c:pt idx="0">
                  <c:v>Disagree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answer'!$E$11:$E$13</c:f>
              <c:numCache>
                <c:formatCode>0%</c:formatCode>
                <c:ptCount val="3"/>
                <c:pt idx="0">
                  <c:v>0.21212121212121213</c:v>
                </c:pt>
                <c:pt idx="1">
                  <c:v>0.33333333333333331</c:v>
                </c:pt>
                <c:pt idx="2">
                  <c:v>4.5454545454545456E-2</c:v>
                </c:pt>
              </c:numCache>
            </c:numRef>
          </c:val>
          <c:extLst>
            <c:ext xmlns:c16="http://schemas.microsoft.com/office/drawing/2014/chart" uri="{C3380CC4-5D6E-409C-BE32-E72D297353CC}">
              <c16:uniqueId val="{00000001-6327-47F0-B712-93B00A9D2515}"/>
            </c:ext>
          </c:extLst>
        </c:ser>
        <c:ser>
          <c:idx val="4"/>
          <c:order val="4"/>
          <c:tx>
            <c:strRef>
              <c:f>'Patient graphs - multi answer'!$F$10</c:f>
              <c:strCache>
                <c:ptCount val="1"/>
                <c:pt idx="0">
                  <c:v>Neither agree nor disagree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answer'!$F$11:$F$13</c:f>
              <c:numCache>
                <c:formatCode>0%</c:formatCode>
                <c:ptCount val="3"/>
                <c:pt idx="0">
                  <c:v>0.13636363636363635</c:v>
                </c:pt>
                <c:pt idx="1">
                  <c:v>6.0606060606060608E-2</c:v>
                </c:pt>
                <c:pt idx="2">
                  <c:v>0.19696969696969696</c:v>
                </c:pt>
              </c:numCache>
            </c:numRef>
          </c:val>
          <c:extLst>
            <c:ext xmlns:c16="http://schemas.microsoft.com/office/drawing/2014/chart" uri="{C3380CC4-5D6E-409C-BE32-E72D297353CC}">
              <c16:uniqueId val="{00000002-6327-47F0-B712-93B00A9D2515}"/>
            </c:ext>
          </c:extLst>
        </c:ser>
        <c:ser>
          <c:idx val="5"/>
          <c:order val="5"/>
          <c:tx>
            <c:strRef>
              <c:f>'Patient graphs - multi answer'!$G$10</c:f>
              <c:strCache>
                <c:ptCount val="1"/>
                <c:pt idx="0">
                  <c:v>Agree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answer'!$G$11:$G$13</c:f>
              <c:numCache>
                <c:formatCode>0%</c:formatCode>
                <c:ptCount val="3"/>
                <c:pt idx="0">
                  <c:v>0.40909090909090912</c:v>
                </c:pt>
                <c:pt idx="1">
                  <c:v>0.30303030303030304</c:v>
                </c:pt>
                <c:pt idx="2">
                  <c:v>0.37878787878787878</c:v>
                </c:pt>
              </c:numCache>
            </c:numRef>
          </c:val>
          <c:extLst>
            <c:ext xmlns:c16="http://schemas.microsoft.com/office/drawing/2014/chart" uri="{C3380CC4-5D6E-409C-BE32-E72D297353CC}">
              <c16:uniqueId val="{00000003-6327-47F0-B712-93B00A9D2515}"/>
            </c:ext>
          </c:extLst>
        </c:ser>
        <c:ser>
          <c:idx val="6"/>
          <c:order val="6"/>
          <c:tx>
            <c:strRef>
              <c:f>'Patient graphs - multi answer'!$H$10</c:f>
              <c:strCache>
                <c:ptCount val="1"/>
                <c:pt idx="0">
                  <c:v>Strongly agree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answer'!$H$11:$H$13</c:f>
              <c:numCache>
                <c:formatCode>0%</c:formatCode>
                <c:ptCount val="3"/>
                <c:pt idx="0">
                  <c:v>7.575757575757576E-2</c:v>
                </c:pt>
                <c:pt idx="1">
                  <c:v>0.12121212121212122</c:v>
                </c:pt>
                <c:pt idx="2">
                  <c:v>0.22727272727272727</c:v>
                </c:pt>
              </c:numCache>
            </c:numRef>
          </c:val>
          <c:extLst>
            <c:ext xmlns:c16="http://schemas.microsoft.com/office/drawing/2014/chart" uri="{C3380CC4-5D6E-409C-BE32-E72D297353CC}">
              <c16:uniqueId val="{00000004-6327-47F0-B712-93B00A9D2515}"/>
            </c:ext>
          </c:extLst>
        </c:ser>
        <c:ser>
          <c:idx val="7"/>
          <c:order val="7"/>
          <c:tx>
            <c:strRef>
              <c:f>'Patient graphs - multi answer'!$I$10</c:f>
              <c:strCache>
                <c:ptCount val="1"/>
                <c:pt idx="0">
                  <c:v>Prefer not to say / Not sure</c:v>
                </c:pt>
              </c:strCache>
            </c:strRef>
          </c:tx>
          <c:spPr>
            <a:solidFill>
              <a:schemeClr val="accent2">
                <a:lumMod val="60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3B5D-497B-920D-1C854A33E938}"/>
                </c:ext>
              </c:extLst>
            </c:dLbl>
            <c:dLbl>
              <c:idx val="1"/>
              <c:delete val="1"/>
              <c:extLst>
                <c:ext xmlns:c15="http://schemas.microsoft.com/office/drawing/2012/chart" uri="{CE6537A1-D6FC-4f65-9D91-7224C49458BB}"/>
                <c:ext xmlns:c16="http://schemas.microsoft.com/office/drawing/2014/chart" uri="{C3380CC4-5D6E-409C-BE32-E72D297353CC}">
                  <c16:uniqueId val="{00000000-3B5D-497B-920D-1C854A33E938}"/>
                </c:ext>
              </c:extLst>
            </c:dLbl>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answer'!$A$11:$A$13</c:f>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f>'Patient graphs - multi answer'!$I$11:$I$13</c:f>
              <c:numCache>
                <c:formatCode>0%</c:formatCode>
                <c:ptCount val="3"/>
                <c:pt idx="0">
                  <c:v>0</c:v>
                </c:pt>
                <c:pt idx="1">
                  <c:v>0</c:v>
                </c:pt>
                <c:pt idx="2">
                  <c:v>1.5151515151515152E-2</c:v>
                </c:pt>
              </c:numCache>
            </c:numRef>
          </c:val>
          <c:extLst>
            <c:ext xmlns:c16="http://schemas.microsoft.com/office/drawing/2014/chart" uri="{C3380CC4-5D6E-409C-BE32-E72D297353CC}">
              <c16:uniqueId val="{00000005-6327-47F0-B712-93B00A9D2515}"/>
            </c:ext>
          </c:extLst>
        </c:ser>
        <c:dLbls>
          <c:dLblPos val="ctr"/>
          <c:showLegendKey val="0"/>
          <c:showVal val="1"/>
          <c:showCatName val="0"/>
          <c:showSerName val="0"/>
          <c:showPercent val="0"/>
          <c:showBubbleSize val="0"/>
        </c:dLbls>
        <c:gapWidth val="150"/>
        <c:overlap val="100"/>
        <c:axId val="1698139424"/>
        <c:axId val="1698134624"/>
        <c:extLst>
          <c:ext xmlns:c15="http://schemas.microsoft.com/office/drawing/2012/chart" uri="{02D57815-91ED-43cb-92C2-25804820EDAC}">
            <c15:filteredBarSeries>
              <c15:ser>
                <c:idx val="0"/>
                <c:order val="0"/>
                <c:tx>
                  <c:strRef>
                    <c:extLst>
                      <c:ext uri="{02D57815-91ED-43cb-92C2-25804820EDAC}">
                        <c15:formulaRef>
                          <c15:sqref>'Patient graphs - multi answer'!$B$10</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graphs - multi answer'!$A$11:$A$13</c15:sqref>
                        </c15:formulaRef>
                      </c:ext>
                    </c:extLst>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extLst>
                      <c:ext uri="{02D57815-91ED-43cb-92C2-25804820EDAC}">
                        <c15:formulaRef>
                          <c15:sqref>'Patient graphs - multi answer'!$B$11:$B$13</c15:sqref>
                        </c15:formulaRef>
                      </c:ext>
                    </c:extLst>
                    <c:numCache>
                      <c:formatCode>General</c:formatCode>
                      <c:ptCount val="3"/>
                    </c:numCache>
                  </c:numRef>
                </c:val>
                <c:extLst>
                  <c:ext xmlns:c16="http://schemas.microsoft.com/office/drawing/2014/chart" uri="{C3380CC4-5D6E-409C-BE32-E72D297353CC}">
                    <c16:uniqueId val="{00000006-6327-47F0-B712-93B00A9D251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'Patient graphs - multi answer'!$C$10</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'Patient graphs - multi answer'!$A$11:$A$13</c15:sqref>
                        </c15:formulaRef>
                      </c:ext>
                    </c:extLst>
                    <c:strCache>
                      <c:ptCount val="3"/>
                      <c:pt idx="0">
                        <c:v>I knew where to go to access early pregnancy supports</c:v>
                      </c:pt>
                      <c:pt idx="1">
                        <c:v>I am satisfied with the length of time it took to be seen by medical professionals</c:v>
                      </c:pt>
                      <c:pt idx="2">
                        <c:v>Early pregnancy supports were conveniently located, a reasonable distance from my home</c:v>
                      </c:pt>
                    </c:strCache>
                  </c:strRef>
                </c:cat>
                <c:val>
                  <c:numRef>
                    <c:extLst xmlns:c15="http://schemas.microsoft.com/office/drawing/2012/chart">
                      <c:ext xmlns:c15="http://schemas.microsoft.com/office/drawing/2012/chart" uri="{02D57815-91ED-43cb-92C2-25804820EDAC}">
                        <c15:formulaRef>
                          <c15:sqref>'Patient graphs - multi answer'!$C$11:$C$13</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7-6327-47F0-B712-93B00A9D2515}"/>
                  </c:ext>
                </c:extLst>
              </c15:ser>
            </c15:filteredBarSeries>
          </c:ext>
        </c:extLst>
      </c:barChart>
      <c:catAx>
        <c:axId val="1698139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34624"/>
        <c:crosses val="autoZero"/>
        <c:auto val="1"/>
        <c:lblAlgn val="ctr"/>
        <c:lblOffset val="100"/>
        <c:noMultiLvlLbl val="0"/>
      </c:catAx>
      <c:valAx>
        <c:axId val="169813462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3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graphs'!$D$96:$K$96</c:f>
              <c:strCache>
                <c:ptCount val="8"/>
                <c:pt idx="0">
                  <c:v>Consultation, including assessment of pregnancy viability</c:v>
                </c:pt>
                <c:pt idx="1">
                  <c:v>Ultrasound</c:v>
                </c:pt>
                <c:pt idx="2">
                  <c:v>Blood test</c:v>
                </c:pt>
                <c:pt idx="3">
                  <c:v>Counselling</c:v>
                </c:pt>
                <c:pt idx="4">
                  <c:v>Information on accessing additional supports (e.g., leaflets)</c:v>
                </c:pt>
                <c:pt idx="5">
                  <c:v>Referral to additional supports, including for mental heatlh</c:v>
                </c:pt>
                <c:pt idx="6">
                  <c:v>Other, please specify:</c:v>
                </c:pt>
                <c:pt idx="7">
                  <c:v>Prefer not to say / Not sure</c:v>
                </c:pt>
              </c:strCache>
            </c:strRef>
          </c:cat>
          <c:val>
            <c:numRef>
              <c:f>'Patient survey graphs'!$D$98:$K$98</c:f>
              <c:numCache>
                <c:formatCode>0.0%</c:formatCode>
                <c:ptCount val="8"/>
                <c:pt idx="0">
                  <c:v>0.8133971291866029</c:v>
                </c:pt>
                <c:pt idx="1">
                  <c:v>0.76076555023923442</c:v>
                </c:pt>
                <c:pt idx="2">
                  <c:v>0.62679425837320579</c:v>
                </c:pt>
                <c:pt idx="3">
                  <c:v>0.12918660287081341</c:v>
                </c:pt>
                <c:pt idx="4">
                  <c:v>0.37799043062200954</c:v>
                </c:pt>
                <c:pt idx="5">
                  <c:v>0.10526315789473684</c:v>
                </c:pt>
                <c:pt idx="6">
                  <c:v>0.11961722488038277</c:v>
                </c:pt>
                <c:pt idx="7">
                  <c:v>9.5693779904306216E-3</c:v>
                </c:pt>
              </c:numCache>
            </c:numRef>
          </c:val>
          <c:extLst>
            <c:ext xmlns:c16="http://schemas.microsoft.com/office/drawing/2014/chart" uri="{C3380CC4-5D6E-409C-BE32-E72D297353CC}">
              <c16:uniqueId val="{00000000-6D4B-46C4-89A1-955F71E6F4F5}"/>
            </c:ext>
          </c:extLst>
        </c:ser>
        <c:dLbls>
          <c:showLegendKey val="0"/>
          <c:showVal val="0"/>
          <c:showCatName val="0"/>
          <c:showSerName val="0"/>
          <c:showPercent val="0"/>
          <c:showBubbleSize val="0"/>
        </c:dLbls>
        <c:gapWidth val="182"/>
        <c:axId val="942373248"/>
        <c:axId val="942368928"/>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'Patient survey graphs'!$D$96:$K$96</c15:sqref>
                        </c15:formulaRef>
                      </c:ext>
                    </c:extLst>
                    <c:strCache>
                      <c:ptCount val="8"/>
                      <c:pt idx="0">
                        <c:v>Consultation, including assessment of pregnancy viability</c:v>
                      </c:pt>
                      <c:pt idx="1">
                        <c:v>Ultrasound</c:v>
                      </c:pt>
                      <c:pt idx="2">
                        <c:v>Blood test</c:v>
                      </c:pt>
                      <c:pt idx="3">
                        <c:v>Counselling</c:v>
                      </c:pt>
                      <c:pt idx="4">
                        <c:v>Information on accessing additional supports (e.g., leaflets)</c:v>
                      </c:pt>
                      <c:pt idx="5">
                        <c:v>Referral to additional supports, including for mental heatlh</c:v>
                      </c:pt>
                      <c:pt idx="6">
                        <c:v>Other, please specify:</c:v>
                      </c:pt>
                      <c:pt idx="7">
                        <c:v>Prefer not to say / Not sure</c:v>
                      </c:pt>
                    </c:strCache>
                  </c:strRef>
                </c:cat>
                <c:val>
                  <c:numRef>
                    <c:extLst>
                      <c:ext uri="{02D57815-91ED-43cb-92C2-25804820EDAC}">
                        <c15:formulaRef>
                          <c15:sqref>'Patient survey graphs'!$D$97:$K$97</c15:sqref>
                        </c15:formulaRef>
                      </c:ext>
                    </c:extLst>
                    <c:numCache>
                      <c:formatCode>General</c:formatCode>
                      <c:ptCount val="8"/>
                      <c:pt idx="0">
                        <c:v>170</c:v>
                      </c:pt>
                      <c:pt idx="1">
                        <c:v>159</c:v>
                      </c:pt>
                      <c:pt idx="2">
                        <c:v>131</c:v>
                      </c:pt>
                      <c:pt idx="3">
                        <c:v>27</c:v>
                      </c:pt>
                      <c:pt idx="4">
                        <c:v>79</c:v>
                      </c:pt>
                      <c:pt idx="5">
                        <c:v>22</c:v>
                      </c:pt>
                      <c:pt idx="6">
                        <c:v>25</c:v>
                      </c:pt>
                      <c:pt idx="7">
                        <c:v>2</c:v>
                      </c:pt>
                    </c:numCache>
                  </c:numRef>
                </c:val>
                <c:extLst>
                  <c:ext xmlns:c16="http://schemas.microsoft.com/office/drawing/2014/chart" uri="{C3380CC4-5D6E-409C-BE32-E72D297353CC}">
                    <c16:uniqueId val="{00000001-6D4B-46C4-89A1-955F71E6F4F5}"/>
                  </c:ext>
                </c:extLst>
              </c15:ser>
            </c15:filteredBarSeries>
          </c:ext>
        </c:extLst>
      </c:barChart>
      <c:catAx>
        <c:axId val="942373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942368928"/>
        <c:crosses val="autoZero"/>
        <c:auto val="1"/>
        <c:lblAlgn val="ctr"/>
        <c:lblOffset val="100"/>
        <c:noMultiLvlLbl val="0"/>
      </c:catAx>
      <c:valAx>
        <c:axId val="942368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9423732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graphs'!$D$102:$M$102</c:f>
              <c:strCache>
                <c:ptCount val="10"/>
                <c:pt idx="0">
                  <c:v>General practitioner (GP)</c:v>
                </c:pt>
                <c:pt idx="1">
                  <c:v>Nurse practitioner or registered nurse</c:v>
                </c:pt>
                <c:pt idx="2">
                  <c:v>Midwife or endorsed midwife</c:v>
                </c:pt>
                <c:pt idx="3">
                  <c:v>Non-specialist doctor (e.g., Resident Medical Officer, Hospital Medical Officer, Career Medical Officer, Medical Registrar, General Medical Officer)</c:v>
                </c:pt>
                <c:pt idx="4">
                  <c:v>Gynaecologist</c:v>
                </c:pt>
                <c:pt idx="5">
                  <c:v>Obstetrician</c:v>
                </c:pt>
                <c:pt idx="6">
                  <c:v>Emergency doctor</c:v>
                </c:pt>
                <c:pt idx="7">
                  <c:v>Sonographer</c:v>
                </c:pt>
                <c:pt idx="8">
                  <c:v>Other, please specify</c:v>
                </c:pt>
                <c:pt idx="9">
                  <c:v>Prefer not to say / Not sure</c:v>
                </c:pt>
              </c:strCache>
            </c:strRef>
          </c:cat>
          <c:val>
            <c:numRef>
              <c:f>'Patient survey graphs'!$D$104:$M$104</c:f>
              <c:numCache>
                <c:formatCode>0.0%</c:formatCode>
                <c:ptCount val="10"/>
                <c:pt idx="0">
                  <c:v>0.14285714285714285</c:v>
                </c:pt>
                <c:pt idx="1">
                  <c:v>0.21182266009852216</c:v>
                </c:pt>
                <c:pt idx="2">
                  <c:v>0.23645320197044334</c:v>
                </c:pt>
                <c:pt idx="3">
                  <c:v>0.16748768472906403</c:v>
                </c:pt>
                <c:pt idx="4">
                  <c:v>0.2019704433497537</c:v>
                </c:pt>
                <c:pt idx="5">
                  <c:v>0.2857142857142857</c:v>
                </c:pt>
                <c:pt idx="6">
                  <c:v>0.14285714285714285</c:v>
                </c:pt>
                <c:pt idx="7">
                  <c:v>0.15763546798029557</c:v>
                </c:pt>
                <c:pt idx="8">
                  <c:v>4.9261083743842367E-2</c:v>
                </c:pt>
                <c:pt idx="9">
                  <c:v>5.4187192118226604E-2</c:v>
                </c:pt>
              </c:numCache>
            </c:numRef>
          </c:val>
          <c:extLst>
            <c:ext xmlns:c16="http://schemas.microsoft.com/office/drawing/2014/chart" uri="{C3380CC4-5D6E-409C-BE32-E72D297353CC}">
              <c16:uniqueId val="{00000000-7FD7-4030-8FCB-9BE5F35481D9}"/>
            </c:ext>
          </c:extLst>
        </c:ser>
        <c:dLbls>
          <c:dLblPos val="outEnd"/>
          <c:showLegendKey val="0"/>
          <c:showVal val="1"/>
          <c:showCatName val="0"/>
          <c:showSerName val="0"/>
          <c:showPercent val="0"/>
          <c:showBubbleSize val="0"/>
        </c:dLbls>
        <c:gapWidth val="182"/>
        <c:axId val="835479359"/>
        <c:axId val="835479839"/>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graphs'!$D$102:$M$102</c15:sqref>
                        </c15:formulaRef>
                      </c:ext>
                    </c:extLst>
                    <c:strCache>
                      <c:ptCount val="10"/>
                      <c:pt idx="0">
                        <c:v>General practitioner (GP)</c:v>
                      </c:pt>
                      <c:pt idx="1">
                        <c:v>Nurse practitioner or registered nurse</c:v>
                      </c:pt>
                      <c:pt idx="2">
                        <c:v>Midwife or endorsed midwife</c:v>
                      </c:pt>
                      <c:pt idx="3">
                        <c:v>Non-specialist doctor (e.g., Resident Medical Officer, Hospital Medical Officer, Career Medical Officer, Medical Registrar, General Medical Officer)</c:v>
                      </c:pt>
                      <c:pt idx="4">
                        <c:v>Gynaecologist</c:v>
                      </c:pt>
                      <c:pt idx="5">
                        <c:v>Obstetrician</c:v>
                      </c:pt>
                      <c:pt idx="6">
                        <c:v>Emergency doctor</c:v>
                      </c:pt>
                      <c:pt idx="7">
                        <c:v>Sonographer</c:v>
                      </c:pt>
                      <c:pt idx="8">
                        <c:v>Other, please specify</c:v>
                      </c:pt>
                      <c:pt idx="9">
                        <c:v>Prefer not to say / Not sure</c:v>
                      </c:pt>
                    </c:strCache>
                  </c:strRef>
                </c:cat>
                <c:val>
                  <c:numRef>
                    <c:extLst>
                      <c:ext uri="{02D57815-91ED-43cb-92C2-25804820EDAC}">
                        <c15:formulaRef>
                          <c15:sqref>'Patient survey graphs'!$D$103:$M$103</c15:sqref>
                        </c15:formulaRef>
                      </c:ext>
                    </c:extLst>
                    <c:numCache>
                      <c:formatCode>General</c:formatCode>
                      <c:ptCount val="10"/>
                      <c:pt idx="0">
                        <c:v>29</c:v>
                      </c:pt>
                      <c:pt idx="1">
                        <c:v>43</c:v>
                      </c:pt>
                      <c:pt idx="2">
                        <c:v>48</c:v>
                      </c:pt>
                      <c:pt idx="3">
                        <c:v>34</c:v>
                      </c:pt>
                      <c:pt idx="4">
                        <c:v>41</c:v>
                      </c:pt>
                      <c:pt idx="5">
                        <c:v>58</c:v>
                      </c:pt>
                      <c:pt idx="6">
                        <c:v>29</c:v>
                      </c:pt>
                      <c:pt idx="7">
                        <c:v>32</c:v>
                      </c:pt>
                      <c:pt idx="8">
                        <c:v>10</c:v>
                      </c:pt>
                      <c:pt idx="9">
                        <c:v>11</c:v>
                      </c:pt>
                    </c:numCache>
                  </c:numRef>
                </c:val>
                <c:extLst>
                  <c:ext xmlns:c16="http://schemas.microsoft.com/office/drawing/2014/chart" uri="{C3380CC4-5D6E-409C-BE32-E72D297353CC}">
                    <c16:uniqueId val="{00000001-7FD7-4030-8FCB-9BE5F35481D9}"/>
                  </c:ext>
                </c:extLst>
              </c15:ser>
            </c15:filteredBarSeries>
          </c:ext>
        </c:extLst>
      </c:barChart>
      <c:catAx>
        <c:axId val="835479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35479839"/>
        <c:crosses val="autoZero"/>
        <c:auto val="1"/>
        <c:lblAlgn val="ctr"/>
        <c:lblOffset val="100"/>
        <c:noMultiLvlLbl val="0"/>
      </c:catAx>
      <c:valAx>
        <c:axId val="83547983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354793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graphs'!$D$108:$H$108</c:f>
              <c:strCache>
                <c:ptCount val="5"/>
                <c:pt idx="0">
                  <c:v>No</c:v>
                </c:pt>
                <c:pt idx="1">
                  <c:v>Yes, focused ONLY on my physical health</c:v>
                </c:pt>
                <c:pt idx="2">
                  <c:v>Yes, focused on BOTH my physical and mental health</c:v>
                </c:pt>
                <c:pt idx="3">
                  <c:v>Prefer not to say / Not Sure</c:v>
                </c:pt>
                <c:pt idx="4">
                  <c:v>Yes, focused ONLY on my mental health</c:v>
                </c:pt>
              </c:strCache>
            </c:strRef>
          </c:cat>
          <c:val>
            <c:numRef>
              <c:f>'Patient survey graphs'!$D$110:$H$110</c:f>
              <c:numCache>
                <c:formatCode>0.0%</c:formatCode>
                <c:ptCount val="5"/>
                <c:pt idx="0">
                  <c:v>0.27659574468085107</c:v>
                </c:pt>
                <c:pt idx="1">
                  <c:v>0.45390070921985815</c:v>
                </c:pt>
                <c:pt idx="2">
                  <c:v>0.24822695035460993</c:v>
                </c:pt>
                <c:pt idx="3">
                  <c:v>2.1276595744680851E-2</c:v>
                </c:pt>
                <c:pt idx="4">
                  <c:v>0</c:v>
                </c:pt>
              </c:numCache>
            </c:numRef>
          </c:val>
          <c:extLst>
            <c:ext xmlns:c16="http://schemas.microsoft.com/office/drawing/2014/chart" uri="{C3380CC4-5D6E-409C-BE32-E72D297353CC}">
              <c16:uniqueId val="{00000000-3DD3-413E-9EE4-9586167E056F}"/>
            </c:ext>
          </c:extLst>
        </c:ser>
        <c:dLbls>
          <c:dLblPos val="outEnd"/>
          <c:showLegendKey val="0"/>
          <c:showVal val="1"/>
          <c:showCatName val="0"/>
          <c:showSerName val="0"/>
          <c:showPercent val="0"/>
          <c:showBubbleSize val="0"/>
        </c:dLbls>
        <c:gapWidth val="182"/>
        <c:axId val="1698126944"/>
        <c:axId val="169813606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graphs'!$D$108:$H$108</c15:sqref>
                        </c15:formulaRef>
                      </c:ext>
                    </c:extLst>
                    <c:strCache>
                      <c:ptCount val="5"/>
                      <c:pt idx="0">
                        <c:v>No</c:v>
                      </c:pt>
                      <c:pt idx="1">
                        <c:v>Yes, focused ONLY on my physical health</c:v>
                      </c:pt>
                      <c:pt idx="2">
                        <c:v>Yes, focused on BOTH my physical and mental health</c:v>
                      </c:pt>
                      <c:pt idx="3">
                        <c:v>Prefer not to say / Not Sure</c:v>
                      </c:pt>
                      <c:pt idx="4">
                        <c:v>Yes, focused ONLY on my mental health</c:v>
                      </c:pt>
                    </c:strCache>
                  </c:strRef>
                </c:cat>
                <c:val>
                  <c:numRef>
                    <c:extLst>
                      <c:ext uri="{02D57815-91ED-43cb-92C2-25804820EDAC}">
                        <c15:formulaRef>
                          <c15:sqref>'Patient survey graphs'!$D$109:$H$109</c15:sqref>
                        </c15:formulaRef>
                      </c:ext>
                    </c:extLst>
                    <c:numCache>
                      <c:formatCode>General</c:formatCode>
                      <c:ptCount val="5"/>
                      <c:pt idx="0">
                        <c:v>39</c:v>
                      </c:pt>
                      <c:pt idx="1">
                        <c:v>64</c:v>
                      </c:pt>
                      <c:pt idx="2">
                        <c:v>35</c:v>
                      </c:pt>
                      <c:pt idx="3">
                        <c:v>3</c:v>
                      </c:pt>
                      <c:pt idx="4">
                        <c:v>0</c:v>
                      </c:pt>
                    </c:numCache>
                  </c:numRef>
                </c:val>
                <c:extLst>
                  <c:ext xmlns:c16="http://schemas.microsoft.com/office/drawing/2014/chart" uri="{C3380CC4-5D6E-409C-BE32-E72D297353CC}">
                    <c16:uniqueId val="{00000001-3DD3-413E-9EE4-9586167E056F}"/>
                  </c:ext>
                </c:extLst>
              </c15:ser>
            </c15:filteredBarSeries>
          </c:ext>
        </c:extLst>
      </c:barChart>
      <c:catAx>
        <c:axId val="1698126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36064"/>
        <c:crosses val="autoZero"/>
        <c:auto val="1"/>
        <c:lblAlgn val="ctr"/>
        <c:lblOffset val="100"/>
        <c:noMultiLvlLbl val="0"/>
      </c:catAx>
      <c:valAx>
        <c:axId val="1698136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269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graphs'!$D$114:$G$114</c:f>
              <c:strCache>
                <c:ptCount val="4"/>
                <c:pt idx="0">
                  <c:v>No</c:v>
                </c:pt>
                <c:pt idx="1">
                  <c:v>Yes, focused ONLY on my physical health</c:v>
                </c:pt>
                <c:pt idx="2">
                  <c:v>Yes, focused on BOTH my physical and mental health</c:v>
                </c:pt>
                <c:pt idx="3">
                  <c:v>Prefer not to say / Not Sure</c:v>
                </c:pt>
              </c:strCache>
            </c:strRef>
          </c:cat>
          <c:val>
            <c:numRef>
              <c:f>'Patient survey graphs'!$D$116:$G$116</c:f>
              <c:numCache>
                <c:formatCode>0.0%</c:formatCode>
                <c:ptCount val="4"/>
                <c:pt idx="0">
                  <c:v>0.36507936507936506</c:v>
                </c:pt>
                <c:pt idx="1">
                  <c:v>0.3968253968253968</c:v>
                </c:pt>
                <c:pt idx="2">
                  <c:v>0.20634920634920634</c:v>
                </c:pt>
                <c:pt idx="3">
                  <c:v>3.1746031746031744E-2</c:v>
                </c:pt>
              </c:numCache>
            </c:numRef>
          </c:val>
          <c:extLst>
            <c:ext xmlns:c16="http://schemas.microsoft.com/office/drawing/2014/chart" uri="{C3380CC4-5D6E-409C-BE32-E72D297353CC}">
              <c16:uniqueId val="{00000000-CB79-423B-8898-6CB5798F4736}"/>
            </c:ext>
          </c:extLst>
        </c:ser>
        <c:dLbls>
          <c:dLblPos val="outEnd"/>
          <c:showLegendKey val="0"/>
          <c:showVal val="1"/>
          <c:showCatName val="0"/>
          <c:showSerName val="0"/>
          <c:showPercent val="0"/>
          <c:showBubbleSize val="0"/>
        </c:dLbls>
        <c:gapWidth val="182"/>
        <c:axId val="1179121664"/>
        <c:axId val="117912262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graphs'!$D$114:$G$114</c15:sqref>
                        </c15:formulaRef>
                      </c:ext>
                    </c:extLst>
                    <c:strCache>
                      <c:ptCount val="4"/>
                      <c:pt idx="0">
                        <c:v>No</c:v>
                      </c:pt>
                      <c:pt idx="1">
                        <c:v>Yes, focused ONLY on my physical health</c:v>
                      </c:pt>
                      <c:pt idx="2">
                        <c:v>Yes, focused on BOTH my physical and mental health</c:v>
                      </c:pt>
                      <c:pt idx="3">
                        <c:v>Prefer not to say / Not Sure</c:v>
                      </c:pt>
                    </c:strCache>
                  </c:strRef>
                </c:cat>
                <c:val>
                  <c:numRef>
                    <c:extLst>
                      <c:ext uri="{02D57815-91ED-43cb-92C2-25804820EDAC}">
                        <c15:formulaRef>
                          <c15:sqref>'Patient survey graphs'!$D$115:$G$115</c15:sqref>
                        </c15:formulaRef>
                      </c:ext>
                    </c:extLst>
                    <c:numCache>
                      <c:formatCode>General</c:formatCode>
                      <c:ptCount val="4"/>
                      <c:pt idx="0">
                        <c:v>23</c:v>
                      </c:pt>
                      <c:pt idx="1">
                        <c:v>25</c:v>
                      </c:pt>
                      <c:pt idx="2">
                        <c:v>13</c:v>
                      </c:pt>
                      <c:pt idx="3">
                        <c:v>2</c:v>
                      </c:pt>
                    </c:numCache>
                  </c:numRef>
                </c:val>
                <c:extLst>
                  <c:ext xmlns:c16="http://schemas.microsoft.com/office/drawing/2014/chart" uri="{C3380CC4-5D6E-409C-BE32-E72D297353CC}">
                    <c16:uniqueId val="{00000001-CB79-423B-8898-6CB5798F4736}"/>
                  </c:ext>
                </c:extLst>
              </c15:ser>
            </c15:filteredBarSeries>
          </c:ext>
        </c:extLst>
      </c:barChart>
      <c:catAx>
        <c:axId val="1179121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22624"/>
        <c:crosses val="autoZero"/>
        <c:auto val="1"/>
        <c:lblAlgn val="ctr"/>
        <c:lblOffset val="100"/>
        <c:noMultiLvlLbl val="0"/>
      </c:catAx>
      <c:valAx>
        <c:axId val="11791226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216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graphs'!$D$120:$I$120</c:f>
              <c:strCache>
                <c:ptCount val="6"/>
                <c:pt idx="0">
                  <c:v>In-person</c:v>
                </c:pt>
                <c:pt idx="1">
                  <c:v>Over the phone</c:v>
                </c:pt>
                <c:pt idx="2">
                  <c:v>Via text message</c:v>
                </c:pt>
                <c:pt idx="3">
                  <c:v>Via email</c:v>
                </c:pt>
                <c:pt idx="4">
                  <c:v>Other, please specify</c:v>
                </c:pt>
                <c:pt idx="5">
                  <c:v>Prefer not to say / Not Sure</c:v>
                </c:pt>
              </c:strCache>
            </c:strRef>
          </c:cat>
          <c:val>
            <c:numRef>
              <c:f>'Patient survey graphs'!$D$122:$I$122</c:f>
              <c:numCache>
                <c:formatCode>0.0%</c:formatCode>
                <c:ptCount val="6"/>
                <c:pt idx="0">
                  <c:v>0.30097087378640774</c:v>
                </c:pt>
                <c:pt idx="1">
                  <c:v>0.61165048543689315</c:v>
                </c:pt>
                <c:pt idx="2">
                  <c:v>3.8834951456310676E-2</c:v>
                </c:pt>
                <c:pt idx="3">
                  <c:v>0</c:v>
                </c:pt>
                <c:pt idx="4">
                  <c:v>2.9126213592233011E-2</c:v>
                </c:pt>
                <c:pt idx="5">
                  <c:v>1.9417475728155338E-2</c:v>
                </c:pt>
              </c:numCache>
            </c:numRef>
          </c:val>
          <c:extLst>
            <c:ext xmlns:c16="http://schemas.microsoft.com/office/drawing/2014/chart" uri="{C3380CC4-5D6E-409C-BE32-E72D297353CC}">
              <c16:uniqueId val="{00000000-A663-498A-B843-02DCA7BCCDA9}"/>
            </c:ext>
          </c:extLst>
        </c:ser>
        <c:dLbls>
          <c:dLblPos val="outEnd"/>
          <c:showLegendKey val="0"/>
          <c:showVal val="1"/>
          <c:showCatName val="0"/>
          <c:showSerName val="0"/>
          <c:showPercent val="0"/>
          <c:showBubbleSize val="0"/>
        </c:dLbls>
        <c:gapWidth val="182"/>
        <c:axId val="2045194015"/>
        <c:axId val="2045191615"/>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graphs'!$D$120:$I$120</c15:sqref>
                        </c15:formulaRef>
                      </c:ext>
                    </c:extLst>
                    <c:strCache>
                      <c:ptCount val="6"/>
                      <c:pt idx="0">
                        <c:v>In-person</c:v>
                      </c:pt>
                      <c:pt idx="1">
                        <c:v>Over the phone</c:v>
                      </c:pt>
                      <c:pt idx="2">
                        <c:v>Via text message</c:v>
                      </c:pt>
                      <c:pt idx="3">
                        <c:v>Via email</c:v>
                      </c:pt>
                      <c:pt idx="4">
                        <c:v>Other, please specify</c:v>
                      </c:pt>
                      <c:pt idx="5">
                        <c:v>Prefer not to say / Not Sure</c:v>
                      </c:pt>
                    </c:strCache>
                  </c:strRef>
                </c:cat>
                <c:val>
                  <c:numRef>
                    <c:extLst>
                      <c:ext uri="{02D57815-91ED-43cb-92C2-25804820EDAC}">
                        <c15:formulaRef>
                          <c15:sqref>'Patient survey graphs'!$D$121:$I$121</c15:sqref>
                        </c15:formulaRef>
                      </c:ext>
                    </c:extLst>
                    <c:numCache>
                      <c:formatCode>General</c:formatCode>
                      <c:ptCount val="6"/>
                      <c:pt idx="0">
                        <c:v>31</c:v>
                      </c:pt>
                      <c:pt idx="1">
                        <c:v>63</c:v>
                      </c:pt>
                      <c:pt idx="2">
                        <c:v>4</c:v>
                      </c:pt>
                      <c:pt idx="3">
                        <c:v>0</c:v>
                      </c:pt>
                      <c:pt idx="4">
                        <c:v>3</c:v>
                      </c:pt>
                      <c:pt idx="5">
                        <c:v>2</c:v>
                      </c:pt>
                    </c:numCache>
                  </c:numRef>
                </c:val>
                <c:extLst>
                  <c:ext xmlns:c16="http://schemas.microsoft.com/office/drawing/2014/chart" uri="{C3380CC4-5D6E-409C-BE32-E72D297353CC}">
                    <c16:uniqueId val="{00000001-A663-498A-B843-02DCA7BCCDA9}"/>
                  </c:ext>
                </c:extLst>
              </c15:ser>
            </c15:filteredBarSeries>
          </c:ext>
        </c:extLst>
      </c:barChart>
      <c:catAx>
        <c:axId val="20451940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45191615"/>
        <c:crosses val="autoZero"/>
        <c:auto val="1"/>
        <c:lblAlgn val="ctr"/>
        <c:lblOffset val="100"/>
        <c:noMultiLvlLbl val="0"/>
      </c:catAx>
      <c:valAx>
        <c:axId val="20451916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451940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2"/>
          <c:tx>
            <c:strRef>
              <c:f>'Patient graphs - multi answer'!$D$34</c:f>
              <c:strCache>
                <c:ptCount val="1"/>
                <c:pt idx="0">
                  <c:v>Never</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answer'!$D$35:$D$41</c:f>
              <c:numCache>
                <c:formatCode>0%</c:formatCode>
                <c:ptCount val="7"/>
                <c:pt idx="0">
                  <c:v>3.015075376884422E-2</c:v>
                </c:pt>
                <c:pt idx="1">
                  <c:v>3.015075376884422E-2</c:v>
                </c:pt>
                <c:pt idx="2">
                  <c:v>5.5276381909547742E-2</c:v>
                </c:pt>
                <c:pt idx="3">
                  <c:v>5.5276381909547742E-2</c:v>
                </c:pt>
                <c:pt idx="4">
                  <c:v>3.5175879396984924E-2</c:v>
                </c:pt>
                <c:pt idx="5">
                  <c:v>9.0452261306532666E-2</c:v>
                </c:pt>
                <c:pt idx="6">
                  <c:v>4.0201005025125629E-2</c:v>
                </c:pt>
              </c:numCache>
            </c:numRef>
          </c:val>
          <c:extLst>
            <c:ext xmlns:c16="http://schemas.microsoft.com/office/drawing/2014/chart" uri="{C3380CC4-5D6E-409C-BE32-E72D297353CC}">
              <c16:uniqueId val="{00000000-8587-434C-BB6C-E244F7D4E8DD}"/>
            </c:ext>
          </c:extLst>
        </c:ser>
        <c:ser>
          <c:idx val="3"/>
          <c:order val="3"/>
          <c:tx>
            <c:strRef>
              <c:f>'Patient graphs - multi answer'!$E$34</c:f>
              <c:strCache>
                <c:ptCount val="1"/>
                <c:pt idx="0">
                  <c:v>Rarely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answer'!$E$35:$E$41</c:f>
              <c:numCache>
                <c:formatCode>0%</c:formatCode>
                <c:ptCount val="7"/>
                <c:pt idx="0">
                  <c:v>7.5376884422110546E-2</c:v>
                </c:pt>
                <c:pt idx="1">
                  <c:v>0.12060301507537688</c:v>
                </c:pt>
                <c:pt idx="2">
                  <c:v>0.11557788944723618</c:v>
                </c:pt>
                <c:pt idx="3">
                  <c:v>6.5326633165829151E-2</c:v>
                </c:pt>
                <c:pt idx="4">
                  <c:v>9.5477386934673364E-2</c:v>
                </c:pt>
                <c:pt idx="5">
                  <c:v>6.5326633165829151E-2</c:v>
                </c:pt>
                <c:pt idx="6">
                  <c:v>0.10050251256281408</c:v>
                </c:pt>
              </c:numCache>
            </c:numRef>
          </c:val>
          <c:extLst>
            <c:ext xmlns:c16="http://schemas.microsoft.com/office/drawing/2014/chart" uri="{C3380CC4-5D6E-409C-BE32-E72D297353CC}">
              <c16:uniqueId val="{00000001-8587-434C-BB6C-E244F7D4E8DD}"/>
            </c:ext>
          </c:extLst>
        </c:ser>
        <c:ser>
          <c:idx val="4"/>
          <c:order val="4"/>
          <c:tx>
            <c:strRef>
              <c:f>'Patient graphs - multi answer'!$F$34</c:f>
              <c:strCache>
                <c:ptCount val="1"/>
                <c:pt idx="0">
                  <c:v>Sometimes</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answer'!$F$35:$F$41</c:f>
              <c:numCache>
                <c:formatCode>0%</c:formatCode>
                <c:ptCount val="7"/>
                <c:pt idx="0">
                  <c:v>0.3165829145728643</c:v>
                </c:pt>
                <c:pt idx="1">
                  <c:v>0.2613065326633166</c:v>
                </c:pt>
                <c:pt idx="2">
                  <c:v>0.23618090452261306</c:v>
                </c:pt>
                <c:pt idx="3">
                  <c:v>0.17085427135678391</c:v>
                </c:pt>
                <c:pt idx="4">
                  <c:v>0.18090452261306533</c:v>
                </c:pt>
                <c:pt idx="5">
                  <c:v>0.10552763819095477</c:v>
                </c:pt>
                <c:pt idx="6">
                  <c:v>0.19597989949748743</c:v>
                </c:pt>
              </c:numCache>
            </c:numRef>
          </c:val>
          <c:extLst>
            <c:ext xmlns:c16="http://schemas.microsoft.com/office/drawing/2014/chart" uri="{C3380CC4-5D6E-409C-BE32-E72D297353CC}">
              <c16:uniqueId val="{00000002-8587-434C-BB6C-E244F7D4E8DD}"/>
            </c:ext>
          </c:extLst>
        </c:ser>
        <c:ser>
          <c:idx val="5"/>
          <c:order val="5"/>
          <c:tx>
            <c:strRef>
              <c:f>'Patient graphs - multi answer'!$G$34</c:f>
              <c:strCache>
                <c:ptCount val="1"/>
                <c:pt idx="0">
                  <c:v>Mostly</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answer'!$G$35:$G$41</c:f>
              <c:numCache>
                <c:formatCode>0%</c:formatCode>
                <c:ptCount val="7"/>
                <c:pt idx="0">
                  <c:v>0.28140703517587939</c:v>
                </c:pt>
                <c:pt idx="1">
                  <c:v>0.35175879396984927</c:v>
                </c:pt>
                <c:pt idx="2">
                  <c:v>0.28643216080402012</c:v>
                </c:pt>
                <c:pt idx="3">
                  <c:v>0.271356783919598</c:v>
                </c:pt>
                <c:pt idx="4">
                  <c:v>0.30150753768844218</c:v>
                </c:pt>
                <c:pt idx="5">
                  <c:v>0.20100502512562815</c:v>
                </c:pt>
                <c:pt idx="6">
                  <c:v>0.30653266331658291</c:v>
                </c:pt>
              </c:numCache>
            </c:numRef>
          </c:val>
          <c:extLst>
            <c:ext xmlns:c16="http://schemas.microsoft.com/office/drawing/2014/chart" uri="{C3380CC4-5D6E-409C-BE32-E72D297353CC}">
              <c16:uniqueId val="{00000003-8587-434C-BB6C-E244F7D4E8DD}"/>
            </c:ext>
          </c:extLst>
        </c:ser>
        <c:ser>
          <c:idx val="6"/>
          <c:order val="6"/>
          <c:tx>
            <c:strRef>
              <c:f>'Patient graphs - multi answer'!$H$34</c:f>
              <c:strCache>
                <c:ptCount val="1"/>
                <c:pt idx="0">
                  <c:v>Always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answer'!$H$35:$H$41</c:f>
              <c:numCache>
                <c:formatCode>0%</c:formatCode>
                <c:ptCount val="7"/>
                <c:pt idx="0">
                  <c:v>0.29145728643216079</c:v>
                </c:pt>
                <c:pt idx="1">
                  <c:v>0.23618090452261306</c:v>
                </c:pt>
                <c:pt idx="2">
                  <c:v>0.30653266331658291</c:v>
                </c:pt>
                <c:pt idx="3">
                  <c:v>0.42211055276381909</c:v>
                </c:pt>
                <c:pt idx="4">
                  <c:v>0.38693467336683418</c:v>
                </c:pt>
                <c:pt idx="5">
                  <c:v>0.31155778894472363</c:v>
                </c:pt>
                <c:pt idx="6">
                  <c:v>0.33668341708542715</c:v>
                </c:pt>
              </c:numCache>
            </c:numRef>
          </c:val>
          <c:extLst>
            <c:ext xmlns:c16="http://schemas.microsoft.com/office/drawing/2014/chart" uri="{C3380CC4-5D6E-409C-BE32-E72D297353CC}">
              <c16:uniqueId val="{00000004-8587-434C-BB6C-E244F7D4E8DD}"/>
            </c:ext>
          </c:extLst>
        </c:ser>
        <c:ser>
          <c:idx val="7"/>
          <c:order val="7"/>
          <c:tx>
            <c:strRef>
              <c:f>'Patient graphs - multi answer'!$I$34</c:f>
              <c:strCache>
                <c:ptCount val="1"/>
                <c:pt idx="0">
                  <c:v>Doesn't apply</c:v>
                </c:pt>
              </c:strCache>
            </c:strRef>
          </c:tx>
          <c:spPr>
            <a:solidFill>
              <a:schemeClr val="accent2">
                <a:lumMod val="60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A-8587-434C-BB6C-E244F7D4E8DD}"/>
                </c:ext>
              </c:extLst>
            </c:dLbl>
            <c:dLbl>
              <c:idx val="2"/>
              <c:delete val="1"/>
              <c:extLst>
                <c:ext xmlns:c15="http://schemas.microsoft.com/office/drawing/2012/chart" uri="{CE6537A1-D6FC-4f65-9D91-7224C49458BB}"/>
                <c:ext xmlns:c16="http://schemas.microsoft.com/office/drawing/2014/chart" uri="{C3380CC4-5D6E-409C-BE32-E72D297353CC}">
                  <c16:uniqueId val="{00000009-8587-434C-BB6C-E244F7D4E8DD}"/>
                </c:ext>
              </c:extLst>
            </c:dLbl>
            <c:dLbl>
              <c:idx val="4"/>
              <c:delete val="1"/>
              <c:extLst>
                <c:ext xmlns:c15="http://schemas.microsoft.com/office/drawing/2012/chart" uri="{CE6537A1-D6FC-4f65-9D91-7224C49458BB}"/>
                <c:ext xmlns:c16="http://schemas.microsoft.com/office/drawing/2014/chart" uri="{C3380CC4-5D6E-409C-BE32-E72D297353CC}">
                  <c16:uniqueId val="{00000008-8587-434C-BB6C-E244F7D4E8DD}"/>
                </c:ext>
              </c:extLst>
            </c:dLbl>
            <c:spPr>
              <a:noFill/>
              <a:ln>
                <a:noFill/>
              </a:ln>
              <a:effectLst/>
            </c:spPr>
            <c:txPr>
              <a:bodyPr rot="0" spcFirstLastPara="1" vertOverflow="ellipsis" vert="horz" wrap="square" anchor="ctr" anchorCtr="1"/>
              <a:lstStyle/>
              <a:p>
                <a:pPr>
                  <a:defRPr sz="6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answer'!$A$35:$A$41</c:f>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f>'Patient graphs - multi answer'!$I$35:$I$41</c:f>
              <c:numCache>
                <c:formatCode>0%</c:formatCode>
                <c:ptCount val="7"/>
                <c:pt idx="0">
                  <c:v>5.0251256281407036E-3</c:v>
                </c:pt>
                <c:pt idx="1">
                  <c:v>0</c:v>
                </c:pt>
                <c:pt idx="2">
                  <c:v>0</c:v>
                </c:pt>
                <c:pt idx="3">
                  <c:v>1.507537688442211E-2</c:v>
                </c:pt>
                <c:pt idx="4">
                  <c:v>0</c:v>
                </c:pt>
                <c:pt idx="5">
                  <c:v>0.22613065326633167</c:v>
                </c:pt>
                <c:pt idx="6">
                  <c:v>2.0100502512562814E-2</c:v>
                </c:pt>
              </c:numCache>
            </c:numRef>
          </c:val>
          <c:extLst>
            <c:ext xmlns:c16="http://schemas.microsoft.com/office/drawing/2014/chart" uri="{C3380CC4-5D6E-409C-BE32-E72D297353CC}">
              <c16:uniqueId val="{00000005-8587-434C-BB6C-E244F7D4E8DD}"/>
            </c:ext>
          </c:extLst>
        </c:ser>
        <c:dLbls>
          <c:showLegendKey val="0"/>
          <c:showVal val="1"/>
          <c:showCatName val="0"/>
          <c:showSerName val="0"/>
          <c:showPercent val="0"/>
          <c:showBubbleSize val="0"/>
        </c:dLbls>
        <c:gapWidth val="150"/>
        <c:overlap val="100"/>
        <c:axId val="345725391"/>
        <c:axId val="345735951"/>
        <c:extLst>
          <c:ext xmlns:c15="http://schemas.microsoft.com/office/drawing/2012/chart" uri="{02D57815-91ED-43cb-92C2-25804820EDAC}">
            <c15:filteredBarSeries>
              <c15:ser>
                <c:idx val="0"/>
                <c:order val="0"/>
                <c:tx>
                  <c:strRef>
                    <c:extLst>
                      <c:ext uri="{02D57815-91ED-43cb-92C2-25804820EDAC}">
                        <c15:formulaRef>
                          <c15:sqref>'Patient graphs - multi answer'!$B$34</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graphs - multi answer'!$A$35:$A$41</c15:sqref>
                        </c15:formulaRef>
                      </c:ext>
                    </c:extLst>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extLst>
                      <c:ext uri="{02D57815-91ED-43cb-92C2-25804820EDAC}">
                        <c15:formulaRef>
                          <c15:sqref>'Patient graphs - multi answer'!$B$35:$B$41</c15:sqref>
                        </c15:formulaRef>
                      </c:ext>
                    </c:extLst>
                    <c:numCache>
                      <c:formatCode>General</c:formatCode>
                      <c:ptCount val="7"/>
                    </c:numCache>
                  </c:numRef>
                </c:val>
                <c:extLst>
                  <c:ext xmlns:c16="http://schemas.microsoft.com/office/drawing/2014/chart" uri="{C3380CC4-5D6E-409C-BE32-E72D297353CC}">
                    <c16:uniqueId val="{00000006-8587-434C-BB6C-E244F7D4E8D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'Patient graphs - multi answer'!$C$34</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'Patient graphs - multi answer'!$A$35:$A$41</c15:sqref>
                        </c15:formulaRef>
                      </c:ext>
                    </c:extLst>
                    <c:strCache>
                      <c:ptCount val="7"/>
                      <c:pt idx="0">
                        <c:v>My views and concerns were listened to</c:v>
                      </c:pt>
                      <c:pt idx="1">
                        <c:v>My individual needs were met</c:v>
                      </c:pt>
                      <c:pt idx="2">
                        <c:v>I felt cared for</c:v>
                      </c:pt>
                      <c:pt idx="3">
                        <c:v>I was involved as much as I wanted in making decisions about my treatment and care</c:v>
                      </c:pt>
                      <c:pt idx="4">
                        <c:v>I was kept informed as much as I wanted about my treatment and care</c:v>
                      </c:pt>
                      <c:pt idx="5">
                        <c:v>I received pain relief that met my needs</c:v>
                      </c:pt>
                      <c:pt idx="6">
                        <c:v>While receiving care, I felt confident in the safety of my treatment and care</c:v>
                      </c:pt>
                    </c:strCache>
                  </c:strRef>
                </c:cat>
                <c:val>
                  <c:numRef>
                    <c:extLst xmlns:c15="http://schemas.microsoft.com/office/drawing/2012/chart">
                      <c:ext xmlns:c15="http://schemas.microsoft.com/office/drawing/2012/chart" uri="{02D57815-91ED-43cb-92C2-25804820EDAC}">
                        <c15:formulaRef>
                          <c15:sqref>'Patient graphs - multi answer'!$C$35:$C$41</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7-8587-434C-BB6C-E244F7D4E8DD}"/>
                  </c:ext>
                </c:extLst>
              </c15:ser>
            </c15:filteredBarSeries>
          </c:ext>
        </c:extLst>
      </c:barChart>
      <c:catAx>
        <c:axId val="345725391"/>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45735951"/>
        <c:crosses val="autoZero"/>
        <c:auto val="1"/>
        <c:lblAlgn val="ctr"/>
        <c:lblOffset val="100"/>
        <c:noMultiLvlLbl val="0"/>
      </c:catAx>
      <c:valAx>
        <c:axId val="345735951"/>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45725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graphs'!$D$164:$H$164</c:f>
              <c:strCache>
                <c:ptCount val="5"/>
                <c:pt idx="0">
                  <c:v>Never</c:v>
                </c:pt>
                <c:pt idx="1">
                  <c:v>Rarely</c:v>
                </c:pt>
                <c:pt idx="2">
                  <c:v>Sometimes</c:v>
                </c:pt>
                <c:pt idx="3">
                  <c:v>Mostly</c:v>
                </c:pt>
                <c:pt idx="4">
                  <c:v>Always</c:v>
                </c:pt>
              </c:strCache>
            </c:strRef>
          </c:cat>
          <c:val>
            <c:numRef>
              <c:f>'Patient survey graphs'!$D$166:$H$166</c:f>
              <c:numCache>
                <c:formatCode>0.0%</c:formatCode>
                <c:ptCount val="5"/>
                <c:pt idx="0">
                  <c:v>0.14166666666666666</c:v>
                </c:pt>
                <c:pt idx="1">
                  <c:v>0.10833333333333334</c:v>
                </c:pt>
                <c:pt idx="2">
                  <c:v>0.42499999999999999</c:v>
                </c:pt>
                <c:pt idx="3">
                  <c:v>0.25833333333333336</c:v>
                </c:pt>
                <c:pt idx="4">
                  <c:v>6.6666666666666666E-2</c:v>
                </c:pt>
              </c:numCache>
            </c:numRef>
          </c:val>
          <c:extLst>
            <c:ext xmlns:c16="http://schemas.microsoft.com/office/drawing/2014/chart" uri="{C3380CC4-5D6E-409C-BE32-E72D297353CC}">
              <c16:uniqueId val="{00000000-2C19-4B6B-AF2A-F86A35932F57}"/>
            </c:ext>
          </c:extLst>
        </c:ser>
        <c:dLbls>
          <c:dLblPos val="outEnd"/>
          <c:showLegendKey val="0"/>
          <c:showVal val="1"/>
          <c:showCatName val="0"/>
          <c:showSerName val="0"/>
          <c:showPercent val="0"/>
          <c:showBubbleSize val="0"/>
        </c:dLbls>
        <c:gapWidth val="182"/>
        <c:axId val="1179124064"/>
        <c:axId val="117912454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graphs'!$D$164:$H$164</c15:sqref>
                        </c15:formulaRef>
                      </c:ext>
                    </c:extLst>
                    <c:strCache>
                      <c:ptCount val="5"/>
                      <c:pt idx="0">
                        <c:v>Never</c:v>
                      </c:pt>
                      <c:pt idx="1">
                        <c:v>Rarely</c:v>
                      </c:pt>
                      <c:pt idx="2">
                        <c:v>Sometimes</c:v>
                      </c:pt>
                      <c:pt idx="3">
                        <c:v>Mostly</c:v>
                      </c:pt>
                      <c:pt idx="4">
                        <c:v>Always</c:v>
                      </c:pt>
                    </c:strCache>
                  </c:strRef>
                </c:cat>
                <c:val>
                  <c:numRef>
                    <c:extLst>
                      <c:ext uri="{02D57815-91ED-43cb-92C2-25804820EDAC}">
                        <c15:formulaRef>
                          <c15:sqref>'Patient survey graphs'!$D$165:$H$165</c15:sqref>
                        </c15:formulaRef>
                      </c:ext>
                    </c:extLst>
                    <c:numCache>
                      <c:formatCode>General</c:formatCode>
                      <c:ptCount val="5"/>
                      <c:pt idx="0">
                        <c:v>17</c:v>
                      </c:pt>
                      <c:pt idx="1">
                        <c:v>13</c:v>
                      </c:pt>
                      <c:pt idx="2">
                        <c:v>51</c:v>
                      </c:pt>
                      <c:pt idx="3">
                        <c:v>31</c:v>
                      </c:pt>
                      <c:pt idx="4">
                        <c:v>8</c:v>
                      </c:pt>
                    </c:numCache>
                  </c:numRef>
                </c:val>
                <c:extLst>
                  <c:ext xmlns:c16="http://schemas.microsoft.com/office/drawing/2014/chart" uri="{C3380CC4-5D6E-409C-BE32-E72D297353CC}">
                    <c16:uniqueId val="{00000001-2C19-4B6B-AF2A-F86A35932F57}"/>
                  </c:ext>
                </c:extLst>
              </c15:ser>
            </c15:filteredBarSeries>
          </c:ext>
        </c:extLst>
      </c:barChart>
      <c:catAx>
        <c:axId val="117912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24544"/>
        <c:crosses val="autoZero"/>
        <c:auto val="1"/>
        <c:lblAlgn val="ctr"/>
        <c:lblOffset val="100"/>
        <c:noMultiLvlLbl val="0"/>
      </c:catAx>
      <c:valAx>
        <c:axId val="11791245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179124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graphs'!$D$171:$H$171</c:f>
              <c:strCache>
                <c:ptCount val="5"/>
                <c:pt idx="0">
                  <c:v>Very poor</c:v>
                </c:pt>
                <c:pt idx="1">
                  <c:v>Poor</c:v>
                </c:pt>
                <c:pt idx="2">
                  <c:v>Average</c:v>
                </c:pt>
                <c:pt idx="3">
                  <c:v>Good</c:v>
                </c:pt>
                <c:pt idx="4">
                  <c:v>Very good</c:v>
                </c:pt>
              </c:strCache>
            </c:strRef>
          </c:cat>
          <c:val>
            <c:numRef>
              <c:f>'Patient survey graphs'!$D$173:$H$173</c:f>
              <c:numCache>
                <c:formatCode>0.0%</c:formatCode>
                <c:ptCount val="5"/>
                <c:pt idx="0">
                  <c:v>4.5685279187817257E-2</c:v>
                </c:pt>
                <c:pt idx="1">
                  <c:v>0.14213197969543148</c:v>
                </c:pt>
                <c:pt idx="2">
                  <c:v>0.21319796954314721</c:v>
                </c:pt>
                <c:pt idx="3">
                  <c:v>0.30964467005076141</c:v>
                </c:pt>
                <c:pt idx="4">
                  <c:v>0.28934010152284262</c:v>
                </c:pt>
              </c:numCache>
            </c:numRef>
          </c:val>
          <c:extLst>
            <c:ext xmlns:c16="http://schemas.microsoft.com/office/drawing/2014/chart" uri="{C3380CC4-5D6E-409C-BE32-E72D297353CC}">
              <c16:uniqueId val="{00000000-8DCA-47FA-9F7B-DE3936DAA128}"/>
            </c:ext>
          </c:extLst>
        </c:ser>
        <c:dLbls>
          <c:dLblPos val="outEnd"/>
          <c:showLegendKey val="0"/>
          <c:showVal val="1"/>
          <c:showCatName val="0"/>
          <c:showSerName val="0"/>
          <c:showPercent val="0"/>
          <c:showBubbleSize val="0"/>
        </c:dLbls>
        <c:gapWidth val="182"/>
        <c:axId val="2084718047"/>
        <c:axId val="2084713247"/>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graphs'!$D$171:$H$171</c15:sqref>
                        </c15:formulaRef>
                      </c:ext>
                    </c:extLst>
                    <c:strCache>
                      <c:ptCount val="5"/>
                      <c:pt idx="0">
                        <c:v>Very poor</c:v>
                      </c:pt>
                      <c:pt idx="1">
                        <c:v>Poor</c:v>
                      </c:pt>
                      <c:pt idx="2">
                        <c:v>Average</c:v>
                      </c:pt>
                      <c:pt idx="3">
                        <c:v>Good</c:v>
                      </c:pt>
                      <c:pt idx="4">
                        <c:v>Very good</c:v>
                      </c:pt>
                    </c:strCache>
                  </c:strRef>
                </c:cat>
                <c:val>
                  <c:numRef>
                    <c:extLst>
                      <c:ext uri="{02D57815-91ED-43cb-92C2-25804820EDAC}">
                        <c15:formulaRef>
                          <c15:sqref>'Patient survey graphs'!$D$172:$H$172</c15:sqref>
                        </c15:formulaRef>
                      </c:ext>
                    </c:extLst>
                    <c:numCache>
                      <c:formatCode>General</c:formatCode>
                      <c:ptCount val="5"/>
                      <c:pt idx="0">
                        <c:v>9</c:v>
                      </c:pt>
                      <c:pt idx="1">
                        <c:v>28</c:v>
                      </c:pt>
                      <c:pt idx="2">
                        <c:v>42</c:v>
                      </c:pt>
                      <c:pt idx="3">
                        <c:v>61</c:v>
                      </c:pt>
                      <c:pt idx="4">
                        <c:v>57</c:v>
                      </c:pt>
                    </c:numCache>
                  </c:numRef>
                </c:val>
                <c:extLst>
                  <c:ext xmlns:c16="http://schemas.microsoft.com/office/drawing/2014/chart" uri="{C3380CC4-5D6E-409C-BE32-E72D297353CC}">
                    <c16:uniqueId val="{00000001-8DCA-47FA-9F7B-DE3936DAA128}"/>
                  </c:ext>
                </c:extLst>
              </c15:ser>
            </c15:filteredBarSeries>
          </c:ext>
        </c:extLst>
      </c:barChart>
      <c:catAx>
        <c:axId val="2084718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84713247"/>
        <c:crosses val="autoZero"/>
        <c:auto val="1"/>
        <c:lblAlgn val="ctr"/>
        <c:lblOffset val="100"/>
        <c:noMultiLvlLbl val="0"/>
      </c:catAx>
      <c:valAx>
        <c:axId val="20847132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847180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graphs'!$D$177:$Q$177</c:f>
              <c:strCache>
                <c:ptCount val="14"/>
                <c:pt idx="0">
                  <c:v>I was not treated unfairly</c:v>
                </c:pt>
                <c:pt idx="1">
                  <c:v>Your sex</c:v>
                </c:pt>
                <c:pt idx="2">
                  <c:v>Your gender identity</c:v>
                </c:pt>
                <c:pt idx="3">
                  <c:v>Your age</c:v>
                </c:pt>
                <c:pt idx="4">
                  <c:v>Your skin colour</c:v>
                </c:pt>
                <c:pt idx="5">
                  <c:v>Your race or ethnic group</c:v>
                </c:pt>
                <c:pt idx="6">
                  <c:v>Your English language proficiency</c:v>
                </c:pt>
                <c:pt idx="7">
                  <c:v>A disability or physical health condition you have</c:v>
                </c:pt>
                <c:pt idx="8">
                  <c:v>A mental health condition you have</c:v>
                </c:pt>
                <c:pt idx="9">
                  <c:v>Your sexual orientation</c:v>
                </c:pt>
                <c:pt idx="10">
                  <c:v>Your religious beliefs</c:v>
                </c:pt>
                <c:pt idx="11">
                  <c:v>History of miscarriage/stillbirth</c:v>
                </c:pt>
                <c:pt idx="12">
                  <c:v>The sensitivity of potential early pregnancy loss</c:v>
                </c:pt>
                <c:pt idx="13">
                  <c:v>Something else, please specify:</c:v>
                </c:pt>
              </c:strCache>
            </c:strRef>
          </c:cat>
          <c:val>
            <c:numRef>
              <c:f>'Patient survey graphs'!$D$179:$Q$179</c:f>
              <c:numCache>
                <c:formatCode>0.0%</c:formatCode>
                <c:ptCount val="14"/>
                <c:pt idx="0">
                  <c:v>0.84567901234567899</c:v>
                </c:pt>
                <c:pt idx="1">
                  <c:v>6.1728395061728392E-3</c:v>
                </c:pt>
                <c:pt idx="2">
                  <c:v>6.1728395061728392E-3</c:v>
                </c:pt>
                <c:pt idx="3">
                  <c:v>1.2345679012345678E-2</c:v>
                </c:pt>
                <c:pt idx="4">
                  <c:v>0</c:v>
                </c:pt>
                <c:pt idx="5">
                  <c:v>6.1728395061728392E-3</c:v>
                </c:pt>
                <c:pt idx="6">
                  <c:v>6.1728395061728392E-3</c:v>
                </c:pt>
                <c:pt idx="7">
                  <c:v>1.8518518518518517E-2</c:v>
                </c:pt>
                <c:pt idx="8">
                  <c:v>3.0864197530864196E-2</c:v>
                </c:pt>
                <c:pt idx="9">
                  <c:v>6.1728395061728392E-3</c:v>
                </c:pt>
                <c:pt idx="10">
                  <c:v>0</c:v>
                </c:pt>
                <c:pt idx="11">
                  <c:v>3.7037037037037035E-2</c:v>
                </c:pt>
                <c:pt idx="12">
                  <c:v>8.0246913580246909E-2</c:v>
                </c:pt>
                <c:pt idx="13">
                  <c:v>1.8518518518518517E-2</c:v>
                </c:pt>
              </c:numCache>
            </c:numRef>
          </c:val>
          <c:extLst>
            <c:ext xmlns:c16="http://schemas.microsoft.com/office/drawing/2014/chart" uri="{C3380CC4-5D6E-409C-BE32-E72D297353CC}">
              <c16:uniqueId val="{00000000-5D6B-4722-AC81-17243830A8B7}"/>
            </c:ext>
          </c:extLst>
        </c:ser>
        <c:dLbls>
          <c:dLblPos val="outEnd"/>
          <c:showLegendKey val="0"/>
          <c:showVal val="1"/>
          <c:showCatName val="0"/>
          <c:showSerName val="0"/>
          <c:showPercent val="0"/>
          <c:showBubbleSize val="0"/>
        </c:dLbls>
        <c:gapWidth val="182"/>
        <c:axId val="68587823"/>
        <c:axId val="68590703"/>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graphs'!$D$177:$Q$177</c15:sqref>
                        </c15:formulaRef>
                      </c:ext>
                    </c:extLst>
                    <c:strCache>
                      <c:ptCount val="14"/>
                      <c:pt idx="0">
                        <c:v>I was not treated unfairly</c:v>
                      </c:pt>
                      <c:pt idx="1">
                        <c:v>Your sex</c:v>
                      </c:pt>
                      <c:pt idx="2">
                        <c:v>Your gender identity</c:v>
                      </c:pt>
                      <c:pt idx="3">
                        <c:v>Your age</c:v>
                      </c:pt>
                      <c:pt idx="4">
                        <c:v>Your skin colour</c:v>
                      </c:pt>
                      <c:pt idx="5">
                        <c:v>Your race or ethnic group</c:v>
                      </c:pt>
                      <c:pt idx="6">
                        <c:v>Your English language proficiency</c:v>
                      </c:pt>
                      <c:pt idx="7">
                        <c:v>A disability or physical health condition you have</c:v>
                      </c:pt>
                      <c:pt idx="8">
                        <c:v>A mental health condition you have</c:v>
                      </c:pt>
                      <c:pt idx="9">
                        <c:v>Your sexual orientation</c:v>
                      </c:pt>
                      <c:pt idx="10">
                        <c:v>Your religious beliefs</c:v>
                      </c:pt>
                      <c:pt idx="11">
                        <c:v>History of miscarriage/stillbirth</c:v>
                      </c:pt>
                      <c:pt idx="12">
                        <c:v>The sensitivity of potential early pregnancy loss</c:v>
                      </c:pt>
                      <c:pt idx="13">
                        <c:v>Something else, please specify:</c:v>
                      </c:pt>
                    </c:strCache>
                  </c:strRef>
                </c:cat>
                <c:val>
                  <c:numRef>
                    <c:extLst>
                      <c:ext uri="{02D57815-91ED-43cb-92C2-25804820EDAC}">
                        <c15:formulaRef>
                          <c15:sqref>'Patient survey graphs'!$D$178:$Q$178</c15:sqref>
                        </c15:formulaRef>
                      </c:ext>
                    </c:extLst>
                    <c:numCache>
                      <c:formatCode>General</c:formatCode>
                      <c:ptCount val="14"/>
                      <c:pt idx="0">
                        <c:v>137</c:v>
                      </c:pt>
                      <c:pt idx="1">
                        <c:v>1</c:v>
                      </c:pt>
                      <c:pt idx="2">
                        <c:v>1</c:v>
                      </c:pt>
                      <c:pt idx="3">
                        <c:v>2</c:v>
                      </c:pt>
                      <c:pt idx="4">
                        <c:v>0</c:v>
                      </c:pt>
                      <c:pt idx="5">
                        <c:v>1</c:v>
                      </c:pt>
                      <c:pt idx="6">
                        <c:v>1</c:v>
                      </c:pt>
                      <c:pt idx="7">
                        <c:v>3</c:v>
                      </c:pt>
                      <c:pt idx="8">
                        <c:v>5</c:v>
                      </c:pt>
                      <c:pt idx="9">
                        <c:v>1</c:v>
                      </c:pt>
                      <c:pt idx="10">
                        <c:v>0</c:v>
                      </c:pt>
                      <c:pt idx="11">
                        <c:v>6</c:v>
                      </c:pt>
                      <c:pt idx="12">
                        <c:v>13</c:v>
                      </c:pt>
                      <c:pt idx="13">
                        <c:v>3</c:v>
                      </c:pt>
                    </c:numCache>
                  </c:numRef>
                </c:val>
                <c:extLst>
                  <c:ext xmlns:c16="http://schemas.microsoft.com/office/drawing/2014/chart" uri="{C3380CC4-5D6E-409C-BE32-E72D297353CC}">
                    <c16:uniqueId val="{00000001-5D6B-4722-AC81-17243830A8B7}"/>
                  </c:ext>
                </c:extLst>
              </c15:ser>
            </c15:filteredBarSeries>
          </c:ext>
        </c:extLst>
      </c:barChart>
      <c:catAx>
        <c:axId val="68587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90703"/>
        <c:crosses val="autoZero"/>
        <c:auto val="1"/>
        <c:lblAlgn val="ctr"/>
        <c:lblOffset val="100"/>
        <c:noMultiLvlLbl val="0"/>
      </c:catAx>
      <c:valAx>
        <c:axId val="6859070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6858782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survey graphs'!$D$186:$J$186</c:f>
              <c:strCache>
                <c:ptCount val="7"/>
                <c:pt idx="0">
                  <c:v>Miscarriage (pregnancy loss before 20 weeks of gestation)</c:v>
                </c:pt>
                <c:pt idx="1">
                  <c:v>Stillbirth (pregnancy loss after 20 weeks of gestation)</c:v>
                </c:pt>
                <c:pt idx="2">
                  <c:v>Infant death following birth</c:v>
                </c:pt>
                <c:pt idx="3">
                  <c:v>Termination of pregnancy (medical or surgical)</c:v>
                </c:pt>
                <c:pt idx="4">
                  <c:v>Preterm birth</c:v>
                </c:pt>
                <c:pt idx="5">
                  <c:v>Carried to term</c:v>
                </c:pt>
                <c:pt idx="6">
                  <c:v>Prefer not to say / Not sure</c:v>
                </c:pt>
              </c:strCache>
            </c:strRef>
          </c:cat>
          <c:val>
            <c:numRef>
              <c:f>'Patient survey graphs'!$D$188:$J$188</c:f>
              <c:numCache>
                <c:formatCode>0.0%</c:formatCode>
                <c:ptCount val="7"/>
                <c:pt idx="0">
                  <c:v>0.86315789473684212</c:v>
                </c:pt>
                <c:pt idx="1">
                  <c:v>2.1052631578947368E-2</c:v>
                </c:pt>
                <c:pt idx="2">
                  <c:v>0</c:v>
                </c:pt>
                <c:pt idx="3">
                  <c:v>0.14210526315789473</c:v>
                </c:pt>
                <c:pt idx="4">
                  <c:v>3.1578947368421054E-2</c:v>
                </c:pt>
                <c:pt idx="5">
                  <c:v>9.4736842105263161E-2</c:v>
                </c:pt>
                <c:pt idx="6">
                  <c:v>5.263157894736842E-3</c:v>
                </c:pt>
              </c:numCache>
            </c:numRef>
          </c:val>
          <c:extLst>
            <c:ext xmlns:c16="http://schemas.microsoft.com/office/drawing/2014/chart" uri="{C3380CC4-5D6E-409C-BE32-E72D297353CC}">
              <c16:uniqueId val="{00000000-07ED-4522-A59E-5D58F306F615}"/>
            </c:ext>
          </c:extLst>
        </c:ser>
        <c:dLbls>
          <c:dLblPos val="outEnd"/>
          <c:showLegendKey val="0"/>
          <c:showVal val="1"/>
          <c:showCatName val="0"/>
          <c:showSerName val="0"/>
          <c:showPercent val="0"/>
          <c:showBubbleSize val="0"/>
        </c:dLbls>
        <c:gapWidth val="182"/>
        <c:axId val="1698117344"/>
        <c:axId val="1698117824"/>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'Patient survey graphs'!$D$186:$J$186</c15:sqref>
                        </c15:formulaRef>
                      </c:ext>
                    </c:extLst>
                    <c:strCache>
                      <c:ptCount val="7"/>
                      <c:pt idx="0">
                        <c:v>Miscarriage (pregnancy loss before 20 weeks of gestation)</c:v>
                      </c:pt>
                      <c:pt idx="1">
                        <c:v>Stillbirth (pregnancy loss after 20 weeks of gestation)</c:v>
                      </c:pt>
                      <c:pt idx="2">
                        <c:v>Infant death following birth</c:v>
                      </c:pt>
                      <c:pt idx="3">
                        <c:v>Termination of pregnancy (medical or surgical)</c:v>
                      </c:pt>
                      <c:pt idx="4">
                        <c:v>Preterm birth</c:v>
                      </c:pt>
                      <c:pt idx="5">
                        <c:v>Carried to term</c:v>
                      </c:pt>
                      <c:pt idx="6">
                        <c:v>Prefer not to say / Not sure</c:v>
                      </c:pt>
                    </c:strCache>
                  </c:strRef>
                </c:cat>
                <c:val>
                  <c:numRef>
                    <c:extLst>
                      <c:ext uri="{02D57815-91ED-43cb-92C2-25804820EDAC}">
                        <c15:formulaRef>
                          <c15:sqref>'Patient survey graphs'!$D$187:$J$187</c15:sqref>
                        </c15:formulaRef>
                      </c:ext>
                    </c:extLst>
                    <c:numCache>
                      <c:formatCode>General</c:formatCode>
                      <c:ptCount val="7"/>
                      <c:pt idx="0">
                        <c:v>164</c:v>
                      </c:pt>
                      <c:pt idx="1">
                        <c:v>4</c:v>
                      </c:pt>
                      <c:pt idx="2">
                        <c:v>0</c:v>
                      </c:pt>
                      <c:pt idx="3">
                        <c:v>27</c:v>
                      </c:pt>
                      <c:pt idx="4">
                        <c:v>6</c:v>
                      </c:pt>
                      <c:pt idx="5">
                        <c:v>18</c:v>
                      </c:pt>
                      <c:pt idx="6">
                        <c:v>1</c:v>
                      </c:pt>
                    </c:numCache>
                  </c:numRef>
                </c:val>
                <c:extLst>
                  <c:ext xmlns:c16="http://schemas.microsoft.com/office/drawing/2014/chart" uri="{C3380CC4-5D6E-409C-BE32-E72D297353CC}">
                    <c16:uniqueId val="{00000001-07ED-4522-A59E-5D58F306F615}"/>
                  </c:ext>
                </c:extLst>
              </c15:ser>
            </c15:filteredBarSeries>
          </c:ext>
        </c:extLst>
      </c:barChart>
      <c:catAx>
        <c:axId val="1698117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17824"/>
        <c:crosses val="autoZero"/>
        <c:auto val="1"/>
        <c:lblAlgn val="ctr"/>
        <c:lblOffset val="100"/>
        <c:noMultiLvlLbl val="0"/>
      </c:catAx>
      <c:valAx>
        <c:axId val="16981178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981173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114256355127"/>
          <c:y val="9.5723559446889622E-2"/>
          <c:w val="0.68574453193350826"/>
          <c:h val="0.46749138281054275"/>
        </c:manualLayout>
      </c:layout>
      <c:barChart>
        <c:barDir val="bar"/>
        <c:grouping val="percentStacked"/>
        <c:varyColors val="0"/>
        <c:ser>
          <c:idx val="1"/>
          <c:order val="0"/>
          <c:tx>
            <c:strRef>
              <c:f>'Provider graphs'!$D$10</c:f>
              <c:strCache>
                <c:ptCount val="1"/>
                <c:pt idx="0">
                  <c:v>Early Pregnancy Assessment Services (EPAS) clinic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graphs'!$D$12</c:f>
              <c:numCache>
                <c:formatCode>0%</c:formatCode>
                <c:ptCount val="1"/>
                <c:pt idx="0">
                  <c:v>0.19879518072289157</c:v>
                </c:pt>
              </c:numCache>
            </c:numRef>
          </c:val>
          <c:extLst>
            <c:ext xmlns:c16="http://schemas.microsoft.com/office/drawing/2014/chart" uri="{C3380CC4-5D6E-409C-BE32-E72D297353CC}">
              <c16:uniqueId val="{00000000-A532-4ED4-8B4F-ED07B7645E5B}"/>
            </c:ext>
          </c:extLst>
        </c:ser>
        <c:ser>
          <c:idx val="2"/>
          <c:order val="2"/>
          <c:tx>
            <c:strRef>
              <c:f>'Provider graphs'!$F$10</c:f>
              <c:strCache>
                <c:ptCount val="1"/>
                <c:pt idx="0">
                  <c:v>Emergency department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graphs'!$F$12</c:f>
              <c:numCache>
                <c:formatCode>0%</c:formatCode>
                <c:ptCount val="1"/>
                <c:pt idx="0">
                  <c:v>7.2289156626506021E-2</c:v>
                </c:pt>
              </c:numCache>
            </c:numRef>
          </c:val>
          <c:extLst>
            <c:ext xmlns:c16="http://schemas.microsoft.com/office/drawing/2014/chart" uri="{C3380CC4-5D6E-409C-BE32-E72D297353CC}">
              <c16:uniqueId val="{00000001-A532-4ED4-8B4F-ED07B7645E5B}"/>
            </c:ext>
          </c:extLst>
        </c:ser>
        <c:ser>
          <c:idx val="3"/>
          <c:order val="3"/>
          <c:tx>
            <c:strRef>
              <c:f>'Provider graphs'!$G$10</c:f>
              <c:strCache>
                <c:ptCount val="1"/>
                <c:pt idx="0">
                  <c:v>Maternity, obstetrics, or antenatal hospital unit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graphs'!$G$12</c:f>
              <c:numCache>
                <c:formatCode>0%</c:formatCode>
                <c:ptCount val="1"/>
                <c:pt idx="0">
                  <c:v>0.31325301204819278</c:v>
                </c:pt>
              </c:numCache>
            </c:numRef>
          </c:val>
          <c:extLst>
            <c:ext xmlns:c16="http://schemas.microsoft.com/office/drawing/2014/chart" uri="{C3380CC4-5D6E-409C-BE32-E72D297353CC}">
              <c16:uniqueId val="{00000002-A532-4ED4-8B4F-ED07B7645E5B}"/>
            </c:ext>
          </c:extLst>
        </c:ser>
        <c:ser>
          <c:idx val="4"/>
          <c:order val="4"/>
          <c:tx>
            <c:strRef>
              <c:f>'Provider graphs'!$H$10</c:f>
              <c:strCache>
                <c:ptCount val="1"/>
                <c:pt idx="0">
                  <c:v>General practitioner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graphs'!$H$12</c:f>
              <c:numCache>
                <c:formatCode>0%</c:formatCode>
                <c:ptCount val="1"/>
                <c:pt idx="0">
                  <c:v>0.34337349397590361</c:v>
                </c:pt>
              </c:numCache>
            </c:numRef>
          </c:val>
          <c:extLst>
            <c:ext xmlns:c16="http://schemas.microsoft.com/office/drawing/2014/chart" uri="{C3380CC4-5D6E-409C-BE32-E72D297353CC}">
              <c16:uniqueId val="{00000003-A532-4ED4-8B4F-ED07B7645E5B}"/>
            </c:ext>
          </c:extLst>
        </c:ser>
        <c:ser>
          <c:idx val="5"/>
          <c:order val="5"/>
          <c:tx>
            <c:strRef>
              <c:f>'Provider graphs'!$I$10</c:f>
              <c:strCache>
                <c:ptCount val="1"/>
                <c:pt idx="0">
                  <c:v>Other primary healthcare provider (e.g., clinic-based specialist of midwife in a non-hospital setting)</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graphs'!$I$12</c:f>
              <c:numCache>
                <c:formatCode>0%</c:formatCode>
                <c:ptCount val="1"/>
                <c:pt idx="0">
                  <c:v>3.0120481927710843E-2</c:v>
                </c:pt>
              </c:numCache>
            </c:numRef>
          </c:val>
          <c:extLst>
            <c:ext xmlns:c16="http://schemas.microsoft.com/office/drawing/2014/chart" uri="{C3380CC4-5D6E-409C-BE32-E72D297353CC}">
              <c16:uniqueId val="{00000004-A532-4ED4-8B4F-ED07B7645E5B}"/>
            </c:ext>
          </c:extLst>
        </c:ser>
        <c:ser>
          <c:idx val="6"/>
          <c:order val="6"/>
          <c:tx>
            <c:strRef>
              <c:f>'Provider graphs'!$J$10</c:f>
              <c:strCache>
                <c:ptCount val="1"/>
                <c:pt idx="0">
                  <c:v>Other, please specify:</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graphs'!$J$12</c:f>
              <c:numCache>
                <c:formatCode>0%</c:formatCode>
                <c:ptCount val="1"/>
                <c:pt idx="0">
                  <c:v>4.2168674698795178E-2</c:v>
                </c:pt>
              </c:numCache>
            </c:numRef>
          </c:val>
          <c:extLst>
            <c:ext xmlns:c16="http://schemas.microsoft.com/office/drawing/2014/chart" uri="{C3380CC4-5D6E-409C-BE32-E72D297353CC}">
              <c16:uniqueId val="{00000005-A532-4ED4-8B4F-ED07B7645E5B}"/>
            </c:ext>
          </c:extLst>
        </c:ser>
        <c:dLbls>
          <c:dLblPos val="ctr"/>
          <c:showLegendKey val="0"/>
          <c:showVal val="1"/>
          <c:showCatName val="0"/>
          <c:showSerName val="0"/>
          <c:showPercent val="0"/>
          <c:showBubbleSize val="0"/>
        </c:dLbls>
        <c:gapWidth val="104"/>
        <c:overlap val="100"/>
        <c:axId val="1754883488"/>
        <c:axId val="1754893088"/>
        <c:extLst>
          <c:ext xmlns:c15="http://schemas.microsoft.com/office/drawing/2012/chart" uri="{02D57815-91ED-43cb-92C2-25804820EDAC}">
            <c15:filteredBarSeries>
              <c15:ser>
                <c:idx val="0"/>
                <c:order val="1"/>
                <c:tx>
                  <c:strRef>
                    <c:extLst>
                      <c:ext uri="{02D57815-91ED-43cb-92C2-25804820EDAC}">
                        <c15:formulaRef>
                          <c15:sqref>'Provider graphs'!$E$10</c15:sqref>
                        </c15:formulaRef>
                      </c:ext>
                    </c:extLst>
                    <c:strCache>
                      <c:ptCount val="1"/>
                      <c:pt idx="0">
                        <c:v>Alternative providers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'Provider graphs'!$E$12</c15:sqref>
                        </c15:formulaRef>
                      </c:ext>
                    </c:extLst>
                    <c:numCache>
                      <c:formatCode>0%</c:formatCode>
                      <c:ptCount val="1"/>
                      <c:pt idx="0">
                        <c:v>0.8012048192771084</c:v>
                      </c:pt>
                    </c:numCache>
                  </c:numRef>
                </c:val>
                <c:extLst>
                  <c:ext xmlns:c16="http://schemas.microsoft.com/office/drawing/2014/chart" uri="{C3380CC4-5D6E-409C-BE32-E72D297353CC}">
                    <c16:uniqueId val="{00000006-A532-4ED4-8B4F-ED07B7645E5B}"/>
                  </c:ext>
                </c:extLst>
              </c15:ser>
            </c15:filteredBarSeries>
          </c:ext>
        </c:extLst>
      </c:barChart>
      <c:catAx>
        <c:axId val="1754883488"/>
        <c:scaling>
          <c:orientation val="minMax"/>
        </c:scaling>
        <c:delete val="1"/>
        <c:axPos val="l"/>
        <c:numFmt formatCode="General" sourceLinked="1"/>
        <c:majorTickMark val="none"/>
        <c:minorTickMark val="none"/>
        <c:tickLblPos val="nextTo"/>
        <c:crossAx val="1754893088"/>
        <c:crosses val="autoZero"/>
        <c:auto val="1"/>
        <c:lblAlgn val="ctr"/>
        <c:lblOffset val="100"/>
        <c:tickLblSkip val="1"/>
        <c:noMultiLvlLbl val="0"/>
      </c:catAx>
      <c:valAx>
        <c:axId val="17548930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54883488"/>
        <c:crosses val="autoZero"/>
        <c:crossBetween val="between"/>
      </c:valAx>
      <c:spPr>
        <a:noFill/>
        <a:ln>
          <a:noFill/>
        </a:ln>
        <a:effectLst/>
      </c:spPr>
    </c:plotArea>
    <c:legend>
      <c:legendPos val="b"/>
      <c:layout>
        <c:manualLayout>
          <c:xMode val="edge"/>
          <c:yMode val="edge"/>
          <c:x val="5.5159437235804749E-2"/>
          <c:y val="0.69606304847275047"/>
          <c:w val="0.86800555589690309"/>
          <c:h val="0.2752374675153478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759314403123448"/>
          <c:y val="2.382023264302174E-2"/>
          <c:w val="0.50546177174945051"/>
          <c:h val="0.87267804310974451"/>
        </c:manualLayout>
      </c:layout>
      <c:barChart>
        <c:barDir val="bar"/>
        <c:grouping val="clustered"/>
        <c:varyColors val="0"/>
        <c:ser>
          <c:idx val="1"/>
          <c:order val="0"/>
          <c:tx>
            <c:strRef>
              <c:f>'Provider graphs'!$A$21</c:f>
              <c:strCache>
                <c:ptCount val="1"/>
                <c:pt idx="0">
                  <c:v>Alternative Providers</c:v>
                </c:pt>
              </c:strCache>
            </c:strRef>
          </c:tx>
          <c:spPr>
            <a:solidFill>
              <a:schemeClr val="accent2"/>
            </a:solidFill>
            <a:ln>
              <a:noFill/>
            </a:ln>
            <a:effectLst/>
          </c:spPr>
          <c:invertIfNegative val="0"/>
          <c:dLbls>
            <c:dLbl>
              <c:idx val="13"/>
              <c:delete val="1"/>
              <c:extLst>
                <c:ext xmlns:c15="http://schemas.microsoft.com/office/drawing/2012/chart" uri="{CE6537A1-D6FC-4f65-9D91-7224C49458BB}"/>
                <c:ext xmlns:c16="http://schemas.microsoft.com/office/drawing/2014/chart" uri="{C3380CC4-5D6E-409C-BE32-E72D297353CC}">
                  <c16:uniqueId val="{00000000-4D79-4DBB-AA28-CA9E6D813861}"/>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graphs'!$D$18:$P$18</c:f>
              <c:strCache>
                <c:ptCount val="13"/>
                <c:pt idx="0">
                  <c:v>Nurse practitioner or registered nurse</c:v>
                </c:pt>
                <c:pt idx="1">
                  <c:v>Midwife</c:v>
                </c:pt>
                <c:pt idx="2">
                  <c:v>Endorsed midwife</c:v>
                </c:pt>
                <c:pt idx="3">
                  <c:v>General practitioner (GP)</c:v>
                </c:pt>
                <c:pt idx="4">
                  <c:v>Non-specialist doctor (e.g., Resident Medical Officer, Hospital Medical Officer, Career Medical Officer, Medical Registrar, General Medical Officer)</c:v>
                </c:pt>
                <c:pt idx="5">
                  <c:v>Obstetrician</c:v>
                </c:pt>
                <c:pt idx="6">
                  <c:v>Gynaecologist</c:v>
                </c:pt>
                <c:pt idx="7">
                  <c:v>Sonographer</c:v>
                </c:pt>
                <c:pt idx="8">
                  <c:v>Mental health professional (e.g., counsellors or psychologists)</c:v>
                </c:pt>
                <c:pt idx="9">
                  <c:v>Mental health nurses or midwives</c:v>
                </c:pt>
                <c:pt idx="10">
                  <c:v>Social worker</c:v>
                </c:pt>
                <c:pt idx="11">
                  <c:v>Administrative staff</c:v>
                </c:pt>
                <c:pt idx="12">
                  <c:v>Other, please specify:</c:v>
                </c:pt>
              </c:strCache>
            </c:strRef>
          </c:cat>
          <c:val>
            <c:numRef>
              <c:f>'Provider graphs'!$D$22:$P$22</c:f>
              <c:numCache>
                <c:formatCode>0%</c:formatCode>
                <c:ptCount val="13"/>
                <c:pt idx="0">
                  <c:v>0.33834586466165412</c:v>
                </c:pt>
                <c:pt idx="1">
                  <c:v>0.36090225563909772</c:v>
                </c:pt>
                <c:pt idx="2">
                  <c:v>6.7669172932330823E-2</c:v>
                </c:pt>
                <c:pt idx="3">
                  <c:v>0.54135338345864659</c:v>
                </c:pt>
                <c:pt idx="4">
                  <c:v>0.2932330827067669</c:v>
                </c:pt>
                <c:pt idx="5">
                  <c:v>0.3007518796992481</c:v>
                </c:pt>
                <c:pt idx="6">
                  <c:v>0.21804511278195488</c:v>
                </c:pt>
                <c:pt idx="7">
                  <c:v>0.15037593984962405</c:v>
                </c:pt>
                <c:pt idx="8">
                  <c:v>4.5112781954887216E-2</c:v>
                </c:pt>
                <c:pt idx="9">
                  <c:v>3.007518796992481E-2</c:v>
                </c:pt>
                <c:pt idx="10">
                  <c:v>0.15037593984962405</c:v>
                </c:pt>
                <c:pt idx="11">
                  <c:v>0.15037593984962405</c:v>
                </c:pt>
                <c:pt idx="12">
                  <c:v>0</c:v>
                </c:pt>
              </c:numCache>
            </c:numRef>
          </c:val>
          <c:extLst>
            <c:ext xmlns:c16="http://schemas.microsoft.com/office/drawing/2014/chart" uri="{C3380CC4-5D6E-409C-BE32-E72D297353CC}">
              <c16:uniqueId val="{00000001-4D79-4DBB-AA28-CA9E6D813861}"/>
            </c:ext>
          </c:extLst>
        </c:ser>
        <c:ser>
          <c:idx val="0"/>
          <c:order val="1"/>
          <c:tx>
            <c:strRef>
              <c:f>'Provider graphs'!$A$19</c:f>
              <c:strCache>
                <c:ptCount val="1"/>
                <c:pt idx="0">
                  <c:v>EPAS clinics</c:v>
                </c:pt>
              </c:strCache>
            </c:strRef>
          </c:tx>
          <c:spPr>
            <a:solidFill>
              <a:schemeClr val="accent1"/>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4D79-4DBB-AA28-CA9E6D813861}"/>
                </c:ext>
              </c:extLst>
            </c:dLbl>
            <c:dLbl>
              <c:idx val="9"/>
              <c:delete val="1"/>
              <c:extLst>
                <c:ext xmlns:c15="http://schemas.microsoft.com/office/drawing/2012/chart" uri="{CE6537A1-D6FC-4f65-9D91-7224C49458BB}"/>
                <c:ext xmlns:c16="http://schemas.microsoft.com/office/drawing/2014/chart" uri="{C3380CC4-5D6E-409C-BE32-E72D297353CC}">
                  <c16:uniqueId val="{00000003-4D79-4DBB-AA28-CA9E6D813861}"/>
                </c:ext>
              </c:extLst>
            </c:dLbl>
            <c:dLbl>
              <c:idx val="10"/>
              <c:delete val="1"/>
              <c:extLst>
                <c:ext xmlns:c15="http://schemas.microsoft.com/office/drawing/2012/chart" uri="{CE6537A1-D6FC-4f65-9D91-7224C49458BB}"/>
                <c:ext xmlns:c16="http://schemas.microsoft.com/office/drawing/2014/chart" uri="{C3380CC4-5D6E-409C-BE32-E72D297353CC}">
                  <c16:uniqueId val="{00000004-4D79-4DBB-AA28-CA9E6D813861}"/>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graphs'!$D$18:$P$18</c:f>
              <c:strCache>
                <c:ptCount val="13"/>
                <c:pt idx="0">
                  <c:v>Nurse practitioner or registered nurse</c:v>
                </c:pt>
                <c:pt idx="1">
                  <c:v>Midwife</c:v>
                </c:pt>
                <c:pt idx="2">
                  <c:v>Endorsed midwife</c:v>
                </c:pt>
                <c:pt idx="3">
                  <c:v>General practitioner (GP)</c:v>
                </c:pt>
                <c:pt idx="4">
                  <c:v>Non-specialist doctor (e.g., Resident Medical Officer, Hospital Medical Officer, Career Medical Officer, Medical Registrar, General Medical Officer)</c:v>
                </c:pt>
                <c:pt idx="5">
                  <c:v>Obstetrician</c:v>
                </c:pt>
                <c:pt idx="6">
                  <c:v>Gynaecologist</c:v>
                </c:pt>
                <c:pt idx="7">
                  <c:v>Sonographer</c:v>
                </c:pt>
                <c:pt idx="8">
                  <c:v>Mental health professional (e.g., counsellors or psychologists)</c:v>
                </c:pt>
                <c:pt idx="9">
                  <c:v>Mental health nurses or midwives</c:v>
                </c:pt>
                <c:pt idx="10">
                  <c:v>Social worker</c:v>
                </c:pt>
                <c:pt idx="11">
                  <c:v>Administrative staff</c:v>
                </c:pt>
                <c:pt idx="12">
                  <c:v>Other, please specify:</c:v>
                </c:pt>
              </c:strCache>
            </c:strRef>
          </c:cat>
          <c:val>
            <c:numRef>
              <c:f>'Provider graphs'!$D$20:$P$20</c:f>
              <c:numCache>
                <c:formatCode>0%</c:formatCode>
                <c:ptCount val="13"/>
                <c:pt idx="0">
                  <c:v>0.39393939393939392</c:v>
                </c:pt>
                <c:pt idx="1">
                  <c:v>0.60606060606060608</c:v>
                </c:pt>
                <c:pt idx="2">
                  <c:v>0</c:v>
                </c:pt>
                <c:pt idx="3">
                  <c:v>6.0606060606060608E-2</c:v>
                </c:pt>
                <c:pt idx="4">
                  <c:v>0.69696969696969702</c:v>
                </c:pt>
                <c:pt idx="5">
                  <c:v>0.63636363636363635</c:v>
                </c:pt>
                <c:pt idx="6">
                  <c:v>0.42424242424242425</c:v>
                </c:pt>
                <c:pt idx="7">
                  <c:v>0.27272727272727271</c:v>
                </c:pt>
                <c:pt idx="8">
                  <c:v>0</c:v>
                </c:pt>
                <c:pt idx="9">
                  <c:v>0</c:v>
                </c:pt>
                <c:pt idx="10">
                  <c:v>9.0909090909090912E-2</c:v>
                </c:pt>
                <c:pt idx="11">
                  <c:v>0.27272727272727271</c:v>
                </c:pt>
                <c:pt idx="12">
                  <c:v>9.0909090909090912E-2</c:v>
                </c:pt>
              </c:numCache>
            </c:numRef>
          </c:val>
          <c:extLst>
            <c:ext xmlns:c16="http://schemas.microsoft.com/office/drawing/2014/chart" uri="{C3380CC4-5D6E-409C-BE32-E72D297353CC}">
              <c16:uniqueId val="{00000005-4D79-4DBB-AA28-CA9E6D813861}"/>
            </c:ext>
          </c:extLst>
        </c:ser>
        <c:dLbls>
          <c:showLegendKey val="0"/>
          <c:showVal val="0"/>
          <c:showCatName val="0"/>
          <c:showSerName val="0"/>
          <c:showPercent val="0"/>
          <c:showBubbleSize val="0"/>
        </c:dLbls>
        <c:gapWidth val="122"/>
        <c:overlap val="-10"/>
        <c:axId val="1754877728"/>
        <c:axId val="1754883968"/>
      </c:barChart>
      <c:catAx>
        <c:axId val="1754877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54883968"/>
        <c:crosses val="autoZero"/>
        <c:auto val="1"/>
        <c:lblAlgn val="ctr"/>
        <c:lblOffset val="100"/>
        <c:noMultiLvlLbl val="0"/>
      </c:catAx>
      <c:valAx>
        <c:axId val="17548839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54877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'Provider graphs'!$C$48</c:f>
              <c:strCache>
                <c:ptCount val="1"/>
                <c:pt idx="0">
                  <c:v>&lt;1 FTE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graphs'!$D$47:$K$47</c:f>
              <c:strCache>
                <c:ptCount val="8"/>
                <c:pt idx="0">
                  <c:v>Obstetrician</c:v>
                </c:pt>
                <c:pt idx="1">
                  <c:v>Gynaecologist</c:v>
                </c:pt>
                <c:pt idx="2">
                  <c:v>General practitioner (GP)</c:v>
                </c:pt>
                <c:pt idx="3">
                  <c:v>Non-specialist doctor (e.g., Resident Medical Officer, Hospital Medical Officer, Career Medical Officer, Medical Registrar, General Medical Officer)</c:v>
                </c:pt>
                <c:pt idx="4">
                  <c:v>Nurse practitioner or registered nurse</c:v>
                </c:pt>
                <c:pt idx="5">
                  <c:v>Midwife</c:v>
                </c:pt>
                <c:pt idx="6">
                  <c:v>Social worker</c:v>
                </c:pt>
                <c:pt idx="7">
                  <c:v>Administrative staff</c:v>
                </c:pt>
              </c:strCache>
            </c:strRef>
          </c:cat>
          <c:val>
            <c:numRef>
              <c:f>'Provider graphs'!$D$49:$K$49</c:f>
              <c:numCache>
                <c:formatCode>0%</c:formatCode>
                <c:ptCount val="8"/>
                <c:pt idx="0">
                  <c:v>0.82352941176470584</c:v>
                </c:pt>
                <c:pt idx="1">
                  <c:v>0.66666666666666663</c:v>
                </c:pt>
                <c:pt idx="2">
                  <c:v>1</c:v>
                </c:pt>
                <c:pt idx="3">
                  <c:v>0.59090909090909094</c:v>
                </c:pt>
                <c:pt idx="4">
                  <c:v>0.66666666666666663</c:v>
                </c:pt>
                <c:pt idx="5">
                  <c:v>0.35714285714285715</c:v>
                </c:pt>
                <c:pt idx="6">
                  <c:v>1</c:v>
                </c:pt>
                <c:pt idx="7">
                  <c:v>0.5</c:v>
                </c:pt>
              </c:numCache>
            </c:numRef>
          </c:val>
          <c:extLst>
            <c:ext xmlns:c16="http://schemas.microsoft.com/office/drawing/2014/chart" uri="{C3380CC4-5D6E-409C-BE32-E72D297353CC}">
              <c16:uniqueId val="{00000000-A7FD-4972-A76A-BA063A416D0D}"/>
            </c:ext>
          </c:extLst>
        </c:ser>
        <c:ser>
          <c:idx val="2"/>
          <c:order val="1"/>
          <c:tx>
            <c:strRef>
              <c:f>'Provider graphs'!$C$50</c:f>
              <c:strCache>
                <c:ptCount val="1"/>
                <c:pt idx="0">
                  <c:v>1 to &lt; 2 FTE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graphs'!$D$47:$K$47</c:f>
              <c:strCache>
                <c:ptCount val="8"/>
                <c:pt idx="0">
                  <c:v>Obstetrician</c:v>
                </c:pt>
                <c:pt idx="1">
                  <c:v>Gynaecologist</c:v>
                </c:pt>
                <c:pt idx="2">
                  <c:v>General practitioner (GP)</c:v>
                </c:pt>
                <c:pt idx="3">
                  <c:v>Non-specialist doctor (e.g., Resident Medical Officer, Hospital Medical Officer, Career Medical Officer, Medical Registrar, General Medical Officer)</c:v>
                </c:pt>
                <c:pt idx="4">
                  <c:v>Nurse practitioner or registered nurse</c:v>
                </c:pt>
                <c:pt idx="5">
                  <c:v>Midwife</c:v>
                </c:pt>
                <c:pt idx="6">
                  <c:v>Social worker</c:v>
                </c:pt>
                <c:pt idx="7">
                  <c:v>Administrative staff</c:v>
                </c:pt>
              </c:strCache>
            </c:strRef>
          </c:cat>
          <c:val>
            <c:numRef>
              <c:f>'Provider graphs'!$D$51:$K$51</c:f>
              <c:numCache>
                <c:formatCode>0%</c:formatCode>
                <c:ptCount val="8"/>
                <c:pt idx="0">
                  <c:v>0.11764705882352941</c:v>
                </c:pt>
                <c:pt idx="1">
                  <c:v>0.25</c:v>
                </c:pt>
                <c:pt idx="2">
                  <c:v>0</c:v>
                </c:pt>
                <c:pt idx="3">
                  <c:v>0.31818181818181818</c:v>
                </c:pt>
                <c:pt idx="4">
                  <c:v>0.1111111111111111</c:v>
                </c:pt>
                <c:pt idx="5">
                  <c:v>0.5714285714285714</c:v>
                </c:pt>
                <c:pt idx="6">
                  <c:v>0</c:v>
                </c:pt>
                <c:pt idx="7">
                  <c:v>0.5</c:v>
                </c:pt>
              </c:numCache>
            </c:numRef>
          </c:val>
          <c:extLst>
            <c:ext xmlns:c16="http://schemas.microsoft.com/office/drawing/2014/chart" uri="{C3380CC4-5D6E-409C-BE32-E72D297353CC}">
              <c16:uniqueId val="{00000001-A7FD-4972-A76A-BA063A416D0D}"/>
            </c:ext>
          </c:extLst>
        </c:ser>
        <c:ser>
          <c:idx val="3"/>
          <c:order val="2"/>
          <c:tx>
            <c:strRef>
              <c:f>'Provider graphs'!$C$52</c:f>
              <c:strCache>
                <c:ptCount val="1"/>
                <c:pt idx="0">
                  <c:v>2+ FTE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graphs'!$D$47:$K$47</c:f>
              <c:strCache>
                <c:ptCount val="8"/>
                <c:pt idx="0">
                  <c:v>Obstetrician</c:v>
                </c:pt>
                <c:pt idx="1">
                  <c:v>Gynaecologist</c:v>
                </c:pt>
                <c:pt idx="2">
                  <c:v>General practitioner (GP)</c:v>
                </c:pt>
                <c:pt idx="3">
                  <c:v>Non-specialist doctor (e.g., Resident Medical Officer, Hospital Medical Officer, Career Medical Officer, Medical Registrar, General Medical Officer)</c:v>
                </c:pt>
                <c:pt idx="4">
                  <c:v>Nurse practitioner or registered nurse</c:v>
                </c:pt>
                <c:pt idx="5">
                  <c:v>Midwife</c:v>
                </c:pt>
                <c:pt idx="6">
                  <c:v>Social worker</c:v>
                </c:pt>
                <c:pt idx="7">
                  <c:v>Administrative staff</c:v>
                </c:pt>
              </c:strCache>
            </c:strRef>
          </c:cat>
          <c:val>
            <c:numRef>
              <c:f>'Provider graphs'!$D$53:$K$53</c:f>
              <c:numCache>
                <c:formatCode>0%</c:formatCode>
                <c:ptCount val="8"/>
                <c:pt idx="0">
                  <c:v>5.8823529411764705E-2</c:v>
                </c:pt>
                <c:pt idx="1">
                  <c:v>8.3333333333333329E-2</c:v>
                </c:pt>
                <c:pt idx="2">
                  <c:v>0</c:v>
                </c:pt>
                <c:pt idx="3">
                  <c:v>9.0909090909090912E-2</c:v>
                </c:pt>
                <c:pt idx="4">
                  <c:v>0.22222222222222221</c:v>
                </c:pt>
                <c:pt idx="5">
                  <c:v>7.1428571428571425E-2</c:v>
                </c:pt>
                <c:pt idx="6">
                  <c:v>0</c:v>
                </c:pt>
                <c:pt idx="7">
                  <c:v>0</c:v>
                </c:pt>
              </c:numCache>
            </c:numRef>
          </c:val>
          <c:extLst>
            <c:ext xmlns:c16="http://schemas.microsoft.com/office/drawing/2014/chart" uri="{C3380CC4-5D6E-409C-BE32-E72D297353CC}">
              <c16:uniqueId val="{00000002-A7FD-4972-A76A-BA063A416D0D}"/>
            </c:ext>
          </c:extLst>
        </c:ser>
        <c:dLbls>
          <c:dLblPos val="outEnd"/>
          <c:showLegendKey val="0"/>
          <c:showVal val="1"/>
          <c:showCatName val="0"/>
          <c:showSerName val="0"/>
          <c:showPercent val="0"/>
          <c:showBubbleSize val="0"/>
        </c:dLbls>
        <c:gapWidth val="182"/>
        <c:axId val="1598733519"/>
        <c:axId val="1598727759"/>
      </c:barChart>
      <c:catAx>
        <c:axId val="159873351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27759"/>
        <c:crosses val="autoZero"/>
        <c:auto val="1"/>
        <c:lblAlgn val="ctr"/>
        <c:lblOffset val="100"/>
        <c:noMultiLvlLbl val="0"/>
      </c:catAx>
      <c:valAx>
        <c:axId val="15987277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33519"/>
        <c:crosses val="max"/>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'Provider survey graphs'!$A$35:$C$35</c:f>
              <c:strCache>
                <c:ptCount val="3"/>
                <c:pt idx="0">
                  <c:v>All</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graphs'!$D$34:$J$34</c:f>
              <c:strCache>
                <c:ptCount val="7"/>
                <c:pt idx="0">
                  <c:v>1-10 patients</c:v>
                </c:pt>
                <c:pt idx="1">
                  <c:v>11-20 patients</c:v>
                </c:pt>
                <c:pt idx="2">
                  <c:v>21-30 patients</c:v>
                </c:pt>
                <c:pt idx="3">
                  <c:v>31-40 patients</c:v>
                </c:pt>
                <c:pt idx="4">
                  <c:v>41-50 patients</c:v>
                </c:pt>
                <c:pt idx="5">
                  <c:v>More than 50 patients</c:v>
                </c:pt>
                <c:pt idx="6">
                  <c:v>Prefer not to say / Not sure</c:v>
                </c:pt>
              </c:strCache>
            </c:strRef>
          </c:cat>
          <c:val>
            <c:numRef>
              <c:f>'Provider survey graphs'!$D$36:$J$36</c:f>
              <c:numCache>
                <c:formatCode>0.0%</c:formatCode>
                <c:ptCount val="7"/>
                <c:pt idx="0">
                  <c:v>0.37735849056603776</c:v>
                </c:pt>
                <c:pt idx="1">
                  <c:v>0.25157232704402516</c:v>
                </c:pt>
                <c:pt idx="2">
                  <c:v>0.10062893081761007</c:v>
                </c:pt>
                <c:pt idx="3">
                  <c:v>4.40251572327044E-2</c:v>
                </c:pt>
                <c:pt idx="4">
                  <c:v>6.9182389937106917E-2</c:v>
                </c:pt>
                <c:pt idx="5">
                  <c:v>9.4339622641509441E-2</c:v>
                </c:pt>
                <c:pt idx="6">
                  <c:v>6.2893081761006289E-2</c:v>
                </c:pt>
              </c:numCache>
            </c:numRef>
          </c:val>
          <c:extLst>
            <c:ext xmlns:c16="http://schemas.microsoft.com/office/drawing/2014/chart" uri="{C3380CC4-5D6E-409C-BE32-E72D297353CC}">
              <c16:uniqueId val="{00000000-6B8E-4854-8205-3DB858D98CE8}"/>
            </c:ext>
          </c:extLst>
        </c:ser>
        <c:dLbls>
          <c:dLblPos val="outEnd"/>
          <c:showLegendKey val="0"/>
          <c:showVal val="1"/>
          <c:showCatName val="0"/>
          <c:showSerName val="0"/>
          <c:showPercent val="0"/>
          <c:showBubbleSize val="0"/>
        </c:dLbls>
        <c:gapWidth val="85"/>
        <c:overlap val="3"/>
        <c:axId val="846175743"/>
        <c:axId val="846185343"/>
      </c:barChart>
      <c:catAx>
        <c:axId val="84617574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6185343"/>
        <c:crosses val="autoZero"/>
        <c:auto val="1"/>
        <c:lblAlgn val="ctr"/>
        <c:lblOffset val="100"/>
        <c:noMultiLvlLbl val="0"/>
      </c:catAx>
      <c:valAx>
        <c:axId val="8461853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46175743"/>
        <c:crosses val="max"/>
        <c:crossBetween val="between"/>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graphs'!$D$59:$J$59</c:f>
              <c:strCache>
                <c:ptCount val="7"/>
                <c:pt idx="0">
                  <c:v>Monday</c:v>
                </c:pt>
                <c:pt idx="1">
                  <c:v>Tuesday</c:v>
                </c:pt>
                <c:pt idx="2">
                  <c:v>Wednesday</c:v>
                </c:pt>
                <c:pt idx="3">
                  <c:v>Thursday</c:v>
                </c:pt>
                <c:pt idx="4">
                  <c:v>Friday</c:v>
                </c:pt>
                <c:pt idx="5">
                  <c:v>Saturday</c:v>
                </c:pt>
                <c:pt idx="6">
                  <c:v>Sunday</c:v>
                </c:pt>
              </c:strCache>
            </c:strRef>
          </c:cat>
          <c:val>
            <c:numRef>
              <c:f>'Provider graphs'!$D$61:$J$61</c:f>
              <c:numCache>
                <c:formatCode>0%</c:formatCode>
                <c:ptCount val="7"/>
                <c:pt idx="0">
                  <c:v>0.96551724137931039</c:v>
                </c:pt>
                <c:pt idx="1">
                  <c:v>0.82758620689655171</c:v>
                </c:pt>
                <c:pt idx="2">
                  <c:v>0.89655172413793105</c:v>
                </c:pt>
                <c:pt idx="3">
                  <c:v>0.82758620689655171</c:v>
                </c:pt>
                <c:pt idx="4">
                  <c:v>0.89655172413793105</c:v>
                </c:pt>
                <c:pt idx="5">
                  <c:v>6.8965517241379309E-2</c:v>
                </c:pt>
                <c:pt idx="6">
                  <c:v>3.4482758620689655E-2</c:v>
                </c:pt>
              </c:numCache>
            </c:numRef>
          </c:val>
          <c:extLst>
            <c:ext xmlns:c16="http://schemas.microsoft.com/office/drawing/2014/chart" uri="{C3380CC4-5D6E-409C-BE32-E72D297353CC}">
              <c16:uniqueId val="{00000000-8E6C-4DFD-AD3E-2341438ED90B}"/>
            </c:ext>
          </c:extLst>
        </c:ser>
        <c:dLbls>
          <c:dLblPos val="outEnd"/>
          <c:showLegendKey val="0"/>
          <c:showVal val="1"/>
          <c:showCatName val="0"/>
          <c:showSerName val="0"/>
          <c:showPercent val="0"/>
          <c:showBubbleSize val="0"/>
        </c:dLbls>
        <c:gapWidth val="182"/>
        <c:axId val="1598733519"/>
        <c:axId val="1598727759"/>
      </c:barChart>
      <c:catAx>
        <c:axId val="159873351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27759"/>
        <c:crosses val="autoZero"/>
        <c:auto val="1"/>
        <c:lblAlgn val="ctr"/>
        <c:lblOffset val="100"/>
        <c:noMultiLvlLbl val="0"/>
      </c:catAx>
      <c:valAx>
        <c:axId val="1598727759"/>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33519"/>
        <c:crosses val="max"/>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'Provider graphs'!$C$66</c:f>
              <c:strCache>
                <c:ptCount val="1"/>
                <c:pt idx="0">
                  <c:v>Less than 4 hours</c:v>
                </c:pt>
              </c:strCache>
            </c:strRef>
          </c:tx>
          <c:spPr>
            <a:solidFill>
              <a:schemeClr val="accent1"/>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7-B44F-4C06-A556-8E19A5B1EFBC}"/>
                </c:ext>
              </c:extLst>
            </c:dLbl>
            <c:dLbl>
              <c:idx val="6"/>
              <c:delete val="1"/>
              <c:extLst>
                <c:ext xmlns:c15="http://schemas.microsoft.com/office/drawing/2012/chart" uri="{CE6537A1-D6FC-4f65-9D91-7224C49458BB}"/>
                <c:ext xmlns:c16="http://schemas.microsoft.com/office/drawing/2014/chart" uri="{C3380CC4-5D6E-409C-BE32-E72D297353CC}">
                  <c16:uniqueId val="{00000008-B44F-4C06-A556-8E19A5B1EFBC}"/>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graphs'!$D$65:$J$65</c:f>
              <c:strCache>
                <c:ptCount val="7"/>
                <c:pt idx="0">
                  <c:v>Monday (n=25)</c:v>
                </c:pt>
                <c:pt idx="1">
                  <c:v>Tuesday (n=21)</c:v>
                </c:pt>
                <c:pt idx="2">
                  <c:v>Wednesday (n=23)</c:v>
                </c:pt>
                <c:pt idx="3">
                  <c:v>Thursday (n=21)</c:v>
                </c:pt>
                <c:pt idx="4">
                  <c:v>Friday (n=23)</c:v>
                </c:pt>
                <c:pt idx="5">
                  <c:v>Saturday (n=2)</c:v>
                </c:pt>
                <c:pt idx="6">
                  <c:v>Sunday (n=1)</c:v>
                </c:pt>
              </c:strCache>
            </c:strRef>
          </c:cat>
          <c:val>
            <c:numRef>
              <c:f>'Provider graphs'!$D$67:$J$67</c:f>
              <c:numCache>
                <c:formatCode>0%</c:formatCode>
                <c:ptCount val="7"/>
                <c:pt idx="0">
                  <c:v>0.16</c:v>
                </c:pt>
                <c:pt idx="1">
                  <c:v>0.23809523809523808</c:v>
                </c:pt>
                <c:pt idx="2">
                  <c:v>0.17391304347826086</c:v>
                </c:pt>
                <c:pt idx="3">
                  <c:v>0.23809523809523808</c:v>
                </c:pt>
                <c:pt idx="4">
                  <c:v>0.17391304347826086</c:v>
                </c:pt>
                <c:pt idx="5">
                  <c:v>0</c:v>
                </c:pt>
                <c:pt idx="6">
                  <c:v>0</c:v>
                </c:pt>
              </c:numCache>
            </c:numRef>
          </c:val>
          <c:extLst>
            <c:ext xmlns:c16="http://schemas.microsoft.com/office/drawing/2014/chart" uri="{C3380CC4-5D6E-409C-BE32-E72D297353CC}">
              <c16:uniqueId val="{00000000-B44F-4C06-A556-8E19A5B1EFBC}"/>
            </c:ext>
          </c:extLst>
        </c:ser>
        <c:ser>
          <c:idx val="1"/>
          <c:order val="1"/>
          <c:tx>
            <c:strRef>
              <c:f>'Provider graphs'!$C$68</c:f>
              <c:strCache>
                <c:ptCount val="1"/>
                <c:pt idx="0">
                  <c:v>4 to less than 7 hours</c:v>
                </c:pt>
              </c:strCache>
            </c:strRef>
          </c:tx>
          <c:spPr>
            <a:solidFill>
              <a:schemeClr val="accent2"/>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4-B44F-4C06-A556-8E19A5B1EFBC}"/>
                </c:ext>
              </c:extLst>
            </c:dLbl>
            <c:dLbl>
              <c:idx val="6"/>
              <c:delete val="1"/>
              <c:extLst>
                <c:ext xmlns:c15="http://schemas.microsoft.com/office/drawing/2012/chart" uri="{CE6537A1-D6FC-4f65-9D91-7224C49458BB}"/>
                <c:ext xmlns:c16="http://schemas.microsoft.com/office/drawing/2014/chart" uri="{C3380CC4-5D6E-409C-BE32-E72D297353CC}">
                  <c16:uniqueId val="{00000006-B44F-4C06-A556-8E19A5B1EFBC}"/>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graphs'!$D$65:$J$65</c:f>
              <c:strCache>
                <c:ptCount val="7"/>
                <c:pt idx="0">
                  <c:v>Monday (n=25)</c:v>
                </c:pt>
                <c:pt idx="1">
                  <c:v>Tuesday (n=21)</c:v>
                </c:pt>
                <c:pt idx="2">
                  <c:v>Wednesday (n=23)</c:v>
                </c:pt>
                <c:pt idx="3">
                  <c:v>Thursday (n=21)</c:v>
                </c:pt>
                <c:pt idx="4">
                  <c:v>Friday (n=23)</c:v>
                </c:pt>
                <c:pt idx="5">
                  <c:v>Saturday (n=2)</c:v>
                </c:pt>
                <c:pt idx="6">
                  <c:v>Sunday (n=1)</c:v>
                </c:pt>
              </c:strCache>
            </c:strRef>
          </c:cat>
          <c:val>
            <c:numRef>
              <c:f>'Provider graphs'!$D$69:$J$69</c:f>
              <c:numCache>
                <c:formatCode>0%</c:formatCode>
                <c:ptCount val="7"/>
                <c:pt idx="0">
                  <c:v>0.32</c:v>
                </c:pt>
                <c:pt idx="1">
                  <c:v>0.14285714285714285</c:v>
                </c:pt>
                <c:pt idx="2">
                  <c:v>0.2608695652173913</c:v>
                </c:pt>
                <c:pt idx="3">
                  <c:v>0.14285714285714285</c:v>
                </c:pt>
                <c:pt idx="4">
                  <c:v>0.2608695652173913</c:v>
                </c:pt>
                <c:pt idx="5">
                  <c:v>0</c:v>
                </c:pt>
                <c:pt idx="6">
                  <c:v>0</c:v>
                </c:pt>
              </c:numCache>
            </c:numRef>
          </c:val>
          <c:extLst>
            <c:ext xmlns:c16="http://schemas.microsoft.com/office/drawing/2014/chart" uri="{C3380CC4-5D6E-409C-BE32-E72D297353CC}">
              <c16:uniqueId val="{00000001-B44F-4C06-A556-8E19A5B1EFBC}"/>
            </c:ext>
          </c:extLst>
        </c:ser>
        <c:ser>
          <c:idx val="2"/>
          <c:order val="2"/>
          <c:tx>
            <c:strRef>
              <c:f>'Provider graphs'!$C$70</c:f>
              <c:strCache>
                <c:ptCount val="1"/>
                <c:pt idx="0">
                  <c:v>7 to less than 8 hours</c:v>
                </c:pt>
              </c:strCache>
            </c:strRef>
          </c:tx>
          <c:spPr>
            <a:solidFill>
              <a:schemeClr val="accent3"/>
            </a:solidFill>
            <a:ln>
              <a:noFill/>
            </a:ln>
            <a:effectLst/>
          </c:spPr>
          <c:invertIfNegative val="0"/>
          <c:dLbls>
            <c:dLbl>
              <c:idx val="6"/>
              <c:delete val="1"/>
              <c:extLst>
                <c:ext xmlns:c15="http://schemas.microsoft.com/office/drawing/2012/chart" uri="{CE6537A1-D6FC-4f65-9D91-7224C49458BB}"/>
                <c:ext xmlns:c16="http://schemas.microsoft.com/office/drawing/2014/chart" uri="{C3380CC4-5D6E-409C-BE32-E72D297353CC}">
                  <c16:uniqueId val="{00000005-B44F-4C06-A556-8E19A5B1EFBC}"/>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graphs'!$D$65:$J$65</c:f>
              <c:strCache>
                <c:ptCount val="7"/>
                <c:pt idx="0">
                  <c:v>Monday (n=25)</c:v>
                </c:pt>
                <c:pt idx="1">
                  <c:v>Tuesday (n=21)</c:v>
                </c:pt>
                <c:pt idx="2">
                  <c:v>Wednesday (n=23)</c:v>
                </c:pt>
                <c:pt idx="3">
                  <c:v>Thursday (n=21)</c:v>
                </c:pt>
                <c:pt idx="4">
                  <c:v>Friday (n=23)</c:v>
                </c:pt>
                <c:pt idx="5">
                  <c:v>Saturday (n=2)</c:v>
                </c:pt>
                <c:pt idx="6">
                  <c:v>Sunday (n=1)</c:v>
                </c:pt>
              </c:strCache>
            </c:strRef>
          </c:cat>
          <c:val>
            <c:numRef>
              <c:f>'Provider graphs'!$D$71:$J$71</c:f>
              <c:numCache>
                <c:formatCode>0%</c:formatCode>
                <c:ptCount val="7"/>
                <c:pt idx="0">
                  <c:v>0.08</c:v>
                </c:pt>
                <c:pt idx="1">
                  <c:v>9.5238095238095233E-2</c:v>
                </c:pt>
                <c:pt idx="2">
                  <c:v>8.6956521739130432E-2</c:v>
                </c:pt>
                <c:pt idx="3">
                  <c:v>9.5238095238095233E-2</c:v>
                </c:pt>
                <c:pt idx="4">
                  <c:v>8.6956521739130432E-2</c:v>
                </c:pt>
                <c:pt idx="5">
                  <c:v>0.5</c:v>
                </c:pt>
                <c:pt idx="6">
                  <c:v>0</c:v>
                </c:pt>
              </c:numCache>
            </c:numRef>
          </c:val>
          <c:extLst>
            <c:ext xmlns:c16="http://schemas.microsoft.com/office/drawing/2014/chart" uri="{C3380CC4-5D6E-409C-BE32-E72D297353CC}">
              <c16:uniqueId val="{00000002-B44F-4C06-A556-8E19A5B1EFBC}"/>
            </c:ext>
          </c:extLst>
        </c:ser>
        <c:ser>
          <c:idx val="3"/>
          <c:order val="3"/>
          <c:tx>
            <c:strRef>
              <c:f>'Provider graphs'!$C$72</c:f>
              <c:strCache>
                <c:ptCount val="1"/>
                <c:pt idx="0">
                  <c:v>8 to 8.5 hours</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'Provider graphs'!$D$73:$J$73</c:f>
              <c:numCache>
                <c:formatCode>0%</c:formatCode>
                <c:ptCount val="7"/>
                <c:pt idx="0">
                  <c:v>0.44</c:v>
                </c:pt>
                <c:pt idx="1">
                  <c:v>0.52380952380952384</c:v>
                </c:pt>
                <c:pt idx="2">
                  <c:v>0.47826086956521741</c:v>
                </c:pt>
                <c:pt idx="3">
                  <c:v>0.52380952380952384</c:v>
                </c:pt>
                <c:pt idx="4">
                  <c:v>0.47826086956521741</c:v>
                </c:pt>
                <c:pt idx="5">
                  <c:v>0.5</c:v>
                </c:pt>
                <c:pt idx="6">
                  <c:v>1</c:v>
                </c:pt>
              </c:numCache>
            </c:numRef>
          </c:val>
          <c:extLst>
            <c:ext xmlns:c16="http://schemas.microsoft.com/office/drawing/2014/chart" uri="{C3380CC4-5D6E-409C-BE32-E72D297353CC}">
              <c16:uniqueId val="{00000003-B44F-4C06-A556-8E19A5B1EFBC}"/>
            </c:ext>
          </c:extLst>
        </c:ser>
        <c:dLbls>
          <c:dLblPos val="ctr"/>
          <c:showLegendKey val="0"/>
          <c:showVal val="1"/>
          <c:showCatName val="0"/>
          <c:showSerName val="0"/>
          <c:showPercent val="0"/>
          <c:showBubbleSize val="0"/>
        </c:dLbls>
        <c:gapWidth val="150"/>
        <c:overlap val="100"/>
        <c:axId val="330846160"/>
        <c:axId val="330842800"/>
      </c:barChart>
      <c:catAx>
        <c:axId val="3308461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30842800"/>
        <c:crosses val="autoZero"/>
        <c:auto val="1"/>
        <c:lblAlgn val="ctr"/>
        <c:lblOffset val="100"/>
        <c:noMultiLvlLbl val="0"/>
      </c:catAx>
      <c:valAx>
        <c:axId val="3308428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30846160"/>
        <c:crosses val="max"/>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graphs'!$D$96:$H$96</c:f>
              <c:strCache>
                <c:ptCount val="5"/>
                <c:pt idx="0">
                  <c:v>Emergency department</c:v>
                </c:pt>
                <c:pt idx="1">
                  <c:v>General practitioner</c:v>
                </c:pt>
                <c:pt idx="2">
                  <c:v>Phone (midwife or reception)</c:v>
                </c:pt>
                <c:pt idx="3">
                  <c:v>Maternity unit</c:v>
                </c:pt>
                <c:pt idx="4">
                  <c:v>Private clinic</c:v>
                </c:pt>
              </c:strCache>
            </c:strRef>
          </c:cat>
          <c:val>
            <c:numRef>
              <c:f>'Provider graphs'!$D$98:$H$98</c:f>
              <c:numCache>
                <c:formatCode>0%</c:formatCode>
                <c:ptCount val="5"/>
                <c:pt idx="0">
                  <c:v>1</c:v>
                </c:pt>
                <c:pt idx="1">
                  <c:v>0.25</c:v>
                </c:pt>
                <c:pt idx="2">
                  <c:v>0.10714285714285714</c:v>
                </c:pt>
                <c:pt idx="3">
                  <c:v>3.5714285714285712E-2</c:v>
                </c:pt>
                <c:pt idx="4">
                  <c:v>3.5714285714285712E-2</c:v>
                </c:pt>
              </c:numCache>
            </c:numRef>
          </c:val>
          <c:extLst>
            <c:ext xmlns:c16="http://schemas.microsoft.com/office/drawing/2014/chart" uri="{C3380CC4-5D6E-409C-BE32-E72D297353CC}">
              <c16:uniqueId val="{00000000-CA85-48FF-B310-14B8F28515F5}"/>
            </c:ext>
          </c:extLst>
        </c:ser>
        <c:dLbls>
          <c:showLegendKey val="0"/>
          <c:showVal val="0"/>
          <c:showCatName val="0"/>
          <c:showSerName val="0"/>
          <c:showPercent val="0"/>
          <c:showBubbleSize val="0"/>
        </c:dLbls>
        <c:gapWidth val="182"/>
        <c:axId val="1709576960"/>
        <c:axId val="1709578880"/>
      </c:barChart>
      <c:catAx>
        <c:axId val="17095769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09578880"/>
        <c:crosses val="autoZero"/>
        <c:auto val="1"/>
        <c:lblAlgn val="ctr"/>
        <c:lblOffset val="100"/>
        <c:noMultiLvlLbl val="0"/>
      </c:catAx>
      <c:valAx>
        <c:axId val="170957888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09576960"/>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graphs'!$D$101:$G$101</c:f>
              <c:strCache>
                <c:ptCount val="4"/>
                <c:pt idx="0">
                  <c:v>No referrals are required to visit the EPAS clinic</c:v>
                </c:pt>
                <c:pt idx="1">
                  <c:v>No referrals are required for patients who have experienced recurrent miscarriages, or a previous ectopic or molar pregnancy. Otherwise, referrals are required</c:v>
                </c:pt>
                <c:pt idx="2">
                  <c:v>Referrals are required for all patients</c:v>
                </c:pt>
                <c:pt idx="3">
                  <c:v>Other (please specify)</c:v>
                </c:pt>
              </c:strCache>
            </c:strRef>
          </c:cat>
          <c:val>
            <c:numRef>
              <c:f>'Provider graphs'!$D$103:$G$103</c:f>
              <c:numCache>
                <c:formatCode>0%</c:formatCode>
                <c:ptCount val="4"/>
                <c:pt idx="0">
                  <c:v>0.2857142857142857</c:v>
                </c:pt>
                <c:pt idx="1">
                  <c:v>3.5714285714285712E-2</c:v>
                </c:pt>
                <c:pt idx="2">
                  <c:v>0.6428571428571429</c:v>
                </c:pt>
                <c:pt idx="3">
                  <c:v>3.5714285714285712E-2</c:v>
                </c:pt>
              </c:numCache>
            </c:numRef>
          </c:val>
          <c:extLst>
            <c:ext xmlns:c16="http://schemas.microsoft.com/office/drawing/2014/chart" uri="{C3380CC4-5D6E-409C-BE32-E72D297353CC}">
              <c16:uniqueId val="{00000000-9CFC-4E64-85B2-9D046A2778C4}"/>
            </c:ext>
          </c:extLst>
        </c:ser>
        <c:dLbls>
          <c:dLblPos val="outEnd"/>
          <c:showLegendKey val="0"/>
          <c:showVal val="1"/>
          <c:showCatName val="0"/>
          <c:showSerName val="0"/>
          <c:showPercent val="0"/>
          <c:showBubbleSize val="0"/>
        </c:dLbls>
        <c:gapWidth val="182"/>
        <c:axId val="1598728239"/>
        <c:axId val="1598726319"/>
      </c:barChart>
      <c:catAx>
        <c:axId val="159872823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26319"/>
        <c:crosses val="autoZero"/>
        <c:auto val="1"/>
        <c:lblAlgn val="ctr"/>
        <c:lblOffset val="100"/>
        <c:noMultiLvlLbl val="0"/>
      </c:catAx>
      <c:valAx>
        <c:axId val="159872631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98728239"/>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graphs'!$D$109:$I$109</c:f>
              <c:strCache>
                <c:ptCount val="6"/>
                <c:pt idx="0">
                  <c:v>No, it is a walk in and/or emergency service ONLY</c:v>
                </c:pt>
                <c:pt idx="1">
                  <c:v>Yes, but it also allows walk-ins</c:v>
                </c:pt>
                <c:pt idx="2">
                  <c:v>Yes, and it doesn't allow walk-ins</c:v>
                </c:pt>
                <c:pt idx="3">
                  <c:v>Yes, and it accommodates walk-ins where needed</c:v>
                </c:pt>
                <c:pt idx="4">
                  <c:v>Other (please specify):</c:v>
                </c:pt>
                <c:pt idx="5">
                  <c:v>Prefer not to say / Not sure</c:v>
                </c:pt>
              </c:strCache>
            </c:strRef>
          </c:cat>
          <c:val>
            <c:numRef>
              <c:f>'Provider graphs'!$D$111:$I$111</c:f>
              <c:numCache>
                <c:formatCode>0%</c:formatCode>
                <c:ptCount val="6"/>
                <c:pt idx="0">
                  <c:v>0</c:v>
                </c:pt>
                <c:pt idx="1">
                  <c:v>0.2857142857142857</c:v>
                </c:pt>
                <c:pt idx="2">
                  <c:v>0.6428571428571429</c:v>
                </c:pt>
                <c:pt idx="3">
                  <c:v>7.1428571428571425E-2</c:v>
                </c:pt>
                <c:pt idx="4">
                  <c:v>0</c:v>
                </c:pt>
                <c:pt idx="5">
                  <c:v>0</c:v>
                </c:pt>
              </c:numCache>
            </c:numRef>
          </c:val>
          <c:extLst>
            <c:ext xmlns:c16="http://schemas.microsoft.com/office/drawing/2014/chart" uri="{C3380CC4-5D6E-409C-BE32-E72D297353CC}">
              <c16:uniqueId val="{00000000-B6B9-442E-B0FA-5E175DA10EBE}"/>
            </c:ext>
          </c:extLst>
        </c:ser>
        <c:dLbls>
          <c:dLblPos val="outEnd"/>
          <c:showLegendKey val="0"/>
          <c:showVal val="1"/>
          <c:showCatName val="0"/>
          <c:showSerName val="0"/>
          <c:showPercent val="0"/>
          <c:showBubbleSize val="0"/>
        </c:dLbls>
        <c:gapWidth val="182"/>
        <c:axId val="814087439"/>
        <c:axId val="814089359"/>
      </c:barChart>
      <c:catAx>
        <c:axId val="81408743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14089359"/>
        <c:crosses val="autoZero"/>
        <c:auto val="1"/>
        <c:lblAlgn val="ctr"/>
        <c:lblOffset val="100"/>
        <c:noMultiLvlLbl val="0"/>
      </c:catAx>
      <c:valAx>
        <c:axId val="8140893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814087439"/>
        <c:crosses val="max"/>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graphs'!$D$115:$K$115</c:f>
              <c:strCache>
                <c:ptCount val="8"/>
                <c:pt idx="0">
                  <c:v>Under 10 weeks</c:v>
                </c:pt>
                <c:pt idx="1">
                  <c:v>Under 12 weeks</c:v>
                </c:pt>
                <c:pt idx="2">
                  <c:v>Under 14 weeks</c:v>
                </c:pt>
                <c:pt idx="3">
                  <c:v>Under 16 weeks</c:v>
                </c:pt>
                <c:pt idx="4">
                  <c:v>Under 20 weeks</c:v>
                </c:pt>
                <c:pt idx="5">
                  <c:v>Other (please specify)</c:v>
                </c:pt>
                <c:pt idx="6">
                  <c:v>No specific gestation cut-off</c:v>
                </c:pt>
                <c:pt idx="7">
                  <c:v>Prefer not to say / Not sure</c:v>
                </c:pt>
              </c:strCache>
            </c:strRef>
          </c:cat>
          <c:val>
            <c:numRef>
              <c:f>'Provider graphs'!$D$117:$K$117</c:f>
              <c:numCache>
                <c:formatCode>0%</c:formatCode>
                <c:ptCount val="8"/>
                <c:pt idx="0">
                  <c:v>0</c:v>
                </c:pt>
                <c:pt idx="1">
                  <c:v>0</c:v>
                </c:pt>
                <c:pt idx="2">
                  <c:v>0.42857142857142855</c:v>
                </c:pt>
                <c:pt idx="3">
                  <c:v>0.10714285714285714</c:v>
                </c:pt>
                <c:pt idx="4">
                  <c:v>0.39285714285714285</c:v>
                </c:pt>
                <c:pt idx="5">
                  <c:v>0</c:v>
                </c:pt>
                <c:pt idx="6">
                  <c:v>7.1428571428571425E-2</c:v>
                </c:pt>
                <c:pt idx="7">
                  <c:v>0</c:v>
                </c:pt>
              </c:numCache>
            </c:numRef>
          </c:val>
          <c:extLst>
            <c:ext xmlns:c16="http://schemas.microsoft.com/office/drawing/2014/chart" uri="{C3380CC4-5D6E-409C-BE32-E72D297353CC}">
              <c16:uniqueId val="{00000000-1FAB-4630-8F35-C37D11F10D09}"/>
            </c:ext>
          </c:extLst>
        </c:ser>
        <c:dLbls>
          <c:dLblPos val="outEnd"/>
          <c:showLegendKey val="0"/>
          <c:showVal val="1"/>
          <c:showCatName val="0"/>
          <c:showSerName val="0"/>
          <c:showPercent val="0"/>
          <c:showBubbleSize val="0"/>
        </c:dLbls>
        <c:gapWidth val="182"/>
        <c:axId val="1504527904"/>
        <c:axId val="1504529824"/>
      </c:barChart>
      <c:catAx>
        <c:axId val="15045279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04529824"/>
        <c:crosses val="autoZero"/>
        <c:auto val="1"/>
        <c:lblAlgn val="ctr"/>
        <c:lblOffset val="100"/>
        <c:noMultiLvlLbl val="0"/>
      </c:catAx>
      <c:valAx>
        <c:axId val="15045298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504527904"/>
        <c:crosses val="max"/>
        <c:crossBetween val="between"/>
        <c:maj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599640590681413"/>
          <c:y val="2.2607385079125849E-2"/>
          <c:w val="0.5013299881065032"/>
          <c:h val="0.87075814844922828"/>
        </c:manualLayout>
      </c:layout>
      <c:barChart>
        <c:barDir val="bar"/>
        <c:grouping val="percentStacked"/>
        <c:varyColors val="0"/>
        <c:ser>
          <c:idx val="0"/>
          <c:order val="0"/>
          <c:tx>
            <c:strRef>
              <c:f>'Provider graphs'!$D$121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graphs'!$A$122:$C$135</c:f>
              <c:strCache>
                <c:ptCount val="14"/>
                <c:pt idx="0">
                  <c:v>Patient is experiencing light pain and/or light bleeding</c:v>
                </c:pt>
                <c:pt idx="1">
                  <c:v>Patient is experiencing severe pain</c:v>
                </c:pt>
                <c:pt idx="2">
                  <c:v>Patient is experiencing heavy bleeding</c:v>
                </c:pt>
                <c:pt idx="3">
                  <c:v>Patient is clinically unstable</c:v>
                </c:pt>
                <c:pt idx="4">
                  <c:v>Patient has a history of recurrent miscarriage (3 or more miscarriages in a row)</c:v>
                </c:pt>
                <c:pt idx="5">
                  <c:v>Patient has a non-viable pregnancy on ultrasound scan</c:v>
                </c:pt>
                <c:pt idx="6">
                  <c:v>Patient is experiencing a pregnancy of uncertain viability</c:v>
                </c:pt>
                <c:pt idx="7">
                  <c:v>Patient requires methotrexate treatment of ecotopic pregnancy</c:v>
                </c:pt>
                <c:pt idx="8">
                  <c:v>Patient with gestational trophoblastic disease (molar pregnancy)</c:v>
                </c:pt>
                <c:pt idx="9">
                  <c:v>Patient is experiencing ectopic pregnancy or pregnancy of an unknown location</c:v>
                </c:pt>
                <c:pt idx="10">
                  <c:v>Patient requires βhCG tracking</c:v>
                </c:pt>
                <c:pt idx="11">
                  <c:v>There is a foetal anomaly detected on ultrasound</c:v>
                </c:pt>
                <c:pt idx="12">
                  <c:v>Patient has retained products of conception</c:v>
                </c:pt>
                <c:pt idx="13">
                  <c:v>Patient has an intrauterine contraceptive device in situ with documented intrauterine early pregnancy on ultrasound</c:v>
                </c:pt>
              </c:strCache>
            </c:strRef>
          </c:cat>
          <c:val>
            <c:numRef>
              <c:f>'Provider graphs'!$D$122:$D$135</c:f>
              <c:numCache>
                <c:formatCode>0%</c:formatCode>
                <c:ptCount val="14"/>
                <c:pt idx="0">
                  <c:v>0.9642857142857143</c:v>
                </c:pt>
                <c:pt idx="1">
                  <c:v>0.21428571428571427</c:v>
                </c:pt>
                <c:pt idx="2">
                  <c:v>0.32142857142857145</c:v>
                </c:pt>
                <c:pt idx="3">
                  <c:v>3.5714285714285712E-2</c:v>
                </c:pt>
                <c:pt idx="4">
                  <c:v>0.7142857142857143</c:v>
                </c:pt>
                <c:pt idx="5">
                  <c:v>0.9642857142857143</c:v>
                </c:pt>
                <c:pt idx="6">
                  <c:v>0.9642857142857143</c:v>
                </c:pt>
                <c:pt idx="7">
                  <c:v>0.8928571428571429</c:v>
                </c:pt>
                <c:pt idx="8">
                  <c:v>0.9285714285714286</c:v>
                </c:pt>
                <c:pt idx="9">
                  <c:v>0.9285714285714286</c:v>
                </c:pt>
                <c:pt idx="10">
                  <c:v>0.9642857142857143</c:v>
                </c:pt>
                <c:pt idx="11">
                  <c:v>0.39285714285714285</c:v>
                </c:pt>
                <c:pt idx="12">
                  <c:v>1</c:v>
                </c:pt>
                <c:pt idx="13">
                  <c:v>0.7857142857142857</c:v>
                </c:pt>
              </c:numCache>
            </c:numRef>
          </c:val>
          <c:extLst>
            <c:ext xmlns:c16="http://schemas.microsoft.com/office/drawing/2014/chart" uri="{C3380CC4-5D6E-409C-BE32-E72D297353CC}">
              <c16:uniqueId val="{00000000-165E-4733-A097-18A302BBDCC5}"/>
            </c:ext>
          </c:extLst>
        </c:ser>
        <c:ser>
          <c:idx val="1"/>
          <c:order val="1"/>
          <c:tx>
            <c:strRef>
              <c:f>'Provider graphs'!$E$121</c:f>
              <c:strCache>
                <c:ptCount val="1"/>
                <c:pt idx="0">
                  <c:v>No</c:v>
                </c:pt>
              </c:strCache>
            </c:strRef>
          </c:tx>
          <c:spPr>
            <a:solidFill>
              <a:schemeClr val="accent4"/>
            </a:solidFill>
            <a:ln>
              <a:noFill/>
            </a:ln>
            <a:effectLst/>
          </c:spPr>
          <c:invertIfNegative val="0"/>
          <c:dLbls>
            <c:dLbl>
              <c:idx val="12"/>
              <c:delete val="1"/>
              <c:extLst>
                <c:ext xmlns:c15="http://schemas.microsoft.com/office/drawing/2012/chart" uri="{CE6537A1-D6FC-4f65-9D91-7224C49458BB}"/>
                <c:ext xmlns:c16="http://schemas.microsoft.com/office/drawing/2014/chart" uri="{C3380CC4-5D6E-409C-BE32-E72D297353CC}">
                  <c16:uniqueId val="{00000005-165E-4733-A097-18A302BBDCC5}"/>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graphs'!$A$122:$C$135</c:f>
              <c:strCache>
                <c:ptCount val="14"/>
                <c:pt idx="0">
                  <c:v>Patient is experiencing light pain and/or light bleeding</c:v>
                </c:pt>
                <c:pt idx="1">
                  <c:v>Patient is experiencing severe pain</c:v>
                </c:pt>
                <c:pt idx="2">
                  <c:v>Patient is experiencing heavy bleeding</c:v>
                </c:pt>
                <c:pt idx="3">
                  <c:v>Patient is clinically unstable</c:v>
                </c:pt>
                <c:pt idx="4">
                  <c:v>Patient has a history of recurrent miscarriage (3 or more miscarriages in a row)</c:v>
                </c:pt>
                <c:pt idx="5">
                  <c:v>Patient has a non-viable pregnancy on ultrasound scan</c:v>
                </c:pt>
                <c:pt idx="6">
                  <c:v>Patient is experiencing a pregnancy of uncertain viability</c:v>
                </c:pt>
                <c:pt idx="7">
                  <c:v>Patient requires methotrexate treatment of ecotopic pregnancy</c:v>
                </c:pt>
                <c:pt idx="8">
                  <c:v>Patient with gestational trophoblastic disease (molar pregnancy)</c:v>
                </c:pt>
                <c:pt idx="9">
                  <c:v>Patient is experiencing ectopic pregnancy or pregnancy of an unknown location</c:v>
                </c:pt>
                <c:pt idx="10">
                  <c:v>Patient requires βhCG tracking</c:v>
                </c:pt>
                <c:pt idx="11">
                  <c:v>There is a foetal anomaly detected on ultrasound</c:v>
                </c:pt>
                <c:pt idx="12">
                  <c:v>Patient has retained products of conception</c:v>
                </c:pt>
                <c:pt idx="13">
                  <c:v>Patient has an intrauterine contraceptive device in situ with documented intrauterine early pregnancy on ultrasound</c:v>
                </c:pt>
              </c:strCache>
            </c:strRef>
          </c:cat>
          <c:val>
            <c:numRef>
              <c:f>'Provider graphs'!$E$122:$E$135</c:f>
              <c:numCache>
                <c:formatCode>0%</c:formatCode>
                <c:ptCount val="14"/>
                <c:pt idx="0">
                  <c:v>3.5714285714285712E-2</c:v>
                </c:pt>
                <c:pt idx="1">
                  <c:v>0.7857142857142857</c:v>
                </c:pt>
                <c:pt idx="2">
                  <c:v>0.6785714285714286</c:v>
                </c:pt>
                <c:pt idx="3">
                  <c:v>0.9285714285714286</c:v>
                </c:pt>
                <c:pt idx="4">
                  <c:v>0.2857142857142857</c:v>
                </c:pt>
                <c:pt idx="5">
                  <c:v>3.5714285714285712E-2</c:v>
                </c:pt>
                <c:pt idx="6">
                  <c:v>3.5714285714285712E-2</c:v>
                </c:pt>
                <c:pt idx="7">
                  <c:v>0.10714285714285714</c:v>
                </c:pt>
                <c:pt idx="8">
                  <c:v>7.1428571428571425E-2</c:v>
                </c:pt>
                <c:pt idx="9">
                  <c:v>7.1428571428571425E-2</c:v>
                </c:pt>
                <c:pt idx="10">
                  <c:v>3.5714285714285712E-2</c:v>
                </c:pt>
                <c:pt idx="11">
                  <c:v>0.6071428571428571</c:v>
                </c:pt>
                <c:pt idx="12">
                  <c:v>0</c:v>
                </c:pt>
                <c:pt idx="13">
                  <c:v>0.21428571428571427</c:v>
                </c:pt>
              </c:numCache>
            </c:numRef>
          </c:val>
          <c:extLst>
            <c:ext xmlns:c16="http://schemas.microsoft.com/office/drawing/2014/chart" uri="{C3380CC4-5D6E-409C-BE32-E72D297353CC}">
              <c16:uniqueId val="{00000001-165E-4733-A097-18A302BBDCC5}"/>
            </c:ext>
          </c:extLst>
        </c:ser>
        <c:ser>
          <c:idx val="2"/>
          <c:order val="2"/>
          <c:tx>
            <c:strRef>
              <c:f>'Provider graphs'!$F$121</c:f>
              <c:strCache>
                <c:ptCount val="1"/>
                <c:pt idx="0">
                  <c:v>Prefer not to say / unsure</c:v>
                </c:pt>
              </c:strCache>
            </c:strRef>
          </c:tx>
          <c:spPr>
            <a:solidFill>
              <a:schemeClr val="accent3"/>
            </a:solidFill>
            <a:ln>
              <a:noFill/>
            </a:ln>
            <a:effectLst/>
          </c:spPr>
          <c:invertIfNegative val="0"/>
          <c:dLbls>
            <c:dLbl>
              <c:idx val="13"/>
              <c:delete val="1"/>
              <c:extLst>
                <c:ext xmlns:c15="http://schemas.microsoft.com/office/drawing/2012/chart" uri="{CE6537A1-D6FC-4f65-9D91-7224C49458BB}"/>
                <c:ext xmlns:c16="http://schemas.microsoft.com/office/drawing/2014/chart" uri="{C3380CC4-5D6E-409C-BE32-E72D297353CC}">
                  <c16:uniqueId val="{00000003-165E-4733-A097-18A302BBDCC5}"/>
                </c:ext>
              </c:extLst>
            </c:dLbl>
            <c:spPr>
              <a:solidFill>
                <a:schemeClr val="accent3"/>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graphs'!$A$122:$C$135</c:f>
              <c:strCache>
                <c:ptCount val="14"/>
                <c:pt idx="0">
                  <c:v>Patient is experiencing light pain and/or light bleeding</c:v>
                </c:pt>
                <c:pt idx="1">
                  <c:v>Patient is experiencing severe pain</c:v>
                </c:pt>
                <c:pt idx="2">
                  <c:v>Patient is experiencing heavy bleeding</c:v>
                </c:pt>
                <c:pt idx="3">
                  <c:v>Patient is clinically unstable</c:v>
                </c:pt>
                <c:pt idx="4">
                  <c:v>Patient has a history of recurrent miscarriage (3 or more miscarriages in a row)</c:v>
                </c:pt>
                <c:pt idx="5">
                  <c:v>Patient has a non-viable pregnancy on ultrasound scan</c:v>
                </c:pt>
                <c:pt idx="6">
                  <c:v>Patient is experiencing a pregnancy of uncertain viability</c:v>
                </c:pt>
                <c:pt idx="7">
                  <c:v>Patient requires methotrexate treatment of ecotopic pregnancy</c:v>
                </c:pt>
                <c:pt idx="8">
                  <c:v>Patient with gestational trophoblastic disease (molar pregnancy)</c:v>
                </c:pt>
                <c:pt idx="9">
                  <c:v>Patient is experiencing ectopic pregnancy or pregnancy of an unknown location</c:v>
                </c:pt>
                <c:pt idx="10">
                  <c:v>Patient requires βhCG tracking</c:v>
                </c:pt>
                <c:pt idx="11">
                  <c:v>There is a foetal anomaly detected on ultrasound</c:v>
                </c:pt>
                <c:pt idx="12">
                  <c:v>Patient has retained products of conception</c:v>
                </c:pt>
                <c:pt idx="13">
                  <c:v>Patient has an intrauterine contraceptive device in situ with documented intrauterine early pregnancy on ultrasound</c:v>
                </c:pt>
              </c:strCache>
            </c:strRef>
          </c:cat>
          <c:val>
            <c:numRef>
              <c:f>'Provider graphs'!$F$122:$F$135</c:f>
              <c:numCache>
                <c:formatCode>General</c:formatCode>
                <c:ptCount val="14"/>
                <c:pt idx="3" formatCode="0%">
                  <c:v>3.5714285714285712E-2</c:v>
                </c:pt>
              </c:numCache>
            </c:numRef>
          </c:val>
          <c:extLst>
            <c:ext xmlns:c16="http://schemas.microsoft.com/office/drawing/2014/chart" uri="{C3380CC4-5D6E-409C-BE32-E72D297353CC}">
              <c16:uniqueId val="{00000002-165E-4733-A097-18A302BBDCC5}"/>
            </c:ext>
          </c:extLst>
        </c:ser>
        <c:dLbls>
          <c:dLblPos val="ctr"/>
          <c:showLegendKey val="0"/>
          <c:showVal val="1"/>
          <c:showCatName val="0"/>
          <c:showSerName val="0"/>
          <c:showPercent val="0"/>
          <c:showBubbleSize val="0"/>
        </c:dLbls>
        <c:gapWidth val="150"/>
        <c:overlap val="100"/>
        <c:axId val="1388648272"/>
        <c:axId val="1388648752"/>
      </c:barChart>
      <c:catAx>
        <c:axId val="1388648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88648752"/>
        <c:crosses val="autoZero"/>
        <c:auto val="1"/>
        <c:lblAlgn val="ctr"/>
        <c:lblOffset val="100"/>
        <c:noMultiLvlLbl val="0"/>
      </c:catAx>
      <c:valAx>
        <c:axId val="13886487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88648272"/>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612335958005247"/>
          <c:y val="3.5276247140050399E-2"/>
          <c:w val="0.49300688976377954"/>
          <c:h val="0.78389084462582015"/>
        </c:manualLayout>
      </c:layout>
      <c:barChart>
        <c:barDir val="bar"/>
        <c:grouping val="percentStacked"/>
        <c:varyColors val="0"/>
        <c:ser>
          <c:idx val="0"/>
          <c:order val="0"/>
          <c:tx>
            <c:strRef>
              <c:f>'Provider survey graphs'!$D$158</c:f>
              <c:strCache>
                <c:ptCount val="1"/>
                <c:pt idx="0">
                  <c:v>Strongly disagree</c:v>
                </c:pt>
              </c:strCache>
            </c:strRef>
          </c:tx>
          <c:spPr>
            <a:solidFill>
              <a:schemeClr val="accent1"/>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7-55C5-499C-8331-7E033F140705}"/>
                </c:ext>
              </c:extLst>
            </c:dLbl>
            <c:dLbl>
              <c:idx val="3"/>
              <c:delete val="1"/>
              <c:extLst>
                <c:ext xmlns:c15="http://schemas.microsoft.com/office/drawing/2012/chart" uri="{CE6537A1-D6FC-4f65-9D91-7224C49458BB}"/>
                <c:ext xmlns:c16="http://schemas.microsoft.com/office/drawing/2014/chart" uri="{C3380CC4-5D6E-409C-BE32-E72D297353CC}">
                  <c16:uniqueId val="{00000006-55C5-499C-8331-7E033F140705}"/>
                </c:ext>
              </c:extLst>
            </c:dLbl>
            <c:dLbl>
              <c:idx val="4"/>
              <c:delete val="1"/>
              <c:extLst>
                <c:ext xmlns:c15="http://schemas.microsoft.com/office/drawing/2012/chart" uri="{CE6537A1-D6FC-4f65-9D91-7224C49458BB}"/>
                <c:ext xmlns:c16="http://schemas.microsoft.com/office/drawing/2014/chart" uri="{C3380CC4-5D6E-409C-BE32-E72D297353CC}">
                  <c16:uniqueId val="{00000008-55C5-499C-8331-7E033F140705}"/>
                </c:ext>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graphs'!$D$159:$D$166</c:f>
              <c:numCache>
                <c:formatCode>0%</c:formatCode>
                <c:ptCount val="8"/>
                <c:pt idx="0">
                  <c:v>0.10714285714285714</c:v>
                </c:pt>
                <c:pt idx="1">
                  <c:v>3.5714285714285712E-2</c:v>
                </c:pt>
                <c:pt idx="2">
                  <c:v>0</c:v>
                </c:pt>
                <c:pt idx="3">
                  <c:v>0</c:v>
                </c:pt>
                <c:pt idx="4">
                  <c:v>0</c:v>
                </c:pt>
                <c:pt idx="5">
                  <c:v>7.1428571428571425E-2</c:v>
                </c:pt>
                <c:pt idx="6">
                  <c:v>0.14285714285714285</c:v>
                </c:pt>
                <c:pt idx="7">
                  <c:v>0.21428571428571427</c:v>
                </c:pt>
              </c:numCache>
              <c:extLst/>
            </c:numRef>
          </c:val>
          <c:extLst>
            <c:ext xmlns:c16="http://schemas.microsoft.com/office/drawing/2014/chart" uri="{C3380CC4-5D6E-409C-BE32-E72D297353CC}">
              <c16:uniqueId val="{00000000-55C5-499C-8331-7E033F140705}"/>
            </c:ext>
          </c:extLst>
        </c:ser>
        <c:ser>
          <c:idx val="1"/>
          <c:order val="1"/>
          <c:tx>
            <c:strRef>
              <c:f>'Provider survey graphs'!$E$158</c:f>
              <c:strCache>
                <c:ptCount val="1"/>
                <c:pt idx="0">
                  <c:v>Disagree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graphs'!$E$159:$E$166</c:f>
              <c:numCache>
                <c:formatCode>0%</c:formatCode>
                <c:ptCount val="8"/>
                <c:pt idx="0">
                  <c:v>0.39285714285714285</c:v>
                </c:pt>
                <c:pt idx="1">
                  <c:v>0.17857142857142858</c:v>
                </c:pt>
                <c:pt idx="2">
                  <c:v>0.17857142857142858</c:v>
                </c:pt>
                <c:pt idx="3">
                  <c:v>7.1428571428571425E-2</c:v>
                </c:pt>
                <c:pt idx="4">
                  <c:v>0.10714285714285714</c:v>
                </c:pt>
                <c:pt idx="5">
                  <c:v>0.17857142857142858</c:v>
                </c:pt>
                <c:pt idx="6">
                  <c:v>0.32142857142857145</c:v>
                </c:pt>
                <c:pt idx="7">
                  <c:v>0.2857142857142857</c:v>
                </c:pt>
              </c:numCache>
              <c:extLst/>
            </c:numRef>
          </c:val>
          <c:extLst>
            <c:ext xmlns:c16="http://schemas.microsoft.com/office/drawing/2014/chart" uri="{C3380CC4-5D6E-409C-BE32-E72D297353CC}">
              <c16:uniqueId val="{00000001-55C5-499C-8331-7E033F140705}"/>
            </c:ext>
          </c:extLst>
        </c:ser>
        <c:ser>
          <c:idx val="2"/>
          <c:order val="2"/>
          <c:tx>
            <c:strRef>
              <c:f>'Provider survey graphs'!$F$158</c:f>
              <c:strCache>
                <c:ptCount val="1"/>
                <c:pt idx="0">
                  <c:v>Neither disagree nor agree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graphs'!$F$159:$F$166</c:f>
              <c:numCache>
                <c:formatCode>0%</c:formatCode>
                <c:ptCount val="8"/>
                <c:pt idx="0">
                  <c:v>0.17857142857142858</c:v>
                </c:pt>
                <c:pt idx="1">
                  <c:v>0.14285714285714285</c:v>
                </c:pt>
                <c:pt idx="2">
                  <c:v>0.39285714285714285</c:v>
                </c:pt>
                <c:pt idx="3">
                  <c:v>0.10714285714285714</c:v>
                </c:pt>
                <c:pt idx="4">
                  <c:v>0.10714285714285714</c:v>
                </c:pt>
                <c:pt idx="5">
                  <c:v>0.17857142857142858</c:v>
                </c:pt>
                <c:pt idx="6">
                  <c:v>0.21428571428571427</c:v>
                </c:pt>
                <c:pt idx="7">
                  <c:v>3.5714285714285712E-2</c:v>
                </c:pt>
              </c:numCache>
              <c:extLst/>
            </c:numRef>
          </c:val>
          <c:extLst>
            <c:ext xmlns:c16="http://schemas.microsoft.com/office/drawing/2014/chart" uri="{C3380CC4-5D6E-409C-BE32-E72D297353CC}">
              <c16:uniqueId val="{00000002-55C5-499C-8331-7E033F140705}"/>
            </c:ext>
          </c:extLst>
        </c:ser>
        <c:ser>
          <c:idx val="3"/>
          <c:order val="3"/>
          <c:tx>
            <c:strRef>
              <c:f>'Provider survey graphs'!$G$158</c:f>
              <c:strCache>
                <c:ptCount val="1"/>
                <c:pt idx="0">
                  <c:v>Agree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graphs'!$G$159:$G$166</c:f>
              <c:numCache>
                <c:formatCode>0%</c:formatCode>
                <c:ptCount val="8"/>
                <c:pt idx="0">
                  <c:v>0.21428571428571427</c:v>
                </c:pt>
                <c:pt idx="1">
                  <c:v>0.5</c:v>
                </c:pt>
                <c:pt idx="2">
                  <c:v>0.35714285714285715</c:v>
                </c:pt>
                <c:pt idx="3">
                  <c:v>0.6428571428571429</c:v>
                </c:pt>
                <c:pt idx="4">
                  <c:v>0.42857142857142855</c:v>
                </c:pt>
                <c:pt idx="5">
                  <c:v>0.42857142857142855</c:v>
                </c:pt>
                <c:pt idx="6">
                  <c:v>0.25</c:v>
                </c:pt>
                <c:pt idx="7">
                  <c:v>0.21428571428571427</c:v>
                </c:pt>
              </c:numCache>
              <c:extLst/>
            </c:numRef>
          </c:val>
          <c:extLst>
            <c:ext xmlns:c16="http://schemas.microsoft.com/office/drawing/2014/chart" uri="{C3380CC4-5D6E-409C-BE32-E72D297353CC}">
              <c16:uniqueId val="{00000003-55C5-499C-8331-7E033F140705}"/>
            </c:ext>
          </c:extLst>
        </c:ser>
        <c:ser>
          <c:idx val="4"/>
          <c:order val="4"/>
          <c:tx>
            <c:strRef>
              <c:f>'Provider survey graphs'!$H$158</c:f>
              <c:strCache>
                <c:ptCount val="1"/>
                <c:pt idx="0">
                  <c:v>Strongly 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graphs'!$H$159:$H$166</c:f>
              <c:numCache>
                <c:formatCode>0%</c:formatCode>
                <c:ptCount val="8"/>
                <c:pt idx="0">
                  <c:v>0.10714285714285714</c:v>
                </c:pt>
                <c:pt idx="1">
                  <c:v>0.14285714285714285</c:v>
                </c:pt>
                <c:pt idx="2">
                  <c:v>7.1428571428571425E-2</c:v>
                </c:pt>
                <c:pt idx="3">
                  <c:v>0.17857142857142858</c:v>
                </c:pt>
                <c:pt idx="4">
                  <c:v>0.35714285714285715</c:v>
                </c:pt>
                <c:pt idx="5">
                  <c:v>0.14285714285714285</c:v>
                </c:pt>
                <c:pt idx="6">
                  <c:v>7.1428571428571425E-2</c:v>
                </c:pt>
                <c:pt idx="7">
                  <c:v>0.21428571428571427</c:v>
                </c:pt>
              </c:numCache>
              <c:extLst/>
            </c:numRef>
          </c:val>
          <c:extLst>
            <c:ext xmlns:c16="http://schemas.microsoft.com/office/drawing/2014/chart" uri="{C3380CC4-5D6E-409C-BE32-E72D297353CC}">
              <c16:uniqueId val="{00000004-55C5-499C-8331-7E033F140705}"/>
            </c:ext>
          </c:extLst>
        </c:ser>
        <c:ser>
          <c:idx val="5"/>
          <c:order val="5"/>
          <c:tx>
            <c:strRef>
              <c:f>'Provider survey graphs'!$I$158</c:f>
              <c:strCache>
                <c:ptCount val="1"/>
                <c:pt idx="0">
                  <c:v>Prefer not to say / Not sure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survey graphs'!$A$159:$C$166</c:f>
              <c:strCache>
                <c:ptCount val="8"/>
                <c:pt idx="0">
                  <c:v>My clinic is appropriately staffed to meet demand and deliver high quality EPAS</c:v>
                </c:pt>
                <c:pt idx="1">
                  <c:v>It is easy and convenient for patients to access my EPAS clinic</c:v>
                </c:pt>
                <c:pt idx="2">
                  <c:v>The inclusion and exclusion criteria to access my EPAS clinic are clear and well known to patients</c:v>
                </c:pt>
                <c:pt idx="3">
                  <c:v>There are clear referral pathways in and out of my EPAS clinic</c:v>
                </c:pt>
                <c:pt idx="4">
                  <c:v>Staff at my clinic are appropriately trained to deliver high quality care and treatment</c:v>
                </c:pt>
                <c:pt idx="5">
                  <c:v>The psychosocial needs of patients who access my EPAS clinic are met</c:v>
                </c:pt>
                <c:pt idx="6">
                  <c:v>Staff at my clinic have received training in psychosocial and emotional support capabilities</c:v>
                </c:pt>
                <c:pt idx="7">
                  <c:v>Staff at my clinic are credentialed to perform and interpret transvaginal ultrasounds</c:v>
                </c:pt>
              </c:strCache>
              <c:extLst/>
            </c:strRef>
          </c:cat>
          <c:val>
            <c:numRef>
              <c:f>'Provider survey graphs'!$I$159:$I$166</c:f>
              <c:numCache>
                <c:formatCode>General</c:formatCode>
                <c:ptCount val="8"/>
                <c:pt idx="7" formatCode="0%">
                  <c:v>3.5714285714285712E-2</c:v>
                </c:pt>
              </c:numCache>
              <c:extLst/>
            </c:numRef>
          </c:val>
          <c:extLst>
            <c:ext xmlns:c16="http://schemas.microsoft.com/office/drawing/2014/chart" uri="{C3380CC4-5D6E-409C-BE32-E72D297353CC}">
              <c16:uniqueId val="{00000005-55C5-499C-8331-7E033F140705}"/>
            </c:ext>
          </c:extLst>
        </c:ser>
        <c:dLbls>
          <c:dLblPos val="ctr"/>
          <c:showLegendKey val="0"/>
          <c:showVal val="1"/>
          <c:showCatName val="0"/>
          <c:showSerName val="0"/>
          <c:showPercent val="0"/>
          <c:showBubbleSize val="0"/>
        </c:dLbls>
        <c:gapWidth val="71"/>
        <c:overlap val="100"/>
        <c:axId val="1802274879"/>
        <c:axId val="1802275359"/>
      </c:barChart>
      <c:catAx>
        <c:axId val="18022748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802275359"/>
        <c:crosses val="autoZero"/>
        <c:auto val="1"/>
        <c:lblAlgn val="ctr"/>
        <c:lblOffset val="100"/>
        <c:noMultiLvlLbl val="0"/>
      </c:catAx>
      <c:valAx>
        <c:axId val="18022753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802274879"/>
        <c:crosses val="max"/>
        <c:crossBetween val="between"/>
        <c:majorUnit val="0.5"/>
      </c:valAx>
      <c:spPr>
        <a:noFill/>
        <a:ln>
          <a:noFill/>
        </a:ln>
        <a:effectLst/>
      </c:spPr>
    </c:plotArea>
    <c:legend>
      <c:legendPos val="b"/>
      <c:layout>
        <c:manualLayout>
          <c:xMode val="edge"/>
          <c:yMode val="edge"/>
          <c:x val="0"/>
          <c:y val="0.91222525252525244"/>
          <c:w val="1"/>
          <c:h val="6.8532323232323236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2"/>
          <c:order val="2"/>
          <c:tx>
            <c:strRef>
              <c:f>'Provider graphs'!$D$155</c:f>
              <c:strCache>
                <c:ptCount val="1"/>
                <c:pt idx="0">
                  <c:v>Strongly disagree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graphs'!$D$156:$D$162</c:f>
              <c:numCache>
                <c:formatCode>0%</c:formatCode>
                <c:ptCount val="7"/>
                <c:pt idx="0">
                  <c:v>0.125</c:v>
                </c:pt>
                <c:pt idx="1">
                  <c:v>9.166666666666666E-2</c:v>
                </c:pt>
                <c:pt idx="2">
                  <c:v>7.4999999999999997E-2</c:v>
                </c:pt>
                <c:pt idx="3">
                  <c:v>0.05</c:v>
                </c:pt>
                <c:pt idx="4">
                  <c:v>0.10833333333333334</c:v>
                </c:pt>
                <c:pt idx="5">
                  <c:v>9.166666666666666E-2</c:v>
                </c:pt>
                <c:pt idx="6">
                  <c:v>0.31666666666666665</c:v>
                </c:pt>
              </c:numCache>
            </c:numRef>
          </c:val>
          <c:extLst>
            <c:ext xmlns:c16="http://schemas.microsoft.com/office/drawing/2014/chart" uri="{C3380CC4-5D6E-409C-BE32-E72D297353CC}">
              <c16:uniqueId val="{00000000-F454-4A83-9F6A-8C97DA55F3A7}"/>
            </c:ext>
          </c:extLst>
        </c:ser>
        <c:ser>
          <c:idx val="3"/>
          <c:order val="3"/>
          <c:tx>
            <c:strRef>
              <c:f>'Provider graphs'!$E$155</c:f>
              <c:strCache>
                <c:ptCount val="1"/>
                <c:pt idx="0">
                  <c:v>Disagree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graphs'!$E$156:$E$162</c:f>
              <c:numCache>
                <c:formatCode>0%</c:formatCode>
                <c:ptCount val="7"/>
                <c:pt idx="0">
                  <c:v>0.25833333333333336</c:v>
                </c:pt>
                <c:pt idx="1">
                  <c:v>0.18333333333333332</c:v>
                </c:pt>
                <c:pt idx="2">
                  <c:v>0.1</c:v>
                </c:pt>
                <c:pt idx="3">
                  <c:v>0.15</c:v>
                </c:pt>
                <c:pt idx="4">
                  <c:v>0.25</c:v>
                </c:pt>
                <c:pt idx="5">
                  <c:v>0.27500000000000002</c:v>
                </c:pt>
                <c:pt idx="6">
                  <c:v>0.21666666666666667</c:v>
                </c:pt>
              </c:numCache>
            </c:numRef>
          </c:val>
          <c:extLst>
            <c:ext xmlns:c16="http://schemas.microsoft.com/office/drawing/2014/chart" uri="{C3380CC4-5D6E-409C-BE32-E72D297353CC}">
              <c16:uniqueId val="{00000001-F454-4A83-9F6A-8C97DA55F3A7}"/>
            </c:ext>
          </c:extLst>
        </c:ser>
        <c:ser>
          <c:idx val="4"/>
          <c:order val="4"/>
          <c:tx>
            <c:strRef>
              <c:f>'Provider graphs'!$F$155</c:f>
              <c:strCache>
                <c:ptCount val="1"/>
                <c:pt idx="0">
                  <c:v>Neither disagree nor 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graphs'!$F$156:$F$162</c:f>
              <c:numCache>
                <c:formatCode>0%</c:formatCode>
                <c:ptCount val="7"/>
                <c:pt idx="0">
                  <c:v>9.166666666666666E-2</c:v>
                </c:pt>
                <c:pt idx="1">
                  <c:v>0.14166666666666666</c:v>
                </c:pt>
                <c:pt idx="2">
                  <c:v>0.16666666666666666</c:v>
                </c:pt>
                <c:pt idx="3">
                  <c:v>0.19166666666666668</c:v>
                </c:pt>
                <c:pt idx="4">
                  <c:v>0.13333333333333333</c:v>
                </c:pt>
                <c:pt idx="5">
                  <c:v>0.15</c:v>
                </c:pt>
                <c:pt idx="6">
                  <c:v>0.11666666666666667</c:v>
                </c:pt>
              </c:numCache>
            </c:numRef>
          </c:val>
          <c:extLst>
            <c:ext xmlns:c16="http://schemas.microsoft.com/office/drawing/2014/chart" uri="{C3380CC4-5D6E-409C-BE32-E72D297353CC}">
              <c16:uniqueId val="{00000002-F454-4A83-9F6A-8C97DA55F3A7}"/>
            </c:ext>
          </c:extLst>
        </c:ser>
        <c:ser>
          <c:idx val="5"/>
          <c:order val="5"/>
          <c:tx>
            <c:strRef>
              <c:f>'Provider graphs'!$G$155</c:f>
              <c:strCache>
                <c:ptCount val="1"/>
                <c:pt idx="0">
                  <c:v>Agree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graphs'!$G$156:$G$162</c:f>
              <c:numCache>
                <c:formatCode>0%</c:formatCode>
                <c:ptCount val="7"/>
                <c:pt idx="0">
                  <c:v>0.36666666666666664</c:v>
                </c:pt>
                <c:pt idx="1">
                  <c:v>0.40833333333333333</c:v>
                </c:pt>
                <c:pt idx="2">
                  <c:v>0.4</c:v>
                </c:pt>
                <c:pt idx="3">
                  <c:v>0.35</c:v>
                </c:pt>
                <c:pt idx="4">
                  <c:v>0.30833333333333335</c:v>
                </c:pt>
                <c:pt idx="5">
                  <c:v>0.3</c:v>
                </c:pt>
                <c:pt idx="6">
                  <c:v>0.20833333333333334</c:v>
                </c:pt>
              </c:numCache>
            </c:numRef>
          </c:val>
          <c:extLst>
            <c:ext xmlns:c16="http://schemas.microsoft.com/office/drawing/2014/chart" uri="{C3380CC4-5D6E-409C-BE32-E72D297353CC}">
              <c16:uniqueId val="{00000003-F454-4A83-9F6A-8C97DA55F3A7}"/>
            </c:ext>
          </c:extLst>
        </c:ser>
        <c:ser>
          <c:idx val="6"/>
          <c:order val="6"/>
          <c:tx>
            <c:strRef>
              <c:f>'Provider graphs'!$H$155</c:f>
              <c:strCache>
                <c:ptCount val="1"/>
                <c:pt idx="0">
                  <c:v>Strongly agree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graphs'!$H$156:$H$162</c:f>
              <c:numCache>
                <c:formatCode>0%</c:formatCode>
                <c:ptCount val="7"/>
                <c:pt idx="0">
                  <c:v>0.15833333333333333</c:v>
                </c:pt>
                <c:pt idx="1">
                  <c:v>0.16666666666666666</c:v>
                </c:pt>
                <c:pt idx="2">
                  <c:v>0.24166666666666667</c:v>
                </c:pt>
                <c:pt idx="3">
                  <c:v>0.25</c:v>
                </c:pt>
                <c:pt idx="4">
                  <c:v>0.19166666666666668</c:v>
                </c:pt>
                <c:pt idx="5">
                  <c:v>0.14166666666666666</c:v>
                </c:pt>
                <c:pt idx="6">
                  <c:v>9.166666666666666E-2</c:v>
                </c:pt>
              </c:numCache>
            </c:numRef>
          </c:val>
          <c:extLst>
            <c:ext xmlns:c16="http://schemas.microsoft.com/office/drawing/2014/chart" uri="{C3380CC4-5D6E-409C-BE32-E72D297353CC}">
              <c16:uniqueId val="{00000004-F454-4A83-9F6A-8C97DA55F3A7}"/>
            </c:ext>
          </c:extLst>
        </c:ser>
        <c:ser>
          <c:idx val="7"/>
          <c:order val="7"/>
          <c:tx>
            <c:strRef>
              <c:f>'Provider graphs'!$I$155</c:f>
              <c:strCache>
                <c:ptCount val="1"/>
                <c:pt idx="0">
                  <c:v>Prefer not to say / Not sure</c:v>
                </c:pt>
              </c:strCache>
            </c:strRef>
          </c:tx>
          <c:spPr>
            <a:solidFill>
              <a:schemeClr val="accent2">
                <a:lumMod val="60000"/>
              </a:schemeClr>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8-F454-4A83-9F6A-8C97DA55F3A7}"/>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graphs'!$A$156:$A$162</c:f>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f>'Provider graphs'!$I$156:$I$162</c:f>
              <c:numCache>
                <c:formatCode>0%</c:formatCode>
                <c:ptCount val="7"/>
                <c:pt idx="0">
                  <c:v>0</c:v>
                </c:pt>
                <c:pt idx="1">
                  <c:v>8.3333333333333332E-3</c:v>
                </c:pt>
                <c:pt idx="2">
                  <c:v>1.6666666666666666E-2</c:v>
                </c:pt>
                <c:pt idx="3">
                  <c:v>8.3333333333333332E-3</c:v>
                </c:pt>
                <c:pt idx="4">
                  <c:v>8.3333333333333332E-3</c:v>
                </c:pt>
                <c:pt idx="5">
                  <c:v>4.1666666666666664E-2</c:v>
                </c:pt>
                <c:pt idx="6">
                  <c:v>0.05</c:v>
                </c:pt>
              </c:numCache>
            </c:numRef>
          </c:val>
          <c:extLst>
            <c:ext xmlns:c16="http://schemas.microsoft.com/office/drawing/2014/chart" uri="{C3380CC4-5D6E-409C-BE32-E72D297353CC}">
              <c16:uniqueId val="{00000005-F454-4A83-9F6A-8C97DA55F3A7}"/>
            </c:ext>
          </c:extLst>
        </c:ser>
        <c:dLbls>
          <c:dLblPos val="ctr"/>
          <c:showLegendKey val="0"/>
          <c:showVal val="1"/>
          <c:showCatName val="0"/>
          <c:showSerName val="0"/>
          <c:showPercent val="0"/>
          <c:showBubbleSize val="0"/>
        </c:dLbls>
        <c:gapWidth val="150"/>
        <c:overlap val="100"/>
        <c:axId val="1385799104"/>
        <c:axId val="1385801504"/>
        <c:extLst>
          <c:ext xmlns:c15="http://schemas.microsoft.com/office/drawing/2012/chart" uri="{02D57815-91ED-43cb-92C2-25804820EDAC}">
            <c15:filteredBarSeries>
              <c15:ser>
                <c:idx val="0"/>
                <c:order val="0"/>
                <c:tx>
                  <c:strRef>
                    <c:extLst>
                      <c:ext uri="{02D57815-91ED-43cb-92C2-25804820EDAC}">
                        <c15:formulaRef>
                          <c15:sqref>'Provider graphs'!$B$155</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'Provider graphs'!$A$156:$A$162</c15:sqref>
                        </c15:formulaRef>
                      </c:ext>
                    </c:extLst>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extLst>
                      <c:ext uri="{02D57815-91ED-43cb-92C2-25804820EDAC}">
                        <c15:formulaRef>
                          <c15:sqref>'Provider graphs'!$B$156:$B$162</c15:sqref>
                        </c15:formulaRef>
                      </c:ext>
                    </c:extLst>
                    <c:numCache>
                      <c:formatCode>General</c:formatCode>
                      <c:ptCount val="7"/>
                    </c:numCache>
                  </c:numRef>
                </c:val>
                <c:extLst>
                  <c:ext xmlns:c16="http://schemas.microsoft.com/office/drawing/2014/chart" uri="{C3380CC4-5D6E-409C-BE32-E72D297353CC}">
                    <c16:uniqueId val="{00000006-F454-4A83-9F6A-8C97DA55F3A7}"/>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'Provider graphs'!$C$155</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'Provider graphs'!$A$156:$A$162</c15:sqref>
                        </c15:formulaRef>
                      </c:ext>
                    </c:extLst>
                    <c:strCache>
                      <c:ptCount val="7"/>
                      <c:pt idx="0">
                        <c:v>My healthcare service is appropriately staffed to meet demand and deliver high quality early pregnancy assessment services</c:v>
                      </c:pt>
                      <c:pt idx="1">
                        <c:v>It is easy and convenient for patients to access early pregnancy assessment services at my healthcare service</c:v>
                      </c:pt>
                      <c:pt idx="2">
                        <c:v>There are defined lines of communication and accountability within my healthcare service</c:v>
                      </c:pt>
                      <c:pt idx="3">
                        <c:v>If needed, it is easy and convenient for patients to access translation and interpreting services.</c:v>
                      </c:pt>
                      <c:pt idx="4">
                        <c:v>The psychosocial needs of patients who access early pregnancy assessment services at my healthcare service are met</c:v>
                      </c:pt>
                      <c:pt idx="5">
                        <c:v>Staff at my healthcare service have received training in psychosocial and emotional support capabilities</c:v>
                      </c:pt>
                      <c:pt idx="6">
                        <c:v>Staff at my healthcare service are credentialed to perform and interpret transvaginal ultrasounds</c:v>
                      </c:pt>
                    </c:strCache>
                  </c:strRef>
                </c:cat>
                <c:val>
                  <c:numRef>
                    <c:extLst xmlns:c15="http://schemas.microsoft.com/office/drawing/2012/chart">
                      <c:ext xmlns:c15="http://schemas.microsoft.com/office/drawing/2012/chart" uri="{02D57815-91ED-43cb-92C2-25804820EDAC}">
                        <c15:formulaRef>
                          <c15:sqref>'Provider graphs'!$C$156:$C$162</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7-F454-4A83-9F6A-8C97DA55F3A7}"/>
                  </c:ext>
                </c:extLst>
              </c15:ser>
            </c15:filteredBarSeries>
          </c:ext>
        </c:extLst>
      </c:barChart>
      <c:catAx>
        <c:axId val="13857991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85801504"/>
        <c:crosses val="autoZero"/>
        <c:auto val="1"/>
        <c:lblAlgn val="ctr"/>
        <c:lblOffset val="100"/>
        <c:noMultiLvlLbl val="0"/>
      </c:catAx>
      <c:valAx>
        <c:axId val="138580150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85799104"/>
        <c:crosses val="max"/>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2710658135759503"/>
          <c:y val="3.8807549832421941E-2"/>
          <c:w val="0.42642162011997675"/>
          <c:h val="0.87971409641884379"/>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graphs'!$D$169:$O$169</c:f>
              <c:strCache>
                <c:ptCount val="12"/>
                <c:pt idx="0">
                  <c:v>Consultation, including assessment of pregnancy viability</c:v>
                </c:pt>
                <c:pt idx="1">
                  <c:v>Ultrasound, including transvaginal ultrasound</c:v>
                </c:pt>
                <c:pt idx="2">
                  <c:v>Blood test</c:v>
                </c:pt>
                <c:pt idx="3">
                  <c:v>Surgical termination of pregnancy</c:v>
                </c:pt>
                <c:pt idx="4">
                  <c:v>Medical termination of pregnancy</c:v>
                </c:pt>
                <c:pt idx="5">
                  <c:v>Management of miscarriage (medical or surgical)</c:v>
                </c:pt>
                <c:pt idx="6">
                  <c:v>Surgical procedures (e.g., dilation and curettage, removal of ectopic pregnancy)</c:v>
                </c:pt>
                <c:pt idx="7">
                  <c:v>Counselling and emotional support</c:v>
                </c:pt>
                <c:pt idx="8">
                  <c:v>Sharing of written information (e.g., leaflets explaining the condition or how to access other healthcare services)</c:v>
                </c:pt>
                <c:pt idx="9">
                  <c:v>Psychosocial risk assessment</c:v>
                </c:pt>
                <c:pt idx="10">
                  <c:v>None of the above</c:v>
                </c:pt>
                <c:pt idx="11">
                  <c:v>Prefer not to say / Not sure</c:v>
                </c:pt>
              </c:strCache>
            </c:strRef>
          </c:cat>
          <c:val>
            <c:numRef>
              <c:f>'Provider graphs'!$D$170:$O$170</c:f>
              <c:numCache>
                <c:formatCode>0%</c:formatCode>
                <c:ptCount val="12"/>
                <c:pt idx="0">
                  <c:v>0.85616438356164382</c:v>
                </c:pt>
                <c:pt idx="1">
                  <c:v>0.58904109589041098</c:v>
                </c:pt>
                <c:pt idx="2">
                  <c:v>0.82191780821917804</c:v>
                </c:pt>
                <c:pt idx="3">
                  <c:v>0.43835616438356162</c:v>
                </c:pt>
                <c:pt idx="4">
                  <c:v>0.67123287671232879</c:v>
                </c:pt>
                <c:pt idx="5">
                  <c:v>0.71232876712328763</c:v>
                </c:pt>
                <c:pt idx="6">
                  <c:v>0.54794520547945202</c:v>
                </c:pt>
                <c:pt idx="7">
                  <c:v>0.71917808219178081</c:v>
                </c:pt>
                <c:pt idx="8">
                  <c:v>0.81506849315068497</c:v>
                </c:pt>
                <c:pt idx="9">
                  <c:v>0.5821917808219178</c:v>
                </c:pt>
                <c:pt idx="10">
                  <c:v>0.02</c:v>
                </c:pt>
                <c:pt idx="11">
                  <c:v>6.8493150684931503E-3</c:v>
                </c:pt>
              </c:numCache>
            </c:numRef>
          </c:val>
          <c:extLst>
            <c:ext xmlns:c16="http://schemas.microsoft.com/office/drawing/2014/chart" uri="{C3380CC4-5D6E-409C-BE32-E72D297353CC}">
              <c16:uniqueId val="{00000000-8B20-4243-B967-6FE273FD17AF}"/>
            </c:ext>
          </c:extLst>
        </c:ser>
        <c:dLbls>
          <c:showLegendKey val="0"/>
          <c:showVal val="0"/>
          <c:showCatName val="0"/>
          <c:showSerName val="0"/>
          <c:showPercent val="0"/>
          <c:showBubbleSize val="0"/>
        </c:dLbls>
        <c:gapWidth val="182"/>
        <c:axId val="1397105856"/>
        <c:axId val="1397111616"/>
      </c:barChart>
      <c:catAx>
        <c:axId val="1397105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97111616"/>
        <c:crosses val="autoZero"/>
        <c:auto val="1"/>
        <c:lblAlgn val="ctr"/>
        <c:lblOffset val="100"/>
        <c:noMultiLvlLbl val="0"/>
      </c:catAx>
      <c:valAx>
        <c:axId val="139711161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397105856"/>
        <c:crosses val="max"/>
        <c:crossBetween val="between"/>
        <c:maj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167107970379111"/>
          <c:y val="4.8511576626240352E-2"/>
          <c:w val="0.4418571217737805"/>
          <c:h val="0.8496359895476131"/>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'Patient graphs - multi answer'!$D$80:$M$80</c:f>
              <c:strCache>
                <c:ptCount val="10"/>
                <c:pt idx="0">
                  <c:v>Consultation, including assessment of pregnancy viability</c:v>
                </c:pt>
                <c:pt idx="1">
                  <c:v>Ultrasound, including transvaginal ultrasound</c:v>
                </c:pt>
                <c:pt idx="2">
                  <c:v>Blood test</c:v>
                </c:pt>
                <c:pt idx="3">
                  <c:v>Surgical termination of pregnancy</c:v>
                </c:pt>
                <c:pt idx="4">
                  <c:v>Medical termination of pregnancy</c:v>
                </c:pt>
                <c:pt idx="5">
                  <c:v>Management of miscarriage (medical or surgical)</c:v>
                </c:pt>
                <c:pt idx="6">
                  <c:v>Surgical procedures (e.g., dilation and curettage, removal of ectopic pregnancy)</c:v>
                </c:pt>
                <c:pt idx="7">
                  <c:v>Counselling and emotional support</c:v>
                </c:pt>
                <c:pt idx="8">
                  <c:v>Sharing of written information (e.g., leaflets explaining the condition or how to access other healthcare services)</c:v>
                </c:pt>
                <c:pt idx="9">
                  <c:v>Psychosocial risk assessment</c:v>
                </c:pt>
              </c:strCache>
            </c:strRef>
          </c:cat>
          <c:val>
            <c:numRef>
              <c:f>'Patient graphs - multi answer'!$D$81:$M$81</c:f>
              <c:numCache>
                <c:formatCode>0%</c:formatCode>
                <c:ptCount val="10"/>
                <c:pt idx="0">
                  <c:v>0.9642857142857143</c:v>
                </c:pt>
                <c:pt idx="1">
                  <c:v>0.8928571428571429</c:v>
                </c:pt>
                <c:pt idx="2">
                  <c:v>0.8928571428571429</c:v>
                </c:pt>
                <c:pt idx="3">
                  <c:v>0.6428571428571429</c:v>
                </c:pt>
                <c:pt idx="4">
                  <c:v>0.6071428571428571</c:v>
                </c:pt>
                <c:pt idx="5">
                  <c:v>0.9285714285714286</c:v>
                </c:pt>
                <c:pt idx="6">
                  <c:v>0.9642857142857143</c:v>
                </c:pt>
                <c:pt idx="7">
                  <c:v>0.6785714285714286</c:v>
                </c:pt>
                <c:pt idx="8">
                  <c:v>0.8571428571428571</c:v>
                </c:pt>
                <c:pt idx="9">
                  <c:v>0.35714285714285715</c:v>
                </c:pt>
              </c:numCache>
            </c:numRef>
          </c:val>
          <c:extLst>
            <c:ext xmlns:c16="http://schemas.microsoft.com/office/drawing/2014/chart" uri="{C3380CC4-5D6E-409C-BE32-E72D297353CC}">
              <c16:uniqueId val="{00000000-6569-4ED6-9DC8-551A25EA94E7}"/>
            </c:ext>
          </c:extLst>
        </c:ser>
        <c:dLbls>
          <c:dLblPos val="outEnd"/>
          <c:showLegendKey val="0"/>
          <c:showVal val="1"/>
          <c:showCatName val="0"/>
          <c:showSerName val="0"/>
          <c:showPercent val="0"/>
          <c:showBubbleSize val="0"/>
        </c:dLbls>
        <c:gapWidth val="182"/>
        <c:axId val="501137935"/>
        <c:axId val="501138895"/>
      </c:barChart>
      <c:catAx>
        <c:axId val="501137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01138895"/>
        <c:crosses val="autoZero"/>
        <c:auto val="1"/>
        <c:lblAlgn val="ctr"/>
        <c:lblOffset val="100"/>
        <c:noMultiLvlLbl val="0"/>
      </c:catAx>
      <c:valAx>
        <c:axId val="501138895"/>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01137935"/>
        <c:crosses val="autoZero"/>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graphs'!$D$194:$G$194</c:f>
              <c:strCache>
                <c:ptCount val="4"/>
                <c:pt idx="0">
                  <c:v>Discrete waiting room, separate from maternity and antenatal waiting rooms</c:v>
                </c:pt>
                <c:pt idx="1">
                  <c:v>Private consultation room</c:v>
                </c:pt>
                <c:pt idx="2">
                  <c:v>Neither of the above</c:v>
                </c:pt>
                <c:pt idx="3">
                  <c:v>Prefer not to say / Not sure</c:v>
                </c:pt>
              </c:strCache>
            </c:strRef>
          </c:cat>
          <c:val>
            <c:numRef>
              <c:f>'Provider graphs'!$D$196:$G$196</c:f>
              <c:numCache>
                <c:formatCode>0%</c:formatCode>
                <c:ptCount val="4"/>
                <c:pt idx="0">
                  <c:v>0.5</c:v>
                </c:pt>
                <c:pt idx="1">
                  <c:v>1</c:v>
                </c:pt>
                <c:pt idx="2">
                  <c:v>0</c:v>
                </c:pt>
                <c:pt idx="3">
                  <c:v>0</c:v>
                </c:pt>
              </c:numCache>
            </c:numRef>
          </c:val>
          <c:extLst>
            <c:ext xmlns:c16="http://schemas.microsoft.com/office/drawing/2014/chart" uri="{C3380CC4-5D6E-409C-BE32-E72D297353CC}">
              <c16:uniqueId val="{00000000-35AE-49B5-AC75-9B285152106B}"/>
            </c:ext>
          </c:extLst>
        </c:ser>
        <c:dLbls>
          <c:dLblPos val="outEnd"/>
          <c:showLegendKey val="0"/>
          <c:showVal val="1"/>
          <c:showCatName val="0"/>
          <c:showSerName val="0"/>
          <c:showPercent val="0"/>
          <c:showBubbleSize val="0"/>
        </c:dLbls>
        <c:gapWidth val="182"/>
        <c:axId val="329844672"/>
        <c:axId val="329841312"/>
      </c:barChart>
      <c:catAx>
        <c:axId val="32984467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29841312"/>
        <c:crosses val="autoZero"/>
        <c:auto val="1"/>
        <c:lblAlgn val="ctr"/>
        <c:lblOffset val="100"/>
        <c:noMultiLvlLbl val="0"/>
      </c:catAx>
      <c:valAx>
        <c:axId val="3298413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29844672"/>
        <c:crosses val="max"/>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2"/>
          <c:order val="2"/>
          <c:tx>
            <c:strRef>
              <c:f>'Provider graphs'!$D$174</c:f>
              <c:strCache>
                <c:ptCount val="1"/>
                <c:pt idx="0">
                  <c:v>Never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graphs'!$A$175:$A$176</c:f>
              <c:strCache>
                <c:ptCount val="2"/>
                <c:pt idx="0">
                  <c:v>D3 EPAS Clinics (n=28)</c:v>
                </c:pt>
                <c:pt idx="1">
                  <c:v>D5 Alternative Providers (n=112)</c:v>
                </c:pt>
              </c:strCache>
            </c:strRef>
          </c:cat>
          <c:val>
            <c:numRef>
              <c:f>'Provider graphs'!$D$175:$D$176</c:f>
              <c:numCache>
                <c:formatCode>0%</c:formatCode>
                <c:ptCount val="2"/>
                <c:pt idx="0">
                  <c:v>3.5714285714285712E-2</c:v>
                </c:pt>
                <c:pt idx="1">
                  <c:v>6.25E-2</c:v>
                </c:pt>
              </c:numCache>
            </c:numRef>
          </c:val>
          <c:extLst>
            <c:ext xmlns:c16="http://schemas.microsoft.com/office/drawing/2014/chart" uri="{C3380CC4-5D6E-409C-BE32-E72D297353CC}">
              <c16:uniqueId val="{00000000-CBB0-4E45-9B36-1D56D9385715}"/>
            </c:ext>
          </c:extLst>
        </c:ser>
        <c:ser>
          <c:idx val="3"/>
          <c:order val="3"/>
          <c:tx>
            <c:strRef>
              <c:f>'Provider graphs'!$E$174</c:f>
              <c:strCache>
                <c:ptCount val="1"/>
                <c:pt idx="0">
                  <c:v>Rarely</c:v>
                </c:pt>
              </c:strCache>
            </c:strRef>
          </c:tx>
          <c:spPr>
            <a:solidFill>
              <a:schemeClr val="accent4"/>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7-CBB0-4E45-9B36-1D56D9385715}"/>
                </c:ext>
              </c:extLst>
            </c:dLbl>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graphs'!$A$175:$A$176</c:f>
              <c:strCache>
                <c:ptCount val="2"/>
                <c:pt idx="0">
                  <c:v>D3 EPAS Clinics (n=28)</c:v>
                </c:pt>
                <c:pt idx="1">
                  <c:v>D5 Alternative Providers (n=112)</c:v>
                </c:pt>
              </c:strCache>
            </c:strRef>
          </c:cat>
          <c:val>
            <c:numRef>
              <c:f>'Provider graphs'!$E$175:$E$176</c:f>
              <c:numCache>
                <c:formatCode>0%</c:formatCode>
                <c:ptCount val="2"/>
                <c:pt idx="0">
                  <c:v>0</c:v>
                </c:pt>
                <c:pt idx="1">
                  <c:v>8.9285714285714288E-2</c:v>
                </c:pt>
              </c:numCache>
            </c:numRef>
          </c:val>
          <c:extLst>
            <c:ext xmlns:c16="http://schemas.microsoft.com/office/drawing/2014/chart" uri="{C3380CC4-5D6E-409C-BE32-E72D297353CC}">
              <c16:uniqueId val="{00000001-CBB0-4E45-9B36-1D56D9385715}"/>
            </c:ext>
          </c:extLst>
        </c:ser>
        <c:ser>
          <c:idx val="4"/>
          <c:order val="4"/>
          <c:tx>
            <c:strRef>
              <c:f>'Provider graphs'!$F$174</c:f>
              <c:strCache>
                <c:ptCount val="1"/>
                <c:pt idx="0">
                  <c:v>Sometimes</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graphs'!$A$175:$A$176</c:f>
              <c:strCache>
                <c:ptCount val="2"/>
                <c:pt idx="0">
                  <c:v>D3 EPAS Clinics (n=28)</c:v>
                </c:pt>
                <c:pt idx="1">
                  <c:v>D5 Alternative Providers (n=112)</c:v>
                </c:pt>
              </c:strCache>
            </c:strRef>
          </c:cat>
          <c:val>
            <c:numRef>
              <c:f>'Provider graphs'!$F$175:$F$176</c:f>
              <c:numCache>
                <c:formatCode>0%</c:formatCode>
                <c:ptCount val="2"/>
                <c:pt idx="0">
                  <c:v>7.1428571428571425E-2</c:v>
                </c:pt>
                <c:pt idx="1">
                  <c:v>0.14285714285714285</c:v>
                </c:pt>
              </c:numCache>
            </c:numRef>
          </c:val>
          <c:extLst>
            <c:ext xmlns:c16="http://schemas.microsoft.com/office/drawing/2014/chart" uri="{C3380CC4-5D6E-409C-BE32-E72D297353CC}">
              <c16:uniqueId val="{00000002-CBB0-4E45-9B36-1D56D9385715}"/>
            </c:ext>
          </c:extLst>
        </c:ser>
        <c:ser>
          <c:idx val="5"/>
          <c:order val="5"/>
          <c:tx>
            <c:strRef>
              <c:f>'Provider graphs'!$G$174</c:f>
              <c:strCache>
                <c:ptCount val="1"/>
                <c:pt idx="0">
                  <c:v>Mostly</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graphs'!$A$175:$A$176</c:f>
              <c:strCache>
                <c:ptCount val="2"/>
                <c:pt idx="0">
                  <c:v>D3 EPAS Clinics (n=28)</c:v>
                </c:pt>
                <c:pt idx="1">
                  <c:v>D5 Alternative Providers (n=112)</c:v>
                </c:pt>
              </c:strCache>
            </c:strRef>
          </c:cat>
          <c:val>
            <c:numRef>
              <c:f>'Provider graphs'!$G$175:$G$176</c:f>
              <c:numCache>
                <c:formatCode>0%</c:formatCode>
                <c:ptCount val="2"/>
                <c:pt idx="0">
                  <c:v>0.6428571428571429</c:v>
                </c:pt>
                <c:pt idx="1">
                  <c:v>0.29464285714285715</c:v>
                </c:pt>
              </c:numCache>
            </c:numRef>
          </c:val>
          <c:extLst>
            <c:ext xmlns:c16="http://schemas.microsoft.com/office/drawing/2014/chart" uri="{C3380CC4-5D6E-409C-BE32-E72D297353CC}">
              <c16:uniqueId val="{00000003-CBB0-4E45-9B36-1D56D9385715}"/>
            </c:ext>
          </c:extLst>
        </c:ser>
        <c:ser>
          <c:idx val="6"/>
          <c:order val="6"/>
          <c:tx>
            <c:strRef>
              <c:f>'Provider graphs'!$H$174</c:f>
              <c:strCache>
                <c:ptCount val="1"/>
                <c:pt idx="0">
                  <c:v>Always</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graphs'!$A$175:$A$176</c:f>
              <c:strCache>
                <c:ptCount val="2"/>
                <c:pt idx="0">
                  <c:v>D3 EPAS Clinics (n=28)</c:v>
                </c:pt>
                <c:pt idx="1">
                  <c:v>D5 Alternative Providers (n=112)</c:v>
                </c:pt>
              </c:strCache>
            </c:strRef>
          </c:cat>
          <c:val>
            <c:numRef>
              <c:f>'Provider graphs'!$H$175:$H$176</c:f>
              <c:numCache>
                <c:formatCode>0%</c:formatCode>
                <c:ptCount val="2"/>
                <c:pt idx="0">
                  <c:v>0.25</c:v>
                </c:pt>
                <c:pt idx="1">
                  <c:v>0.4107142857142857</c:v>
                </c:pt>
              </c:numCache>
            </c:numRef>
          </c:val>
          <c:extLst>
            <c:ext xmlns:c16="http://schemas.microsoft.com/office/drawing/2014/chart" uri="{C3380CC4-5D6E-409C-BE32-E72D297353CC}">
              <c16:uniqueId val="{00000004-CBB0-4E45-9B36-1D56D9385715}"/>
            </c:ext>
          </c:extLst>
        </c:ser>
        <c:dLbls>
          <c:dLblPos val="ctr"/>
          <c:showLegendKey val="0"/>
          <c:showVal val="1"/>
          <c:showCatName val="0"/>
          <c:showSerName val="0"/>
          <c:showPercent val="0"/>
          <c:showBubbleSize val="0"/>
        </c:dLbls>
        <c:gapWidth val="150"/>
        <c:overlap val="100"/>
        <c:axId val="48087391"/>
        <c:axId val="48088351"/>
        <c:extLst>
          <c:ext xmlns:c15="http://schemas.microsoft.com/office/drawing/2012/chart" uri="{02D57815-91ED-43cb-92C2-25804820EDAC}">
            <c15:filteredBarSeries>
              <c15:ser>
                <c:idx val="0"/>
                <c:order val="0"/>
                <c:tx>
                  <c:strRef>
                    <c:extLst>
                      <c:ext uri="{02D57815-91ED-43cb-92C2-25804820EDAC}">
                        <c15:formulaRef>
                          <c15:sqref>'Provider graphs'!$B$174</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'Provider graphs'!$A$175:$A$176</c15:sqref>
                        </c15:formulaRef>
                      </c:ext>
                    </c:extLst>
                    <c:strCache>
                      <c:ptCount val="2"/>
                      <c:pt idx="0">
                        <c:v>D3 EPAS Clinics (n=28)</c:v>
                      </c:pt>
                      <c:pt idx="1">
                        <c:v>D5 Alternative Providers (n=112)</c:v>
                      </c:pt>
                    </c:strCache>
                  </c:strRef>
                </c:cat>
                <c:val>
                  <c:numRef>
                    <c:extLst>
                      <c:ext uri="{02D57815-91ED-43cb-92C2-25804820EDAC}">
                        <c15:formulaRef>
                          <c15:sqref>'Provider graphs'!$B$175:$B$176</c15:sqref>
                        </c15:formulaRef>
                      </c:ext>
                    </c:extLst>
                    <c:numCache>
                      <c:formatCode>General</c:formatCode>
                      <c:ptCount val="2"/>
                    </c:numCache>
                  </c:numRef>
                </c:val>
                <c:extLst>
                  <c:ext xmlns:c16="http://schemas.microsoft.com/office/drawing/2014/chart" uri="{C3380CC4-5D6E-409C-BE32-E72D297353CC}">
                    <c16:uniqueId val="{00000005-CBB0-4E45-9B36-1D56D938571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'Provider graphs'!$C$174</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'Provider graphs'!$A$175:$A$176</c15:sqref>
                        </c15:formulaRef>
                      </c:ext>
                    </c:extLst>
                    <c:strCache>
                      <c:ptCount val="2"/>
                      <c:pt idx="0">
                        <c:v>D3 EPAS Clinics (n=28)</c:v>
                      </c:pt>
                      <c:pt idx="1">
                        <c:v>D5 Alternative Providers (n=112)</c:v>
                      </c:pt>
                    </c:strCache>
                  </c:strRef>
                </c:cat>
                <c:val>
                  <c:numRef>
                    <c:extLst xmlns:c15="http://schemas.microsoft.com/office/drawing/2012/chart">
                      <c:ext xmlns:c15="http://schemas.microsoft.com/office/drawing/2012/chart" uri="{02D57815-91ED-43cb-92C2-25804820EDAC}">
                        <c15:formulaRef>
                          <c15:sqref>'Provider graphs'!$C$175:$C$176</c15:sqref>
                        </c15:formulaRef>
                      </c:ext>
                    </c:extLst>
                    <c:numCache>
                      <c:formatCode>General</c:formatCode>
                      <c:ptCount val="2"/>
                    </c:numCache>
                  </c:numRef>
                </c:val>
                <c:extLst xmlns:c15="http://schemas.microsoft.com/office/drawing/2012/chart">
                  <c:ext xmlns:c16="http://schemas.microsoft.com/office/drawing/2014/chart" uri="{C3380CC4-5D6E-409C-BE32-E72D297353CC}">
                    <c16:uniqueId val="{00000006-CBB0-4E45-9B36-1D56D9385715}"/>
                  </c:ext>
                </c:extLst>
              </c15:ser>
            </c15:filteredBarSeries>
          </c:ext>
        </c:extLst>
      </c:barChart>
      <c:catAx>
        <c:axId val="4808739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8088351"/>
        <c:crosses val="autoZero"/>
        <c:auto val="1"/>
        <c:lblAlgn val="ctr"/>
        <c:lblOffset val="100"/>
        <c:noMultiLvlLbl val="0"/>
      </c:catAx>
      <c:valAx>
        <c:axId val="480883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48087391"/>
        <c:crosses val="max"/>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'Provider graphs'!$D$180</c:f>
              <c:strCache>
                <c:ptCount val="1"/>
                <c:pt idx="0">
                  <c:v>Never</c:v>
                </c:pt>
              </c:strCache>
            </c:strRef>
          </c:tx>
          <c:spPr>
            <a:solidFill>
              <a:schemeClr val="accent1"/>
            </a:solidFill>
            <a:ln>
              <a:noFill/>
            </a:ln>
            <a:effectLst/>
          </c:spPr>
          <c:invertIfNegative val="0"/>
          <c:dLbls>
            <c:delete val="1"/>
          </c:dLbls>
          <c:cat>
            <c:strLit>
              <c:ptCount val="1"/>
              <c:pt idx="0">
                <c:v>EPAS clinics</c:v>
              </c:pt>
            </c:strLit>
          </c:cat>
          <c:val>
            <c:numRef>
              <c:f>'Provider graphs'!$D$182</c:f>
              <c:numCache>
                <c:formatCode>0%</c:formatCode>
                <c:ptCount val="1"/>
                <c:pt idx="0">
                  <c:v>0</c:v>
                </c:pt>
              </c:numCache>
            </c:numRef>
          </c:val>
          <c:extLst>
            <c:ext xmlns:c16="http://schemas.microsoft.com/office/drawing/2014/chart" uri="{C3380CC4-5D6E-409C-BE32-E72D297353CC}">
              <c16:uniqueId val="{00000000-41A2-4128-A46D-D32CD8047744}"/>
            </c:ext>
          </c:extLst>
        </c:ser>
        <c:ser>
          <c:idx val="1"/>
          <c:order val="1"/>
          <c:tx>
            <c:strRef>
              <c:f>'Provider graphs'!$E$180</c:f>
              <c:strCache>
                <c:ptCount val="1"/>
                <c:pt idx="0">
                  <c:v>Rarely</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EPAS clinics</c:v>
              </c:pt>
            </c:strLit>
          </c:cat>
          <c:val>
            <c:numRef>
              <c:f>'Provider graphs'!$E$182</c:f>
              <c:numCache>
                <c:formatCode>0%</c:formatCode>
                <c:ptCount val="1"/>
                <c:pt idx="0">
                  <c:v>0.1111111111111111</c:v>
                </c:pt>
              </c:numCache>
            </c:numRef>
          </c:val>
          <c:extLst>
            <c:ext xmlns:c16="http://schemas.microsoft.com/office/drawing/2014/chart" uri="{C3380CC4-5D6E-409C-BE32-E72D297353CC}">
              <c16:uniqueId val="{00000001-41A2-4128-A46D-D32CD8047744}"/>
            </c:ext>
          </c:extLst>
        </c:ser>
        <c:ser>
          <c:idx val="2"/>
          <c:order val="2"/>
          <c:tx>
            <c:strRef>
              <c:f>'Provider graphs'!$F$180</c:f>
              <c:strCache>
                <c:ptCount val="1"/>
                <c:pt idx="0">
                  <c:v>Sometimes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EPAS clinics</c:v>
              </c:pt>
            </c:strLit>
          </c:cat>
          <c:val>
            <c:numRef>
              <c:f>'Provider graphs'!$F$182</c:f>
              <c:numCache>
                <c:formatCode>0%</c:formatCode>
                <c:ptCount val="1"/>
                <c:pt idx="0">
                  <c:v>0.33333333333333331</c:v>
                </c:pt>
              </c:numCache>
            </c:numRef>
          </c:val>
          <c:extLst>
            <c:ext xmlns:c16="http://schemas.microsoft.com/office/drawing/2014/chart" uri="{C3380CC4-5D6E-409C-BE32-E72D297353CC}">
              <c16:uniqueId val="{00000002-41A2-4128-A46D-D32CD8047744}"/>
            </c:ext>
          </c:extLst>
        </c:ser>
        <c:ser>
          <c:idx val="3"/>
          <c:order val="3"/>
          <c:tx>
            <c:strRef>
              <c:f>'Provider graphs'!$G$180</c:f>
              <c:strCache>
                <c:ptCount val="1"/>
                <c:pt idx="0">
                  <c:v>Mostly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EPAS clinics</c:v>
              </c:pt>
            </c:strLit>
          </c:cat>
          <c:val>
            <c:numRef>
              <c:f>'Provider graphs'!$G$182</c:f>
              <c:numCache>
                <c:formatCode>0%</c:formatCode>
                <c:ptCount val="1"/>
                <c:pt idx="0">
                  <c:v>0.25925925925925924</c:v>
                </c:pt>
              </c:numCache>
            </c:numRef>
          </c:val>
          <c:extLst>
            <c:ext xmlns:c16="http://schemas.microsoft.com/office/drawing/2014/chart" uri="{C3380CC4-5D6E-409C-BE32-E72D297353CC}">
              <c16:uniqueId val="{00000003-41A2-4128-A46D-D32CD8047744}"/>
            </c:ext>
          </c:extLst>
        </c:ser>
        <c:ser>
          <c:idx val="4"/>
          <c:order val="4"/>
          <c:tx>
            <c:strRef>
              <c:f>'Provider graphs'!$H$180</c:f>
              <c:strCache>
                <c:ptCount val="1"/>
                <c:pt idx="0">
                  <c:v>Always</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EPAS clinics</c:v>
              </c:pt>
            </c:strLit>
          </c:cat>
          <c:val>
            <c:numRef>
              <c:f>'Provider graphs'!$H$182</c:f>
              <c:numCache>
                <c:formatCode>0%</c:formatCode>
                <c:ptCount val="1"/>
                <c:pt idx="0">
                  <c:v>0.29629629629629628</c:v>
                </c:pt>
              </c:numCache>
            </c:numRef>
          </c:val>
          <c:extLst>
            <c:ext xmlns:c16="http://schemas.microsoft.com/office/drawing/2014/chart" uri="{C3380CC4-5D6E-409C-BE32-E72D297353CC}">
              <c16:uniqueId val="{00000004-41A2-4128-A46D-D32CD8047744}"/>
            </c:ext>
          </c:extLst>
        </c:ser>
        <c:dLbls>
          <c:dLblPos val="ctr"/>
          <c:showLegendKey val="0"/>
          <c:showVal val="1"/>
          <c:showCatName val="0"/>
          <c:showSerName val="0"/>
          <c:showPercent val="0"/>
          <c:showBubbleSize val="0"/>
        </c:dLbls>
        <c:gapWidth val="150"/>
        <c:overlap val="100"/>
        <c:axId val="1689977536"/>
        <c:axId val="1689978496"/>
      </c:barChart>
      <c:catAx>
        <c:axId val="1689977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89978496"/>
        <c:crosses val="autoZero"/>
        <c:auto val="1"/>
        <c:lblAlgn val="ctr"/>
        <c:lblOffset val="100"/>
        <c:noMultiLvlLbl val="0"/>
      </c:catAx>
      <c:valAx>
        <c:axId val="16899784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89977536"/>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graphs'!$D$200:$I$200</c:f>
              <c:strCache>
                <c:ptCount val="6"/>
                <c:pt idx="0">
                  <c:v>Providing transfer of care letters</c:v>
                </c:pt>
                <c:pt idx="1">
                  <c:v>Writing referrals to additional healthcare services, including for mental health supports</c:v>
                </c:pt>
                <c:pt idx="2">
                  <c:v>Informing primary healthcare providers of outcomes</c:v>
                </c:pt>
                <c:pt idx="3">
                  <c:v>Other (please specify):</c:v>
                </c:pt>
                <c:pt idx="4">
                  <c:v>None of the above</c:v>
                </c:pt>
                <c:pt idx="5">
                  <c:v>Prefer not to say / Not sure</c:v>
                </c:pt>
              </c:strCache>
            </c:strRef>
          </c:cat>
          <c:val>
            <c:numRef>
              <c:f>'Provider graphs'!$D$202:$I$202</c:f>
              <c:numCache>
                <c:formatCode>0%</c:formatCode>
                <c:ptCount val="6"/>
                <c:pt idx="0">
                  <c:v>0.5</c:v>
                </c:pt>
                <c:pt idx="1">
                  <c:v>0.6071428571428571</c:v>
                </c:pt>
                <c:pt idx="2">
                  <c:v>0.7857142857142857</c:v>
                </c:pt>
                <c:pt idx="3">
                  <c:v>0.17857142857142858</c:v>
                </c:pt>
                <c:pt idx="4">
                  <c:v>0.10714285714285714</c:v>
                </c:pt>
                <c:pt idx="5">
                  <c:v>3.5714285714285712E-2</c:v>
                </c:pt>
              </c:numCache>
            </c:numRef>
          </c:val>
          <c:extLst>
            <c:ext xmlns:c16="http://schemas.microsoft.com/office/drawing/2014/chart" uri="{C3380CC4-5D6E-409C-BE32-E72D297353CC}">
              <c16:uniqueId val="{00000000-E328-4A2F-A51F-6F74F245C2A1}"/>
            </c:ext>
          </c:extLst>
        </c:ser>
        <c:dLbls>
          <c:dLblPos val="outEnd"/>
          <c:showLegendKey val="0"/>
          <c:showVal val="1"/>
          <c:showCatName val="0"/>
          <c:showSerName val="0"/>
          <c:showPercent val="0"/>
          <c:showBubbleSize val="0"/>
        </c:dLbls>
        <c:gapWidth val="182"/>
        <c:axId val="1715864704"/>
        <c:axId val="1715865184"/>
      </c:barChart>
      <c:catAx>
        <c:axId val="17158647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15865184"/>
        <c:crosses val="autoZero"/>
        <c:auto val="1"/>
        <c:lblAlgn val="ctr"/>
        <c:lblOffset val="100"/>
        <c:noMultiLvlLbl val="0"/>
      </c:catAx>
      <c:valAx>
        <c:axId val="171586518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715864704"/>
        <c:crosses val="max"/>
        <c:crossBetween val="between"/>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535206661467639"/>
          <c:y val="4.3120344962759703E-2"/>
          <c:w val="0.60882795401373546"/>
          <c:h val="0.78013037962571419"/>
        </c:manualLayout>
      </c:layout>
      <c:barChart>
        <c:barDir val="bar"/>
        <c:grouping val="percentStacked"/>
        <c:varyColors val="0"/>
        <c:ser>
          <c:idx val="2"/>
          <c:order val="2"/>
          <c:tx>
            <c:strRef>
              <c:f>'Provider graphs'!$D$221</c:f>
              <c:strCache>
                <c:ptCount val="1"/>
                <c:pt idx="0">
                  <c:v>Not confident</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graphs'!$D$222:$D$226</c:f>
              <c:numCache>
                <c:formatCode>0%</c:formatCode>
                <c:ptCount val="5"/>
                <c:pt idx="0">
                  <c:v>6.6666666666666666E-2</c:v>
                </c:pt>
                <c:pt idx="1">
                  <c:v>5.8394160583941604E-2</c:v>
                </c:pt>
                <c:pt idx="2">
                  <c:v>6.569343065693431E-2</c:v>
                </c:pt>
                <c:pt idx="3">
                  <c:v>4.3795620437956206E-2</c:v>
                </c:pt>
                <c:pt idx="4">
                  <c:v>2.9197080291970802E-2</c:v>
                </c:pt>
              </c:numCache>
            </c:numRef>
          </c:val>
          <c:extLst>
            <c:ext xmlns:c16="http://schemas.microsoft.com/office/drawing/2014/chart" uri="{C3380CC4-5D6E-409C-BE32-E72D297353CC}">
              <c16:uniqueId val="{00000000-0175-41AD-B35E-6829D10FAF58}"/>
            </c:ext>
          </c:extLst>
        </c:ser>
        <c:ser>
          <c:idx val="3"/>
          <c:order val="3"/>
          <c:tx>
            <c:strRef>
              <c:f>'Provider graphs'!$E$221</c:f>
              <c:strCache>
                <c:ptCount val="1"/>
                <c:pt idx="0">
                  <c:v>Somewhat less confident</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graphs'!$E$222:$E$226</c:f>
              <c:numCache>
                <c:formatCode>0%</c:formatCode>
                <c:ptCount val="5"/>
                <c:pt idx="0">
                  <c:v>8.8888888888888892E-2</c:v>
                </c:pt>
                <c:pt idx="1">
                  <c:v>0.10218978102189781</c:v>
                </c:pt>
                <c:pt idx="2">
                  <c:v>0.13868613138686131</c:v>
                </c:pt>
                <c:pt idx="3">
                  <c:v>0.11678832116788321</c:v>
                </c:pt>
                <c:pt idx="4">
                  <c:v>4.3795620437956206E-2</c:v>
                </c:pt>
              </c:numCache>
            </c:numRef>
          </c:val>
          <c:extLst>
            <c:ext xmlns:c16="http://schemas.microsoft.com/office/drawing/2014/chart" uri="{C3380CC4-5D6E-409C-BE32-E72D297353CC}">
              <c16:uniqueId val="{00000001-0175-41AD-B35E-6829D10FAF58}"/>
            </c:ext>
          </c:extLst>
        </c:ser>
        <c:ser>
          <c:idx val="4"/>
          <c:order val="4"/>
          <c:tx>
            <c:strRef>
              <c:f>'Provider graphs'!$F$221</c:f>
              <c:strCache>
                <c:ptCount val="1"/>
                <c:pt idx="0">
                  <c:v>Neutral</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graphs'!$F$222:$F$226</c:f>
              <c:numCache>
                <c:formatCode>0%</c:formatCode>
                <c:ptCount val="5"/>
                <c:pt idx="0">
                  <c:v>7.407407407407407E-2</c:v>
                </c:pt>
                <c:pt idx="1">
                  <c:v>9.4890510948905105E-2</c:v>
                </c:pt>
                <c:pt idx="2">
                  <c:v>0.16058394160583941</c:v>
                </c:pt>
                <c:pt idx="3">
                  <c:v>0.11678832116788321</c:v>
                </c:pt>
                <c:pt idx="4">
                  <c:v>9.4890510948905105E-2</c:v>
                </c:pt>
              </c:numCache>
            </c:numRef>
          </c:val>
          <c:extLst>
            <c:ext xmlns:c16="http://schemas.microsoft.com/office/drawing/2014/chart" uri="{C3380CC4-5D6E-409C-BE32-E72D297353CC}">
              <c16:uniqueId val="{00000002-0175-41AD-B35E-6829D10FAF58}"/>
            </c:ext>
          </c:extLst>
        </c:ser>
        <c:ser>
          <c:idx val="5"/>
          <c:order val="5"/>
          <c:tx>
            <c:strRef>
              <c:f>'Provider graphs'!$G$221</c:f>
              <c:strCache>
                <c:ptCount val="1"/>
                <c:pt idx="0">
                  <c:v>Somewhat confident</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graphs'!$G$222:$G$226</c:f>
              <c:numCache>
                <c:formatCode>0%</c:formatCode>
                <c:ptCount val="5"/>
                <c:pt idx="0">
                  <c:v>0.35555555555555557</c:v>
                </c:pt>
                <c:pt idx="1">
                  <c:v>0.37226277372262773</c:v>
                </c:pt>
                <c:pt idx="2">
                  <c:v>0.32846715328467152</c:v>
                </c:pt>
                <c:pt idx="3">
                  <c:v>0.35036496350364965</c:v>
                </c:pt>
                <c:pt idx="4">
                  <c:v>0.30656934306569344</c:v>
                </c:pt>
              </c:numCache>
            </c:numRef>
          </c:val>
          <c:extLst>
            <c:ext xmlns:c16="http://schemas.microsoft.com/office/drawing/2014/chart" uri="{C3380CC4-5D6E-409C-BE32-E72D297353CC}">
              <c16:uniqueId val="{00000003-0175-41AD-B35E-6829D10FAF58}"/>
            </c:ext>
          </c:extLst>
        </c:ser>
        <c:ser>
          <c:idx val="6"/>
          <c:order val="6"/>
          <c:tx>
            <c:strRef>
              <c:f>'Provider graphs'!$H$221</c:f>
              <c:strCache>
                <c:ptCount val="1"/>
                <c:pt idx="0">
                  <c:v>Highly confident</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graphs'!$H$222:$H$226</c:f>
              <c:numCache>
                <c:formatCode>0%</c:formatCode>
                <c:ptCount val="5"/>
                <c:pt idx="0">
                  <c:v>0.4148148148148148</c:v>
                </c:pt>
                <c:pt idx="1">
                  <c:v>0.35766423357664234</c:v>
                </c:pt>
                <c:pt idx="2">
                  <c:v>0.27007299270072993</c:v>
                </c:pt>
                <c:pt idx="3">
                  <c:v>0.35766423357664234</c:v>
                </c:pt>
                <c:pt idx="4">
                  <c:v>0.49635036496350365</c:v>
                </c:pt>
              </c:numCache>
            </c:numRef>
          </c:val>
          <c:extLst>
            <c:ext xmlns:c16="http://schemas.microsoft.com/office/drawing/2014/chart" uri="{C3380CC4-5D6E-409C-BE32-E72D297353CC}">
              <c16:uniqueId val="{00000004-0175-41AD-B35E-6829D10FAF58}"/>
            </c:ext>
          </c:extLst>
        </c:ser>
        <c:ser>
          <c:idx val="7"/>
          <c:order val="7"/>
          <c:tx>
            <c:strRef>
              <c:f>'Provider graphs'!$I$221</c:f>
              <c:strCache>
                <c:ptCount val="1"/>
                <c:pt idx="0">
                  <c:v>Prefer not to say / Not sure</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Open Sans" panose="020B0606030504020204" pitchFamily="34" charset="0"/>
                    <a:ea typeface="Open Sans" panose="020B0606030504020204" pitchFamily="34" charset="0"/>
                    <a:cs typeface="Open Sans" panose="020B0606030504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'Provider graphs'!$A$222:$A$226</c:f>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f>'Provider graphs'!$I$222:$I$226</c:f>
              <c:numCache>
                <c:formatCode>0%</c:formatCode>
                <c:ptCount val="5"/>
                <c:pt idx="1">
                  <c:v>1.4598540145985401E-2</c:v>
                </c:pt>
                <c:pt idx="2">
                  <c:v>3.6496350364963501E-2</c:v>
                </c:pt>
                <c:pt idx="3">
                  <c:v>1.4598540145985401E-2</c:v>
                </c:pt>
                <c:pt idx="4">
                  <c:v>2.9197080291970802E-2</c:v>
                </c:pt>
              </c:numCache>
            </c:numRef>
          </c:val>
          <c:extLst>
            <c:ext xmlns:c16="http://schemas.microsoft.com/office/drawing/2014/chart" uri="{C3380CC4-5D6E-409C-BE32-E72D297353CC}">
              <c16:uniqueId val="{00000005-0175-41AD-B35E-6829D10FAF58}"/>
            </c:ext>
          </c:extLst>
        </c:ser>
        <c:dLbls>
          <c:dLblPos val="ctr"/>
          <c:showLegendKey val="0"/>
          <c:showVal val="1"/>
          <c:showCatName val="0"/>
          <c:showSerName val="0"/>
          <c:showPercent val="0"/>
          <c:showBubbleSize val="0"/>
        </c:dLbls>
        <c:gapWidth val="150"/>
        <c:overlap val="100"/>
        <c:axId val="335364368"/>
        <c:axId val="335361488"/>
        <c:extLst>
          <c:ext xmlns:c15="http://schemas.microsoft.com/office/drawing/2012/chart" uri="{02D57815-91ED-43cb-92C2-25804820EDAC}">
            <c15:filteredBarSeries>
              <c15:ser>
                <c:idx val="0"/>
                <c:order val="0"/>
                <c:tx>
                  <c:strRef>
                    <c:extLst>
                      <c:ext uri="{02D57815-91ED-43cb-92C2-25804820EDAC}">
                        <c15:formulaRef>
                          <c15:sqref>'Provider graphs'!$B$221</c15:sqref>
                        </c15:formulaRef>
                      </c:ext>
                    </c:extLst>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'Provider graphs'!$A$222:$A$226</c15:sqref>
                        </c15:formulaRef>
                      </c:ext>
                    </c:extLst>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extLst>
                      <c:ext uri="{02D57815-91ED-43cb-92C2-25804820EDAC}">
                        <c15:formulaRef>
                          <c15:sqref>'Provider graphs'!$B$222:$B$226</c15:sqref>
                        </c15:formulaRef>
                      </c:ext>
                    </c:extLst>
                    <c:numCache>
                      <c:formatCode>General</c:formatCode>
                      <c:ptCount val="5"/>
                    </c:numCache>
                  </c:numRef>
                </c:val>
                <c:extLst>
                  <c:ext xmlns:c16="http://schemas.microsoft.com/office/drawing/2014/chart" uri="{C3380CC4-5D6E-409C-BE32-E72D297353CC}">
                    <c16:uniqueId val="{00000006-0175-41AD-B35E-6829D10FAF58}"/>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'Provider graphs'!$C$221</c15:sqref>
                        </c15:formulaRef>
                      </c:ext>
                    </c:extLst>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'Provider graphs'!$A$222:$A$226</c15:sqref>
                        </c15:formulaRef>
                      </c:ext>
                    </c:extLst>
                    <c:strCache>
                      <c:ptCount val="5"/>
                      <c:pt idx="0">
                        <c:v>First Nations</c:v>
                      </c:pt>
                      <c:pt idx="1">
                        <c:v>Culturally and linguistically diverse (CALD)</c:v>
                      </c:pt>
                      <c:pt idx="2">
                        <c:v>People who arrived in Australia as a refugee</c:v>
                      </c:pt>
                      <c:pt idx="3">
                        <c:v>People with a disability</c:v>
                      </c:pt>
                      <c:pt idx="4">
                        <c:v>LGBTQIA+</c:v>
                      </c:pt>
                    </c:strCache>
                  </c:strRef>
                </c:cat>
                <c:val>
                  <c:numRef>
                    <c:extLst xmlns:c15="http://schemas.microsoft.com/office/drawing/2012/chart">
                      <c:ext xmlns:c15="http://schemas.microsoft.com/office/drawing/2012/chart" uri="{02D57815-91ED-43cb-92C2-25804820EDAC}">
                        <c15:formulaRef>
                          <c15:sqref>'Provider graphs'!$C$222:$C$226</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7-0175-41AD-B35E-6829D10FAF58}"/>
                  </c:ext>
                </c:extLst>
              </c15:ser>
            </c15:filteredBarSeries>
          </c:ext>
        </c:extLst>
      </c:barChart>
      <c:catAx>
        <c:axId val="335364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35361488"/>
        <c:crosses val="autoZero"/>
        <c:auto val="1"/>
        <c:lblAlgn val="ctr"/>
        <c:lblOffset val="100"/>
        <c:noMultiLvlLbl val="0"/>
      </c:catAx>
      <c:valAx>
        <c:axId val="3353614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335364368"/>
        <c:crosses val="autoZero"/>
        <c:crossBetween val="between"/>
        <c:majorUnit val="0.5"/>
      </c:valAx>
      <c:spPr>
        <a:noFill/>
        <a:ln>
          <a:noFill/>
        </a:ln>
        <a:effectLst/>
      </c:spPr>
    </c:plotArea>
    <c:legend>
      <c:legendPos val="b"/>
      <c:layout>
        <c:manualLayout>
          <c:xMode val="edge"/>
          <c:yMode val="edge"/>
          <c:x val="6.2212537655505426E-3"/>
          <c:y val="0.8507560721903098"/>
          <c:w val="0.99377874623444951"/>
          <c:h val="0.125723739648184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09536E7B44E5CBAC3A3BDFFF6705A"/>
        <w:category>
          <w:name w:val="General"/>
          <w:gallery w:val="placeholder"/>
        </w:category>
        <w:types>
          <w:type w:val="bbPlcHdr"/>
        </w:types>
        <w:behaviors>
          <w:behavior w:val="content"/>
        </w:behaviors>
        <w:guid w:val="{2B03543B-3F51-43DB-A750-5815FEBE6B08}"/>
      </w:docPartPr>
      <w:docPartBody>
        <w:p w:rsidR="00AE5284" w:rsidRDefault="000633BA">
          <w:pPr>
            <w:pStyle w:val="7A609536E7B44E5CBAC3A3BDFFF6705A"/>
          </w:pPr>
          <w:r w:rsidRPr="00782FB9">
            <w:rPr>
              <w:rStyle w:val="PlaceholderText"/>
            </w:rPr>
            <w:t>Disclaimer.Disclaimer</w:t>
          </w:r>
        </w:p>
      </w:docPartBody>
    </w:docPart>
    <w:docPart>
      <w:docPartPr>
        <w:name w:val="6D2BEFE3C7A141789FD2E709539433A2"/>
        <w:category>
          <w:name w:val="General"/>
          <w:gallery w:val="placeholder"/>
        </w:category>
        <w:types>
          <w:type w:val="bbPlcHdr"/>
        </w:types>
        <w:behaviors>
          <w:behavior w:val="content"/>
        </w:behaviors>
        <w:guid w:val="{C49F5AD8-69B7-4A6C-9111-1A8B20CE066A}"/>
      </w:docPartPr>
      <w:docPartBody>
        <w:p w:rsidR="00DB24A5" w:rsidRDefault="00E120BE">
          <w:pPr>
            <w:pStyle w:val="6D2BEFE3C7A141789FD2E709539433A2"/>
          </w:pPr>
          <w:r w:rsidRPr="00782FB9">
            <w:rPr>
              <w:rStyle w:val="PlaceholderText"/>
            </w:rPr>
            <w:t>Disclaimer.Disclaimer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Wingdings 3">
    <w:panose1 w:val="050401020108070707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OpenSans-Bold">
    <w:altName w:val="Calibri"/>
    <w:panose1 w:val="00000000000000000000"/>
    <w:charset w:val="4D"/>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284"/>
    <w:rsid w:val="00013EBC"/>
    <w:rsid w:val="00025E9A"/>
    <w:rsid w:val="00036C4C"/>
    <w:rsid w:val="000518D8"/>
    <w:rsid w:val="000633BA"/>
    <w:rsid w:val="000A6943"/>
    <w:rsid w:val="000C1826"/>
    <w:rsid w:val="000C6DBC"/>
    <w:rsid w:val="00100107"/>
    <w:rsid w:val="00111487"/>
    <w:rsid w:val="00127CDF"/>
    <w:rsid w:val="001371C4"/>
    <w:rsid w:val="0014107D"/>
    <w:rsid w:val="00142A14"/>
    <w:rsid w:val="00151EA3"/>
    <w:rsid w:val="001642B0"/>
    <w:rsid w:val="00171AD3"/>
    <w:rsid w:val="00174EB9"/>
    <w:rsid w:val="001757E0"/>
    <w:rsid w:val="001802E8"/>
    <w:rsid w:val="001A0A9F"/>
    <w:rsid w:val="001A55F7"/>
    <w:rsid w:val="001B5B41"/>
    <w:rsid w:val="001E4D9F"/>
    <w:rsid w:val="002078AE"/>
    <w:rsid w:val="0021133A"/>
    <w:rsid w:val="00213A25"/>
    <w:rsid w:val="0021655A"/>
    <w:rsid w:val="00225F78"/>
    <w:rsid w:val="002367E1"/>
    <w:rsid w:val="00242706"/>
    <w:rsid w:val="0025392E"/>
    <w:rsid w:val="00262A8C"/>
    <w:rsid w:val="00274298"/>
    <w:rsid w:val="002805AB"/>
    <w:rsid w:val="00283AEE"/>
    <w:rsid w:val="00297BCF"/>
    <w:rsid w:val="002A7505"/>
    <w:rsid w:val="002D7F8E"/>
    <w:rsid w:val="002F7C48"/>
    <w:rsid w:val="0030290F"/>
    <w:rsid w:val="00311AE3"/>
    <w:rsid w:val="00314AA8"/>
    <w:rsid w:val="00333F2B"/>
    <w:rsid w:val="00335644"/>
    <w:rsid w:val="00343666"/>
    <w:rsid w:val="0036650E"/>
    <w:rsid w:val="00393352"/>
    <w:rsid w:val="003B3683"/>
    <w:rsid w:val="003B4C97"/>
    <w:rsid w:val="003B7F91"/>
    <w:rsid w:val="003C1AFB"/>
    <w:rsid w:val="003E3511"/>
    <w:rsid w:val="003F3BD9"/>
    <w:rsid w:val="003F59D6"/>
    <w:rsid w:val="004145DB"/>
    <w:rsid w:val="00430794"/>
    <w:rsid w:val="0043198B"/>
    <w:rsid w:val="00431C65"/>
    <w:rsid w:val="00453B41"/>
    <w:rsid w:val="00454728"/>
    <w:rsid w:val="00454815"/>
    <w:rsid w:val="004635A1"/>
    <w:rsid w:val="004649C7"/>
    <w:rsid w:val="00466B35"/>
    <w:rsid w:val="004B38CF"/>
    <w:rsid w:val="004B78E8"/>
    <w:rsid w:val="004C14AA"/>
    <w:rsid w:val="004E151B"/>
    <w:rsid w:val="00510F04"/>
    <w:rsid w:val="00515751"/>
    <w:rsid w:val="0053154C"/>
    <w:rsid w:val="00532687"/>
    <w:rsid w:val="00545A36"/>
    <w:rsid w:val="005530AE"/>
    <w:rsid w:val="00570D80"/>
    <w:rsid w:val="00584A88"/>
    <w:rsid w:val="005D57AE"/>
    <w:rsid w:val="006000B1"/>
    <w:rsid w:val="0060075D"/>
    <w:rsid w:val="00602BEA"/>
    <w:rsid w:val="006101D8"/>
    <w:rsid w:val="00614B3E"/>
    <w:rsid w:val="006156CB"/>
    <w:rsid w:val="006212DE"/>
    <w:rsid w:val="006545FA"/>
    <w:rsid w:val="00662AC8"/>
    <w:rsid w:val="0067018E"/>
    <w:rsid w:val="00691502"/>
    <w:rsid w:val="006A0B89"/>
    <w:rsid w:val="006B37CD"/>
    <w:rsid w:val="006D1EF9"/>
    <w:rsid w:val="006D2399"/>
    <w:rsid w:val="006D3365"/>
    <w:rsid w:val="006D45FB"/>
    <w:rsid w:val="006E491C"/>
    <w:rsid w:val="0070080E"/>
    <w:rsid w:val="007029A0"/>
    <w:rsid w:val="007116B5"/>
    <w:rsid w:val="00712334"/>
    <w:rsid w:val="00737284"/>
    <w:rsid w:val="0076601B"/>
    <w:rsid w:val="00775EBE"/>
    <w:rsid w:val="00797919"/>
    <w:rsid w:val="00797E7D"/>
    <w:rsid w:val="007A7716"/>
    <w:rsid w:val="007D63B9"/>
    <w:rsid w:val="007E21A4"/>
    <w:rsid w:val="007E544B"/>
    <w:rsid w:val="008036F4"/>
    <w:rsid w:val="00806125"/>
    <w:rsid w:val="00824004"/>
    <w:rsid w:val="00827D4A"/>
    <w:rsid w:val="008430BF"/>
    <w:rsid w:val="00847634"/>
    <w:rsid w:val="00860F92"/>
    <w:rsid w:val="008666F4"/>
    <w:rsid w:val="00891C9B"/>
    <w:rsid w:val="00893FC4"/>
    <w:rsid w:val="008C1E21"/>
    <w:rsid w:val="008F6BED"/>
    <w:rsid w:val="00904BFB"/>
    <w:rsid w:val="00914136"/>
    <w:rsid w:val="00914331"/>
    <w:rsid w:val="009168EE"/>
    <w:rsid w:val="009226D3"/>
    <w:rsid w:val="00923908"/>
    <w:rsid w:val="009275D0"/>
    <w:rsid w:val="00933EAF"/>
    <w:rsid w:val="0094731F"/>
    <w:rsid w:val="00950451"/>
    <w:rsid w:val="00972F95"/>
    <w:rsid w:val="00993DF4"/>
    <w:rsid w:val="009C3BFB"/>
    <w:rsid w:val="009E16FA"/>
    <w:rsid w:val="009E3938"/>
    <w:rsid w:val="00A1233D"/>
    <w:rsid w:val="00A23A2A"/>
    <w:rsid w:val="00A31973"/>
    <w:rsid w:val="00A31C42"/>
    <w:rsid w:val="00A35A53"/>
    <w:rsid w:val="00A46F72"/>
    <w:rsid w:val="00A51A37"/>
    <w:rsid w:val="00A778E8"/>
    <w:rsid w:val="00A84514"/>
    <w:rsid w:val="00A85217"/>
    <w:rsid w:val="00A968AE"/>
    <w:rsid w:val="00AB3EFD"/>
    <w:rsid w:val="00AC5849"/>
    <w:rsid w:val="00AE5284"/>
    <w:rsid w:val="00AF420E"/>
    <w:rsid w:val="00AF4D6B"/>
    <w:rsid w:val="00B468B2"/>
    <w:rsid w:val="00B94B00"/>
    <w:rsid w:val="00BB51AB"/>
    <w:rsid w:val="00BD2D1C"/>
    <w:rsid w:val="00C05EA5"/>
    <w:rsid w:val="00C12B59"/>
    <w:rsid w:val="00C12CBD"/>
    <w:rsid w:val="00C13B51"/>
    <w:rsid w:val="00C227B6"/>
    <w:rsid w:val="00C270AB"/>
    <w:rsid w:val="00C30CEF"/>
    <w:rsid w:val="00C51999"/>
    <w:rsid w:val="00C906FD"/>
    <w:rsid w:val="00C927E2"/>
    <w:rsid w:val="00CA418F"/>
    <w:rsid w:val="00CA5031"/>
    <w:rsid w:val="00CA7AFB"/>
    <w:rsid w:val="00CB5087"/>
    <w:rsid w:val="00CD3316"/>
    <w:rsid w:val="00CF1C3E"/>
    <w:rsid w:val="00CF56D7"/>
    <w:rsid w:val="00CF6D26"/>
    <w:rsid w:val="00D06C92"/>
    <w:rsid w:val="00D11574"/>
    <w:rsid w:val="00D31AFA"/>
    <w:rsid w:val="00D4449E"/>
    <w:rsid w:val="00DB24A5"/>
    <w:rsid w:val="00DE1B48"/>
    <w:rsid w:val="00DE2320"/>
    <w:rsid w:val="00DE5215"/>
    <w:rsid w:val="00DF5580"/>
    <w:rsid w:val="00E120BE"/>
    <w:rsid w:val="00E140B7"/>
    <w:rsid w:val="00E20991"/>
    <w:rsid w:val="00E25CFB"/>
    <w:rsid w:val="00E27D28"/>
    <w:rsid w:val="00E355D3"/>
    <w:rsid w:val="00E4382B"/>
    <w:rsid w:val="00E506D0"/>
    <w:rsid w:val="00E60BC4"/>
    <w:rsid w:val="00E63629"/>
    <w:rsid w:val="00E63CCD"/>
    <w:rsid w:val="00E66629"/>
    <w:rsid w:val="00E66A64"/>
    <w:rsid w:val="00E80F6A"/>
    <w:rsid w:val="00EA42E8"/>
    <w:rsid w:val="00EA4D97"/>
    <w:rsid w:val="00EA7C3C"/>
    <w:rsid w:val="00EE638F"/>
    <w:rsid w:val="00F55639"/>
    <w:rsid w:val="00F735C6"/>
    <w:rsid w:val="00FA0974"/>
    <w:rsid w:val="00FB4BC0"/>
    <w:rsid w:val="00FB6C78"/>
    <w:rsid w:val="00FE3213"/>
    <w:rsid w:val="00FE45FB"/>
    <w:rsid w:val="00FE56E5"/>
    <w:rsid w:val="00FF267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1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0"/>
    <w:semiHidden/>
    <w:rPr>
      <w:color w:val="808080"/>
      <w:lang w:val="en-AU"/>
    </w:rPr>
  </w:style>
  <w:style w:type="paragraph" w:customStyle="1" w:styleId="7A609536E7B44E5CBAC3A3BDFFF6705A">
    <w:name w:val="7A609536E7B44E5CBAC3A3BDFFF6705A"/>
  </w:style>
  <w:style w:type="paragraph" w:customStyle="1" w:styleId="6D2BEFE3C7A141789FD2E709539433A2">
    <w:name w:val="6D2BEFE3C7A141789FD2E709539433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loitte">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solidFill>
            <a:schemeClr val="accent3"/>
          </a:solidFill>
          <a:miter lim="800000"/>
          <a:headEnd/>
          <a:tailEnd/>
        </a:ln>
      </a:spPr>
      <a:bodyPr wrap="square" lIns="88900" tIns="88900" rIns="88900" bIns="88900" rtlCol="0" anchor="ctr"/>
      <a:lstStyle>
        <a:defPPr algn="ctr">
          <a:lnSpc>
            <a:spcPct val="106000"/>
          </a:lnSpc>
          <a:buFont typeface="Wingdings 2" pitchFamily="18" charset="2"/>
          <a:buNone/>
          <a:defRPr sz="1600" b="1" noProof="0" dirty="0" err="1" smtClean="0">
            <a:solidFill>
              <a:schemeClr val="bg1"/>
            </a:solidFill>
          </a:defRPr>
        </a:defPPr>
      </a:lstStyle>
    </a:spDef>
    <a:lnDef>
      <a:spPr>
        <a:ln>
          <a:solidFill>
            <a:srgbClr val="44546A"/>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34000" indent="-234000">
          <a:spcBef>
            <a:spcPts val="0"/>
          </a:spcBef>
          <a:spcAft>
            <a:spcPts val="1333"/>
          </a:spcAft>
          <a:buSzPct val="100000"/>
          <a:buFont typeface="Arial"/>
          <a:buChar char="•"/>
          <a:defRPr sz="1200" noProof="0" dirty="0" err="1" smtClean="0">
            <a:solidFill>
              <a:schemeClr val="tx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id="{020FA619-153C-4BC1-AB41-D999AE5EF9C3}" vid="{04C754E3-B662-48D8-B304-73D035B016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30287-b7ed-4871-8fcc-e34f10aad55c" xsi:nil="true"/>
    <lcf76f155ced4ddcb4097134ff3c332f xmlns="97e57796-d36e-4501-baef-44626b28803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A9FFD968D88F4A8265D1562ADCBE0A" ma:contentTypeVersion="12" ma:contentTypeDescription="Create a new document." ma:contentTypeScope="" ma:versionID="ce6f747cfc7f0a66da0b06ff6d88b48c">
  <xsd:schema xmlns:xsd="http://www.w3.org/2001/XMLSchema" xmlns:xs="http://www.w3.org/2001/XMLSchema" xmlns:p="http://schemas.microsoft.com/office/2006/metadata/properties" xmlns:ns2="97e57796-d36e-4501-baef-44626b288031" xmlns:ns3="0d130287-b7ed-4871-8fcc-e34f10aad55c" targetNamespace="http://schemas.microsoft.com/office/2006/metadata/properties" ma:root="true" ma:fieldsID="b016a5ce7ec5efc92c551a6585ab1f9c" ns2:_="" ns3:_="">
    <xsd:import namespace="97e57796-d36e-4501-baef-44626b288031"/>
    <xsd:import namespace="0d130287-b7ed-4871-8fcc-e34f10aad5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57796-d36e-4501-baef-44626b288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130287-b7ed-4871-8fcc-e34f10aad5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88d0f9-af23-435b-b9a7-cbe9f242e217}" ma:internalName="TaxCatchAll" ma:showField="CatchAllData" ma:web="0d130287-b7ed-4871-8fcc-e34f10aad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elementConfiguration":{"binding":"{{Form.Disclaimer.Disclaimer}}","promptAiService":false,"visibility":"","removeAndKeepContent":false,"disableUpdates":false,"type":"text"},"type":"richTextContentControl","id":"e5bf37d0-9d51-4399-8092-272795b8289a"},{"elementConfiguration":{"binding":"{{Form.Classification.Confidential}}","promptAiService":false,"visibility":"","removeAndKeepContent":false,"disableUpdates":false,"type":"text"},"type":"richTextContentControl","id":"6cd6fe99-3c51-48f9-8a1c-cdaa488f004f"}],"transformationConfigurations":[],"templateName":"DAE_Client Report with wordmark","templateDescription":"","enableDocumentContentUpdater":false,"version":"2.0"}]]></TemplafyTemplateConfiguratio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TemplafyFormConfiguration><![CDATA[{"formFields":[{"distinct":false,"hideIfNoUserInteractionRequired":false,"required":false,"autoSelectFirstOption":false,"helpTexts":{},"spacing":{},"shareValue":false,"type":"dropDown","dataSourceName":"Disclaimers","dataSourceFieldName":"InternalExternal","name":"Disclaimer","label":"Audience"},{"distinct":false,"hideIfNoUserInteractionRequired":false,"required":false,"autoSelectFirstOption":false,"helpTexts":{},"spacing":{},"shareValue":false,"type":"dropDown","dataSourceName":"Confidentiality","dataSourceFieldName":"ShowName","name":"Classification","label":"Classification"}],"formDataEntries":[{"name":"Disclaimer","value":"vQiEy/OI7BTNdnfNJXE+7fChHEv2tpWm2VG7/haDOCg="},{"name":"Classification","value":"mRvYh7TaNsJZQMBft6kIsF7l5EGVlMSwNLL3IKabG9k="}]}]]></TemplafyFormConfiguration>
</file>

<file path=customXml/itemProps1.xml><?xml version="1.0" encoding="utf-8"?>
<ds:datastoreItem xmlns:ds="http://schemas.openxmlformats.org/officeDocument/2006/customXml" ds:itemID="{68A3A7B9-DDB4-4940-93B2-93D379FA2729}">
  <ds:schemaRefs>
    <ds:schemaRef ds:uri="http://schemas.microsoft.com/office/2006/metadata/properties"/>
    <ds:schemaRef ds:uri="http://schemas.microsoft.com/office/infopath/2007/PartnerControls"/>
    <ds:schemaRef ds:uri="0d130287-b7ed-4871-8fcc-e34f10aad55c"/>
    <ds:schemaRef ds:uri="97e57796-d36e-4501-baef-44626b288031"/>
  </ds:schemaRefs>
</ds:datastoreItem>
</file>

<file path=customXml/itemProps2.xml><?xml version="1.0" encoding="utf-8"?>
<ds:datastoreItem xmlns:ds="http://schemas.openxmlformats.org/officeDocument/2006/customXml" ds:itemID="{A2A4990C-07BC-4C26-9D83-DE8187820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57796-d36e-4501-baef-44626b288031"/>
    <ds:schemaRef ds:uri="0d130287-b7ed-4871-8fcc-e34f10aad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4A66CF-3A94-442A-984D-7636AC9F3182}">
  <ds:schemaRefs>
    <ds:schemaRef ds:uri="http://schemas.microsoft.com/sharepoint/v3/contenttype/forms"/>
  </ds:schemaRefs>
</ds:datastoreItem>
</file>

<file path=customXml/itemProps4.xml><?xml version="1.0" encoding="utf-8"?>
<ds:datastoreItem xmlns:ds="http://schemas.openxmlformats.org/officeDocument/2006/customXml" ds:itemID="{DF72D312-4D48-46C9-AC8B-92AA6398047F}">
  <ds:schemaRefs/>
</ds:datastoreItem>
</file>

<file path=customXml/itemProps5.xml><?xml version="1.0" encoding="utf-8"?>
<ds:datastoreItem xmlns:ds="http://schemas.openxmlformats.org/officeDocument/2006/customXml" ds:itemID="{821A25DB-2451-47BB-BC38-4DB013C8072D}">
  <ds:schemaRefs>
    <ds:schemaRef ds:uri="http://schemas.openxmlformats.org/officeDocument/2006/bibliography"/>
  </ds:schemaRefs>
</ds:datastoreItem>
</file>

<file path=customXml/itemProps6.xml><?xml version="1.0" encoding="utf-8"?>
<ds:datastoreItem xmlns:ds="http://schemas.openxmlformats.org/officeDocument/2006/customXml" ds:itemID="{E7FE40AD-0DFA-41B4-9AA4-EA0A45AE088F}">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Report title – Subject matter of the report.dotx</Template>
  <TotalTime>24</TotalTime>
  <Pages>131</Pages>
  <Words>36800</Words>
  <Characters>209763</Characters>
  <Application>Microsoft Office Word</Application>
  <DocSecurity>0</DocSecurity>
  <Lines>1748</Lines>
  <Paragraphs>492</Paragraphs>
  <ScaleCrop>false</ScaleCrop>
  <HeadingPairs>
    <vt:vector size="2" baseType="variant">
      <vt:variant>
        <vt:lpstr>Title</vt:lpstr>
      </vt:variant>
      <vt:variant>
        <vt:i4>1</vt:i4>
      </vt:variant>
    </vt:vector>
  </HeadingPairs>
  <TitlesOfParts>
    <vt:vector size="1" baseType="lpstr">
      <vt:lpstr>National Audit of Early Pregnancy Assessment Services (EPAS) Clinics</vt:lpstr>
    </vt:vector>
  </TitlesOfParts>
  <Company/>
  <LinksUpToDate>false</LinksUpToDate>
  <CharactersWithSpaces>246071</CharactersWithSpaces>
  <SharedDoc>false</SharedDoc>
  <HLinks>
    <vt:vector size="120" baseType="variant">
      <vt:variant>
        <vt:i4>1114170</vt:i4>
      </vt:variant>
      <vt:variant>
        <vt:i4>110</vt:i4>
      </vt:variant>
      <vt:variant>
        <vt:i4>0</vt:i4>
      </vt:variant>
      <vt:variant>
        <vt:i4>5</vt:i4>
      </vt:variant>
      <vt:variant>
        <vt:lpwstr/>
      </vt:variant>
      <vt:variant>
        <vt:lpwstr>_Toc206677970</vt:lpwstr>
      </vt:variant>
      <vt:variant>
        <vt:i4>1048634</vt:i4>
      </vt:variant>
      <vt:variant>
        <vt:i4>104</vt:i4>
      </vt:variant>
      <vt:variant>
        <vt:i4>0</vt:i4>
      </vt:variant>
      <vt:variant>
        <vt:i4>5</vt:i4>
      </vt:variant>
      <vt:variant>
        <vt:lpwstr/>
      </vt:variant>
      <vt:variant>
        <vt:lpwstr>_Toc206677969</vt:lpwstr>
      </vt:variant>
      <vt:variant>
        <vt:i4>1245242</vt:i4>
      </vt:variant>
      <vt:variant>
        <vt:i4>98</vt:i4>
      </vt:variant>
      <vt:variant>
        <vt:i4>0</vt:i4>
      </vt:variant>
      <vt:variant>
        <vt:i4>5</vt:i4>
      </vt:variant>
      <vt:variant>
        <vt:lpwstr/>
      </vt:variant>
      <vt:variant>
        <vt:lpwstr>_Toc206677958</vt:lpwstr>
      </vt:variant>
      <vt:variant>
        <vt:i4>1245242</vt:i4>
      </vt:variant>
      <vt:variant>
        <vt:i4>92</vt:i4>
      </vt:variant>
      <vt:variant>
        <vt:i4>0</vt:i4>
      </vt:variant>
      <vt:variant>
        <vt:i4>5</vt:i4>
      </vt:variant>
      <vt:variant>
        <vt:lpwstr/>
      </vt:variant>
      <vt:variant>
        <vt:lpwstr>_Toc206677956</vt:lpwstr>
      </vt:variant>
      <vt:variant>
        <vt:i4>1245242</vt:i4>
      </vt:variant>
      <vt:variant>
        <vt:i4>86</vt:i4>
      </vt:variant>
      <vt:variant>
        <vt:i4>0</vt:i4>
      </vt:variant>
      <vt:variant>
        <vt:i4>5</vt:i4>
      </vt:variant>
      <vt:variant>
        <vt:lpwstr/>
      </vt:variant>
      <vt:variant>
        <vt:lpwstr>_Toc206677951</vt:lpwstr>
      </vt:variant>
      <vt:variant>
        <vt:i4>1179706</vt:i4>
      </vt:variant>
      <vt:variant>
        <vt:i4>80</vt:i4>
      </vt:variant>
      <vt:variant>
        <vt:i4>0</vt:i4>
      </vt:variant>
      <vt:variant>
        <vt:i4>5</vt:i4>
      </vt:variant>
      <vt:variant>
        <vt:lpwstr/>
      </vt:variant>
      <vt:variant>
        <vt:lpwstr>_Toc206677946</vt:lpwstr>
      </vt:variant>
      <vt:variant>
        <vt:i4>1179706</vt:i4>
      </vt:variant>
      <vt:variant>
        <vt:i4>74</vt:i4>
      </vt:variant>
      <vt:variant>
        <vt:i4>0</vt:i4>
      </vt:variant>
      <vt:variant>
        <vt:i4>5</vt:i4>
      </vt:variant>
      <vt:variant>
        <vt:lpwstr/>
      </vt:variant>
      <vt:variant>
        <vt:lpwstr>_Toc206677943</vt:lpwstr>
      </vt:variant>
      <vt:variant>
        <vt:i4>1376314</vt:i4>
      </vt:variant>
      <vt:variant>
        <vt:i4>68</vt:i4>
      </vt:variant>
      <vt:variant>
        <vt:i4>0</vt:i4>
      </vt:variant>
      <vt:variant>
        <vt:i4>5</vt:i4>
      </vt:variant>
      <vt:variant>
        <vt:lpwstr/>
      </vt:variant>
      <vt:variant>
        <vt:lpwstr>_Toc206677932</vt:lpwstr>
      </vt:variant>
      <vt:variant>
        <vt:i4>1310778</vt:i4>
      </vt:variant>
      <vt:variant>
        <vt:i4>62</vt:i4>
      </vt:variant>
      <vt:variant>
        <vt:i4>0</vt:i4>
      </vt:variant>
      <vt:variant>
        <vt:i4>5</vt:i4>
      </vt:variant>
      <vt:variant>
        <vt:lpwstr/>
      </vt:variant>
      <vt:variant>
        <vt:lpwstr>_Toc206677925</vt:lpwstr>
      </vt:variant>
      <vt:variant>
        <vt:i4>1507386</vt:i4>
      </vt:variant>
      <vt:variant>
        <vt:i4>56</vt:i4>
      </vt:variant>
      <vt:variant>
        <vt:i4>0</vt:i4>
      </vt:variant>
      <vt:variant>
        <vt:i4>5</vt:i4>
      </vt:variant>
      <vt:variant>
        <vt:lpwstr/>
      </vt:variant>
      <vt:variant>
        <vt:lpwstr>_Toc206677912</vt:lpwstr>
      </vt:variant>
      <vt:variant>
        <vt:i4>1441850</vt:i4>
      </vt:variant>
      <vt:variant>
        <vt:i4>50</vt:i4>
      </vt:variant>
      <vt:variant>
        <vt:i4>0</vt:i4>
      </vt:variant>
      <vt:variant>
        <vt:i4>5</vt:i4>
      </vt:variant>
      <vt:variant>
        <vt:lpwstr/>
      </vt:variant>
      <vt:variant>
        <vt:lpwstr>_Toc206677904</vt:lpwstr>
      </vt:variant>
      <vt:variant>
        <vt:i4>2031675</vt:i4>
      </vt:variant>
      <vt:variant>
        <vt:i4>44</vt:i4>
      </vt:variant>
      <vt:variant>
        <vt:i4>0</vt:i4>
      </vt:variant>
      <vt:variant>
        <vt:i4>5</vt:i4>
      </vt:variant>
      <vt:variant>
        <vt:lpwstr/>
      </vt:variant>
      <vt:variant>
        <vt:lpwstr>_Toc206677895</vt:lpwstr>
      </vt:variant>
      <vt:variant>
        <vt:i4>1966139</vt:i4>
      </vt:variant>
      <vt:variant>
        <vt:i4>38</vt:i4>
      </vt:variant>
      <vt:variant>
        <vt:i4>0</vt:i4>
      </vt:variant>
      <vt:variant>
        <vt:i4>5</vt:i4>
      </vt:variant>
      <vt:variant>
        <vt:lpwstr/>
      </vt:variant>
      <vt:variant>
        <vt:lpwstr>_Toc206677885</vt:lpwstr>
      </vt:variant>
      <vt:variant>
        <vt:i4>1114171</vt:i4>
      </vt:variant>
      <vt:variant>
        <vt:i4>32</vt:i4>
      </vt:variant>
      <vt:variant>
        <vt:i4>0</vt:i4>
      </vt:variant>
      <vt:variant>
        <vt:i4>5</vt:i4>
      </vt:variant>
      <vt:variant>
        <vt:lpwstr/>
      </vt:variant>
      <vt:variant>
        <vt:lpwstr>_Toc206677876</vt:lpwstr>
      </vt:variant>
      <vt:variant>
        <vt:i4>1048635</vt:i4>
      </vt:variant>
      <vt:variant>
        <vt:i4>26</vt:i4>
      </vt:variant>
      <vt:variant>
        <vt:i4>0</vt:i4>
      </vt:variant>
      <vt:variant>
        <vt:i4>5</vt:i4>
      </vt:variant>
      <vt:variant>
        <vt:lpwstr/>
      </vt:variant>
      <vt:variant>
        <vt:lpwstr>_Toc206677869</vt:lpwstr>
      </vt:variant>
      <vt:variant>
        <vt:i4>1048635</vt:i4>
      </vt:variant>
      <vt:variant>
        <vt:i4>20</vt:i4>
      </vt:variant>
      <vt:variant>
        <vt:i4>0</vt:i4>
      </vt:variant>
      <vt:variant>
        <vt:i4>5</vt:i4>
      </vt:variant>
      <vt:variant>
        <vt:lpwstr/>
      </vt:variant>
      <vt:variant>
        <vt:lpwstr>_Toc206677863</vt:lpwstr>
      </vt:variant>
      <vt:variant>
        <vt:i4>1048635</vt:i4>
      </vt:variant>
      <vt:variant>
        <vt:i4>14</vt:i4>
      </vt:variant>
      <vt:variant>
        <vt:i4>0</vt:i4>
      </vt:variant>
      <vt:variant>
        <vt:i4>5</vt:i4>
      </vt:variant>
      <vt:variant>
        <vt:lpwstr/>
      </vt:variant>
      <vt:variant>
        <vt:lpwstr>_Toc206677862</vt:lpwstr>
      </vt:variant>
      <vt:variant>
        <vt:i4>1048635</vt:i4>
      </vt:variant>
      <vt:variant>
        <vt:i4>8</vt:i4>
      </vt:variant>
      <vt:variant>
        <vt:i4>0</vt:i4>
      </vt:variant>
      <vt:variant>
        <vt:i4>5</vt:i4>
      </vt:variant>
      <vt:variant>
        <vt:lpwstr/>
      </vt:variant>
      <vt:variant>
        <vt:lpwstr>_Toc206677861</vt:lpwstr>
      </vt:variant>
      <vt:variant>
        <vt:i4>1048635</vt:i4>
      </vt:variant>
      <vt:variant>
        <vt:i4>2</vt:i4>
      </vt:variant>
      <vt:variant>
        <vt:i4>0</vt:i4>
      </vt:variant>
      <vt:variant>
        <vt:i4>5</vt:i4>
      </vt:variant>
      <vt:variant>
        <vt:lpwstr/>
      </vt:variant>
      <vt:variant>
        <vt:lpwstr>_Toc206677860</vt:lpwstr>
      </vt:variant>
      <vt:variant>
        <vt:i4>655472</vt:i4>
      </vt:variant>
      <vt:variant>
        <vt:i4>0</vt:i4>
      </vt:variant>
      <vt:variant>
        <vt:i4>0</vt:i4>
      </vt:variant>
      <vt:variant>
        <vt:i4>5</vt:i4>
      </vt:variant>
      <vt:variant>
        <vt:lpwstr>mailto:jotay@deloitte.com.au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Audit of Early Pregnancy Assessment Services (EPAS) Clinics</dc:title>
  <dc:subject>Report</dc:subject>
  <dc:creator>Australian Government Department of Health, Disability and Ageing</dc:creator>
  <cp:keywords>Pregnancy, birth and baby</cp:keywords>
  <dc:description/>
  <cp:revision>4</cp:revision>
  <cp:lastPrinted>2025-09-10T05:25:00Z</cp:lastPrinted>
  <dcterms:created xsi:type="dcterms:W3CDTF">2026-10-26T04:10:00Z</dcterms:created>
  <dcterms:modified xsi:type="dcterms:W3CDTF">2026-10-27T06:07:00Z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E_Templates">
    <vt:lpwstr>True</vt:lpwstr>
  </property>
  <property fmtid="{D5CDD505-2E9C-101B-9397-08002B2CF9AE}" pid="3" name="FrontpageColorChange">
    <vt:lpwstr>True</vt:lpwstr>
  </property>
  <property fmtid="{D5CDD505-2E9C-101B-9397-08002B2CF9AE}" pid="4" name="MSIP_Label_ea60d57e-af5b-4752-ac57-3e4f28ca11dc_Enabled">
    <vt:lpwstr>true</vt:lpwstr>
  </property>
  <property fmtid="{D5CDD505-2E9C-101B-9397-08002B2CF9AE}" pid="5" name="MSIP_Label_ea60d57e-af5b-4752-ac57-3e4f28ca11dc_SetDate">
    <vt:lpwstr>2023-03-16T03:33:05Z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227f07d0-2b6c-4b54-bb72-cad2a2501d90</vt:lpwstr>
  </property>
  <property fmtid="{D5CDD505-2E9C-101B-9397-08002B2CF9AE}" pid="10" name="MSIP_Label_ea60d57e-af5b-4752-ac57-3e4f28ca11dc_ContentBits">
    <vt:lpwstr>0</vt:lpwstr>
  </property>
  <property fmtid="{D5CDD505-2E9C-101B-9397-08002B2CF9AE}" pid="11" name="TemplafyTenantId">
    <vt:lpwstr>deloitteaus</vt:lpwstr>
  </property>
  <property fmtid="{D5CDD505-2E9C-101B-9397-08002B2CF9AE}" pid="12" name="TemplafyTemplateId">
    <vt:lpwstr>636915989739845782</vt:lpwstr>
  </property>
  <property fmtid="{D5CDD505-2E9C-101B-9397-08002B2CF9AE}" pid="13" name="TemplafyUserProfileId">
    <vt:lpwstr>818993423856173059</vt:lpwstr>
  </property>
  <property fmtid="{D5CDD505-2E9C-101B-9397-08002B2CF9AE}" pid="14" name="TemplafyLanguageCode">
    <vt:lpwstr>en-AU</vt:lpwstr>
  </property>
  <property fmtid="{D5CDD505-2E9C-101B-9397-08002B2CF9AE}" pid="15" name="TemplafyFromBlank">
    <vt:bool>false</vt:bool>
  </property>
  <property fmtid="{D5CDD505-2E9C-101B-9397-08002B2CF9AE}" pid="16" name="GrammarlyDocumentId">
    <vt:lpwstr>43719e8c-bb9f-4c4a-93f8-d059de997711</vt:lpwstr>
  </property>
  <property fmtid="{D5CDD505-2E9C-101B-9397-08002B2CF9AE}" pid="17" name="ContentTypeId">
    <vt:lpwstr>0x0101007BA9FFD968D88F4A8265D1562ADCBE0A</vt:lpwstr>
  </property>
  <property fmtid="{D5CDD505-2E9C-101B-9397-08002B2CF9AE}" pid="18" name="MediaServiceImageTags">
    <vt:lpwstr/>
  </property>
  <property fmtid="{D5CDD505-2E9C-101B-9397-08002B2CF9AE}" pid="19" name="MSIP_Label_7cd3e8b9-ffed-43a8-b7f4-cc2fa0382d36_Enabled">
    <vt:lpwstr>true</vt:lpwstr>
  </property>
  <property fmtid="{D5CDD505-2E9C-101B-9397-08002B2CF9AE}" pid="20" name="MSIP_Label_7cd3e8b9-ffed-43a8-b7f4-cc2fa0382d36_SetDate">
    <vt:lpwstr>2026-10-26T04:09:48Z</vt:lpwstr>
  </property>
  <property fmtid="{D5CDD505-2E9C-101B-9397-08002B2CF9AE}" pid="21" name="MSIP_Label_7cd3e8b9-ffed-43a8-b7f4-cc2fa0382d36_Method">
    <vt:lpwstr>Privileged</vt:lpwstr>
  </property>
  <property fmtid="{D5CDD505-2E9C-101B-9397-08002B2CF9AE}" pid="22" name="MSIP_Label_7cd3e8b9-ffed-43a8-b7f4-cc2fa0382d36_Name">
    <vt:lpwstr>O</vt:lpwstr>
  </property>
  <property fmtid="{D5CDD505-2E9C-101B-9397-08002B2CF9AE}" pid="23" name="MSIP_Label_7cd3e8b9-ffed-43a8-b7f4-cc2fa0382d36_SiteId">
    <vt:lpwstr>34a3929c-73cf-4954-abfe-147dc3517892</vt:lpwstr>
  </property>
  <property fmtid="{D5CDD505-2E9C-101B-9397-08002B2CF9AE}" pid="24" name="MSIP_Label_7cd3e8b9-ffed-43a8-b7f4-cc2fa0382d36_ActionId">
    <vt:lpwstr>4c369b57-ddde-4d6e-a1fa-d514a965ad03</vt:lpwstr>
  </property>
  <property fmtid="{D5CDD505-2E9C-101B-9397-08002B2CF9AE}" pid="25" name="MSIP_Label_7cd3e8b9-ffed-43a8-b7f4-cc2fa0382d36_ContentBits">
    <vt:lpwstr>3</vt:lpwstr>
  </property>
  <property fmtid="{D5CDD505-2E9C-101B-9397-08002B2CF9AE}" pid="26" name="MSIP_Label_7cd3e8b9-ffed-43a8-b7f4-cc2fa0382d36_Tag">
    <vt:lpwstr>10, 0, 1, 1</vt:lpwstr>
  </property>
</Properties>
</file>