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530E2" w14:textId="7B36E89C" w:rsidR="00482DC2" w:rsidRPr="00484F53" w:rsidRDefault="00482DC2" w:rsidP="00FC05E0">
      <w:pPr>
        <w:pStyle w:val="Heading1"/>
        <w:spacing w:before="2160" w:after="360"/>
      </w:pPr>
      <w:bookmarkStart w:id="0" w:name="_Toc115337273"/>
      <w:bookmarkStart w:id="1" w:name="_Toc115446794"/>
      <w:bookmarkStart w:id="2" w:name="_Toc115447443"/>
      <w:bookmarkStart w:id="3" w:name="_Toc127187750"/>
      <w:bookmarkStart w:id="4" w:name="_Toc132113538"/>
      <w:bookmarkStart w:id="5" w:name="_Toc132113602"/>
      <w:bookmarkStart w:id="6" w:name="_Toc203657128"/>
      <w:bookmarkStart w:id="7" w:name="_Toc208327348"/>
      <w:bookmarkStart w:id="8" w:name="_Toc208327483"/>
      <w:bookmarkStart w:id="9" w:name="_Toc211004700"/>
      <w:bookmarkStart w:id="10" w:name="_Toc211934970"/>
      <w:bookmarkStart w:id="11" w:name="_Toc213337616"/>
      <w:bookmarkStart w:id="12" w:name="_Toc213337647"/>
      <w:bookmarkStart w:id="13" w:name="_Toc215147779"/>
      <w:bookmarkStart w:id="14" w:name="_Toc215233274"/>
      <w:bookmarkStart w:id="15" w:name="_Toc221559468"/>
      <w:bookmarkStart w:id="16" w:name="_Toc221559493"/>
      <w:bookmarkStart w:id="17" w:name="_Toc221798744"/>
      <w:r w:rsidRPr="00484F53">
        <w:t>Service and Support Portal User Guide - Creat</w:t>
      </w:r>
      <w:r w:rsidR="00705524" w:rsidRPr="00484F53">
        <w:t>ing</w:t>
      </w:r>
      <w:r w:rsidRPr="00484F53">
        <w:t xml:space="preserve"> service delivery outlets and add</w:t>
      </w:r>
      <w:r w:rsidR="00705524" w:rsidRPr="00484F53">
        <w:t>ing</w:t>
      </w:r>
      <w:r w:rsidRPr="00484F53">
        <w:t xml:space="preserve"> service information</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14:paraId="67716ABC" w14:textId="77777777" w:rsidR="00082BAB" w:rsidRPr="00082BAB" w:rsidRDefault="00082BAB" w:rsidP="00082BAB">
      <w:pPr>
        <w:pStyle w:val="IntroPara"/>
        <w:rPr>
          <w:rFonts w:cs="Arial"/>
          <w:sz w:val="25"/>
          <w:szCs w:val="25"/>
        </w:rPr>
      </w:pPr>
      <w:r w:rsidRPr="00082BAB">
        <w:rPr>
          <w:rFonts w:cs="Arial"/>
          <w:sz w:val="25"/>
          <w:szCs w:val="25"/>
        </w:rPr>
        <w:t>This guide is for administrators who use the My Aged Care Service and Support Portal. It explains how to create, update, and maintain information about service delivery outlets.</w:t>
      </w:r>
    </w:p>
    <w:p w14:paraId="09153930" w14:textId="3B54F741" w:rsidR="00533328" w:rsidRPr="00533328" w:rsidRDefault="00533328" w:rsidP="00841D14">
      <w:pPr>
        <w:pStyle w:val="TOC1"/>
      </w:pPr>
      <w:r>
        <w:t xml:space="preserve">The My Aged Care website </w:t>
      </w:r>
      <w:r w:rsidR="000A45C6">
        <w:t xml:space="preserve">and the </w:t>
      </w:r>
      <w:r w:rsidR="000A45C6" w:rsidRPr="209C8A5E">
        <w:rPr>
          <w:b/>
        </w:rPr>
        <w:t>Find a Provider</w:t>
      </w:r>
      <w:r w:rsidR="000A45C6">
        <w:t xml:space="preserve"> tool </w:t>
      </w:r>
      <w:r>
        <w:t>display information about each provider’s aged care services</w:t>
      </w:r>
      <w:r w:rsidR="000A45C6">
        <w:t>.</w:t>
      </w:r>
      <w:r>
        <w:t xml:space="preserve"> Keeping service delivery information accurate helps older people and their </w:t>
      </w:r>
      <w:r w:rsidR="000A45C6">
        <w:t>support network</w:t>
      </w:r>
      <w:r>
        <w:t xml:space="preserve"> find suitable services. It also enables My Aged Care </w:t>
      </w:r>
      <w:r w:rsidR="000A45C6">
        <w:t>C</w:t>
      </w:r>
      <w:r>
        <w:t xml:space="preserve">ontact </w:t>
      </w:r>
      <w:r w:rsidR="000A45C6">
        <w:t>C</w:t>
      </w:r>
      <w:r>
        <w:t>entre staff and assessors to refer clients to the right services.</w:t>
      </w:r>
    </w:p>
    <w:sdt>
      <w:sdtPr>
        <w:rPr>
          <w:rFonts w:eastAsia="Times New Roman" w:cs="Arial"/>
          <w:lang w:val="en-GB"/>
        </w:rPr>
        <w:id w:val="-765157697"/>
        <w:docPartObj>
          <w:docPartGallery w:val="Table of Contents"/>
          <w:docPartUnique/>
        </w:docPartObj>
      </w:sdtPr>
      <w:sdtEndPr>
        <w:rPr>
          <w:rFonts w:eastAsia="Batang"/>
          <w:b/>
          <w:bCs/>
        </w:rPr>
      </w:sdtEndPr>
      <w:sdtContent>
        <w:p w14:paraId="11AFB2F7" w14:textId="0D621C38" w:rsidR="005139F7" w:rsidRDefault="00936E9B">
          <w:pPr>
            <w:pStyle w:val="TOC2"/>
            <w:rPr>
              <w:rFonts w:asciiTheme="minorHAnsi" w:eastAsiaTheme="minorEastAsia" w:hAnsiTheme="minorHAnsi"/>
              <w:noProof/>
              <w:kern w:val="2"/>
              <w:sz w:val="24"/>
              <w:szCs w:val="24"/>
              <w:lang w:eastAsia="en-AU"/>
              <w14:ligatures w14:val="standardContextual"/>
            </w:rPr>
          </w:pPr>
          <w:r>
            <w:rPr>
              <w:rFonts w:cs="Arial"/>
              <w:color w:val="2F5496" w:themeColor="accent1" w:themeShade="BF"/>
              <w:szCs w:val="21"/>
            </w:rPr>
            <w:fldChar w:fldCharType="begin"/>
          </w:r>
          <w:r>
            <w:rPr>
              <w:rFonts w:cs="Arial"/>
              <w:color w:val="2F5496" w:themeColor="accent1" w:themeShade="BF"/>
              <w:szCs w:val="21"/>
            </w:rPr>
            <w:instrText xml:space="preserve"> TOC \o "1-3" \h \z \u </w:instrText>
          </w:r>
          <w:r>
            <w:rPr>
              <w:rFonts w:cs="Arial"/>
              <w:color w:val="2F5496" w:themeColor="accent1" w:themeShade="BF"/>
              <w:szCs w:val="21"/>
            </w:rPr>
            <w:fldChar w:fldCharType="separate"/>
          </w:r>
          <w:hyperlink w:anchor="_Toc237862279" w:history="1">
            <w:r w:rsidR="005139F7" w:rsidRPr="00091DA1">
              <w:rPr>
                <w:rStyle w:val="Hyperlink"/>
                <w:rFonts w:cs="Arial"/>
                <w:b/>
                <w:noProof/>
              </w:rPr>
              <w:t>Notes</w:t>
            </w:r>
            <w:r w:rsidR="005139F7">
              <w:rPr>
                <w:noProof/>
                <w:webHidden/>
              </w:rPr>
              <w:tab/>
            </w:r>
            <w:r w:rsidR="005139F7">
              <w:rPr>
                <w:noProof/>
                <w:webHidden/>
              </w:rPr>
              <w:fldChar w:fldCharType="begin"/>
            </w:r>
            <w:r w:rsidR="005139F7">
              <w:rPr>
                <w:noProof/>
                <w:webHidden/>
              </w:rPr>
              <w:instrText xml:space="preserve"> PAGEREF _Toc237862279 \h </w:instrText>
            </w:r>
            <w:r w:rsidR="005139F7">
              <w:rPr>
                <w:noProof/>
                <w:webHidden/>
              </w:rPr>
            </w:r>
            <w:r w:rsidR="005139F7">
              <w:rPr>
                <w:noProof/>
                <w:webHidden/>
              </w:rPr>
              <w:fldChar w:fldCharType="separate"/>
            </w:r>
            <w:r w:rsidR="00381895">
              <w:rPr>
                <w:noProof/>
                <w:webHidden/>
              </w:rPr>
              <w:t>2</w:t>
            </w:r>
            <w:r w:rsidR="005139F7">
              <w:rPr>
                <w:noProof/>
                <w:webHidden/>
              </w:rPr>
              <w:fldChar w:fldCharType="end"/>
            </w:r>
          </w:hyperlink>
        </w:p>
        <w:p w14:paraId="1C7171FE" w14:textId="4F1B9836" w:rsidR="005139F7" w:rsidRDefault="005139F7">
          <w:pPr>
            <w:pStyle w:val="TOC2"/>
            <w:rPr>
              <w:rFonts w:asciiTheme="minorHAnsi" w:eastAsiaTheme="minorEastAsia" w:hAnsiTheme="minorHAnsi"/>
              <w:noProof/>
              <w:kern w:val="2"/>
              <w:sz w:val="24"/>
              <w:szCs w:val="24"/>
              <w:lang w:eastAsia="en-AU"/>
              <w14:ligatures w14:val="standardContextual"/>
            </w:rPr>
          </w:pPr>
          <w:hyperlink w:anchor="_Toc237862280" w:history="1">
            <w:r w:rsidRPr="00091DA1">
              <w:rPr>
                <w:rStyle w:val="Hyperlink"/>
                <w:rFonts w:cs="Arial"/>
                <w:b/>
                <w:noProof/>
              </w:rPr>
              <w:t xml:space="preserve">Viewing </w:t>
            </w:r>
            <w:r w:rsidR="008D2CA9">
              <w:rPr>
                <w:rStyle w:val="Hyperlink"/>
                <w:rFonts w:cs="Arial"/>
                <w:b/>
                <w:noProof/>
              </w:rPr>
              <w:t>o</w:t>
            </w:r>
            <w:r w:rsidRPr="00091DA1">
              <w:rPr>
                <w:rStyle w:val="Hyperlink"/>
                <w:rFonts w:cs="Arial"/>
                <w:b/>
                <w:noProof/>
              </w:rPr>
              <w:t>utlets</w:t>
            </w:r>
            <w:r>
              <w:rPr>
                <w:noProof/>
                <w:webHidden/>
              </w:rPr>
              <w:tab/>
            </w:r>
            <w:r>
              <w:rPr>
                <w:noProof/>
                <w:webHidden/>
              </w:rPr>
              <w:fldChar w:fldCharType="begin"/>
            </w:r>
            <w:r>
              <w:rPr>
                <w:noProof/>
                <w:webHidden/>
              </w:rPr>
              <w:instrText xml:space="preserve"> PAGEREF _Toc237862280 \h </w:instrText>
            </w:r>
            <w:r>
              <w:rPr>
                <w:noProof/>
                <w:webHidden/>
              </w:rPr>
            </w:r>
            <w:r>
              <w:rPr>
                <w:noProof/>
                <w:webHidden/>
              </w:rPr>
              <w:fldChar w:fldCharType="separate"/>
            </w:r>
            <w:r w:rsidR="00381895">
              <w:rPr>
                <w:noProof/>
                <w:webHidden/>
              </w:rPr>
              <w:t>2</w:t>
            </w:r>
            <w:r>
              <w:rPr>
                <w:noProof/>
                <w:webHidden/>
              </w:rPr>
              <w:fldChar w:fldCharType="end"/>
            </w:r>
          </w:hyperlink>
        </w:p>
        <w:p w14:paraId="472EE2F5" w14:textId="2C68ADE9" w:rsidR="005139F7" w:rsidRDefault="005139F7">
          <w:pPr>
            <w:pStyle w:val="TOC2"/>
            <w:rPr>
              <w:rFonts w:asciiTheme="minorHAnsi" w:eastAsiaTheme="minorEastAsia" w:hAnsiTheme="minorHAnsi"/>
              <w:noProof/>
              <w:kern w:val="2"/>
              <w:sz w:val="24"/>
              <w:szCs w:val="24"/>
              <w:lang w:eastAsia="en-AU"/>
              <w14:ligatures w14:val="standardContextual"/>
            </w:rPr>
          </w:pPr>
          <w:hyperlink w:anchor="_Toc237862281" w:history="1">
            <w:r w:rsidRPr="00091DA1">
              <w:rPr>
                <w:rStyle w:val="Hyperlink"/>
                <w:rFonts w:cs="Arial"/>
                <w:b/>
                <w:noProof/>
              </w:rPr>
              <w:t>Creating or adding a new outlet</w:t>
            </w:r>
            <w:r>
              <w:rPr>
                <w:noProof/>
                <w:webHidden/>
              </w:rPr>
              <w:tab/>
            </w:r>
            <w:r>
              <w:rPr>
                <w:noProof/>
                <w:webHidden/>
              </w:rPr>
              <w:fldChar w:fldCharType="begin"/>
            </w:r>
            <w:r>
              <w:rPr>
                <w:noProof/>
                <w:webHidden/>
              </w:rPr>
              <w:instrText xml:space="preserve"> PAGEREF _Toc237862281 \h </w:instrText>
            </w:r>
            <w:r>
              <w:rPr>
                <w:noProof/>
                <w:webHidden/>
              </w:rPr>
            </w:r>
            <w:r>
              <w:rPr>
                <w:noProof/>
                <w:webHidden/>
              </w:rPr>
              <w:fldChar w:fldCharType="separate"/>
            </w:r>
            <w:r w:rsidR="00381895">
              <w:rPr>
                <w:noProof/>
                <w:webHidden/>
              </w:rPr>
              <w:t>3</w:t>
            </w:r>
            <w:r>
              <w:rPr>
                <w:noProof/>
                <w:webHidden/>
              </w:rPr>
              <w:fldChar w:fldCharType="end"/>
            </w:r>
          </w:hyperlink>
        </w:p>
        <w:p w14:paraId="6CC5A7FE" w14:textId="169449BC" w:rsidR="005139F7" w:rsidRDefault="005139F7">
          <w:pPr>
            <w:pStyle w:val="TOC2"/>
            <w:rPr>
              <w:rFonts w:asciiTheme="minorHAnsi" w:eastAsiaTheme="minorEastAsia" w:hAnsiTheme="minorHAnsi"/>
              <w:noProof/>
              <w:kern w:val="2"/>
              <w:sz w:val="24"/>
              <w:szCs w:val="24"/>
              <w:lang w:eastAsia="en-AU"/>
              <w14:ligatures w14:val="standardContextual"/>
            </w:rPr>
          </w:pPr>
          <w:hyperlink w:anchor="_Toc237862282" w:history="1">
            <w:r w:rsidRPr="00091DA1">
              <w:rPr>
                <w:rStyle w:val="Hyperlink"/>
                <w:rFonts w:cs="Arial"/>
                <w:b/>
                <w:noProof/>
              </w:rPr>
              <w:t xml:space="preserve">Editing the </w:t>
            </w:r>
            <w:r w:rsidR="008D2CA9">
              <w:rPr>
                <w:rStyle w:val="Hyperlink"/>
                <w:rFonts w:cs="Arial"/>
                <w:b/>
                <w:noProof/>
              </w:rPr>
              <w:t>o</w:t>
            </w:r>
            <w:r w:rsidRPr="00091DA1">
              <w:rPr>
                <w:rStyle w:val="Hyperlink"/>
                <w:rFonts w:cs="Arial"/>
                <w:b/>
                <w:noProof/>
              </w:rPr>
              <w:t>rganisation philosophy</w:t>
            </w:r>
            <w:r>
              <w:rPr>
                <w:noProof/>
                <w:webHidden/>
              </w:rPr>
              <w:tab/>
            </w:r>
            <w:r>
              <w:rPr>
                <w:noProof/>
                <w:webHidden/>
              </w:rPr>
              <w:fldChar w:fldCharType="begin"/>
            </w:r>
            <w:r>
              <w:rPr>
                <w:noProof/>
                <w:webHidden/>
              </w:rPr>
              <w:instrText xml:space="preserve"> PAGEREF _Toc237862282 \h </w:instrText>
            </w:r>
            <w:r>
              <w:rPr>
                <w:noProof/>
                <w:webHidden/>
              </w:rPr>
            </w:r>
            <w:r>
              <w:rPr>
                <w:noProof/>
                <w:webHidden/>
              </w:rPr>
              <w:fldChar w:fldCharType="separate"/>
            </w:r>
            <w:r w:rsidR="00381895">
              <w:rPr>
                <w:noProof/>
                <w:webHidden/>
              </w:rPr>
              <w:t>8</w:t>
            </w:r>
            <w:r>
              <w:rPr>
                <w:noProof/>
                <w:webHidden/>
              </w:rPr>
              <w:fldChar w:fldCharType="end"/>
            </w:r>
          </w:hyperlink>
        </w:p>
        <w:p w14:paraId="75CAB70D" w14:textId="0B28BFDC" w:rsidR="005139F7" w:rsidRDefault="005139F7">
          <w:pPr>
            <w:pStyle w:val="TOC2"/>
            <w:rPr>
              <w:rFonts w:asciiTheme="minorHAnsi" w:eastAsiaTheme="minorEastAsia" w:hAnsiTheme="minorHAnsi"/>
              <w:noProof/>
              <w:kern w:val="2"/>
              <w:sz w:val="24"/>
              <w:szCs w:val="24"/>
              <w:lang w:eastAsia="en-AU"/>
              <w14:ligatures w14:val="standardContextual"/>
            </w:rPr>
          </w:pPr>
          <w:hyperlink w:anchor="_Toc237862283" w:history="1">
            <w:r w:rsidRPr="00091DA1">
              <w:rPr>
                <w:rStyle w:val="Hyperlink"/>
                <w:rFonts w:cs="Arial"/>
                <w:b/>
                <w:noProof/>
              </w:rPr>
              <w:t xml:space="preserve">Specialisation </w:t>
            </w:r>
            <w:r w:rsidR="008D2CA9">
              <w:rPr>
                <w:rStyle w:val="Hyperlink"/>
                <w:rFonts w:cs="Arial"/>
                <w:b/>
                <w:noProof/>
              </w:rPr>
              <w:t>v</w:t>
            </w:r>
            <w:r w:rsidRPr="00091DA1">
              <w:rPr>
                <w:rStyle w:val="Hyperlink"/>
                <w:rFonts w:cs="Arial"/>
                <w:b/>
                <w:noProof/>
              </w:rPr>
              <w:t>erification</w:t>
            </w:r>
            <w:r>
              <w:rPr>
                <w:noProof/>
                <w:webHidden/>
              </w:rPr>
              <w:tab/>
            </w:r>
            <w:r>
              <w:rPr>
                <w:noProof/>
                <w:webHidden/>
              </w:rPr>
              <w:fldChar w:fldCharType="begin"/>
            </w:r>
            <w:r>
              <w:rPr>
                <w:noProof/>
                <w:webHidden/>
              </w:rPr>
              <w:instrText xml:space="preserve"> PAGEREF _Toc237862283 \h </w:instrText>
            </w:r>
            <w:r>
              <w:rPr>
                <w:noProof/>
                <w:webHidden/>
              </w:rPr>
            </w:r>
            <w:r>
              <w:rPr>
                <w:noProof/>
                <w:webHidden/>
              </w:rPr>
              <w:fldChar w:fldCharType="separate"/>
            </w:r>
            <w:r w:rsidR="00381895">
              <w:rPr>
                <w:noProof/>
                <w:webHidden/>
              </w:rPr>
              <w:t>10</w:t>
            </w:r>
            <w:r>
              <w:rPr>
                <w:noProof/>
                <w:webHidden/>
              </w:rPr>
              <w:fldChar w:fldCharType="end"/>
            </w:r>
          </w:hyperlink>
        </w:p>
        <w:p w14:paraId="7CDD709E" w14:textId="08C51CE3" w:rsidR="005139F7" w:rsidRDefault="005139F7">
          <w:pPr>
            <w:pStyle w:val="TOC2"/>
            <w:rPr>
              <w:rFonts w:asciiTheme="minorHAnsi" w:eastAsiaTheme="minorEastAsia" w:hAnsiTheme="minorHAnsi"/>
              <w:noProof/>
              <w:kern w:val="2"/>
              <w:sz w:val="24"/>
              <w:szCs w:val="24"/>
              <w:lang w:eastAsia="en-AU"/>
              <w14:ligatures w14:val="standardContextual"/>
            </w:rPr>
          </w:pPr>
          <w:hyperlink w:anchor="_Toc237862284" w:history="1">
            <w:r w:rsidRPr="00091DA1">
              <w:rPr>
                <w:rStyle w:val="Hyperlink"/>
                <w:rFonts w:cs="Arial"/>
                <w:b/>
                <w:noProof/>
              </w:rPr>
              <w:t>Adding service items to an outlet</w:t>
            </w:r>
            <w:r>
              <w:rPr>
                <w:noProof/>
                <w:webHidden/>
              </w:rPr>
              <w:tab/>
            </w:r>
            <w:r>
              <w:rPr>
                <w:noProof/>
                <w:webHidden/>
              </w:rPr>
              <w:fldChar w:fldCharType="begin"/>
            </w:r>
            <w:r>
              <w:rPr>
                <w:noProof/>
                <w:webHidden/>
              </w:rPr>
              <w:instrText xml:space="preserve"> PAGEREF _Toc237862284 \h </w:instrText>
            </w:r>
            <w:r>
              <w:rPr>
                <w:noProof/>
                <w:webHidden/>
              </w:rPr>
            </w:r>
            <w:r>
              <w:rPr>
                <w:noProof/>
                <w:webHidden/>
              </w:rPr>
              <w:fldChar w:fldCharType="separate"/>
            </w:r>
            <w:r w:rsidR="00381895">
              <w:rPr>
                <w:noProof/>
                <w:webHidden/>
              </w:rPr>
              <w:t>12</w:t>
            </w:r>
            <w:r>
              <w:rPr>
                <w:noProof/>
                <w:webHidden/>
              </w:rPr>
              <w:fldChar w:fldCharType="end"/>
            </w:r>
          </w:hyperlink>
        </w:p>
        <w:p w14:paraId="56366A30" w14:textId="2B802E63" w:rsidR="005139F7" w:rsidRDefault="005139F7">
          <w:pPr>
            <w:pStyle w:val="TOC2"/>
            <w:rPr>
              <w:rFonts w:asciiTheme="minorHAnsi" w:eastAsiaTheme="minorEastAsia" w:hAnsiTheme="minorHAnsi"/>
              <w:noProof/>
              <w:kern w:val="2"/>
              <w:sz w:val="24"/>
              <w:szCs w:val="24"/>
              <w:lang w:eastAsia="en-AU"/>
              <w14:ligatures w14:val="standardContextual"/>
            </w:rPr>
          </w:pPr>
          <w:hyperlink w:anchor="_Toc237862285" w:history="1">
            <w:r w:rsidRPr="00091DA1">
              <w:rPr>
                <w:rStyle w:val="Hyperlink"/>
                <w:rFonts w:cs="Arial"/>
                <w:b/>
                <w:noProof/>
              </w:rPr>
              <w:t>Adding and removing service sub-types</w:t>
            </w:r>
            <w:r>
              <w:rPr>
                <w:noProof/>
                <w:webHidden/>
              </w:rPr>
              <w:tab/>
            </w:r>
            <w:r>
              <w:rPr>
                <w:noProof/>
                <w:webHidden/>
              </w:rPr>
              <w:fldChar w:fldCharType="begin"/>
            </w:r>
            <w:r>
              <w:rPr>
                <w:noProof/>
                <w:webHidden/>
              </w:rPr>
              <w:instrText xml:space="preserve"> PAGEREF _Toc237862285 \h </w:instrText>
            </w:r>
            <w:r>
              <w:rPr>
                <w:noProof/>
                <w:webHidden/>
              </w:rPr>
            </w:r>
            <w:r>
              <w:rPr>
                <w:noProof/>
                <w:webHidden/>
              </w:rPr>
              <w:fldChar w:fldCharType="separate"/>
            </w:r>
            <w:r w:rsidR="00381895">
              <w:rPr>
                <w:noProof/>
                <w:webHidden/>
              </w:rPr>
              <w:t>17</w:t>
            </w:r>
            <w:r>
              <w:rPr>
                <w:noProof/>
                <w:webHidden/>
              </w:rPr>
              <w:fldChar w:fldCharType="end"/>
            </w:r>
          </w:hyperlink>
        </w:p>
        <w:p w14:paraId="009498F8" w14:textId="39F3464D" w:rsidR="005139F7" w:rsidRDefault="005139F7">
          <w:pPr>
            <w:pStyle w:val="TOC2"/>
            <w:rPr>
              <w:rFonts w:asciiTheme="minorHAnsi" w:eastAsiaTheme="minorEastAsia" w:hAnsiTheme="minorHAnsi"/>
              <w:noProof/>
              <w:kern w:val="2"/>
              <w:sz w:val="24"/>
              <w:szCs w:val="24"/>
              <w:lang w:eastAsia="en-AU"/>
              <w14:ligatures w14:val="standardContextual"/>
            </w:rPr>
          </w:pPr>
          <w:hyperlink w:anchor="_Toc237862286" w:history="1">
            <w:r w:rsidRPr="00091DA1">
              <w:rPr>
                <w:rStyle w:val="Hyperlink"/>
                <w:rFonts w:cs="Arial"/>
                <w:b/>
                <w:noProof/>
              </w:rPr>
              <w:t>Activating or deactivating a service item</w:t>
            </w:r>
            <w:r>
              <w:rPr>
                <w:noProof/>
                <w:webHidden/>
              </w:rPr>
              <w:tab/>
            </w:r>
            <w:r>
              <w:rPr>
                <w:noProof/>
                <w:webHidden/>
              </w:rPr>
              <w:fldChar w:fldCharType="begin"/>
            </w:r>
            <w:r>
              <w:rPr>
                <w:noProof/>
                <w:webHidden/>
              </w:rPr>
              <w:instrText xml:space="preserve"> PAGEREF _Toc237862286 \h </w:instrText>
            </w:r>
            <w:r>
              <w:rPr>
                <w:noProof/>
                <w:webHidden/>
              </w:rPr>
            </w:r>
            <w:r>
              <w:rPr>
                <w:noProof/>
                <w:webHidden/>
              </w:rPr>
              <w:fldChar w:fldCharType="separate"/>
            </w:r>
            <w:r w:rsidR="00381895">
              <w:rPr>
                <w:noProof/>
                <w:webHidden/>
              </w:rPr>
              <w:t>19</w:t>
            </w:r>
            <w:r>
              <w:rPr>
                <w:noProof/>
                <w:webHidden/>
              </w:rPr>
              <w:fldChar w:fldCharType="end"/>
            </w:r>
          </w:hyperlink>
        </w:p>
        <w:p w14:paraId="5FBD1A4A" w14:textId="52662409" w:rsidR="005139F7" w:rsidRDefault="005139F7">
          <w:pPr>
            <w:pStyle w:val="TOC2"/>
            <w:rPr>
              <w:rFonts w:asciiTheme="minorHAnsi" w:eastAsiaTheme="minorEastAsia" w:hAnsiTheme="minorHAnsi"/>
              <w:noProof/>
              <w:kern w:val="2"/>
              <w:sz w:val="24"/>
              <w:szCs w:val="24"/>
              <w:lang w:eastAsia="en-AU"/>
              <w14:ligatures w14:val="standardContextual"/>
            </w:rPr>
          </w:pPr>
          <w:hyperlink w:anchor="_Toc237862287" w:history="1">
            <w:r w:rsidRPr="00091DA1">
              <w:rPr>
                <w:rStyle w:val="Hyperlink"/>
                <w:rFonts w:cs="Arial"/>
                <w:b/>
                <w:noProof/>
              </w:rPr>
              <w:t>Adding and editing service attributes</w:t>
            </w:r>
            <w:r>
              <w:rPr>
                <w:noProof/>
                <w:webHidden/>
              </w:rPr>
              <w:tab/>
            </w:r>
            <w:r>
              <w:rPr>
                <w:noProof/>
                <w:webHidden/>
              </w:rPr>
              <w:fldChar w:fldCharType="begin"/>
            </w:r>
            <w:r>
              <w:rPr>
                <w:noProof/>
                <w:webHidden/>
              </w:rPr>
              <w:instrText xml:space="preserve"> PAGEREF _Toc237862287 \h </w:instrText>
            </w:r>
            <w:r>
              <w:rPr>
                <w:noProof/>
                <w:webHidden/>
              </w:rPr>
            </w:r>
            <w:r>
              <w:rPr>
                <w:noProof/>
                <w:webHidden/>
              </w:rPr>
              <w:fldChar w:fldCharType="separate"/>
            </w:r>
            <w:r w:rsidR="00381895">
              <w:rPr>
                <w:noProof/>
                <w:webHidden/>
              </w:rPr>
              <w:t>21</w:t>
            </w:r>
            <w:r>
              <w:rPr>
                <w:noProof/>
                <w:webHidden/>
              </w:rPr>
              <w:fldChar w:fldCharType="end"/>
            </w:r>
          </w:hyperlink>
        </w:p>
        <w:p w14:paraId="74A66B90" w14:textId="51C72FC7" w:rsidR="005139F7" w:rsidRDefault="005139F7">
          <w:pPr>
            <w:pStyle w:val="TOC3"/>
            <w:rPr>
              <w:rFonts w:asciiTheme="minorHAnsi" w:eastAsiaTheme="minorEastAsia" w:hAnsiTheme="minorHAnsi"/>
              <w:noProof/>
              <w:kern w:val="2"/>
              <w:sz w:val="24"/>
              <w:szCs w:val="24"/>
              <w:lang w:eastAsia="en-AU"/>
              <w14:ligatures w14:val="standardContextual"/>
            </w:rPr>
          </w:pPr>
          <w:hyperlink w:anchor="_Toc237862288" w:history="1">
            <w:r w:rsidRPr="00091DA1">
              <w:rPr>
                <w:rStyle w:val="Hyperlink"/>
                <w:rFonts w:cs="Arial"/>
                <w:noProof/>
              </w:rPr>
              <w:t>Specialisations</w:t>
            </w:r>
            <w:r>
              <w:rPr>
                <w:noProof/>
                <w:webHidden/>
              </w:rPr>
              <w:tab/>
            </w:r>
            <w:r>
              <w:rPr>
                <w:noProof/>
                <w:webHidden/>
              </w:rPr>
              <w:fldChar w:fldCharType="begin"/>
            </w:r>
            <w:r>
              <w:rPr>
                <w:noProof/>
                <w:webHidden/>
              </w:rPr>
              <w:instrText xml:space="preserve"> PAGEREF _Toc237862288 \h </w:instrText>
            </w:r>
            <w:r>
              <w:rPr>
                <w:noProof/>
                <w:webHidden/>
              </w:rPr>
            </w:r>
            <w:r>
              <w:rPr>
                <w:noProof/>
                <w:webHidden/>
              </w:rPr>
              <w:fldChar w:fldCharType="separate"/>
            </w:r>
            <w:r w:rsidR="00381895">
              <w:rPr>
                <w:noProof/>
                <w:webHidden/>
              </w:rPr>
              <w:t>24</w:t>
            </w:r>
            <w:r>
              <w:rPr>
                <w:noProof/>
                <w:webHidden/>
              </w:rPr>
              <w:fldChar w:fldCharType="end"/>
            </w:r>
          </w:hyperlink>
        </w:p>
        <w:p w14:paraId="2F796115" w14:textId="020638A7" w:rsidR="005139F7" w:rsidRDefault="005139F7">
          <w:pPr>
            <w:pStyle w:val="TOC3"/>
            <w:rPr>
              <w:rFonts w:asciiTheme="minorHAnsi" w:eastAsiaTheme="minorEastAsia" w:hAnsiTheme="minorHAnsi"/>
              <w:noProof/>
              <w:kern w:val="2"/>
              <w:sz w:val="24"/>
              <w:szCs w:val="24"/>
              <w:lang w:eastAsia="en-AU"/>
              <w14:ligatures w14:val="standardContextual"/>
            </w:rPr>
          </w:pPr>
          <w:hyperlink w:anchor="_Toc237862289" w:history="1">
            <w:r w:rsidRPr="00091DA1">
              <w:rPr>
                <w:rStyle w:val="Hyperlink"/>
                <w:rFonts w:cs="Arial"/>
                <w:noProof/>
              </w:rPr>
              <w:t>Verified Specialisations</w:t>
            </w:r>
            <w:r>
              <w:rPr>
                <w:noProof/>
                <w:webHidden/>
              </w:rPr>
              <w:tab/>
            </w:r>
            <w:r>
              <w:rPr>
                <w:noProof/>
                <w:webHidden/>
              </w:rPr>
              <w:fldChar w:fldCharType="begin"/>
            </w:r>
            <w:r>
              <w:rPr>
                <w:noProof/>
                <w:webHidden/>
              </w:rPr>
              <w:instrText xml:space="preserve"> PAGEREF _Toc237862289 \h </w:instrText>
            </w:r>
            <w:r>
              <w:rPr>
                <w:noProof/>
                <w:webHidden/>
              </w:rPr>
            </w:r>
            <w:r>
              <w:rPr>
                <w:noProof/>
                <w:webHidden/>
              </w:rPr>
              <w:fldChar w:fldCharType="separate"/>
            </w:r>
            <w:r w:rsidR="00381895">
              <w:rPr>
                <w:noProof/>
                <w:webHidden/>
              </w:rPr>
              <w:t>24</w:t>
            </w:r>
            <w:r>
              <w:rPr>
                <w:noProof/>
                <w:webHidden/>
              </w:rPr>
              <w:fldChar w:fldCharType="end"/>
            </w:r>
          </w:hyperlink>
        </w:p>
        <w:p w14:paraId="5E8E4083" w14:textId="54AED21A" w:rsidR="005139F7" w:rsidRDefault="005139F7">
          <w:pPr>
            <w:pStyle w:val="TOC3"/>
            <w:rPr>
              <w:rFonts w:asciiTheme="minorHAnsi" w:eastAsiaTheme="minorEastAsia" w:hAnsiTheme="minorHAnsi"/>
              <w:noProof/>
              <w:kern w:val="2"/>
              <w:sz w:val="24"/>
              <w:szCs w:val="24"/>
              <w:lang w:eastAsia="en-AU"/>
              <w14:ligatures w14:val="standardContextual"/>
            </w:rPr>
          </w:pPr>
          <w:hyperlink w:anchor="_Toc237862290" w:history="1">
            <w:r w:rsidRPr="00091DA1">
              <w:rPr>
                <w:rStyle w:val="Hyperlink"/>
                <w:rFonts w:cs="Arial"/>
                <w:noProof/>
              </w:rPr>
              <w:t>Specialised Services</w:t>
            </w:r>
            <w:r>
              <w:rPr>
                <w:noProof/>
                <w:webHidden/>
              </w:rPr>
              <w:tab/>
            </w:r>
            <w:r>
              <w:rPr>
                <w:noProof/>
                <w:webHidden/>
              </w:rPr>
              <w:fldChar w:fldCharType="begin"/>
            </w:r>
            <w:r>
              <w:rPr>
                <w:noProof/>
                <w:webHidden/>
              </w:rPr>
              <w:instrText xml:space="preserve"> PAGEREF _Toc237862290 \h </w:instrText>
            </w:r>
            <w:r>
              <w:rPr>
                <w:noProof/>
                <w:webHidden/>
              </w:rPr>
            </w:r>
            <w:r>
              <w:rPr>
                <w:noProof/>
                <w:webHidden/>
              </w:rPr>
              <w:fldChar w:fldCharType="separate"/>
            </w:r>
            <w:r w:rsidR="00381895">
              <w:rPr>
                <w:noProof/>
                <w:webHidden/>
              </w:rPr>
              <w:t>25</w:t>
            </w:r>
            <w:r>
              <w:rPr>
                <w:noProof/>
                <w:webHidden/>
              </w:rPr>
              <w:fldChar w:fldCharType="end"/>
            </w:r>
          </w:hyperlink>
        </w:p>
        <w:p w14:paraId="124DD249" w14:textId="16E95EA3" w:rsidR="005139F7" w:rsidRDefault="005139F7">
          <w:pPr>
            <w:pStyle w:val="TOC3"/>
            <w:rPr>
              <w:rFonts w:asciiTheme="minorHAnsi" w:eastAsiaTheme="minorEastAsia" w:hAnsiTheme="minorHAnsi"/>
              <w:noProof/>
              <w:kern w:val="2"/>
              <w:sz w:val="24"/>
              <w:szCs w:val="24"/>
              <w:lang w:eastAsia="en-AU"/>
              <w14:ligatures w14:val="standardContextual"/>
            </w:rPr>
          </w:pPr>
          <w:hyperlink w:anchor="_Toc237862291" w:history="1">
            <w:r w:rsidRPr="00091DA1">
              <w:rPr>
                <w:rStyle w:val="Hyperlink"/>
                <w:rFonts w:cs="Arial"/>
                <w:noProof/>
              </w:rPr>
              <w:t>Languages</w:t>
            </w:r>
            <w:r>
              <w:rPr>
                <w:noProof/>
                <w:webHidden/>
              </w:rPr>
              <w:tab/>
            </w:r>
            <w:r>
              <w:rPr>
                <w:noProof/>
                <w:webHidden/>
              </w:rPr>
              <w:fldChar w:fldCharType="begin"/>
            </w:r>
            <w:r>
              <w:rPr>
                <w:noProof/>
                <w:webHidden/>
              </w:rPr>
              <w:instrText xml:space="preserve"> PAGEREF _Toc237862291 \h </w:instrText>
            </w:r>
            <w:r>
              <w:rPr>
                <w:noProof/>
                <w:webHidden/>
              </w:rPr>
            </w:r>
            <w:r>
              <w:rPr>
                <w:noProof/>
                <w:webHidden/>
              </w:rPr>
              <w:fldChar w:fldCharType="separate"/>
            </w:r>
            <w:r w:rsidR="00381895">
              <w:rPr>
                <w:noProof/>
                <w:webHidden/>
              </w:rPr>
              <w:t>25</w:t>
            </w:r>
            <w:r>
              <w:rPr>
                <w:noProof/>
                <w:webHidden/>
              </w:rPr>
              <w:fldChar w:fldCharType="end"/>
            </w:r>
          </w:hyperlink>
        </w:p>
        <w:p w14:paraId="4E88F530" w14:textId="5972127A" w:rsidR="005139F7" w:rsidRDefault="005139F7">
          <w:pPr>
            <w:pStyle w:val="TOC3"/>
            <w:rPr>
              <w:rFonts w:asciiTheme="minorHAnsi" w:eastAsiaTheme="minorEastAsia" w:hAnsiTheme="minorHAnsi"/>
              <w:noProof/>
              <w:kern w:val="2"/>
              <w:sz w:val="24"/>
              <w:szCs w:val="24"/>
              <w:lang w:eastAsia="en-AU"/>
              <w14:ligatures w14:val="standardContextual"/>
            </w:rPr>
          </w:pPr>
          <w:hyperlink w:anchor="_Toc237862292" w:history="1">
            <w:r w:rsidRPr="00091DA1">
              <w:rPr>
                <w:rStyle w:val="Hyperlink"/>
                <w:rFonts w:cs="Arial"/>
                <w:noProof/>
              </w:rPr>
              <w:t>Hours of operation (non-Support at Home)</w:t>
            </w:r>
            <w:r>
              <w:rPr>
                <w:noProof/>
                <w:webHidden/>
              </w:rPr>
              <w:tab/>
            </w:r>
            <w:r>
              <w:rPr>
                <w:noProof/>
                <w:webHidden/>
              </w:rPr>
              <w:fldChar w:fldCharType="begin"/>
            </w:r>
            <w:r>
              <w:rPr>
                <w:noProof/>
                <w:webHidden/>
              </w:rPr>
              <w:instrText xml:space="preserve"> PAGEREF _Toc237862292 \h </w:instrText>
            </w:r>
            <w:r>
              <w:rPr>
                <w:noProof/>
                <w:webHidden/>
              </w:rPr>
            </w:r>
            <w:r>
              <w:rPr>
                <w:noProof/>
                <w:webHidden/>
              </w:rPr>
              <w:fldChar w:fldCharType="separate"/>
            </w:r>
            <w:r w:rsidR="00381895">
              <w:rPr>
                <w:noProof/>
                <w:webHidden/>
              </w:rPr>
              <w:t>26</w:t>
            </w:r>
            <w:r>
              <w:rPr>
                <w:noProof/>
                <w:webHidden/>
              </w:rPr>
              <w:fldChar w:fldCharType="end"/>
            </w:r>
          </w:hyperlink>
        </w:p>
        <w:p w14:paraId="773314E4" w14:textId="665DE7C6" w:rsidR="005139F7" w:rsidRDefault="005139F7">
          <w:pPr>
            <w:pStyle w:val="TOC3"/>
            <w:rPr>
              <w:rFonts w:asciiTheme="minorHAnsi" w:eastAsiaTheme="minorEastAsia" w:hAnsiTheme="minorHAnsi"/>
              <w:noProof/>
              <w:kern w:val="2"/>
              <w:sz w:val="24"/>
              <w:szCs w:val="24"/>
              <w:lang w:eastAsia="en-AU"/>
              <w14:ligatures w14:val="standardContextual"/>
            </w:rPr>
          </w:pPr>
          <w:hyperlink w:anchor="_Toc237862293" w:history="1">
            <w:r w:rsidRPr="00091DA1">
              <w:rPr>
                <w:rStyle w:val="Hyperlink"/>
                <w:rFonts w:cs="Arial"/>
                <w:noProof/>
              </w:rPr>
              <w:t>Delivery Hours (Support at Home)</w:t>
            </w:r>
            <w:r>
              <w:rPr>
                <w:noProof/>
                <w:webHidden/>
              </w:rPr>
              <w:tab/>
            </w:r>
            <w:r>
              <w:rPr>
                <w:noProof/>
                <w:webHidden/>
              </w:rPr>
              <w:fldChar w:fldCharType="begin"/>
            </w:r>
            <w:r>
              <w:rPr>
                <w:noProof/>
                <w:webHidden/>
              </w:rPr>
              <w:instrText xml:space="preserve"> PAGEREF _Toc237862293 \h </w:instrText>
            </w:r>
            <w:r>
              <w:rPr>
                <w:noProof/>
                <w:webHidden/>
              </w:rPr>
            </w:r>
            <w:r>
              <w:rPr>
                <w:noProof/>
                <w:webHidden/>
              </w:rPr>
              <w:fldChar w:fldCharType="separate"/>
            </w:r>
            <w:r w:rsidR="00381895">
              <w:rPr>
                <w:noProof/>
                <w:webHidden/>
              </w:rPr>
              <w:t>27</w:t>
            </w:r>
            <w:r>
              <w:rPr>
                <w:noProof/>
                <w:webHidden/>
              </w:rPr>
              <w:fldChar w:fldCharType="end"/>
            </w:r>
          </w:hyperlink>
        </w:p>
        <w:p w14:paraId="7DB56297" w14:textId="2B4B1C5F" w:rsidR="005139F7" w:rsidRDefault="005139F7">
          <w:pPr>
            <w:pStyle w:val="TOC3"/>
            <w:rPr>
              <w:rFonts w:asciiTheme="minorHAnsi" w:eastAsiaTheme="minorEastAsia" w:hAnsiTheme="minorHAnsi"/>
              <w:noProof/>
              <w:kern w:val="2"/>
              <w:sz w:val="24"/>
              <w:szCs w:val="24"/>
              <w:lang w:eastAsia="en-AU"/>
              <w14:ligatures w14:val="standardContextual"/>
            </w:rPr>
          </w:pPr>
          <w:hyperlink w:anchor="_Toc237862294" w:history="1">
            <w:r w:rsidRPr="00091DA1">
              <w:rPr>
                <w:rStyle w:val="Hyperlink"/>
                <w:rFonts w:cs="Arial"/>
                <w:noProof/>
              </w:rPr>
              <w:t>Staffing notes</w:t>
            </w:r>
            <w:r>
              <w:rPr>
                <w:noProof/>
                <w:webHidden/>
              </w:rPr>
              <w:tab/>
            </w:r>
            <w:r>
              <w:rPr>
                <w:noProof/>
                <w:webHidden/>
              </w:rPr>
              <w:fldChar w:fldCharType="begin"/>
            </w:r>
            <w:r>
              <w:rPr>
                <w:noProof/>
                <w:webHidden/>
              </w:rPr>
              <w:instrText xml:space="preserve"> PAGEREF _Toc237862294 \h </w:instrText>
            </w:r>
            <w:r>
              <w:rPr>
                <w:noProof/>
                <w:webHidden/>
              </w:rPr>
            </w:r>
            <w:r>
              <w:rPr>
                <w:noProof/>
                <w:webHidden/>
              </w:rPr>
              <w:fldChar w:fldCharType="separate"/>
            </w:r>
            <w:r w:rsidR="00381895">
              <w:rPr>
                <w:noProof/>
                <w:webHidden/>
              </w:rPr>
              <w:t>28</w:t>
            </w:r>
            <w:r>
              <w:rPr>
                <w:noProof/>
                <w:webHidden/>
              </w:rPr>
              <w:fldChar w:fldCharType="end"/>
            </w:r>
          </w:hyperlink>
        </w:p>
        <w:p w14:paraId="32942D1F" w14:textId="1529655F" w:rsidR="005139F7" w:rsidRDefault="005139F7">
          <w:pPr>
            <w:pStyle w:val="TOC3"/>
            <w:rPr>
              <w:rFonts w:asciiTheme="minorHAnsi" w:eastAsiaTheme="minorEastAsia" w:hAnsiTheme="minorHAnsi"/>
              <w:noProof/>
              <w:kern w:val="2"/>
              <w:sz w:val="24"/>
              <w:szCs w:val="24"/>
              <w:lang w:eastAsia="en-AU"/>
              <w14:ligatures w14:val="standardContextual"/>
            </w:rPr>
          </w:pPr>
          <w:hyperlink w:anchor="_Toc237862295" w:history="1">
            <w:r w:rsidRPr="00091DA1">
              <w:rPr>
                <w:rStyle w:val="Hyperlink"/>
                <w:rFonts w:cs="Arial"/>
                <w:noProof/>
              </w:rPr>
              <w:t>Service specific delivery details</w:t>
            </w:r>
            <w:r>
              <w:rPr>
                <w:noProof/>
                <w:webHidden/>
              </w:rPr>
              <w:tab/>
            </w:r>
            <w:r>
              <w:rPr>
                <w:noProof/>
                <w:webHidden/>
              </w:rPr>
              <w:fldChar w:fldCharType="begin"/>
            </w:r>
            <w:r>
              <w:rPr>
                <w:noProof/>
                <w:webHidden/>
              </w:rPr>
              <w:instrText xml:space="preserve"> PAGEREF _Toc237862295 \h </w:instrText>
            </w:r>
            <w:r>
              <w:rPr>
                <w:noProof/>
                <w:webHidden/>
              </w:rPr>
            </w:r>
            <w:r>
              <w:rPr>
                <w:noProof/>
                <w:webHidden/>
              </w:rPr>
              <w:fldChar w:fldCharType="separate"/>
            </w:r>
            <w:r w:rsidR="00381895">
              <w:rPr>
                <w:noProof/>
                <w:webHidden/>
              </w:rPr>
              <w:t>28</w:t>
            </w:r>
            <w:r>
              <w:rPr>
                <w:noProof/>
                <w:webHidden/>
              </w:rPr>
              <w:fldChar w:fldCharType="end"/>
            </w:r>
          </w:hyperlink>
        </w:p>
        <w:p w14:paraId="7993D83F" w14:textId="2D17D99D" w:rsidR="005139F7" w:rsidRDefault="005139F7">
          <w:pPr>
            <w:pStyle w:val="TOC3"/>
            <w:rPr>
              <w:rFonts w:asciiTheme="minorHAnsi" w:eastAsiaTheme="minorEastAsia" w:hAnsiTheme="minorHAnsi"/>
              <w:noProof/>
              <w:kern w:val="2"/>
              <w:sz w:val="24"/>
              <w:szCs w:val="24"/>
              <w:lang w:eastAsia="en-AU"/>
              <w14:ligatures w14:val="standardContextual"/>
            </w:rPr>
          </w:pPr>
          <w:hyperlink w:anchor="_Toc237862296" w:history="1">
            <w:r w:rsidRPr="00091DA1">
              <w:rPr>
                <w:rStyle w:val="Hyperlink"/>
                <w:rFonts w:cs="Arial"/>
                <w:noProof/>
              </w:rPr>
              <w:t>Pricing information (Support at Home)</w:t>
            </w:r>
            <w:r>
              <w:rPr>
                <w:noProof/>
                <w:webHidden/>
              </w:rPr>
              <w:tab/>
            </w:r>
            <w:r>
              <w:rPr>
                <w:noProof/>
                <w:webHidden/>
              </w:rPr>
              <w:fldChar w:fldCharType="begin"/>
            </w:r>
            <w:r>
              <w:rPr>
                <w:noProof/>
                <w:webHidden/>
              </w:rPr>
              <w:instrText xml:space="preserve"> PAGEREF _Toc237862296 \h </w:instrText>
            </w:r>
            <w:r>
              <w:rPr>
                <w:noProof/>
                <w:webHidden/>
              </w:rPr>
            </w:r>
            <w:r>
              <w:rPr>
                <w:noProof/>
                <w:webHidden/>
              </w:rPr>
              <w:fldChar w:fldCharType="separate"/>
            </w:r>
            <w:r w:rsidR="00381895">
              <w:rPr>
                <w:noProof/>
                <w:webHidden/>
              </w:rPr>
              <w:t>29</w:t>
            </w:r>
            <w:r>
              <w:rPr>
                <w:noProof/>
                <w:webHidden/>
              </w:rPr>
              <w:fldChar w:fldCharType="end"/>
            </w:r>
          </w:hyperlink>
        </w:p>
        <w:p w14:paraId="37DBEEDC" w14:textId="140E5039" w:rsidR="005139F7" w:rsidRDefault="005139F7">
          <w:pPr>
            <w:pStyle w:val="TOC3"/>
            <w:rPr>
              <w:rFonts w:asciiTheme="minorHAnsi" w:eastAsiaTheme="minorEastAsia" w:hAnsiTheme="minorHAnsi"/>
              <w:noProof/>
              <w:kern w:val="2"/>
              <w:sz w:val="24"/>
              <w:szCs w:val="24"/>
              <w:lang w:eastAsia="en-AU"/>
              <w14:ligatures w14:val="standardContextual"/>
            </w:rPr>
          </w:pPr>
          <w:hyperlink w:anchor="_Toc237862297" w:history="1">
            <w:r w:rsidRPr="00091DA1">
              <w:rPr>
                <w:rStyle w:val="Hyperlink"/>
                <w:rFonts w:cs="Arial"/>
                <w:noProof/>
              </w:rPr>
              <w:t>Maintaining service and waitlist availability</w:t>
            </w:r>
            <w:r>
              <w:rPr>
                <w:noProof/>
                <w:webHidden/>
              </w:rPr>
              <w:tab/>
            </w:r>
            <w:r>
              <w:rPr>
                <w:noProof/>
                <w:webHidden/>
              </w:rPr>
              <w:fldChar w:fldCharType="begin"/>
            </w:r>
            <w:r>
              <w:rPr>
                <w:noProof/>
                <w:webHidden/>
              </w:rPr>
              <w:instrText xml:space="preserve"> PAGEREF _Toc237862297 \h </w:instrText>
            </w:r>
            <w:r>
              <w:rPr>
                <w:noProof/>
                <w:webHidden/>
              </w:rPr>
            </w:r>
            <w:r>
              <w:rPr>
                <w:noProof/>
                <w:webHidden/>
              </w:rPr>
              <w:fldChar w:fldCharType="separate"/>
            </w:r>
            <w:r w:rsidR="00381895">
              <w:rPr>
                <w:noProof/>
                <w:webHidden/>
              </w:rPr>
              <w:t>41</w:t>
            </w:r>
            <w:r>
              <w:rPr>
                <w:noProof/>
                <w:webHidden/>
              </w:rPr>
              <w:fldChar w:fldCharType="end"/>
            </w:r>
          </w:hyperlink>
        </w:p>
        <w:p w14:paraId="0B673F13" w14:textId="1DE64371" w:rsidR="005139F7" w:rsidRDefault="005139F7">
          <w:pPr>
            <w:pStyle w:val="TOC3"/>
            <w:rPr>
              <w:rFonts w:asciiTheme="minorHAnsi" w:eastAsiaTheme="minorEastAsia" w:hAnsiTheme="minorHAnsi"/>
              <w:noProof/>
              <w:kern w:val="2"/>
              <w:sz w:val="24"/>
              <w:szCs w:val="24"/>
              <w:lang w:eastAsia="en-AU"/>
              <w14:ligatures w14:val="standardContextual"/>
            </w:rPr>
          </w:pPr>
          <w:hyperlink w:anchor="_Toc237862298" w:history="1">
            <w:r w:rsidRPr="00091DA1">
              <w:rPr>
                <w:rStyle w:val="Hyperlink"/>
                <w:rFonts w:cs="Arial"/>
                <w:noProof/>
              </w:rPr>
              <w:t>Editing a service delivery area</w:t>
            </w:r>
            <w:r>
              <w:rPr>
                <w:noProof/>
                <w:webHidden/>
              </w:rPr>
              <w:tab/>
            </w:r>
            <w:r>
              <w:rPr>
                <w:noProof/>
                <w:webHidden/>
              </w:rPr>
              <w:fldChar w:fldCharType="begin"/>
            </w:r>
            <w:r>
              <w:rPr>
                <w:noProof/>
                <w:webHidden/>
              </w:rPr>
              <w:instrText xml:space="preserve"> PAGEREF _Toc237862298 \h </w:instrText>
            </w:r>
            <w:r>
              <w:rPr>
                <w:noProof/>
                <w:webHidden/>
              </w:rPr>
            </w:r>
            <w:r>
              <w:rPr>
                <w:noProof/>
                <w:webHidden/>
              </w:rPr>
              <w:fldChar w:fldCharType="separate"/>
            </w:r>
            <w:r w:rsidR="00381895">
              <w:rPr>
                <w:noProof/>
                <w:webHidden/>
              </w:rPr>
              <w:t>42</w:t>
            </w:r>
            <w:r>
              <w:rPr>
                <w:noProof/>
                <w:webHidden/>
              </w:rPr>
              <w:fldChar w:fldCharType="end"/>
            </w:r>
          </w:hyperlink>
        </w:p>
        <w:p w14:paraId="12EB6484" w14:textId="2690D0E1" w:rsidR="005139F7" w:rsidRDefault="005139F7">
          <w:pPr>
            <w:pStyle w:val="TOC3"/>
            <w:rPr>
              <w:rFonts w:asciiTheme="minorHAnsi" w:eastAsiaTheme="minorEastAsia" w:hAnsiTheme="minorHAnsi"/>
              <w:noProof/>
              <w:kern w:val="2"/>
              <w:sz w:val="24"/>
              <w:szCs w:val="24"/>
              <w:lang w:eastAsia="en-AU"/>
              <w14:ligatures w14:val="standardContextual"/>
            </w:rPr>
          </w:pPr>
          <w:hyperlink w:anchor="_Toc237862299" w:history="1">
            <w:r w:rsidRPr="00091DA1">
              <w:rPr>
                <w:rStyle w:val="Hyperlink"/>
                <w:rFonts w:cs="Arial"/>
                <w:noProof/>
              </w:rPr>
              <w:t>Adding a room type to a residential facility</w:t>
            </w:r>
            <w:r>
              <w:rPr>
                <w:noProof/>
                <w:webHidden/>
              </w:rPr>
              <w:tab/>
            </w:r>
            <w:r>
              <w:rPr>
                <w:noProof/>
                <w:webHidden/>
              </w:rPr>
              <w:fldChar w:fldCharType="begin"/>
            </w:r>
            <w:r>
              <w:rPr>
                <w:noProof/>
                <w:webHidden/>
              </w:rPr>
              <w:instrText xml:space="preserve"> PAGEREF _Toc237862299 \h </w:instrText>
            </w:r>
            <w:r>
              <w:rPr>
                <w:noProof/>
                <w:webHidden/>
              </w:rPr>
            </w:r>
            <w:r>
              <w:rPr>
                <w:noProof/>
                <w:webHidden/>
              </w:rPr>
              <w:fldChar w:fldCharType="separate"/>
            </w:r>
            <w:r w:rsidR="00381895">
              <w:rPr>
                <w:noProof/>
                <w:webHidden/>
              </w:rPr>
              <w:t>47</w:t>
            </w:r>
            <w:r>
              <w:rPr>
                <w:noProof/>
                <w:webHidden/>
              </w:rPr>
              <w:fldChar w:fldCharType="end"/>
            </w:r>
          </w:hyperlink>
        </w:p>
        <w:p w14:paraId="6B7BE0A9" w14:textId="1EFBA71B" w:rsidR="005139F7" w:rsidRDefault="005139F7">
          <w:pPr>
            <w:pStyle w:val="TOC3"/>
            <w:rPr>
              <w:rFonts w:asciiTheme="minorHAnsi" w:eastAsiaTheme="minorEastAsia" w:hAnsiTheme="minorHAnsi"/>
              <w:noProof/>
              <w:kern w:val="2"/>
              <w:sz w:val="24"/>
              <w:szCs w:val="24"/>
              <w:lang w:eastAsia="en-AU"/>
              <w14:ligatures w14:val="standardContextual"/>
            </w:rPr>
          </w:pPr>
          <w:hyperlink w:anchor="_Toc237862300" w:history="1">
            <w:r w:rsidRPr="00091DA1">
              <w:rPr>
                <w:rStyle w:val="Hyperlink"/>
                <w:rFonts w:cs="Arial"/>
                <w:noProof/>
              </w:rPr>
              <w:t>Activating an outlet</w:t>
            </w:r>
            <w:r>
              <w:rPr>
                <w:noProof/>
                <w:webHidden/>
              </w:rPr>
              <w:tab/>
            </w:r>
            <w:r>
              <w:rPr>
                <w:noProof/>
                <w:webHidden/>
              </w:rPr>
              <w:fldChar w:fldCharType="begin"/>
            </w:r>
            <w:r>
              <w:rPr>
                <w:noProof/>
                <w:webHidden/>
              </w:rPr>
              <w:instrText xml:space="preserve"> PAGEREF _Toc237862300 \h </w:instrText>
            </w:r>
            <w:r>
              <w:rPr>
                <w:noProof/>
                <w:webHidden/>
              </w:rPr>
            </w:r>
            <w:r>
              <w:rPr>
                <w:noProof/>
                <w:webHidden/>
              </w:rPr>
              <w:fldChar w:fldCharType="separate"/>
            </w:r>
            <w:r w:rsidR="00381895">
              <w:rPr>
                <w:noProof/>
                <w:webHidden/>
              </w:rPr>
              <w:t>49</w:t>
            </w:r>
            <w:r>
              <w:rPr>
                <w:noProof/>
                <w:webHidden/>
              </w:rPr>
              <w:fldChar w:fldCharType="end"/>
            </w:r>
          </w:hyperlink>
        </w:p>
        <w:p w14:paraId="0A66A2E4" w14:textId="25AF0950" w:rsidR="005139F7" w:rsidRDefault="005139F7">
          <w:pPr>
            <w:pStyle w:val="TOC3"/>
            <w:rPr>
              <w:rFonts w:asciiTheme="minorHAnsi" w:eastAsiaTheme="minorEastAsia" w:hAnsiTheme="minorHAnsi"/>
              <w:noProof/>
              <w:kern w:val="2"/>
              <w:sz w:val="24"/>
              <w:szCs w:val="24"/>
              <w:lang w:eastAsia="en-AU"/>
              <w14:ligatures w14:val="standardContextual"/>
            </w:rPr>
          </w:pPr>
          <w:hyperlink w:anchor="_Toc237862301" w:history="1">
            <w:r w:rsidRPr="00091DA1">
              <w:rPr>
                <w:rStyle w:val="Hyperlink"/>
                <w:rFonts w:cs="Arial"/>
                <w:noProof/>
              </w:rPr>
              <w:t>Deactivating an outlet</w:t>
            </w:r>
            <w:r>
              <w:rPr>
                <w:noProof/>
                <w:webHidden/>
              </w:rPr>
              <w:tab/>
            </w:r>
            <w:r>
              <w:rPr>
                <w:noProof/>
                <w:webHidden/>
              </w:rPr>
              <w:fldChar w:fldCharType="begin"/>
            </w:r>
            <w:r>
              <w:rPr>
                <w:noProof/>
                <w:webHidden/>
              </w:rPr>
              <w:instrText xml:space="preserve"> PAGEREF _Toc237862301 \h </w:instrText>
            </w:r>
            <w:r>
              <w:rPr>
                <w:noProof/>
                <w:webHidden/>
              </w:rPr>
            </w:r>
            <w:r>
              <w:rPr>
                <w:noProof/>
                <w:webHidden/>
              </w:rPr>
              <w:fldChar w:fldCharType="separate"/>
            </w:r>
            <w:r w:rsidR="00381895">
              <w:rPr>
                <w:noProof/>
                <w:webHidden/>
              </w:rPr>
              <w:t>50</w:t>
            </w:r>
            <w:r>
              <w:rPr>
                <w:noProof/>
                <w:webHidden/>
              </w:rPr>
              <w:fldChar w:fldCharType="end"/>
            </w:r>
          </w:hyperlink>
        </w:p>
        <w:p w14:paraId="1E83C319" w14:textId="2A32F153" w:rsidR="005139F7" w:rsidRDefault="005139F7">
          <w:pPr>
            <w:pStyle w:val="TOC3"/>
            <w:rPr>
              <w:rFonts w:asciiTheme="minorHAnsi" w:eastAsiaTheme="minorEastAsia" w:hAnsiTheme="minorHAnsi"/>
              <w:noProof/>
              <w:kern w:val="2"/>
              <w:sz w:val="24"/>
              <w:szCs w:val="24"/>
              <w:lang w:eastAsia="en-AU"/>
              <w14:ligatures w14:val="standardContextual"/>
            </w:rPr>
          </w:pPr>
          <w:hyperlink w:anchor="_Toc237862302" w:history="1">
            <w:r w:rsidRPr="00091DA1">
              <w:rPr>
                <w:rStyle w:val="Hyperlink"/>
                <w:rFonts w:cs="Arial"/>
                <w:noProof/>
              </w:rPr>
              <w:t>Removing an outlet from the Service and Support Portal</w:t>
            </w:r>
            <w:r>
              <w:rPr>
                <w:noProof/>
                <w:webHidden/>
              </w:rPr>
              <w:tab/>
            </w:r>
            <w:r>
              <w:rPr>
                <w:noProof/>
                <w:webHidden/>
              </w:rPr>
              <w:fldChar w:fldCharType="begin"/>
            </w:r>
            <w:r>
              <w:rPr>
                <w:noProof/>
                <w:webHidden/>
              </w:rPr>
              <w:instrText xml:space="preserve"> PAGEREF _Toc237862302 \h </w:instrText>
            </w:r>
            <w:r>
              <w:rPr>
                <w:noProof/>
                <w:webHidden/>
              </w:rPr>
            </w:r>
            <w:r>
              <w:rPr>
                <w:noProof/>
                <w:webHidden/>
              </w:rPr>
              <w:fldChar w:fldCharType="separate"/>
            </w:r>
            <w:r w:rsidR="00381895">
              <w:rPr>
                <w:noProof/>
                <w:webHidden/>
              </w:rPr>
              <w:t>51</w:t>
            </w:r>
            <w:r>
              <w:rPr>
                <w:noProof/>
                <w:webHidden/>
              </w:rPr>
              <w:fldChar w:fldCharType="end"/>
            </w:r>
          </w:hyperlink>
        </w:p>
        <w:p w14:paraId="3FE04763" w14:textId="43539153" w:rsidR="005139F7" w:rsidRDefault="005139F7">
          <w:pPr>
            <w:pStyle w:val="TOC2"/>
            <w:rPr>
              <w:rFonts w:asciiTheme="minorHAnsi" w:eastAsiaTheme="minorEastAsia" w:hAnsiTheme="minorHAnsi"/>
              <w:noProof/>
              <w:kern w:val="2"/>
              <w:sz w:val="24"/>
              <w:szCs w:val="24"/>
              <w:lang w:eastAsia="en-AU"/>
              <w14:ligatures w14:val="standardContextual"/>
            </w:rPr>
          </w:pPr>
          <w:hyperlink w:anchor="_Toc237862303" w:history="1">
            <w:r w:rsidRPr="00091DA1">
              <w:rPr>
                <w:rStyle w:val="Hyperlink"/>
                <w:rFonts w:cs="Arial"/>
                <w:b/>
                <w:noProof/>
              </w:rPr>
              <w:t>For more information or support</w:t>
            </w:r>
            <w:r>
              <w:rPr>
                <w:noProof/>
                <w:webHidden/>
              </w:rPr>
              <w:tab/>
            </w:r>
            <w:r>
              <w:rPr>
                <w:noProof/>
                <w:webHidden/>
              </w:rPr>
              <w:fldChar w:fldCharType="begin"/>
            </w:r>
            <w:r>
              <w:rPr>
                <w:noProof/>
                <w:webHidden/>
              </w:rPr>
              <w:instrText xml:space="preserve"> PAGEREF _Toc237862303 \h </w:instrText>
            </w:r>
            <w:r>
              <w:rPr>
                <w:noProof/>
                <w:webHidden/>
              </w:rPr>
            </w:r>
            <w:r>
              <w:rPr>
                <w:noProof/>
                <w:webHidden/>
              </w:rPr>
              <w:fldChar w:fldCharType="separate"/>
            </w:r>
            <w:r w:rsidR="00381895">
              <w:rPr>
                <w:noProof/>
                <w:webHidden/>
              </w:rPr>
              <w:t>52</w:t>
            </w:r>
            <w:r>
              <w:rPr>
                <w:noProof/>
                <w:webHidden/>
              </w:rPr>
              <w:fldChar w:fldCharType="end"/>
            </w:r>
          </w:hyperlink>
        </w:p>
        <w:p w14:paraId="22332EC7" w14:textId="5944E37C" w:rsidR="00FC0E35" w:rsidRPr="003473BE" w:rsidRDefault="00936E9B" w:rsidP="00936E9B">
          <w:pPr>
            <w:pStyle w:val="TOC2"/>
            <w:rPr>
              <w:rFonts w:cs="Arial"/>
            </w:rPr>
          </w:pPr>
          <w:r>
            <w:rPr>
              <w:rFonts w:cs="Arial"/>
              <w:color w:val="2F5496" w:themeColor="accent1" w:themeShade="BF"/>
              <w:szCs w:val="21"/>
            </w:rPr>
            <w:lastRenderedPageBreak/>
            <w:fldChar w:fldCharType="end"/>
          </w:r>
        </w:p>
      </w:sdtContent>
    </w:sdt>
    <w:p w14:paraId="399FF508" w14:textId="1A201D99" w:rsidR="00FF381B" w:rsidRPr="005340A1" w:rsidRDefault="00482DC2" w:rsidP="003473BE">
      <w:pPr>
        <w:pStyle w:val="Heading2"/>
        <w:spacing w:before="120" w:line="276" w:lineRule="auto"/>
        <w:rPr>
          <w:rFonts w:cs="Arial"/>
          <w:b/>
          <w:bCs w:val="0"/>
          <w:color w:val="2F5496" w:themeColor="accent1" w:themeShade="BF"/>
          <w:sz w:val="28"/>
          <w:szCs w:val="28"/>
        </w:rPr>
      </w:pPr>
      <w:bookmarkStart w:id="18" w:name="_Toc115337274"/>
      <w:bookmarkStart w:id="19" w:name="_Toc127187751"/>
      <w:bookmarkStart w:id="20" w:name="_Toc203657129"/>
      <w:bookmarkStart w:id="21" w:name="_Toc213337617"/>
      <w:bookmarkStart w:id="22" w:name="_Toc213337648"/>
      <w:bookmarkStart w:id="23" w:name="_Toc237862279"/>
      <w:r w:rsidRPr="005340A1">
        <w:rPr>
          <w:rFonts w:cs="Arial"/>
          <w:b/>
          <w:bCs w:val="0"/>
          <w:color w:val="2F5496" w:themeColor="accent1" w:themeShade="BF"/>
          <w:sz w:val="28"/>
          <w:szCs w:val="28"/>
        </w:rPr>
        <w:t>Notes</w:t>
      </w:r>
      <w:bookmarkEnd w:id="18"/>
      <w:bookmarkEnd w:id="19"/>
      <w:bookmarkEnd w:id="20"/>
      <w:bookmarkEnd w:id="21"/>
      <w:bookmarkEnd w:id="22"/>
      <w:bookmarkEnd w:id="23"/>
    </w:p>
    <w:p w14:paraId="75199EE2" w14:textId="77777777" w:rsidR="00E61620" w:rsidRPr="00E61620" w:rsidRDefault="00E61620" w:rsidP="004067C7">
      <w:pPr>
        <w:pStyle w:val="ListBullet"/>
        <w:ind w:left="357"/>
        <w:rPr>
          <w:lang w:eastAsia="en-AU"/>
        </w:rPr>
      </w:pPr>
      <w:r w:rsidRPr="00E61620">
        <w:rPr>
          <w:lang w:eastAsia="en-AU"/>
        </w:rPr>
        <w:t>Providers must keep their service information up to date so My Aged Care can send referrals to the appropriate service.</w:t>
      </w:r>
    </w:p>
    <w:p w14:paraId="7C7902D8" w14:textId="77777777" w:rsidR="00B663F8" w:rsidRPr="00B663F8" w:rsidRDefault="00B663F8" w:rsidP="004067C7">
      <w:pPr>
        <w:pStyle w:val="ListBullet"/>
        <w:ind w:left="357"/>
        <w:rPr>
          <w:lang w:eastAsia="en-AU"/>
        </w:rPr>
      </w:pPr>
      <w:r w:rsidRPr="00B663F8">
        <w:rPr>
          <w:lang w:eastAsia="en-AU"/>
        </w:rPr>
        <w:t xml:space="preserve">Only Organisation Administrators can create outlets in the Service and Support Portal. Once an outlet has been created, staff can be assigned to </w:t>
      </w:r>
      <w:proofErr w:type="gramStart"/>
      <w:r w:rsidRPr="00B663F8">
        <w:rPr>
          <w:lang w:eastAsia="en-AU"/>
        </w:rPr>
        <w:t>it</w:t>
      </w:r>
      <w:proofErr w:type="gramEnd"/>
      <w:r w:rsidRPr="00B663F8">
        <w:rPr>
          <w:lang w:eastAsia="en-AU"/>
        </w:rPr>
        <w:t xml:space="preserve"> and service delivery information can be added.</w:t>
      </w:r>
    </w:p>
    <w:p w14:paraId="0975E7CD" w14:textId="77777777" w:rsidR="00B663F8" w:rsidRPr="00B663F8" w:rsidRDefault="00B663F8" w:rsidP="004067C7">
      <w:pPr>
        <w:pStyle w:val="ListBullet"/>
        <w:ind w:left="357"/>
        <w:rPr>
          <w:lang w:eastAsia="en-AU"/>
        </w:rPr>
      </w:pPr>
      <w:r w:rsidRPr="00B663F8">
        <w:rPr>
          <w:lang w:eastAsia="en-AU"/>
        </w:rPr>
        <w:t>Only Organisation Administrators and Outlet Administrators can add or update service information.</w:t>
      </w:r>
    </w:p>
    <w:p w14:paraId="5E5997B5" w14:textId="77777777" w:rsidR="00CB2F11" w:rsidRPr="00CB2F11" w:rsidRDefault="00CB2F11" w:rsidP="004067C7">
      <w:pPr>
        <w:pStyle w:val="ListBullet"/>
        <w:ind w:left="357"/>
        <w:rPr>
          <w:lang w:eastAsia="en-AU"/>
        </w:rPr>
      </w:pPr>
      <w:r w:rsidRPr="00CB2F11">
        <w:rPr>
          <w:lang w:eastAsia="en-AU"/>
        </w:rPr>
        <w:t>An outlet is the entry point for clients to access services and may be linked to a physical location. Although an outlet often represents a service location, its main purpose is to manage client intake and service delivery. Your organisation must create at least one outlet in the Portal to add and maintain service information. To display your services in the service finders, you must have an active outlet and at least one operational service item with a configured delivery area or service location.</w:t>
      </w:r>
    </w:p>
    <w:p w14:paraId="425B9C26" w14:textId="69D73A21" w:rsidR="00CB2F11" w:rsidRDefault="00CB2F11" w:rsidP="004067C7">
      <w:pPr>
        <w:pStyle w:val="ListBullet"/>
        <w:ind w:left="357"/>
        <w:rPr>
          <w:lang w:eastAsia="en-AU"/>
        </w:rPr>
      </w:pPr>
      <w:r w:rsidRPr="00CB2F11">
        <w:rPr>
          <w:lang w:eastAsia="en-AU"/>
        </w:rPr>
        <w:t>Residential Care and Support at Home providers must maintain pricing information.</w:t>
      </w:r>
      <w:r w:rsidR="00597563">
        <w:rPr>
          <w:lang w:eastAsia="en-AU"/>
        </w:rPr>
        <w:t xml:space="preserve"> </w:t>
      </w:r>
    </w:p>
    <w:p w14:paraId="0F26FB49" w14:textId="7307D198" w:rsidR="00597563" w:rsidRPr="00D206DB" w:rsidRDefault="00597563" w:rsidP="004067C7">
      <w:pPr>
        <w:pStyle w:val="ListBullet"/>
        <w:ind w:left="357"/>
        <w:rPr>
          <w:rFonts w:cs="Arial"/>
        </w:rPr>
      </w:pPr>
      <w:r>
        <w:rPr>
          <w:lang w:eastAsia="en-AU"/>
        </w:rPr>
        <w:t>F</w:t>
      </w:r>
      <w:r w:rsidRPr="00597563">
        <w:rPr>
          <w:lang w:eastAsia="en-AU"/>
        </w:rPr>
        <w:t xml:space="preserve">or information about transferring services between outlets or moving clients between services, </w:t>
      </w:r>
      <w:r w:rsidRPr="003473BE">
        <w:rPr>
          <w:rFonts w:cs="Arial"/>
        </w:rPr>
        <w:t xml:space="preserve">refer to the </w:t>
      </w:r>
      <w:hyperlink r:id="rId11" w:history="1">
        <w:r>
          <w:rPr>
            <w:rStyle w:val="Hyperlink"/>
            <w:rFonts w:eastAsia="Batang" w:cs="Arial"/>
          </w:rPr>
          <w:t>My Aged Care Service and Support Portal user guide – Advanced outlet and service management – Transferring clients and services</w:t>
        </w:r>
      </w:hyperlink>
      <w:r>
        <w:rPr>
          <w:rFonts w:cs="Arial"/>
        </w:rPr>
        <w:t>.</w:t>
      </w:r>
    </w:p>
    <w:p w14:paraId="1D6E1C22" w14:textId="73916C8B" w:rsidR="00482DC2" w:rsidRDefault="00482DC2" w:rsidP="00B64128">
      <w:pPr>
        <w:pStyle w:val="Heading2"/>
        <w:spacing w:line="276" w:lineRule="auto"/>
        <w:rPr>
          <w:rFonts w:cs="Arial"/>
          <w:b/>
          <w:bCs w:val="0"/>
          <w:color w:val="2F5496" w:themeColor="accent1" w:themeShade="BF"/>
          <w:sz w:val="28"/>
          <w:szCs w:val="28"/>
        </w:rPr>
      </w:pPr>
      <w:bookmarkStart w:id="24" w:name="_Viewing_Outlets"/>
      <w:bookmarkStart w:id="25" w:name="_Toc115337275"/>
      <w:bookmarkStart w:id="26" w:name="_Toc127187752"/>
      <w:bookmarkStart w:id="27" w:name="_Toc203657130"/>
      <w:bookmarkStart w:id="28" w:name="_Toc213337618"/>
      <w:bookmarkStart w:id="29" w:name="_Toc213337649"/>
      <w:bookmarkStart w:id="30" w:name="_Toc237862280"/>
      <w:bookmarkEnd w:id="24"/>
      <w:r w:rsidRPr="009D094E">
        <w:rPr>
          <w:rFonts w:cs="Arial"/>
          <w:b/>
          <w:bCs w:val="0"/>
          <w:color w:val="2F5496" w:themeColor="accent1" w:themeShade="BF"/>
          <w:sz w:val="28"/>
          <w:szCs w:val="28"/>
        </w:rPr>
        <w:t xml:space="preserve">Viewing </w:t>
      </w:r>
      <w:r w:rsidR="00381895">
        <w:rPr>
          <w:rFonts w:cs="Arial"/>
          <w:b/>
          <w:bCs w:val="0"/>
          <w:color w:val="2F5496" w:themeColor="accent1" w:themeShade="BF"/>
          <w:sz w:val="28"/>
          <w:szCs w:val="28"/>
        </w:rPr>
        <w:t>o</w:t>
      </w:r>
      <w:r w:rsidRPr="009D094E">
        <w:rPr>
          <w:rFonts w:cs="Arial"/>
          <w:b/>
          <w:bCs w:val="0"/>
          <w:color w:val="2F5496" w:themeColor="accent1" w:themeShade="BF"/>
          <w:sz w:val="28"/>
          <w:szCs w:val="28"/>
        </w:rPr>
        <w:t>utlets</w:t>
      </w:r>
      <w:bookmarkEnd w:id="25"/>
      <w:bookmarkEnd w:id="26"/>
      <w:bookmarkEnd w:id="27"/>
      <w:bookmarkEnd w:id="28"/>
      <w:bookmarkEnd w:id="29"/>
      <w:bookmarkEnd w:id="30"/>
    </w:p>
    <w:tbl>
      <w:tblPr>
        <w:tblStyle w:val="TableGrid"/>
        <w:tblW w:w="9058" w:type="dxa"/>
        <w:tblCellMar>
          <w:left w:w="57" w:type="dxa"/>
          <w:right w:w="57" w:type="dxa"/>
        </w:tblCellMar>
        <w:tblLook w:val="04A0" w:firstRow="1" w:lastRow="0" w:firstColumn="1" w:lastColumn="0" w:noHBand="0" w:noVBand="1"/>
      </w:tblPr>
      <w:tblGrid>
        <w:gridCol w:w="284"/>
        <w:gridCol w:w="8774"/>
      </w:tblGrid>
      <w:tr w:rsidR="005D39B7" w:rsidRPr="000D4790" w14:paraId="4326ACF1" w14:textId="77777777">
        <w:tc>
          <w:tcPr>
            <w:tcW w:w="284" w:type="dxa"/>
            <w:shd w:val="clear" w:color="auto" w:fill="FFFFFF" w:themeFill="background1"/>
          </w:tcPr>
          <w:p w14:paraId="7E70402D" w14:textId="77777777" w:rsidR="005D39B7" w:rsidRPr="000D4790" w:rsidRDefault="005D39B7">
            <w:pPr>
              <w:jc w:val="center"/>
              <w:rPr>
                <w:rFonts w:cs="Arial"/>
                <w:b/>
                <w:sz w:val="28"/>
                <w:szCs w:val="28"/>
              </w:rPr>
            </w:pPr>
            <w:r w:rsidRPr="000D4790">
              <w:rPr>
                <w:rFonts w:cs="Arial"/>
                <w:b/>
                <w:color w:val="C00000"/>
                <w:sz w:val="28"/>
                <w:szCs w:val="28"/>
              </w:rPr>
              <w:t>!</w:t>
            </w:r>
          </w:p>
        </w:tc>
        <w:tc>
          <w:tcPr>
            <w:tcW w:w="8774" w:type="dxa"/>
            <w:shd w:val="clear" w:color="auto" w:fill="FFFFFF" w:themeFill="background1"/>
          </w:tcPr>
          <w:p w14:paraId="335AF2F0" w14:textId="127164FC" w:rsidR="005D39B7" w:rsidRPr="000D4790" w:rsidRDefault="005D39B7" w:rsidP="00D206DB">
            <w:pPr>
              <w:pStyle w:val="ListNumber"/>
              <w:numPr>
                <w:ilvl w:val="0"/>
                <w:numId w:val="0"/>
              </w:numPr>
              <w:rPr>
                <w:rFonts w:cs="Arial"/>
              </w:rPr>
            </w:pPr>
            <w:r w:rsidRPr="003473BE">
              <w:rPr>
                <w:rFonts w:cs="Arial"/>
              </w:rPr>
              <w:t>Team leaders and Staff members do not have access to the Outlet Administration tile.</w:t>
            </w:r>
            <w:r>
              <w:rPr>
                <w:rFonts w:cs="Arial"/>
              </w:rPr>
              <w:t xml:space="preserve"> </w:t>
            </w:r>
            <w:r w:rsidRPr="00314D15">
              <w:rPr>
                <w:rFonts w:cs="Arial"/>
              </w:rPr>
              <w:t>Only users with the appropriate administrator role can view and manage outlets.</w:t>
            </w:r>
          </w:p>
        </w:tc>
      </w:tr>
    </w:tbl>
    <w:p w14:paraId="5984E5A6" w14:textId="23D9FCF8" w:rsidR="00E9326D" w:rsidRDefault="00A92495" w:rsidP="003473BE">
      <w:pPr>
        <w:rPr>
          <w:rFonts w:cs="Arial"/>
        </w:rPr>
      </w:pPr>
      <w:r>
        <w:rPr>
          <w:rFonts w:cs="Arial"/>
        </w:rPr>
        <w:t>To view your organisation’s outlets:</w:t>
      </w:r>
    </w:p>
    <w:p w14:paraId="3533170B" w14:textId="0135C64F" w:rsidR="00471BC6" w:rsidRPr="003473BE" w:rsidRDefault="00E9326D" w:rsidP="003473BE">
      <w:pPr>
        <w:pStyle w:val="ListNumber"/>
        <w:ind w:left="426" w:hanging="426"/>
        <w:rPr>
          <w:rFonts w:cs="Arial"/>
        </w:rPr>
      </w:pPr>
      <w:r w:rsidRPr="003473BE">
        <w:rPr>
          <w:rFonts w:cs="Arial"/>
        </w:rPr>
        <w:t xml:space="preserve">Select </w:t>
      </w:r>
      <w:r w:rsidRPr="003473BE">
        <w:rPr>
          <w:rFonts w:cs="Arial"/>
          <w:b/>
          <w:bCs/>
        </w:rPr>
        <w:t>Outlet administration</w:t>
      </w:r>
      <w:r w:rsidRPr="003473BE">
        <w:rPr>
          <w:rFonts w:cs="Arial"/>
        </w:rPr>
        <w:t xml:space="preserve"> from the home page. </w:t>
      </w:r>
    </w:p>
    <w:p w14:paraId="1D6EB09F" w14:textId="5FA14372" w:rsidR="00253EBB" w:rsidRPr="00915E70" w:rsidRDefault="00255E70" w:rsidP="00915E70">
      <w:pPr>
        <w:pStyle w:val="ListNumber"/>
        <w:numPr>
          <w:ilvl w:val="0"/>
          <w:numId w:val="0"/>
        </w:numPr>
        <w:rPr>
          <w:rFonts w:cs="Arial"/>
        </w:rPr>
      </w:pPr>
      <w:r w:rsidRPr="003473BE">
        <w:rPr>
          <w:rFonts w:cs="Arial"/>
          <w:noProof/>
        </w:rPr>
        <w:drawing>
          <wp:inline distT="0" distB="0" distL="0" distR="0" wp14:anchorId="2F25A4D6" wp14:editId="2CD1B0F2">
            <wp:extent cx="5742000" cy="3537838"/>
            <wp:effectExtent l="19050" t="19050" r="11430" b="24765"/>
            <wp:docPr id="2" name="Picture 2" descr="Screenshot of the Service and support portal home page for  an administrator. the Outlet Administration tile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creenshot of the Service and support portal home page for  an administrator. the Outlet Administration tile is highlighted"/>
                    <pic:cNvPicPr/>
                  </pic:nvPicPr>
                  <pic:blipFill>
                    <a:blip r:embed="rId12"/>
                    <a:stretch>
                      <a:fillRect/>
                    </a:stretch>
                  </pic:blipFill>
                  <pic:spPr>
                    <a:xfrm>
                      <a:off x="0" y="0"/>
                      <a:ext cx="5742000" cy="3537838"/>
                    </a:xfrm>
                    <a:prstGeom prst="rect">
                      <a:avLst/>
                    </a:prstGeom>
                    <a:noFill/>
                    <a:ln>
                      <a:solidFill>
                        <a:schemeClr val="accent1">
                          <a:lumMod val="75000"/>
                        </a:schemeClr>
                      </a:solidFill>
                    </a:ln>
                  </pic:spPr>
                </pic:pic>
              </a:graphicData>
            </a:graphic>
          </wp:inline>
        </w:drawing>
      </w:r>
    </w:p>
    <w:p w14:paraId="6A0829F1" w14:textId="24CBFEC2" w:rsidR="00253EBB" w:rsidRPr="00253EBB" w:rsidRDefault="00253EBB" w:rsidP="00D206DB">
      <w:pPr>
        <w:pStyle w:val="ListNumber"/>
        <w:numPr>
          <w:ilvl w:val="0"/>
          <w:numId w:val="45"/>
        </w:numPr>
        <w:ind w:left="426" w:hanging="426"/>
        <w:rPr>
          <w:lang w:eastAsia="en-AU"/>
        </w:rPr>
      </w:pPr>
      <w:r w:rsidRPr="00253EBB">
        <w:rPr>
          <w:lang w:eastAsia="en-AU"/>
        </w:rPr>
        <w:lastRenderedPageBreak/>
        <w:t xml:space="preserve">The </w:t>
      </w:r>
      <w:r w:rsidRPr="00253EBB">
        <w:rPr>
          <w:b/>
          <w:bCs/>
          <w:lang w:eastAsia="en-AU"/>
        </w:rPr>
        <w:t>Outlet Administration</w:t>
      </w:r>
      <w:r w:rsidRPr="00253EBB">
        <w:rPr>
          <w:lang w:eastAsia="en-AU"/>
        </w:rPr>
        <w:t xml:space="preserve"> page displays all outlets for your organisation.</w:t>
      </w:r>
    </w:p>
    <w:p w14:paraId="4410A7BA" w14:textId="7401F735" w:rsidR="00E93B1F" w:rsidRPr="003473BE" w:rsidRDefault="001369F7" w:rsidP="003473BE">
      <w:pPr>
        <w:rPr>
          <w:rFonts w:cs="Arial"/>
        </w:rPr>
      </w:pPr>
      <w:bookmarkStart w:id="31" w:name="_Toc115337276"/>
      <w:bookmarkStart w:id="32" w:name="_Toc127187753"/>
      <w:r>
        <w:rPr>
          <w:rFonts w:cs="Arial"/>
          <w:noProof/>
        </w:rPr>
        <w:drawing>
          <wp:inline distT="0" distB="0" distL="0" distR="0" wp14:anchorId="3C5E2B1E" wp14:editId="7C21CD53">
            <wp:extent cx="5717850" cy="7175702"/>
            <wp:effectExtent l="19050" t="19050" r="16510" b="25400"/>
            <wp:docPr id="359737791" name="Picture 11" descr="Outlet administration page showing blocks for content details, pricing and specialisations of the organisation. Below is an outlets sections with cards showing details of example outle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737791" name="Picture 11" descr="Outlet administration page showing blocks for content details, pricing and specialisations of the organisation. Below is an outlets sections with cards showing details of example outlets. "/>
                    <pic:cNvPicPr/>
                  </pic:nvPicPr>
                  <pic:blipFill>
                    <a:blip r:embed="rId13"/>
                    <a:stretch>
                      <a:fillRect/>
                    </a:stretch>
                  </pic:blipFill>
                  <pic:spPr>
                    <a:xfrm>
                      <a:off x="0" y="0"/>
                      <a:ext cx="5734082" cy="7196072"/>
                    </a:xfrm>
                    <a:prstGeom prst="rect">
                      <a:avLst/>
                    </a:prstGeom>
                    <a:ln>
                      <a:solidFill>
                        <a:schemeClr val="accent1">
                          <a:lumMod val="75000"/>
                        </a:schemeClr>
                      </a:solidFill>
                    </a:ln>
                  </pic:spPr>
                </pic:pic>
              </a:graphicData>
            </a:graphic>
          </wp:inline>
        </w:drawing>
      </w:r>
    </w:p>
    <w:p w14:paraId="18ADD3AD" w14:textId="049584AC" w:rsidR="00E9326D" w:rsidRPr="00BD6B97" w:rsidRDefault="00E9326D" w:rsidP="000A67D9">
      <w:pPr>
        <w:pStyle w:val="Heading2"/>
        <w:spacing w:before="480" w:line="276" w:lineRule="auto"/>
        <w:rPr>
          <w:rFonts w:cs="Arial"/>
          <w:b/>
          <w:bCs w:val="0"/>
          <w:color w:val="2F5496" w:themeColor="accent1" w:themeShade="BF"/>
          <w:sz w:val="28"/>
          <w:szCs w:val="28"/>
        </w:rPr>
      </w:pPr>
      <w:bookmarkStart w:id="33" w:name="_Toc203657131"/>
      <w:bookmarkStart w:id="34" w:name="_Toc213337619"/>
      <w:bookmarkStart w:id="35" w:name="_Toc213337650"/>
      <w:bookmarkStart w:id="36" w:name="_Toc237862281"/>
      <w:r w:rsidRPr="00BD6B97">
        <w:rPr>
          <w:rFonts w:cs="Arial"/>
          <w:b/>
          <w:bCs w:val="0"/>
          <w:color w:val="2F5496" w:themeColor="accent1" w:themeShade="BF"/>
          <w:sz w:val="28"/>
          <w:szCs w:val="28"/>
        </w:rPr>
        <w:t>Creating or adding a new outlet</w:t>
      </w:r>
      <w:bookmarkEnd w:id="31"/>
      <w:bookmarkEnd w:id="32"/>
      <w:bookmarkEnd w:id="33"/>
      <w:bookmarkEnd w:id="34"/>
      <w:bookmarkEnd w:id="35"/>
      <w:bookmarkEnd w:id="36"/>
    </w:p>
    <w:p w14:paraId="7D6A9218" w14:textId="77777777" w:rsidR="009607EF" w:rsidRPr="009607EF" w:rsidRDefault="009607EF" w:rsidP="00D206DB">
      <w:pPr>
        <w:rPr>
          <w:lang w:eastAsia="en-AU"/>
        </w:rPr>
      </w:pPr>
      <w:r w:rsidRPr="009607EF">
        <w:rPr>
          <w:lang w:eastAsia="en-AU"/>
        </w:rPr>
        <w:t>Administrators must create outlets in the Service and Support Portal before they can add service information.</w:t>
      </w:r>
    </w:p>
    <w:p w14:paraId="7C739176" w14:textId="77777777" w:rsidR="009607EF" w:rsidRDefault="009607EF" w:rsidP="009607EF">
      <w:pPr>
        <w:rPr>
          <w:lang w:eastAsia="en-AU"/>
        </w:rPr>
      </w:pPr>
      <w:r w:rsidRPr="009607EF">
        <w:rPr>
          <w:lang w:eastAsia="en-AU"/>
        </w:rPr>
        <w:t xml:space="preserve">When you create an outlet, the Portal automatically sets its status to </w:t>
      </w:r>
      <w:r w:rsidRPr="009607EF">
        <w:rPr>
          <w:b/>
          <w:bCs/>
          <w:lang w:eastAsia="en-AU"/>
        </w:rPr>
        <w:t>Inactive</w:t>
      </w:r>
      <w:r w:rsidRPr="009607EF">
        <w:rPr>
          <w:lang w:eastAsia="en-AU"/>
        </w:rPr>
        <w:t>. Before the outlet can become operational, you must activate it and create at least one service item. This guide explains how to activate an outlet later.</w:t>
      </w:r>
    </w:p>
    <w:p w14:paraId="043F3727" w14:textId="77777777" w:rsidR="009607EF" w:rsidRPr="009607EF" w:rsidRDefault="009607EF" w:rsidP="0013176C">
      <w:pPr>
        <w:keepNext/>
        <w:rPr>
          <w:lang w:eastAsia="en-AU"/>
        </w:rPr>
      </w:pPr>
      <w:r w:rsidRPr="009607EF">
        <w:rPr>
          <w:lang w:eastAsia="en-AU"/>
        </w:rPr>
        <w:lastRenderedPageBreak/>
        <w:t>Follow these steps to create an outlet:</w:t>
      </w:r>
    </w:p>
    <w:p w14:paraId="05A47A1D" w14:textId="56F0B4C5" w:rsidR="00255E70" w:rsidRPr="003473BE" w:rsidRDefault="00E9326D" w:rsidP="003473BE">
      <w:pPr>
        <w:pStyle w:val="ListNumber"/>
        <w:numPr>
          <w:ilvl w:val="0"/>
          <w:numId w:val="18"/>
        </w:numPr>
        <w:ind w:left="426" w:hanging="426"/>
        <w:rPr>
          <w:rFonts w:cs="Arial"/>
          <w:noProof/>
        </w:rPr>
      </w:pPr>
      <w:r w:rsidRPr="003473BE">
        <w:rPr>
          <w:rFonts w:cs="Arial"/>
        </w:rPr>
        <w:t xml:space="preserve">Select </w:t>
      </w:r>
      <w:r w:rsidRPr="003473BE">
        <w:rPr>
          <w:rFonts w:cs="Arial"/>
          <w:b/>
          <w:bCs/>
        </w:rPr>
        <w:t>Outlet administration</w:t>
      </w:r>
      <w:r w:rsidRPr="003473BE">
        <w:rPr>
          <w:rFonts w:cs="Arial"/>
        </w:rPr>
        <w:t xml:space="preserve"> from the home page.</w:t>
      </w:r>
    </w:p>
    <w:p w14:paraId="1C6E475A" w14:textId="1E2DAB64" w:rsidR="0085189D" w:rsidRPr="003473BE" w:rsidRDefault="00255E70" w:rsidP="003473BE">
      <w:pPr>
        <w:rPr>
          <w:rFonts w:cs="Arial"/>
        </w:rPr>
      </w:pPr>
      <w:r w:rsidRPr="003473BE">
        <w:rPr>
          <w:rFonts w:cs="Arial"/>
          <w:noProof/>
        </w:rPr>
        <w:drawing>
          <wp:inline distT="0" distB="0" distL="0" distR="0" wp14:anchorId="686E7A19" wp14:editId="7DAE4842">
            <wp:extent cx="5750602" cy="3543138"/>
            <wp:effectExtent l="19050" t="19050" r="21590" b="19685"/>
            <wp:docPr id="5" name="Picture 5" descr="Screenshot of the Service and support portal home page for  an administrator. the Outlet Administration tile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Screenshot of the Service and support portal home page for  an administrator. the Outlet Administration tile is highlighted"/>
                    <pic:cNvPicPr/>
                  </pic:nvPicPr>
                  <pic:blipFill>
                    <a:blip r:embed="rId12"/>
                    <a:stretch>
                      <a:fillRect/>
                    </a:stretch>
                  </pic:blipFill>
                  <pic:spPr>
                    <a:xfrm>
                      <a:off x="0" y="0"/>
                      <a:ext cx="5750602" cy="3543138"/>
                    </a:xfrm>
                    <a:prstGeom prst="rect">
                      <a:avLst/>
                    </a:prstGeom>
                    <a:noFill/>
                    <a:ln>
                      <a:solidFill>
                        <a:schemeClr val="accent1">
                          <a:lumMod val="75000"/>
                        </a:schemeClr>
                      </a:solidFill>
                    </a:ln>
                  </pic:spPr>
                </pic:pic>
              </a:graphicData>
            </a:graphic>
          </wp:inline>
        </w:drawing>
      </w:r>
    </w:p>
    <w:p w14:paraId="3997BF6D" w14:textId="63370797" w:rsidR="00DA2198" w:rsidRPr="00DA2198" w:rsidRDefault="00DA2198" w:rsidP="00D206DB">
      <w:pPr>
        <w:pStyle w:val="ListNumber"/>
        <w:numPr>
          <w:ilvl w:val="0"/>
          <w:numId w:val="18"/>
        </w:numPr>
        <w:ind w:left="426" w:hanging="426"/>
        <w:rPr>
          <w:rFonts w:cs="Arial"/>
        </w:rPr>
      </w:pPr>
      <w:r w:rsidRPr="00DA2198">
        <w:rPr>
          <w:rFonts w:cs="Arial"/>
        </w:rPr>
        <w:t xml:space="preserve">On the </w:t>
      </w:r>
      <w:r w:rsidRPr="00D206DB">
        <w:rPr>
          <w:rFonts w:cs="Arial"/>
          <w:b/>
          <w:bCs/>
        </w:rPr>
        <w:t>Outlet Administration</w:t>
      </w:r>
      <w:r w:rsidRPr="00DA2198">
        <w:rPr>
          <w:rFonts w:cs="Arial"/>
        </w:rPr>
        <w:t xml:space="preserve"> page, select </w:t>
      </w:r>
      <w:r w:rsidRPr="00D206DB">
        <w:rPr>
          <w:rFonts w:cs="Arial"/>
          <w:b/>
          <w:bCs/>
        </w:rPr>
        <w:t>ADD NEW OUTLET</w:t>
      </w:r>
      <w:r w:rsidRPr="00DA2198">
        <w:rPr>
          <w:rFonts w:cs="Arial"/>
        </w:rPr>
        <w:t>.</w:t>
      </w:r>
    </w:p>
    <w:p w14:paraId="4F46C842" w14:textId="5AB2D97F" w:rsidR="00EC2604" w:rsidRPr="003473BE" w:rsidRDefault="00B12A4B" w:rsidP="003473BE">
      <w:pPr>
        <w:rPr>
          <w:rFonts w:cs="Arial"/>
        </w:rPr>
      </w:pPr>
      <w:r>
        <w:rPr>
          <w:rFonts w:cs="Arial"/>
          <w:noProof/>
        </w:rPr>
        <w:drawing>
          <wp:inline distT="0" distB="0" distL="0" distR="0" wp14:anchorId="1A4EB734" wp14:editId="6A67D7C6">
            <wp:extent cx="5755640" cy="2976737"/>
            <wp:effectExtent l="19050" t="19050" r="16510" b="14605"/>
            <wp:docPr id="1030155637" name="Picture 15" descr="Outlet administration page. Under outlets, the ADD NEW OUTLET button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155637" name="Picture 15" descr="Outlet administration page. Under outlets, the ADD NEW OUTLET button is highlighted. "/>
                    <pic:cNvPicPr/>
                  </pic:nvPicPr>
                  <pic:blipFill>
                    <a:blip r:embed="rId14"/>
                    <a:stretch>
                      <a:fillRect/>
                    </a:stretch>
                  </pic:blipFill>
                  <pic:spPr>
                    <a:xfrm>
                      <a:off x="0" y="0"/>
                      <a:ext cx="5755640" cy="2976737"/>
                    </a:xfrm>
                    <a:prstGeom prst="rect">
                      <a:avLst/>
                    </a:prstGeom>
                    <a:ln>
                      <a:solidFill>
                        <a:schemeClr val="accent1">
                          <a:lumMod val="75000"/>
                        </a:schemeClr>
                      </a:solidFill>
                    </a:ln>
                  </pic:spPr>
                </pic:pic>
              </a:graphicData>
            </a:graphic>
          </wp:inline>
        </w:drawing>
      </w:r>
    </w:p>
    <w:p w14:paraId="1141967A" w14:textId="1D5CD3C9" w:rsidR="00DA2198" w:rsidRPr="00DA2198" w:rsidRDefault="00DA2198" w:rsidP="002B651F">
      <w:pPr>
        <w:pStyle w:val="ListNumber"/>
        <w:keepNext/>
        <w:keepLines/>
        <w:numPr>
          <w:ilvl w:val="0"/>
          <w:numId w:val="18"/>
        </w:numPr>
        <w:ind w:left="426" w:hanging="426"/>
        <w:rPr>
          <w:rFonts w:cs="Arial"/>
        </w:rPr>
      </w:pPr>
      <w:r w:rsidRPr="00DA2198">
        <w:rPr>
          <w:rFonts w:cs="Arial"/>
        </w:rPr>
        <w:lastRenderedPageBreak/>
        <w:t>Enter the outlet details.</w:t>
      </w:r>
    </w:p>
    <w:p w14:paraId="197210FB" w14:textId="5E3B55B8" w:rsidR="00E9326D" w:rsidRPr="003473BE" w:rsidRDefault="00E9326D" w:rsidP="00FE2EA8">
      <w:pPr>
        <w:keepNext/>
        <w:keepLines/>
        <w:ind w:left="426"/>
        <w:rPr>
          <w:rFonts w:cs="Arial"/>
        </w:rPr>
      </w:pPr>
      <w:r w:rsidRPr="003473BE">
        <w:rPr>
          <w:rFonts w:cs="Arial"/>
        </w:rPr>
        <w:t xml:space="preserve">To add an outlet address, select </w:t>
      </w:r>
      <w:r w:rsidR="00CB507C" w:rsidRPr="003473BE">
        <w:rPr>
          <w:rFonts w:cs="Arial"/>
          <w:b/>
          <w:bCs/>
        </w:rPr>
        <w:t>ADD OUTLET ADDRESS</w:t>
      </w:r>
      <w:r w:rsidRPr="003473BE">
        <w:rPr>
          <w:rFonts w:cs="Arial"/>
        </w:rPr>
        <w:t>.</w:t>
      </w:r>
    </w:p>
    <w:p w14:paraId="4802265B" w14:textId="4AA3225A" w:rsidR="00E9326D" w:rsidRPr="003473BE" w:rsidRDefault="00E9326D" w:rsidP="003473BE">
      <w:pPr>
        <w:rPr>
          <w:rFonts w:cs="Arial"/>
        </w:rPr>
      </w:pPr>
      <w:r w:rsidRPr="003473BE">
        <w:rPr>
          <w:rFonts w:cs="Arial"/>
          <w:noProof/>
        </w:rPr>
        <w:drawing>
          <wp:inline distT="0" distB="0" distL="0" distR="0" wp14:anchorId="0BF63599" wp14:editId="41969FA7">
            <wp:extent cx="5700556" cy="4021458"/>
            <wp:effectExtent l="19050" t="19050" r="14605" b="17145"/>
            <wp:docPr id="25" name="Picture 25" descr="Add outlet screen. The Add outlet address button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dd outlet screen. The Add outlet address button is highlighted. "/>
                    <pic:cNvPicPr/>
                  </pic:nvPicPr>
                  <pic:blipFill rotWithShape="1">
                    <a:blip r:embed="rId15"/>
                    <a:srcRect l="1" t="15383" r="50066" b="9220"/>
                    <a:stretch/>
                  </pic:blipFill>
                  <pic:spPr bwMode="auto">
                    <a:xfrm>
                      <a:off x="0" y="0"/>
                      <a:ext cx="5708482" cy="4027050"/>
                    </a:xfrm>
                    <a:prstGeom prst="rect">
                      <a:avLst/>
                    </a:prstGeom>
                    <a:ln w="9525" cap="flat" cmpd="sng" algn="ctr">
                      <a:solidFill>
                        <a:schemeClr val="accent1">
                          <a:lumMod val="75000"/>
                        </a:scheme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3FFC43E4" w14:textId="59714C91" w:rsidR="00DA2198" w:rsidRPr="00DA2198" w:rsidRDefault="00DA2198" w:rsidP="00D206DB">
      <w:pPr>
        <w:pStyle w:val="ListNumber"/>
        <w:numPr>
          <w:ilvl w:val="0"/>
          <w:numId w:val="18"/>
        </w:numPr>
        <w:ind w:left="426" w:hanging="426"/>
        <w:rPr>
          <w:rFonts w:cs="Arial"/>
        </w:rPr>
      </w:pPr>
      <w:r w:rsidRPr="00DA2198">
        <w:rPr>
          <w:rFonts w:cs="Arial"/>
        </w:rPr>
        <w:t xml:space="preserve">Enter the address details and select </w:t>
      </w:r>
      <w:r w:rsidRPr="00DA2198">
        <w:rPr>
          <w:rFonts w:cs="Arial"/>
          <w:b/>
          <w:bCs/>
        </w:rPr>
        <w:t>VALIDATE THIS ADDRESS</w:t>
      </w:r>
      <w:r w:rsidRPr="00DA2198">
        <w:rPr>
          <w:rFonts w:cs="Arial"/>
        </w:rPr>
        <w:t>.</w:t>
      </w:r>
    </w:p>
    <w:p w14:paraId="599B6641" w14:textId="6D1130E5" w:rsidR="00765A6E" w:rsidRPr="003473BE" w:rsidRDefault="00E9326D" w:rsidP="003473BE">
      <w:pPr>
        <w:rPr>
          <w:rFonts w:cs="Arial"/>
        </w:rPr>
      </w:pPr>
      <w:r w:rsidRPr="003473BE">
        <w:rPr>
          <w:rFonts w:cs="Arial"/>
          <w:noProof/>
        </w:rPr>
        <w:drawing>
          <wp:inline distT="0" distB="0" distL="0" distR="0" wp14:anchorId="73C79D18" wp14:editId="53863FCA">
            <wp:extent cx="5700784" cy="3387422"/>
            <wp:effectExtent l="19050" t="19050" r="14605" b="22860"/>
            <wp:docPr id="9" name="Picture 9" descr="Image of the Add address pop up&#10;&#10;Text fields to complete address details with a the VALIDATE THIS ADDRESS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Image of the Add address pop up&#10;&#10;Text fields to complete address details with a the VALIDATE THIS ADDRESS button highligh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09035" cy="3392324"/>
                    </a:xfrm>
                    <a:prstGeom prst="rect">
                      <a:avLst/>
                    </a:prstGeom>
                    <a:noFill/>
                    <a:ln>
                      <a:solidFill>
                        <a:schemeClr val="accent1">
                          <a:lumMod val="75000"/>
                        </a:schemeClr>
                      </a:solidFill>
                    </a:ln>
                  </pic:spPr>
                </pic:pic>
              </a:graphicData>
            </a:graphic>
          </wp:inline>
        </w:drawing>
      </w:r>
    </w:p>
    <w:p w14:paraId="760CD9BB" w14:textId="1CD29AF5" w:rsidR="00E172C6" w:rsidRPr="00E172C6" w:rsidRDefault="00E172C6" w:rsidP="002B651F">
      <w:pPr>
        <w:pStyle w:val="ListNumber"/>
        <w:keepNext/>
        <w:keepLines/>
        <w:numPr>
          <w:ilvl w:val="0"/>
          <w:numId w:val="18"/>
        </w:numPr>
        <w:ind w:left="425" w:hanging="426"/>
        <w:rPr>
          <w:rFonts w:cs="Arial"/>
        </w:rPr>
      </w:pPr>
      <w:r w:rsidRPr="00E172C6">
        <w:rPr>
          <w:rFonts w:cs="Arial"/>
        </w:rPr>
        <w:lastRenderedPageBreak/>
        <w:t xml:space="preserve">Check that the address is correct, then select </w:t>
      </w:r>
      <w:r w:rsidRPr="00E172C6">
        <w:rPr>
          <w:rFonts w:cs="Arial"/>
          <w:b/>
          <w:bCs/>
        </w:rPr>
        <w:t>SAVE ADDRESS</w:t>
      </w:r>
      <w:r w:rsidRPr="00E172C6">
        <w:rPr>
          <w:rFonts w:cs="Arial"/>
        </w:rPr>
        <w:t>.</w:t>
      </w:r>
    </w:p>
    <w:p w14:paraId="6609C328" w14:textId="22C2F0F1" w:rsidR="00E172C6" w:rsidRPr="00E172C6" w:rsidRDefault="00E172C6" w:rsidP="002B651F">
      <w:pPr>
        <w:keepNext/>
        <w:keepLines/>
        <w:ind w:left="425"/>
        <w:rPr>
          <w:rFonts w:cs="Arial"/>
        </w:rPr>
      </w:pPr>
      <w:r w:rsidRPr="00E172C6">
        <w:rPr>
          <w:rFonts w:cs="Arial"/>
        </w:rPr>
        <w:t xml:space="preserve">If the address is correct but does not appear in the search results, select </w:t>
      </w:r>
      <w:r w:rsidRPr="00E172C6">
        <w:rPr>
          <w:rFonts w:cs="Arial"/>
          <w:b/>
          <w:bCs/>
        </w:rPr>
        <w:t>Not found, use entered address anyway</w:t>
      </w:r>
      <w:r w:rsidR="002B651F">
        <w:rPr>
          <w:rFonts w:cs="Arial"/>
          <w:b/>
          <w:bCs/>
        </w:rPr>
        <w:t>.</w:t>
      </w:r>
    </w:p>
    <w:p w14:paraId="7E94E7B6" w14:textId="336C7500" w:rsidR="00E9326D" w:rsidRPr="003473BE" w:rsidRDefault="00E9326D" w:rsidP="003473BE">
      <w:pPr>
        <w:rPr>
          <w:rFonts w:cs="Arial"/>
        </w:rPr>
      </w:pPr>
      <w:r w:rsidRPr="003473BE">
        <w:rPr>
          <w:rFonts w:cs="Arial"/>
          <w:noProof/>
        </w:rPr>
        <w:drawing>
          <wp:inline distT="0" distB="0" distL="0" distR="0" wp14:anchorId="4FF7B1A7" wp14:editId="470B3428">
            <wp:extent cx="5204179" cy="3504855"/>
            <wp:effectExtent l="19050" t="19050" r="15875" b="19685"/>
            <wp:docPr id="10" name="Picture 10" descr="Image of the Add address pop up with a list of addresses with radio buttons. The one with the address matching the searched address is selected.&#10;&#10;The SAVE ADDRESS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Image of the Add address pop up with a list of addresses with radio buttons. The one with the address matching the searched address is selected.&#10;&#10;The SAVE ADDRESS button is highlighted."/>
                    <pic:cNvPicPr>
                      <a:picLocks noChangeAspect="1" noChangeArrowheads="1"/>
                    </pic:cNvPicPr>
                  </pic:nvPicPr>
                  <pic:blipFill>
                    <a:blip r:embed="rId17"/>
                    <a:stretch>
                      <a:fillRect/>
                    </a:stretch>
                  </pic:blipFill>
                  <pic:spPr bwMode="auto">
                    <a:xfrm>
                      <a:off x="0" y="0"/>
                      <a:ext cx="5204179" cy="3504855"/>
                    </a:xfrm>
                    <a:prstGeom prst="rect">
                      <a:avLst/>
                    </a:prstGeom>
                    <a:noFill/>
                    <a:ln>
                      <a:solidFill>
                        <a:schemeClr val="accent1">
                          <a:lumMod val="75000"/>
                        </a:schemeClr>
                      </a:solidFill>
                    </a:ln>
                  </pic:spPr>
                </pic:pic>
              </a:graphicData>
            </a:graphic>
          </wp:inline>
        </w:drawing>
      </w:r>
    </w:p>
    <w:p w14:paraId="39DB3E1F" w14:textId="2DADB2A2" w:rsidR="00E172C6" w:rsidRPr="00A173CD" w:rsidRDefault="00E172C6" w:rsidP="00D206DB">
      <w:pPr>
        <w:pStyle w:val="ListNumber"/>
        <w:numPr>
          <w:ilvl w:val="0"/>
          <w:numId w:val="18"/>
        </w:numPr>
        <w:ind w:left="426" w:hanging="426"/>
        <w:rPr>
          <w:rFonts w:cs="Arial"/>
        </w:rPr>
      </w:pPr>
      <w:r w:rsidRPr="00E172C6">
        <w:rPr>
          <w:rFonts w:cs="Arial"/>
        </w:rPr>
        <w:t>Complete the remaining fields.</w:t>
      </w:r>
      <w:r w:rsidR="00A173CD">
        <w:rPr>
          <w:rFonts w:cs="Arial"/>
        </w:rPr>
        <w:t xml:space="preserve"> </w:t>
      </w:r>
      <w:r w:rsidRPr="00A173CD">
        <w:rPr>
          <w:rFonts w:cs="Arial"/>
        </w:rPr>
        <w:t xml:space="preserve">Select </w:t>
      </w:r>
      <w:r w:rsidRPr="00A173CD">
        <w:rPr>
          <w:rFonts w:cs="Arial"/>
          <w:b/>
          <w:bCs/>
        </w:rPr>
        <w:t>CREATE OUTLET</w:t>
      </w:r>
      <w:r w:rsidRPr="00A173CD">
        <w:rPr>
          <w:rFonts w:cs="Arial"/>
        </w:rPr>
        <w:t xml:space="preserve"> to save the record and create the outlet.</w:t>
      </w:r>
    </w:p>
    <w:p w14:paraId="1C8794A4" w14:textId="7F80237C" w:rsidR="00E9326D" w:rsidRPr="003473BE" w:rsidRDefault="00E9326D" w:rsidP="003473BE">
      <w:pPr>
        <w:rPr>
          <w:rFonts w:cs="Arial"/>
        </w:rPr>
      </w:pPr>
      <w:r w:rsidRPr="003473BE">
        <w:rPr>
          <w:rFonts w:cs="Arial"/>
          <w:noProof/>
        </w:rPr>
        <w:drawing>
          <wp:inline distT="0" distB="0" distL="0" distR="0" wp14:anchorId="4FF8A6FD" wp14:editId="247B53F4">
            <wp:extent cx="5226756" cy="3100007"/>
            <wp:effectExtent l="19050" t="19050" r="12065" b="24765"/>
            <wp:docPr id="11" name="Picture 11" descr="Add outlet page with the CREATE OUTLET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dd outlet page with the CREATE OUTLET button highlighted."/>
                    <pic:cNvPicPr>
                      <a:picLocks noChangeAspect="1" noChangeArrowheads="1"/>
                    </pic:cNvPicPr>
                  </pic:nvPicPr>
                  <pic:blipFill>
                    <a:blip r:embed="rId18"/>
                    <a:stretch>
                      <a:fillRect/>
                    </a:stretch>
                  </pic:blipFill>
                  <pic:spPr bwMode="auto">
                    <a:xfrm>
                      <a:off x="0" y="0"/>
                      <a:ext cx="5226756" cy="3100007"/>
                    </a:xfrm>
                    <a:prstGeom prst="rect">
                      <a:avLst/>
                    </a:prstGeom>
                    <a:noFill/>
                    <a:ln>
                      <a:solidFill>
                        <a:schemeClr val="accent1">
                          <a:lumMod val="75000"/>
                        </a:schemeClr>
                      </a:solidFill>
                    </a:ln>
                  </pic:spPr>
                </pic:pic>
              </a:graphicData>
            </a:graphic>
          </wp:inline>
        </w:drawing>
      </w:r>
    </w:p>
    <w:p w14:paraId="0AC9207E" w14:textId="1E498458" w:rsidR="009011BB" w:rsidRDefault="009011BB" w:rsidP="002B651F">
      <w:pPr>
        <w:pStyle w:val="ListNumber"/>
        <w:keepNext/>
        <w:keepLines/>
        <w:numPr>
          <w:ilvl w:val="0"/>
          <w:numId w:val="18"/>
        </w:numPr>
        <w:ind w:left="426" w:hanging="426"/>
        <w:rPr>
          <w:rFonts w:cs="Arial"/>
        </w:rPr>
      </w:pPr>
      <w:r w:rsidRPr="009011BB">
        <w:rPr>
          <w:rFonts w:cs="Arial"/>
        </w:rPr>
        <w:lastRenderedPageBreak/>
        <w:t xml:space="preserve">The outlet is now </w:t>
      </w:r>
      <w:proofErr w:type="gramStart"/>
      <w:r w:rsidRPr="009011BB">
        <w:rPr>
          <w:rFonts w:cs="Arial"/>
        </w:rPr>
        <w:t>created</w:t>
      </w:r>
      <w:proofErr w:type="gramEnd"/>
      <w:r w:rsidRPr="009011BB">
        <w:rPr>
          <w:rFonts w:cs="Arial"/>
        </w:rPr>
        <w:t xml:space="preserve"> and the address and contact details are saved.</w:t>
      </w:r>
    </w:p>
    <w:p w14:paraId="2564438B" w14:textId="291C92D7" w:rsidR="009011BB" w:rsidRPr="009011BB" w:rsidRDefault="009011BB" w:rsidP="002B651F">
      <w:pPr>
        <w:keepNext/>
        <w:keepLines/>
        <w:ind w:left="426"/>
        <w:rPr>
          <w:lang w:eastAsia="en-AU"/>
        </w:rPr>
      </w:pPr>
      <w:r w:rsidRPr="009011BB">
        <w:rPr>
          <w:lang w:eastAsia="en-AU"/>
        </w:rPr>
        <w:t xml:space="preserve">The outlet remains </w:t>
      </w:r>
      <w:r w:rsidRPr="009011BB">
        <w:rPr>
          <w:b/>
          <w:bCs/>
          <w:lang w:eastAsia="en-AU"/>
        </w:rPr>
        <w:t>Inactive</w:t>
      </w:r>
      <w:r w:rsidRPr="009011BB">
        <w:rPr>
          <w:lang w:eastAsia="en-AU"/>
        </w:rPr>
        <w:t xml:space="preserve"> until you </w:t>
      </w:r>
      <w:hyperlink w:anchor="_Adding_service_items" w:history="1">
        <w:r w:rsidRPr="002B651F">
          <w:rPr>
            <w:rStyle w:val="Hyperlink"/>
            <w:rFonts w:cs="Arial"/>
            <w:szCs w:val="21"/>
            <w:lang w:eastAsia="en-AU"/>
          </w:rPr>
          <w:t>add at least one service item</w:t>
        </w:r>
      </w:hyperlink>
      <w:r w:rsidRPr="009011BB">
        <w:rPr>
          <w:lang w:eastAsia="en-AU"/>
        </w:rPr>
        <w:t xml:space="preserve"> and set the service item status to </w:t>
      </w:r>
      <w:r w:rsidRPr="009011BB">
        <w:rPr>
          <w:b/>
          <w:bCs/>
          <w:lang w:eastAsia="en-AU"/>
        </w:rPr>
        <w:t>Operational</w:t>
      </w:r>
      <w:r w:rsidRPr="009011BB">
        <w:rPr>
          <w:lang w:eastAsia="en-AU"/>
        </w:rPr>
        <w:t xml:space="preserve"> or </w:t>
      </w:r>
      <w:r w:rsidRPr="009011BB">
        <w:rPr>
          <w:b/>
          <w:bCs/>
          <w:lang w:eastAsia="en-AU"/>
        </w:rPr>
        <w:t>Offline</w:t>
      </w:r>
      <w:r w:rsidRPr="009011BB">
        <w:rPr>
          <w:lang w:eastAsia="en-AU"/>
        </w:rPr>
        <w:t xml:space="preserve">. Once this is done, you can change the outlet status to </w:t>
      </w:r>
      <w:r w:rsidRPr="009011BB">
        <w:rPr>
          <w:b/>
          <w:bCs/>
          <w:lang w:eastAsia="en-AU"/>
        </w:rPr>
        <w:t>Active</w:t>
      </w:r>
      <w:r w:rsidRPr="009011BB">
        <w:rPr>
          <w:lang w:eastAsia="en-AU"/>
        </w:rPr>
        <w:t>.</w:t>
      </w:r>
    </w:p>
    <w:p w14:paraId="0E8794CF" w14:textId="77777777" w:rsidR="00E62723" w:rsidRPr="00E62723" w:rsidRDefault="00E62723" w:rsidP="002B651F">
      <w:pPr>
        <w:pStyle w:val="ListNumber"/>
        <w:keepNext/>
        <w:keepLines/>
        <w:numPr>
          <w:ilvl w:val="0"/>
          <w:numId w:val="0"/>
        </w:numPr>
        <w:ind w:left="850" w:hanging="425"/>
        <w:rPr>
          <w:rFonts w:cs="Arial"/>
        </w:rPr>
      </w:pPr>
      <w:r w:rsidRPr="00E62723">
        <w:rPr>
          <w:rFonts w:cs="Arial"/>
        </w:rPr>
        <w:t>You can now add or update information on the outlet record, including:</w:t>
      </w:r>
    </w:p>
    <w:p w14:paraId="02647F60" w14:textId="151C5E07" w:rsidR="00E62723" w:rsidRPr="00E62723" w:rsidRDefault="00E62723" w:rsidP="002B651F">
      <w:pPr>
        <w:pStyle w:val="ListNumber"/>
        <w:keepNext/>
        <w:keepLines/>
        <w:numPr>
          <w:ilvl w:val="0"/>
          <w:numId w:val="46"/>
        </w:numPr>
        <w:tabs>
          <w:tab w:val="clear" w:pos="720"/>
        </w:tabs>
        <w:spacing w:before="60" w:after="60"/>
        <w:ind w:left="850" w:hanging="425"/>
        <w:rPr>
          <w:rFonts w:cs="Arial"/>
        </w:rPr>
      </w:pPr>
      <w:hyperlink w:anchor="_Editing_the_Organisation" w:history="1">
        <w:r w:rsidRPr="00E62723">
          <w:rPr>
            <w:rStyle w:val="Hyperlink"/>
            <w:rFonts w:cs="Arial"/>
          </w:rPr>
          <w:t>Organisational philosophy</w:t>
        </w:r>
      </w:hyperlink>
    </w:p>
    <w:p w14:paraId="647745DD" w14:textId="77253DF7" w:rsidR="00E62723" w:rsidRPr="00E62723" w:rsidRDefault="00E62723" w:rsidP="00D206DB">
      <w:pPr>
        <w:pStyle w:val="ListNumber"/>
        <w:numPr>
          <w:ilvl w:val="0"/>
          <w:numId w:val="46"/>
        </w:numPr>
        <w:tabs>
          <w:tab w:val="clear" w:pos="720"/>
        </w:tabs>
        <w:spacing w:before="60" w:after="60"/>
        <w:ind w:left="850" w:hanging="425"/>
        <w:rPr>
          <w:rFonts w:cs="Arial"/>
        </w:rPr>
      </w:pPr>
      <w:hyperlink w:anchor="_Adding_pricing_information" w:history="1">
        <w:r w:rsidRPr="00E62723">
          <w:rPr>
            <w:rStyle w:val="Hyperlink"/>
            <w:rFonts w:cs="Arial"/>
          </w:rPr>
          <w:t>Support at Home pricing information</w:t>
        </w:r>
      </w:hyperlink>
      <w:r w:rsidRPr="00E62723">
        <w:rPr>
          <w:rFonts w:cs="Arial"/>
        </w:rPr>
        <w:t xml:space="preserve"> (if applicable)</w:t>
      </w:r>
      <w:r w:rsidR="00347FDA">
        <w:rPr>
          <w:rFonts w:cs="Arial"/>
        </w:rPr>
        <w:t>.</w:t>
      </w:r>
    </w:p>
    <w:p w14:paraId="6F5AB820" w14:textId="5678E76E" w:rsidR="00347FDA" w:rsidRPr="00347FDA" w:rsidRDefault="00FF7F0C" w:rsidP="00D206DB">
      <w:pPr>
        <w:pStyle w:val="ListNumber"/>
        <w:numPr>
          <w:ilvl w:val="0"/>
          <w:numId w:val="0"/>
        </w:numPr>
        <w:ind w:left="426"/>
        <w:rPr>
          <w:rFonts w:cs="Arial"/>
        </w:rPr>
      </w:pPr>
      <w:r w:rsidRPr="00FF7F0C">
        <w:rPr>
          <w:rFonts w:cs="Arial"/>
        </w:rPr>
        <w:t xml:space="preserve">Any current verified specialisations appear in the </w:t>
      </w:r>
      <w:r w:rsidRPr="00FF7F0C">
        <w:rPr>
          <w:rFonts w:cs="Arial"/>
          <w:b/>
          <w:bCs/>
        </w:rPr>
        <w:t>Current Specialisation Verification</w:t>
      </w:r>
      <w:r w:rsidRPr="00FF7F0C">
        <w:rPr>
          <w:rFonts w:cs="Arial"/>
        </w:rPr>
        <w:t xml:space="preserve"> section. </w:t>
      </w:r>
      <w:r w:rsidR="00347FDA" w:rsidRPr="00347FDA">
        <w:rPr>
          <w:rFonts w:cs="Arial"/>
        </w:rPr>
        <w:t xml:space="preserve">For more information about applying for and managing specialisations, </w:t>
      </w:r>
      <w:r w:rsidR="00347FDA">
        <w:rPr>
          <w:rFonts w:cs="Arial"/>
        </w:rPr>
        <w:t>refer to</w:t>
      </w:r>
      <w:r w:rsidR="00347FDA" w:rsidRPr="00347FDA">
        <w:rPr>
          <w:rFonts w:cs="Arial"/>
        </w:rPr>
        <w:t xml:space="preserve"> the </w:t>
      </w:r>
      <w:hyperlink w:anchor="_Maximum_Exit_Amount" w:history="1">
        <w:r w:rsidR="00347FDA" w:rsidRPr="00465BD4">
          <w:rPr>
            <w:rStyle w:val="Hyperlink"/>
            <w:rFonts w:cs="Arial"/>
          </w:rPr>
          <w:t>Specialisation Verification</w:t>
        </w:r>
      </w:hyperlink>
      <w:r w:rsidR="00347FDA" w:rsidRPr="00347FDA">
        <w:rPr>
          <w:rFonts w:cs="Arial"/>
        </w:rPr>
        <w:t xml:space="preserve"> section of this guide.</w:t>
      </w:r>
    </w:p>
    <w:p w14:paraId="1B8B6C44" w14:textId="0656A45B" w:rsidR="00FF7F0C" w:rsidRPr="00FF7F0C" w:rsidRDefault="00FF7F0C" w:rsidP="00D206DB">
      <w:pPr>
        <w:pStyle w:val="ListNumber"/>
        <w:numPr>
          <w:ilvl w:val="0"/>
          <w:numId w:val="0"/>
        </w:numPr>
        <w:spacing w:before="0" w:after="0"/>
        <w:ind w:left="426"/>
        <w:rPr>
          <w:rFonts w:cs="Arial"/>
        </w:rPr>
      </w:pPr>
      <w:r w:rsidRPr="00FF7F0C">
        <w:rPr>
          <w:rFonts w:cs="Arial"/>
        </w:rPr>
        <w:t>Repeat these steps for any additional outlets your organisation needs.</w:t>
      </w:r>
    </w:p>
    <w:p w14:paraId="33919176" w14:textId="43F497EF" w:rsidR="00584C30" w:rsidRPr="003473BE" w:rsidRDefault="00AB156A" w:rsidP="000A67D9">
      <w:pPr>
        <w:pStyle w:val="ListNumber"/>
        <w:numPr>
          <w:ilvl w:val="0"/>
          <w:numId w:val="0"/>
        </w:numPr>
        <w:rPr>
          <w:rFonts w:cs="Arial"/>
        </w:rPr>
      </w:pPr>
      <w:r w:rsidRPr="00AB156A">
        <w:rPr>
          <w:rFonts w:cs="Arial"/>
          <w:noProof/>
        </w:rPr>
        <w:drawing>
          <wp:inline distT="0" distB="0" distL="0" distR="0" wp14:anchorId="7CDE561A" wp14:editId="2475EF73">
            <wp:extent cx="5157785" cy="4965994"/>
            <wp:effectExtent l="19050" t="19050" r="24130" b="25400"/>
            <wp:docPr id="1899541131" name="Picture 1" descr="Outlet administration page. A green banner confirms an outlet has been added successfull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41131" name="Picture 1" descr="Outlet administration page. A green banner confirms an outlet has been added successfully. "/>
                    <pic:cNvPicPr/>
                  </pic:nvPicPr>
                  <pic:blipFill>
                    <a:blip r:embed="rId19"/>
                    <a:stretch>
                      <a:fillRect/>
                    </a:stretch>
                  </pic:blipFill>
                  <pic:spPr>
                    <a:xfrm>
                      <a:off x="0" y="0"/>
                      <a:ext cx="5157785" cy="4965994"/>
                    </a:xfrm>
                    <a:prstGeom prst="rect">
                      <a:avLst/>
                    </a:prstGeom>
                    <a:ln>
                      <a:solidFill>
                        <a:schemeClr val="accent1">
                          <a:lumMod val="75000"/>
                        </a:schemeClr>
                      </a:solidFill>
                    </a:ln>
                  </pic:spPr>
                </pic:pic>
              </a:graphicData>
            </a:graphic>
          </wp:inline>
        </w:drawing>
      </w:r>
    </w:p>
    <w:p w14:paraId="5069BA23" w14:textId="291B7D0D" w:rsidR="00E9326D" w:rsidRPr="009D094E" w:rsidRDefault="00E9326D" w:rsidP="002B651F">
      <w:pPr>
        <w:pStyle w:val="Heading2"/>
        <w:keepNext/>
        <w:keepLines/>
        <w:spacing w:line="276" w:lineRule="auto"/>
        <w:rPr>
          <w:rFonts w:cs="Arial"/>
          <w:b/>
          <w:bCs w:val="0"/>
          <w:color w:val="2F5496" w:themeColor="accent1" w:themeShade="BF"/>
          <w:sz w:val="28"/>
          <w:szCs w:val="28"/>
        </w:rPr>
      </w:pPr>
      <w:bookmarkStart w:id="37" w:name="_Editing_the_Organisation"/>
      <w:bookmarkStart w:id="38" w:name="_Toc474315109"/>
      <w:bookmarkStart w:id="39" w:name="_Toc3564539"/>
      <w:bookmarkStart w:id="40" w:name="_Toc115337277"/>
      <w:bookmarkStart w:id="41" w:name="_Toc127187754"/>
      <w:bookmarkStart w:id="42" w:name="_Toc203657132"/>
      <w:bookmarkStart w:id="43" w:name="_Toc213337620"/>
      <w:bookmarkStart w:id="44" w:name="_Toc213337651"/>
      <w:bookmarkStart w:id="45" w:name="_Toc237862282"/>
      <w:bookmarkEnd w:id="37"/>
      <w:r w:rsidRPr="009D094E">
        <w:rPr>
          <w:rFonts w:cs="Arial"/>
          <w:b/>
          <w:bCs w:val="0"/>
          <w:color w:val="2F5496" w:themeColor="accent1" w:themeShade="BF"/>
          <w:sz w:val="28"/>
          <w:szCs w:val="28"/>
        </w:rPr>
        <w:lastRenderedPageBreak/>
        <w:t xml:space="preserve">Editing the </w:t>
      </w:r>
      <w:proofErr w:type="spellStart"/>
      <w:r w:rsidR="00381895">
        <w:rPr>
          <w:rFonts w:cs="Arial"/>
          <w:b/>
          <w:bCs w:val="0"/>
          <w:color w:val="2F5496" w:themeColor="accent1" w:themeShade="BF"/>
          <w:sz w:val="28"/>
          <w:szCs w:val="28"/>
        </w:rPr>
        <w:t>o</w:t>
      </w:r>
      <w:r w:rsidRPr="009D094E">
        <w:rPr>
          <w:rFonts w:cs="Arial"/>
          <w:b/>
          <w:bCs w:val="0"/>
          <w:color w:val="2F5496" w:themeColor="accent1" w:themeShade="BF"/>
          <w:sz w:val="28"/>
          <w:szCs w:val="28"/>
        </w:rPr>
        <w:t>rganisation</w:t>
      </w:r>
      <w:proofErr w:type="spellEnd"/>
      <w:r w:rsidRPr="009D094E">
        <w:rPr>
          <w:rFonts w:cs="Arial"/>
          <w:b/>
          <w:bCs w:val="0"/>
          <w:color w:val="2F5496" w:themeColor="accent1" w:themeShade="BF"/>
          <w:sz w:val="28"/>
          <w:szCs w:val="28"/>
        </w:rPr>
        <w:t xml:space="preserve"> philosophy</w:t>
      </w:r>
      <w:bookmarkEnd w:id="38"/>
      <w:bookmarkEnd w:id="39"/>
      <w:bookmarkEnd w:id="40"/>
      <w:bookmarkEnd w:id="41"/>
      <w:bookmarkEnd w:id="42"/>
      <w:bookmarkEnd w:id="43"/>
      <w:bookmarkEnd w:id="44"/>
      <w:bookmarkEnd w:id="45"/>
    </w:p>
    <w:p w14:paraId="511E71A0" w14:textId="68A35F13" w:rsidR="00E9326D" w:rsidRPr="003473BE" w:rsidRDefault="00E9326D" w:rsidP="002B651F">
      <w:pPr>
        <w:pStyle w:val="ListNumber"/>
        <w:keepNext/>
        <w:keepLines/>
        <w:numPr>
          <w:ilvl w:val="0"/>
          <w:numId w:val="19"/>
        </w:numPr>
        <w:ind w:left="426" w:hanging="426"/>
        <w:rPr>
          <w:rFonts w:cs="Arial"/>
          <w:lang w:eastAsia="en-AU"/>
        </w:rPr>
      </w:pPr>
      <w:r w:rsidRPr="003473BE">
        <w:rPr>
          <w:rFonts w:cs="Arial"/>
          <w:lang w:eastAsia="en-AU"/>
        </w:rPr>
        <w:t>Add</w:t>
      </w:r>
      <w:r w:rsidR="00BD20F9" w:rsidRPr="003473BE">
        <w:rPr>
          <w:rFonts w:cs="Arial"/>
          <w:lang w:eastAsia="en-AU"/>
        </w:rPr>
        <w:t xml:space="preserve"> or </w:t>
      </w:r>
      <w:r w:rsidRPr="003473BE">
        <w:rPr>
          <w:rFonts w:cs="Arial"/>
          <w:lang w:eastAsia="en-AU"/>
        </w:rPr>
        <w:t>edit cultural specialisations</w:t>
      </w:r>
      <w:r w:rsidR="00656922" w:rsidRPr="003473BE">
        <w:rPr>
          <w:rFonts w:cs="Arial"/>
          <w:lang w:eastAsia="en-AU"/>
        </w:rPr>
        <w:t>:</w:t>
      </w:r>
    </w:p>
    <w:p w14:paraId="17F9F98B" w14:textId="719DC43A" w:rsidR="00E9326D" w:rsidRDefault="007C769F" w:rsidP="002B651F">
      <w:pPr>
        <w:keepNext/>
        <w:keepLines/>
        <w:ind w:left="426"/>
        <w:rPr>
          <w:rFonts w:cs="Arial"/>
          <w:lang w:eastAsia="en-AU"/>
        </w:rPr>
      </w:pPr>
      <w:r w:rsidRPr="003473BE">
        <w:rPr>
          <w:rFonts w:cs="Arial"/>
          <w:lang w:eastAsia="en-AU"/>
        </w:rPr>
        <w:t xml:space="preserve">Select </w:t>
      </w:r>
      <w:r w:rsidR="00E9326D" w:rsidRPr="003473BE">
        <w:rPr>
          <w:rFonts w:cs="Arial"/>
          <w:lang w:eastAsia="en-AU"/>
        </w:rPr>
        <w:t xml:space="preserve">the </w:t>
      </w:r>
      <w:r w:rsidR="00E9326D" w:rsidRPr="003473BE">
        <w:rPr>
          <w:rFonts w:cs="Arial"/>
          <w:b/>
          <w:bCs/>
          <w:lang w:eastAsia="en-AU"/>
        </w:rPr>
        <w:t xml:space="preserve">Edit </w:t>
      </w:r>
      <w:r w:rsidR="00E9326D" w:rsidRPr="003473BE">
        <w:rPr>
          <w:rFonts w:cs="Arial"/>
          <w:lang w:eastAsia="en-AU"/>
        </w:rPr>
        <w:t xml:space="preserve">icon next to </w:t>
      </w:r>
      <w:r w:rsidR="00E9326D" w:rsidRPr="003473BE">
        <w:rPr>
          <w:rFonts w:cs="Arial"/>
          <w:b/>
          <w:bCs/>
          <w:lang w:eastAsia="en-AU"/>
        </w:rPr>
        <w:t>Cultural specialisations</w:t>
      </w:r>
      <w:r w:rsidR="00E9326D" w:rsidRPr="003473BE">
        <w:rPr>
          <w:rFonts w:cs="Arial"/>
          <w:lang w:eastAsia="en-AU"/>
        </w:rPr>
        <w:t xml:space="preserve"> to select those groups that you have a focus on providing culturally specific care to.</w:t>
      </w:r>
    </w:p>
    <w:p w14:paraId="6BE70AFB" w14:textId="0D15BACD" w:rsidR="00E9326D" w:rsidRPr="003473BE" w:rsidRDefault="00A12E4A" w:rsidP="003473BE">
      <w:pPr>
        <w:rPr>
          <w:rFonts w:cs="Arial"/>
          <w:lang w:eastAsia="en-AU"/>
        </w:rPr>
      </w:pPr>
      <w:r>
        <w:rPr>
          <w:rFonts w:cs="Arial"/>
          <w:noProof/>
          <w:lang w:eastAsia="en-AU"/>
        </w:rPr>
        <w:drawing>
          <wp:inline distT="0" distB="0" distL="0" distR="0" wp14:anchorId="46250E7B" wp14:editId="6E361695">
            <wp:extent cx="5215255" cy="2154565"/>
            <wp:effectExtent l="19050" t="19050" r="23495" b="17145"/>
            <wp:docPr id="910926542" name="Picture 11" descr="Outlet administration page. The edit icon next to 'cultural specifications'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926542" name="Picture 11" descr="Outlet administration page. The edit icon next to 'cultural specifications' is highlighted. "/>
                    <pic:cNvPicPr>
                      <a:picLocks noChangeAspect="1" noChangeArrowheads="1"/>
                    </pic:cNvPicPr>
                  </pic:nvPicPr>
                  <pic:blipFill>
                    <a:blip r:embed="rId20"/>
                    <a:stretch>
                      <a:fillRect/>
                    </a:stretch>
                  </pic:blipFill>
                  <pic:spPr bwMode="auto">
                    <a:xfrm>
                      <a:off x="0" y="0"/>
                      <a:ext cx="5215255" cy="2154565"/>
                    </a:xfrm>
                    <a:prstGeom prst="rect">
                      <a:avLst/>
                    </a:prstGeom>
                    <a:noFill/>
                    <a:ln>
                      <a:solidFill>
                        <a:schemeClr val="accent1">
                          <a:lumMod val="75000"/>
                        </a:schemeClr>
                      </a:solidFill>
                    </a:ln>
                  </pic:spPr>
                </pic:pic>
              </a:graphicData>
            </a:graphic>
          </wp:inline>
        </w:drawing>
      </w:r>
    </w:p>
    <w:p w14:paraId="6E53FB2C" w14:textId="3FCCB62F" w:rsidR="00B255E1" w:rsidRDefault="005A7548" w:rsidP="00D206DB">
      <w:pPr>
        <w:ind w:left="426"/>
        <w:rPr>
          <w:rFonts w:cs="Arial"/>
          <w:lang w:eastAsia="en-AU"/>
        </w:rPr>
      </w:pPr>
      <w:r>
        <w:rPr>
          <w:rFonts w:cs="Arial"/>
          <w:lang w:eastAsia="en-AU"/>
        </w:rPr>
        <w:t>Select all supported cultures for your outlet</w:t>
      </w:r>
      <w:r w:rsidR="00CC6570">
        <w:rPr>
          <w:rFonts w:cs="Arial"/>
          <w:lang w:eastAsia="en-AU"/>
        </w:rPr>
        <w:t>. You can</w:t>
      </w:r>
      <w:r w:rsidR="00B255E1">
        <w:rPr>
          <w:rFonts w:cs="Arial"/>
          <w:lang w:eastAsia="en-AU"/>
        </w:rPr>
        <w:t xml:space="preserve"> also select a letter from the Alphabetical listing to go to cultures starting with that letter. Select </w:t>
      </w:r>
      <w:r w:rsidR="00B255E1" w:rsidRPr="00D206DB">
        <w:rPr>
          <w:rFonts w:cs="Arial"/>
          <w:b/>
          <w:bCs/>
          <w:lang w:eastAsia="en-AU"/>
        </w:rPr>
        <w:t>SAVE</w:t>
      </w:r>
      <w:r w:rsidR="00B255E1">
        <w:rPr>
          <w:rFonts w:cs="Arial"/>
          <w:lang w:eastAsia="en-AU"/>
        </w:rPr>
        <w:t xml:space="preserve"> when finished.</w:t>
      </w:r>
    </w:p>
    <w:p w14:paraId="1A4A6E8F" w14:textId="0358C298" w:rsidR="00763962" w:rsidRDefault="00763962" w:rsidP="00D206DB">
      <w:pPr>
        <w:ind w:left="426"/>
      </w:pPr>
      <w:r w:rsidRPr="00C876A2">
        <w:t xml:space="preserve">Cultural Specialisations are self-nominated </w:t>
      </w:r>
      <w:r w:rsidR="00FA2BAB">
        <w:t xml:space="preserve">by the provider </w:t>
      </w:r>
      <w:r w:rsidRPr="00C876A2">
        <w:t>and will automatically apply to all service items of the outlet. This specialisation is not published on the My Aged Care Website but will be available in the internal service finder tool</w:t>
      </w:r>
      <w:r>
        <w:t>.</w:t>
      </w:r>
    </w:p>
    <w:p w14:paraId="3F2B5B02" w14:textId="2B75F833" w:rsidR="008F3AE4" w:rsidRPr="00D206DB" w:rsidRDefault="00CC6570" w:rsidP="00763962">
      <w:r w:rsidRPr="00CC6570">
        <w:rPr>
          <w:rFonts w:cs="Arial"/>
          <w:noProof/>
        </w:rPr>
        <w:drawing>
          <wp:inline distT="0" distB="0" distL="0" distR="0" wp14:anchorId="5B650233" wp14:editId="73006446">
            <wp:extent cx="5369560" cy="4012952"/>
            <wp:effectExtent l="19050" t="19050" r="21590" b="26035"/>
            <wp:docPr id="1098022626" name="Picture 1" descr="Cultural specialisations pop up. Check boxes to select cultures relevant to the outlet, with common selections at the top and comprehensive alphabetical search belo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022626" name="Picture 1" descr="Cultural specialisations pop up. Check boxes to select cultures relevant to the outlet, with common selections at the top and comprehensive alphabetical search below. "/>
                    <pic:cNvPicPr/>
                  </pic:nvPicPr>
                  <pic:blipFill>
                    <a:blip r:embed="rId21"/>
                    <a:stretch>
                      <a:fillRect/>
                    </a:stretch>
                  </pic:blipFill>
                  <pic:spPr>
                    <a:xfrm>
                      <a:off x="0" y="0"/>
                      <a:ext cx="5377252" cy="4018701"/>
                    </a:xfrm>
                    <a:prstGeom prst="rect">
                      <a:avLst/>
                    </a:prstGeom>
                    <a:ln>
                      <a:solidFill>
                        <a:schemeClr val="accent1">
                          <a:lumMod val="75000"/>
                        </a:schemeClr>
                      </a:solidFill>
                    </a:ln>
                  </pic:spPr>
                </pic:pic>
              </a:graphicData>
            </a:graphic>
          </wp:inline>
        </w:drawing>
      </w:r>
    </w:p>
    <w:p w14:paraId="6114C0E0" w14:textId="66F2B1B9" w:rsidR="00E9326D" w:rsidRPr="003473BE" w:rsidRDefault="00E9326D" w:rsidP="002B651F">
      <w:pPr>
        <w:pStyle w:val="ListNumber"/>
        <w:keepNext/>
        <w:keepLines/>
        <w:ind w:left="425" w:hanging="426"/>
        <w:rPr>
          <w:rFonts w:cs="Arial"/>
          <w:lang w:eastAsia="en-AU"/>
        </w:rPr>
      </w:pPr>
      <w:r w:rsidRPr="003473BE">
        <w:rPr>
          <w:rFonts w:cs="Arial"/>
          <w:lang w:eastAsia="en-AU"/>
        </w:rPr>
        <w:lastRenderedPageBreak/>
        <w:t>Add</w:t>
      </w:r>
      <w:r w:rsidR="00656922" w:rsidRPr="003473BE">
        <w:rPr>
          <w:rFonts w:cs="Arial"/>
          <w:lang w:eastAsia="en-AU"/>
        </w:rPr>
        <w:t xml:space="preserve"> or </w:t>
      </w:r>
      <w:r w:rsidRPr="003473BE">
        <w:rPr>
          <w:rFonts w:cs="Arial"/>
          <w:lang w:eastAsia="en-AU"/>
        </w:rPr>
        <w:t>edit religious specialisations</w:t>
      </w:r>
      <w:r w:rsidR="00656922" w:rsidRPr="003473BE">
        <w:rPr>
          <w:rFonts w:cs="Arial"/>
          <w:lang w:eastAsia="en-AU"/>
        </w:rPr>
        <w:t>:</w:t>
      </w:r>
    </w:p>
    <w:p w14:paraId="7438334E" w14:textId="05085036" w:rsidR="00BD52B4" w:rsidRDefault="00341BFD" w:rsidP="002B651F">
      <w:pPr>
        <w:keepNext/>
        <w:keepLines/>
        <w:ind w:left="425"/>
        <w:rPr>
          <w:rFonts w:cs="Arial"/>
          <w:lang w:eastAsia="en-AU"/>
        </w:rPr>
      </w:pPr>
      <w:r w:rsidRPr="003473BE">
        <w:rPr>
          <w:rFonts w:cs="Arial"/>
          <w:lang w:eastAsia="en-AU"/>
        </w:rPr>
        <w:t>Select</w:t>
      </w:r>
      <w:r w:rsidR="00E9326D" w:rsidRPr="003473BE">
        <w:rPr>
          <w:rFonts w:cs="Arial"/>
          <w:lang w:eastAsia="en-AU"/>
        </w:rPr>
        <w:t xml:space="preserve"> the </w:t>
      </w:r>
      <w:r w:rsidR="00EE655A" w:rsidRPr="003473BE">
        <w:rPr>
          <w:rFonts w:cs="Arial"/>
          <w:b/>
          <w:bCs/>
          <w:lang w:eastAsia="en-AU"/>
        </w:rPr>
        <w:t>E</w:t>
      </w:r>
      <w:r w:rsidR="00E9326D" w:rsidRPr="003473BE">
        <w:rPr>
          <w:rFonts w:cs="Arial"/>
          <w:b/>
          <w:bCs/>
          <w:lang w:eastAsia="en-AU"/>
        </w:rPr>
        <w:t>dit</w:t>
      </w:r>
      <w:r w:rsidR="00E9326D" w:rsidRPr="003473BE">
        <w:rPr>
          <w:rFonts w:cs="Arial"/>
          <w:lang w:eastAsia="en-AU"/>
        </w:rPr>
        <w:t xml:space="preserve"> icon next to </w:t>
      </w:r>
      <w:proofErr w:type="gramStart"/>
      <w:r w:rsidR="00E9326D" w:rsidRPr="003473BE">
        <w:rPr>
          <w:rFonts w:cs="Arial"/>
          <w:b/>
          <w:bCs/>
          <w:lang w:eastAsia="en-AU"/>
        </w:rPr>
        <w:t>Religious</w:t>
      </w:r>
      <w:proofErr w:type="gramEnd"/>
      <w:r w:rsidR="00E9326D" w:rsidRPr="003473BE">
        <w:rPr>
          <w:rFonts w:cs="Arial"/>
          <w:b/>
          <w:bCs/>
          <w:lang w:eastAsia="en-AU"/>
        </w:rPr>
        <w:t xml:space="preserve"> specialisations</w:t>
      </w:r>
      <w:r w:rsidR="00E9326D" w:rsidRPr="003473BE">
        <w:rPr>
          <w:rFonts w:cs="Arial"/>
          <w:lang w:eastAsia="en-AU"/>
        </w:rPr>
        <w:t xml:space="preserve"> to indicate if you have a focus on delivering care that aligns with particular religious needs or values.</w:t>
      </w:r>
    </w:p>
    <w:p w14:paraId="067BD95C" w14:textId="03ACEA69" w:rsidR="000D3A58" w:rsidRPr="003473BE" w:rsidRDefault="000D3A58" w:rsidP="00D206DB">
      <w:pPr>
        <w:rPr>
          <w:rFonts w:cs="Arial"/>
          <w:lang w:eastAsia="en-AU"/>
        </w:rPr>
      </w:pPr>
      <w:r>
        <w:rPr>
          <w:rFonts w:cs="Arial"/>
          <w:noProof/>
          <w:lang w:eastAsia="en-AU"/>
        </w:rPr>
        <w:drawing>
          <wp:inline distT="0" distB="0" distL="0" distR="0" wp14:anchorId="22501B28" wp14:editId="006463DC">
            <wp:extent cx="5399122" cy="2077654"/>
            <wp:effectExtent l="19050" t="19050" r="11430" b="18415"/>
            <wp:docPr id="1176780042" name="Picture 12" descr="Outlet administration page. The edit icon next to 'religious specifications'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780042" name="Picture 12" descr="Outlet administration page. The edit icon next to 'religious specifications' is highlighted. "/>
                    <pic:cNvPicPr>
                      <a:picLocks noChangeAspect="1" noChangeArrowheads="1"/>
                    </pic:cNvPicPr>
                  </pic:nvPicPr>
                  <pic:blipFill>
                    <a:blip r:embed="rId22"/>
                    <a:stretch>
                      <a:fillRect/>
                    </a:stretch>
                  </pic:blipFill>
                  <pic:spPr bwMode="auto">
                    <a:xfrm>
                      <a:off x="0" y="0"/>
                      <a:ext cx="5399122" cy="2077654"/>
                    </a:xfrm>
                    <a:prstGeom prst="rect">
                      <a:avLst/>
                    </a:prstGeom>
                    <a:noFill/>
                    <a:ln>
                      <a:solidFill>
                        <a:schemeClr val="accent1">
                          <a:lumMod val="75000"/>
                        </a:schemeClr>
                      </a:solidFill>
                    </a:ln>
                  </pic:spPr>
                </pic:pic>
              </a:graphicData>
            </a:graphic>
          </wp:inline>
        </w:drawing>
      </w:r>
    </w:p>
    <w:p w14:paraId="2D1B8F69" w14:textId="6DB3F4F3" w:rsidR="000D3A58" w:rsidRDefault="000D3A58" w:rsidP="00D206DB">
      <w:pPr>
        <w:ind w:left="426"/>
        <w:rPr>
          <w:rFonts w:cs="Arial"/>
          <w:lang w:eastAsia="en-AU"/>
        </w:rPr>
      </w:pPr>
      <w:r>
        <w:rPr>
          <w:rFonts w:cs="Arial"/>
          <w:lang w:eastAsia="en-AU"/>
        </w:rPr>
        <w:t xml:space="preserve">Select all supported religions for your outlet. You can also select a letter from the Alphabetical listing to go to religions starting with that letter. Select </w:t>
      </w:r>
      <w:r w:rsidRPr="00D206DB">
        <w:rPr>
          <w:rFonts w:cs="Arial"/>
          <w:b/>
          <w:bCs/>
          <w:lang w:eastAsia="en-AU"/>
        </w:rPr>
        <w:t>SAVE</w:t>
      </w:r>
      <w:r>
        <w:rPr>
          <w:rFonts w:cs="Arial"/>
          <w:lang w:eastAsia="en-AU"/>
        </w:rPr>
        <w:t xml:space="preserve"> when finished.</w:t>
      </w:r>
    </w:p>
    <w:p w14:paraId="155972CF" w14:textId="7032265B" w:rsidR="000D3A58" w:rsidRPr="003473BE" w:rsidRDefault="000D3A58" w:rsidP="00D206DB">
      <w:pPr>
        <w:ind w:left="426"/>
        <w:rPr>
          <w:rFonts w:cs="Arial"/>
          <w:lang w:eastAsia="en-AU"/>
        </w:rPr>
      </w:pPr>
      <w:r>
        <w:rPr>
          <w:rFonts w:cs="Arial"/>
          <w:lang w:eastAsia="en-AU"/>
        </w:rPr>
        <w:t xml:space="preserve">Religious specialisations are automatically applied to all service items offered within your outlet. They are also published on the </w:t>
      </w:r>
      <w:hyperlink r:id="rId23" w:history="1">
        <w:r w:rsidRPr="00383F2D">
          <w:rPr>
            <w:rStyle w:val="Hyperlink"/>
            <w:rFonts w:cs="Arial"/>
            <w:lang w:eastAsia="en-AU"/>
          </w:rPr>
          <w:t>My Aged Care Find a Provider website</w:t>
        </w:r>
      </w:hyperlink>
      <w:r>
        <w:rPr>
          <w:rFonts w:cs="Arial"/>
          <w:lang w:eastAsia="en-AU"/>
        </w:rPr>
        <w:t>.</w:t>
      </w:r>
    </w:p>
    <w:p w14:paraId="1CEAB5A4" w14:textId="6B342A7A" w:rsidR="0030761D" w:rsidRPr="003473BE" w:rsidRDefault="0030761D" w:rsidP="00D206DB">
      <w:pPr>
        <w:rPr>
          <w:rFonts w:cs="Arial"/>
          <w:lang w:eastAsia="en-AU"/>
        </w:rPr>
      </w:pPr>
      <w:r w:rsidRPr="0030761D">
        <w:rPr>
          <w:rFonts w:cs="Arial"/>
          <w:noProof/>
          <w:lang w:eastAsia="en-AU"/>
        </w:rPr>
        <w:drawing>
          <wp:inline distT="0" distB="0" distL="0" distR="0" wp14:anchorId="0210046B" wp14:editId="3BAFABA3">
            <wp:extent cx="5350510" cy="3403690"/>
            <wp:effectExtent l="19050" t="19050" r="21590" b="25400"/>
            <wp:docPr id="1420190731" name="Picture 1" descr="Religious specialisations pop up. Check boxes to select religions relevant to the outlet, with common selections at the top and comprehensive alphabetical search belo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190731" name="Picture 1" descr="Religious specialisations pop up. Check boxes to select religions relevant to the outlet, with common selections at the top and comprehensive alphabetical search below. "/>
                    <pic:cNvPicPr/>
                  </pic:nvPicPr>
                  <pic:blipFill>
                    <a:blip r:embed="rId24"/>
                    <a:stretch>
                      <a:fillRect/>
                    </a:stretch>
                  </pic:blipFill>
                  <pic:spPr>
                    <a:xfrm>
                      <a:off x="0" y="0"/>
                      <a:ext cx="5359780" cy="3409587"/>
                    </a:xfrm>
                    <a:prstGeom prst="rect">
                      <a:avLst/>
                    </a:prstGeom>
                    <a:ln>
                      <a:solidFill>
                        <a:schemeClr val="accent1">
                          <a:lumMod val="75000"/>
                        </a:schemeClr>
                      </a:solidFill>
                    </a:ln>
                  </pic:spPr>
                </pic:pic>
              </a:graphicData>
            </a:graphic>
          </wp:inline>
        </w:drawing>
      </w:r>
    </w:p>
    <w:p w14:paraId="6493C266" w14:textId="4B4E7AA3" w:rsidR="00E9326D" w:rsidRDefault="0030761D" w:rsidP="00D206DB">
      <w:pPr>
        <w:pStyle w:val="ListNumber"/>
        <w:ind w:left="426" w:hanging="426"/>
        <w:rPr>
          <w:lang w:eastAsia="en-AU"/>
        </w:rPr>
      </w:pPr>
      <w:r>
        <w:rPr>
          <w:lang w:eastAsia="en-AU"/>
        </w:rPr>
        <w:t>Your selections will appear</w:t>
      </w:r>
      <w:r w:rsidR="005B0D66">
        <w:rPr>
          <w:lang w:eastAsia="en-AU"/>
        </w:rPr>
        <w:t xml:space="preserve"> in the </w:t>
      </w:r>
      <w:r w:rsidR="005B0D66" w:rsidRPr="00FA2BAB">
        <w:rPr>
          <w:b/>
          <w:bCs/>
          <w:lang w:eastAsia="en-AU"/>
        </w:rPr>
        <w:t>View Outlet</w:t>
      </w:r>
      <w:r w:rsidR="005B0D66">
        <w:rPr>
          <w:lang w:eastAsia="en-AU"/>
        </w:rPr>
        <w:t xml:space="preserve"> page</w:t>
      </w:r>
      <w:r w:rsidR="00DD75FC">
        <w:rPr>
          <w:lang w:eastAsia="en-AU"/>
        </w:rPr>
        <w:t xml:space="preserve"> and displayed in alphabetical order.</w:t>
      </w:r>
    </w:p>
    <w:p w14:paraId="334DC5E0" w14:textId="3435E0D0" w:rsidR="005B0D66" w:rsidRPr="003473BE" w:rsidRDefault="006B5AF2" w:rsidP="00D206DB">
      <w:pPr>
        <w:pStyle w:val="ListNumber"/>
        <w:numPr>
          <w:ilvl w:val="0"/>
          <w:numId w:val="0"/>
        </w:numPr>
        <w:ind w:left="426" w:hanging="426"/>
        <w:rPr>
          <w:lang w:eastAsia="en-AU"/>
        </w:rPr>
      </w:pPr>
      <w:r w:rsidRPr="006B5AF2">
        <w:rPr>
          <w:noProof/>
          <w:lang w:eastAsia="en-AU"/>
        </w:rPr>
        <w:drawing>
          <wp:inline distT="0" distB="0" distL="0" distR="0" wp14:anchorId="11FE6AE0" wp14:editId="6350D507">
            <wp:extent cx="3590924" cy="1439368"/>
            <wp:effectExtent l="19050" t="19050" r="10160" b="27940"/>
            <wp:docPr id="82340016" name="Picture 1" descr="'Organisational philosophy' block of the outlet administration page. Cultural and religious specialisations are lis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40016" name="Picture 1" descr="'Organisational philosophy' block of the outlet administration page. Cultural and religious specialisations are listed. "/>
                    <pic:cNvPicPr/>
                  </pic:nvPicPr>
                  <pic:blipFill>
                    <a:blip r:embed="rId25"/>
                    <a:stretch>
                      <a:fillRect/>
                    </a:stretch>
                  </pic:blipFill>
                  <pic:spPr>
                    <a:xfrm>
                      <a:off x="0" y="0"/>
                      <a:ext cx="3602436" cy="1443982"/>
                    </a:xfrm>
                    <a:prstGeom prst="rect">
                      <a:avLst/>
                    </a:prstGeom>
                    <a:ln>
                      <a:solidFill>
                        <a:schemeClr val="accent1">
                          <a:lumMod val="75000"/>
                        </a:schemeClr>
                      </a:solidFill>
                    </a:ln>
                  </pic:spPr>
                </pic:pic>
              </a:graphicData>
            </a:graphic>
          </wp:inline>
        </w:drawing>
      </w:r>
    </w:p>
    <w:p w14:paraId="56FE4C74" w14:textId="276E6E6C" w:rsidR="00656922" w:rsidRDefault="00007309" w:rsidP="008F2868">
      <w:pPr>
        <w:pStyle w:val="Heading2"/>
        <w:spacing w:line="276" w:lineRule="auto"/>
        <w:rPr>
          <w:rFonts w:cs="Arial"/>
          <w:b/>
          <w:bCs w:val="0"/>
          <w:color w:val="2F5496" w:themeColor="accent1" w:themeShade="BF"/>
          <w:sz w:val="28"/>
          <w:szCs w:val="28"/>
        </w:rPr>
      </w:pPr>
      <w:bookmarkStart w:id="46" w:name="_Maximum_Exit_Amount"/>
      <w:bookmarkStart w:id="47" w:name="_Diverse_Needs_Specialisations"/>
      <w:bookmarkStart w:id="48" w:name="_Verified_Specialisations"/>
      <w:bookmarkStart w:id="49" w:name="_Toc237862283"/>
      <w:bookmarkStart w:id="50" w:name="_Toc3564541"/>
      <w:bookmarkStart w:id="51" w:name="_Toc115337279"/>
      <w:bookmarkStart w:id="52" w:name="_Toc127187756"/>
      <w:bookmarkEnd w:id="46"/>
      <w:bookmarkEnd w:id="47"/>
      <w:bookmarkEnd w:id="48"/>
      <w:proofErr w:type="spellStart"/>
      <w:r>
        <w:rPr>
          <w:rFonts w:cs="Arial"/>
          <w:b/>
          <w:bCs w:val="0"/>
          <w:color w:val="2F5496" w:themeColor="accent1" w:themeShade="BF"/>
          <w:sz w:val="28"/>
          <w:szCs w:val="28"/>
        </w:rPr>
        <w:lastRenderedPageBreak/>
        <w:t>Specialisation</w:t>
      </w:r>
      <w:proofErr w:type="spellEnd"/>
      <w:r w:rsidR="00381895">
        <w:rPr>
          <w:rFonts w:cs="Arial"/>
          <w:b/>
          <w:bCs w:val="0"/>
          <w:color w:val="2F5496" w:themeColor="accent1" w:themeShade="BF"/>
          <w:sz w:val="28"/>
          <w:szCs w:val="28"/>
        </w:rPr>
        <w:t xml:space="preserve"> v</w:t>
      </w:r>
      <w:r>
        <w:rPr>
          <w:rFonts w:cs="Arial"/>
          <w:b/>
          <w:bCs w:val="0"/>
          <w:color w:val="2F5496" w:themeColor="accent1" w:themeShade="BF"/>
          <w:sz w:val="28"/>
          <w:szCs w:val="28"/>
        </w:rPr>
        <w:t>erification</w:t>
      </w:r>
      <w:bookmarkEnd w:id="49"/>
    </w:p>
    <w:p w14:paraId="30D21F55" w14:textId="77777777" w:rsidR="00DB0B37" w:rsidRPr="00FD5763" w:rsidRDefault="00DB0B37" w:rsidP="00DB0B37">
      <w:pPr>
        <w:rPr>
          <w:lang w:eastAsia="en-AU"/>
        </w:rPr>
      </w:pPr>
      <w:r w:rsidRPr="00FD5763">
        <w:rPr>
          <w:lang w:eastAsia="en-AU"/>
        </w:rPr>
        <w:t>All aged care service providers must deliver inclusive services that meet each person's individual needs, regardless of where they live, their background, or their life experiences.</w:t>
      </w:r>
    </w:p>
    <w:p w14:paraId="0808CDCF" w14:textId="5FBD91E2" w:rsidR="00DB0B37" w:rsidRPr="001029EC" w:rsidRDefault="00DB0B37" w:rsidP="00DB0B37">
      <w:pPr>
        <w:rPr>
          <w:lang w:eastAsia="en-AU"/>
        </w:rPr>
      </w:pPr>
      <w:r w:rsidRPr="00FD5763">
        <w:rPr>
          <w:lang w:eastAsia="en-AU"/>
        </w:rPr>
        <w:t xml:space="preserve">Some providers choose to offer specialised aged care services tailored to the needs of specific groups or communities. </w:t>
      </w:r>
      <w:r w:rsidR="00AD6E9D">
        <w:rPr>
          <w:lang w:eastAsia="en-AU"/>
        </w:rPr>
        <w:t xml:space="preserve">Through Specialisation Verification, providers can formally demonstrate their expertise in </w:t>
      </w:r>
      <w:r w:rsidR="0048787B">
        <w:rPr>
          <w:lang w:eastAsia="en-AU"/>
        </w:rPr>
        <w:t xml:space="preserve">supporting </w:t>
      </w:r>
      <w:r w:rsidR="009E3027">
        <w:rPr>
          <w:lang w:eastAsia="en-AU"/>
        </w:rPr>
        <w:t xml:space="preserve">these groups. </w:t>
      </w:r>
    </w:p>
    <w:p w14:paraId="202A39A2" w14:textId="602DBDF1" w:rsidR="00CA03EA" w:rsidRPr="00CA03EA" w:rsidRDefault="00DB0B37" w:rsidP="00CA03EA">
      <w:pPr>
        <w:rPr>
          <w:lang w:eastAsia="en-AU"/>
        </w:rPr>
      </w:pPr>
      <w:r w:rsidRPr="00FD5763">
        <w:rPr>
          <w:lang w:eastAsia="en-AU"/>
        </w:rPr>
        <w:t xml:space="preserve">While all providers must meet the </w:t>
      </w:r>
      <w:r w:rsidRPr="00D206DB">
        <w:rPr>
          <w:b/>
          <w:bCs/>
          <w:lang w:eastAsia="en-AU"/>
        </w:rPr>
        <w:t>Aged Care Quality Standards</w:t>
      </w:r>
      <w:r w:rsidRPr="00FD5763">
        <w:rPr>
          <w:lang w:eastAsia="en-AU"/>
        </w:rPr>
        <w:t xml:space="preserve">, </w:t>
      </w:r>
      <w:r w:rsidR="00CA03EA" w:rsidRPr="00CA03EA">
        <w:rPr>
          <w:lang w:eastAsia="en-AU"/>
        </w:rPr>
        <w:t>Specialisation Verification is optional. It allows providers to show they have additional expertise in delivering specialised aged care services.</w:t>
      </w:r>
    </w:p>
    <w:p w14:paraId="37F1A87A" w14:textId="77777777" w:rsidR="00694710" w:rsidRDefault="00694710" w:rsidP="00694710">
      <w:pPr>
        <w:rPr>
          <w:lang w:eastAsia="en-AU"/>
        </w:rPr>
      </w:pPr>
      <w:r w:rsidRPr="00FD5763">
        <w:rPr>
          <w:lang w:eastAsia="en-AU"/>
        </w:rPr>
        <w:t xml:space="preserve">To </w:t>
      </w:r>
      <w:r>
        <w:rPr>
          <w:lang w:eastAsia="en-AU"/>
        </w:rPr>
        <w:t>become verified,</w:t>
      </w:r>
      <w:r w:rsidRPr="00FD5763">
        <w:rPr>
          <w:lang w:eastAsia="en-AU"/>
        </w:rPr>
        <w:t xml:space="preserve"> </w:t>
      </w:r>
      <w:r>
        <w:rPr>
          <w:lang w:eastAsia="en-AU"/>
        </w:rPr>
        <w:t xml:space="preserve">a </w:t>
      </w:r>
      <w:r w:rsidRPr="00FD5763">
        <w:rPr>
          <w:lang w:eastAsia="en-AU"/>
        </w:rPr>
        <w:t xml:space="preserve">provider must show that their service outlet meets the requirements of the </w:t>
      </w:r>
      <w:hyperlink r:id="rId26" w:history="1">
        <w:r w:rsidRPr="003339B8">
          <w:rPr>
            <w:rStyle w:val="Hyperlink"/>
            <w:szCs w:val="21"/>
            <w:lang w:eastAsia="en-AU"/>
          </w:rPr>
          <w:t>2025 Specialisation Verification Framework</w:t>
        </w:r>
      </w:hyperlink>
      <w:r w:rsidRPr="001029EC">
        <w:t xml:space="preserve"> </w:t>
      </w:r>
      <w:r w:rsidRPr="00FD5763">
        <w:rPr>
          <w:lang w:eastAsia="en-AU"/>
        </w:rPr>
        <w:t xml:space="preserve">for a specific </w:t>
      </w:r>
      <w:r>
        <w:rPr>
          <w:lang w:eastAsia="en-AU"/>
        </w:rPr>
        <w:t xml:space="preserve">specialisation </w:t>
      </w:r>
      <w:r w:rsidRPr="00FD5763">
        <w:rPr>
          <w:lang w:eastAsia="en-AU"/>
        </w:rPr>
        <w:t xml:space="preserve">group or community. </w:t>
      </w:r>
      <w:r>
        <w:rPr>
          <w:lang w:eastAsia="en-AU"/>
        </w:rPr>
        <w:t>Providers do this by submitting evidence to support their application.</w:t>
      </w:r>
    </w:p>
    <w:p w14:paraId="1649CCD8" w14:textId="77777777" w:rsidR="00357BA4" w:rsidRPr="00FD5763" w:rsidRDefault="00357BA4" w:rsidP="00357BA4">
      <w:pPr>
        <w:rPr>
          <w:lang w:eastAsia="en-AU"/>
        </w:rPr>
      </w:pPr>
      <w:r>
        <w:rPr>
          <w:lang w:eastAsia="en-AU"/>
        </w:rPr>
        <w:t>A</w:t>
      </w:r>
      <w:r w:rsidRPr="00FD5763">
        <w:rPr>
          <w:lang w:eastAsia="en-AU"/>
        </w:rPr>
        <w:t xml:space="preserve"> </w:t>
      </w:r>
      <w:r>
        <w:rPr>
          <w:lang w:eastAsia="en-AU"/>
        </w:rPr>
        <w:t>s</w:t>
      </w:r>
      <w:r w:rsidRPr="00FD5763">
        <w:rPr>
          <w:lang w:eastAsia="en-AU"/>
        </w:rPr>
        <w:t>ervice outlet can be verified in any of the nine specialisation areas</w:t>
      </w:r>
      <w:r>
        <w:rPr>
          <w:lang w:eastAsia="en-AU"/>
        </w:rPr>
        <w:t>:</w:t>
      </w:r>
    </w:p>
    <w:p w14:paraId="28443956" w14:textId="77777777" w:rsidR="00357BA4" w:rsidRPr="0051653B" w:rsidRDefault="00357BA4" w:rsidP="003339B8">
      <w:pPr>
        <w:pStyle w:val="ListBullet"/>
        <w:ind w:left="357"/>
        <w:rPr>
          <w:rFonts w:eastAsia="Arial"/>
        </w:rPr>
      </w:pPr>
      <w:r w:rsidRPr="0051653B">
        <w:rPr>
          <w:rFonts w:eastAsia="Arial"/>
        </w:rPr>
        <w:t xml:space="preserve">Aboriginal </w:t>
      </w:r>
      <w:r>
        <w:rPr>
          <w:rFonts w:eastAsia="Arial"/>
        </w:rPr>
        <w:t>and</w:t>
      </w:r>
      <w:r w:rsidRPr="0051653B">
        <w:rPr>
          <w:rFonts w:eastAsia="Arial"/>
        </w:rPr>
        <w:t xml:space="preserve"> Torres Strait Islander</w:t>
      </w:r>
      <w:r>
        <w:rPr>
          <w:rFonts w:eastAsia="Arial"/>
        </w:rPr>
        <w:t xml:space="preserve"> persons</w:t>
      </w:r>
      <w:r w:rsidRPr="0051653B">
        <w:rPr>
          <w:rFonts w:eastAsia="Arial"/>
        </w:rPr>
        <w:t>, including the Stolen Generations</w:t>
      </w:r>
    </w:p>
    <w:p w14:paraId="5C585AED" w14:textId="77777777" w:rsidR="00357BA4" w:rsidRPr="0051653B" w:rsidRDefault="00357BA4" w:rsidP="003339B8">
      <w:pPr>
        <w:pStyle w:val="ListBullet"/>
        <w:ind w:left="357"/>
        <w:rPr>
          <w:rFonts w:eastAsia="Arial"/>
        </w:rPr>
      </w:pPr>
      <w:r>
        <w:rPr>
          <w:rFonts w:eastAsia="Arial"/>
        </w:rPr>
        <w:t>V</w:t>
      </w:r>
      <w:r w:rsidRPr="0051653B">
        <w:rPr>
          <w:rFonts w:eastAsia="Arial"/>
        </w:rPr>
        <w:t>eterans or war widows</w:t>
      </w:r>
    </w:p>
    <w:p w14:paraId="44A52943" w14:textId="77777777" w:rsidR="00357BA4" w:rsidRPr="0051653B" w:rsidRDefault="00357BA4" w:rsidP="003339B8">
      <w:pPr>
        <w:pStyle w:val="ListBullet"/>
        <w:ind w:left="357"/>
        <w:rPr>
          <w:rFonts w:eastAsia="Arial"/>
        </w:rPr>
      </w:pPr>
      <w:r>
        <w:rPr>
          <w:rFonts w:eastAsia="Arial"/>
        </w:rPr>
        <w:t>P</w:t>
      </w:r>
      <w:r w:rsidRPr="0051653B">
        <w:rPr>
          <w:rFonts w:eastAsia="Arial"/>
        </w:rPr>
        <w:t>eople from culturally, ethnically, and linguistically diverse</w:t>
      </w:r>
      <w:r>
        <w:rPr>
          <w:rFonts w:eastAsia="Arial"/>
        </w:rPr>
        <w:t xml:space="preserve"> (CALD)</w:t>
      </w:r>
      <w:r w:rsidRPr="0051653B">
        <w:rPr>
          <w:rFonts w:eastAsia="Arial"/>
        </w:rPr>
        <w:t xml:space="preserve"> backgrounds</w:t>
      </w:r>
    </w:p>
    <w:p w14:paraId="0F2CD027" w14:textId="77777777" w:rsidR="00357BA4" w:rsidRPr="0051653B" w:rsidRDefault="00357BA4" w:rsidP="003339B8">
      <w:pPr>
        <w:pStyle w:val="ListBullet"/>
        <w:ind w:left="357"/>
        <w:rPr>
          <w:rFonts w:eastAsia="Arial"/>
        </w:rPr>
      </w:pPr>
      <w:r>
        <w:rPr>
          <w:rFonts w:eastAsia="Arial"/>
        </w:rPr>
        <w:t>P</w:t>
      </w:r>
      <w:r w:rsidRPr="0051653B">
        <w:rPr>
          <w:rFonts w:eastAsia="Arial"/>
        </w:rPr>
        <w:t>eople who are financially or socially disadvantaged</w:t>
      </w:r>
    </w:p>
    <w:p w14:paraId="453A0F5B" w14:textId="77777777" w:rsidR="00357BA4" w:rsidRPr="0051653B" w:rsidRDefault="00357BA4" w:rsidP="003339B8">
      <w:pPr>
        <w:pStyle w:val="ListBullet"/>
        <w:ind w:left="357"/>
        <w:rPr>
          <w:rFonts w:eastAsia="Arial"/>
        </w:rPr>
      </w:pPr>
      <w:r>
        <w:rPr>
          <w:rFonts w:eastAsia="Arial"/>
        </w:rPr>
        <w:t>P</w:t>
      </w:r>
      <w:r w:rsidRPr="0051653B">
        <w:rPr>
          <w:rFonts w:eastAsia="Arial"/>
        </w:rPr>
        <w:t>eople who are experiencing</w:t>
      </w:r>
      <w:r>
        <w:rPr>
          <w:rFonts w:eastAsia="Arial"/>
        </w:rPr>
        <w:t xml:space="preserve"> homelessness</w:t>
      </w:r>
      <w:r w:rsidRPr="0051653B">
        <w:rPr>
          <w:rFonts w:eastAsia="Arial"/>
        </w:rPr>
        <w:t xml:space="preserve"> or at risk of </w:t>
      </w:r>
      <w:r>
        <w:rPr>
          <w:rFonts w:eastAsia="Arial"/>
        </w:rPr>
        <w:t xml:space="preserve">experiencing </w:t>
      </w:r>
      <w:r w:rsidRPr="0051653B">
        <w:rPr>
          <w:rFonts w:eastAsia="Arial"/>
        </w:rPr>
        <w:t>homelessness</w:t>
      </w:r>
    </w:p>
    <w:p w14:paraId="5F6BEFD2" w14:textId="77777777" w:rsidR="00357BA4" w:rsidRPr="0051653B" w:rsidRDefault="00357BA4" w:rsidP="003339B8">
      <w:pPr>
        <w:pStyle w:val="ListBullet"/>
        <w:ind w:left="357"/>
        <w:rPr>
          <w:rFonts w:eastAsia="Arial"/>
        </w:rPr>
      </w:pPr>
      <w:r>
        <w:rPr>
          <w:rFonts w:eastAsia="Arial"/>
        </w:rPr>
        <w:t>P</w:t>
      </w:r>
      <w:r w:rsidRPr="0051653B">
        <w:rPr>
          <w:rFonts w:eastAsia="Arial"/>
        </w:rPr>
        <w:t>arents and children</w:t>
      </w:r>
      <w:r>
        <w:rPr>
          <w:rFonts w:eastAsia="Arial"/>
        </w:rPr>
        <w:t xml:space="preserve"> who are</w:t>
      </w:r>
      <w:r w:rsidRPr="0051653B">
        <w:rPr>
          <w:rFonts w:eastAsia="Arial"/>
        </w:rPr>
        <w:t xml:space="preserve"> separated by forced adoption or removal</w:t>
      </w:r>
    </w:p>
    <w:p w14:paraId="4ADC3C5B" w14:textId="77777777" w:rsidR="00357BA4" w:rsidRPr="0051653B" w:rsidRDefault="00357BA4" w:rsidP="003339B8">
      <w:pPr>
        <w:pStyle w:val="ListBullet"/>
        <w:ind w:left="357"/>
        <w:rPr>
          <w:rFonts w:eastAsia="Arial"/>
        </w:rPr>
      </w:pPr>
      <w:r>
        <w:rPr>
          <w:rFonts w:eastAsia="Arial"/>
        </w:rPr>
        <w:t>C</w:t>
      </w:r>
      <w:r w:rsidRPr="0051653B">
        <w:rPr>
          <w:rFonts w:eastAsia="Arial"/>
        </w:rPr>
        <w:t>are leavers, including Forgotten Australians and former child migrants placed in out</w:t>
      </w:r>
      <w:r>
        <w:rPr>
          <w:rFonts w:eastAsia="Arial"/>
        </w:rPr>
        <w:t xml:space="preserve"> </w:t>
      </w:r>
      <w:r w:rsidRPr="0051653B">
        <w:rPr>
          <w:rFonts w:eastAsia="Arial"/>
        </w:rPr>
        <w:t>of</w:t>
      </w:r>
      <w:r>
        <w:rPr>
          <w:rFonts w:eastAsia="Arial"/>
        </w:rPr>
        <w:t xml:space="preserve"> </w:t>
      </w:r>
      <w:r w:rsidRPr="0051653B">
        <w:rPr>
          <w:rFonts w:eastAsia="Arial"/>
        </w:rPr>
        <w:t>home care</w:t>
      </w:r>
    </w:p>
    <w:p w14:paraId="7E044C91" w14:textId="77777777" w:rsidR="00357BA4" w:rsidRPr="0051653B" w:rsidRDefault="00357BA4" w:rsidP="003339B8">
      <w:pPr>
        <w:pStyle w:val="ListBullet"/>
        <w:ind w:left="357"/>
        <w:rPr>
          <w:rFonts w:eastAsia="Arial"/>
        </w:rPr>
      </w:pPr>
      <w:r>
        <w:rPr>
          <w:rFonts w:eastAsia="Arial"/>
        </w:rPr>
        <w:t>L</w:t>
      </w:r>
      <w:r w:rsidRPr="0051653B">
        <w:rPr>
          <w:rFonts w:eastAsia="Arial"/>
        </w:rPr>
        <w:t>esbian, gay, bisexual, trans/transgender</w:t>
      </w:r>
      <w:r>
        <w:rPr>
          <w:rFonts w:eastAsia="Arial"/>
        </w:rPr>
        <w:t xml:space="preserve"> or</w:t>
      </w:r>
      <w:r w:rsidRPr="0051653B">
        <w:rPr>
          <w:rFonts w:eastAsia="Arial"/>
        </w:rPr>
        <w:t xml:space="preserve"> intersex or have other sexual orientations or are gender</w:t>
      </w:r>
      <w:r>
        <w:rPr>
          <w:rFonts w:eastAsia="Arial"/>
        </w:rPr>
        <w:t xml:space="preserve"> diverse</w:t>
      </w:r>
      <w:r w:rsidRPr="0051653B">
        <w:rPr>
          <w:rFonts w:eastAsia="Arial"/>
        </w:rPr>
        <w:t xml:space="preserve"> or bodily diverse</w:t>
      </w:r>
    </w:p>
    <w:p w14:paraId="05FA4AE5" w14:textId="77777777" w:rsidR="00357BA4" w:rsidRPr="0051653B" w:rsidRDefault="00357BA4" w:rsidP="003339B8">
      <w:pPr>
        <w:pStyle w:val="ListBullet"/>
        <w:ind w:left="357"/>
        <w:rPr>
          <w:rFonts w:eastAsia="Arial"/>
        </w:rPr>
      </w:pPr>
      <w:r>
        <w:rPr>
          <w:rFonts w:eastAsia="Arial"/>
        </w:rPr>
        <w:t>P</w:t>
      </w:r>
      <w:r w:rsidRPr="0051653B">
        <w:rPr>
          <w:rFonts w:eastAsia="Arial"/>
        </w:rPr>
        <w:t>eople</w:t>
      </w:r>
      <w:r>
        <w:rPr>
          <w:rFonts w:eastAsia="Arial"/>
        </w:rPr>
        <w:t xml:space="preserve"> who live</w:t>
      </w:r>
      <w:r w:rsidRPr="0051653B">
        <w:rPr>
          <w:rFonts w:eastAsia="Arial"/>
        </w:rPr>
        <w:t xml:space="preserve"> in rural, remote, or very remote area</w:t>
      </w:r>
      <w:r>
        <w:rPr>
          <w:rFonts w:eastAsia="Arial"/>
        </w:rPr>
        <w:t>s.</w:t>
      </w:r>
    </w:p>
    <w:p w14:paraId="057CEC92" w14:textId="77777777" w:rsidR="0032070A" w:rsidRPr="0032070A" w:rsidRDefault="0032070A" w:rsidP="00D206DB">
      <w:pPr>
        <w:pStyle w:val="ListBullet"/>
        <w:numPr>
          <w:ilvl w:val="0"/>
          <w:numId w:val="0"/>
        </w:numPr>
        <w:rPr>
          <w:lang w:eastAsia="en-AU"/>
        </w:rPr>
      </w:pPr>
      <w:r w:rsidRPr="0032070A">
        <w:rPr>
          <w:lang w:eastAsia="en-AU"/>
        </w:rPr>
        <w:t xml:space="preserve">Outlets with current verified specialisations appear in </w:t>
      </w:r>
      <w:r w:rsidRPr="0032070A">
        <w:rPr>
          <w:b/>
          <w:bCs/>
          <w:lang w:eastAsia="en-AU"/>
        </w:rPr>
        <w:t>Service Finder</w:t>
      </w:r>
      <w:r w:rsidRPr="0032070A">
        <w:rPr>
          <w:lang w:eastAsia="en-AU"/>
        </w:rPr>
        <w:t xml:space="preserve"> and </w:t>
      </w:r>
      <w:r w:rsidRPr="0032070A">
        <w:rPr>
          <w:b/>
          <w:bCs/>
          <w:lang w:eastAsia="en-AU"/>
        </w:rPr>
        <w:t>Match and Refer</w:t>
      </w:r>
      <w:r w:rsidRPr="0032070A">
        <w:rPr>
          <w:lang w:eastAsia="en-AU"/>
        </w:rPr>
        <w:t>. This helps assessors and My Aged Care contact centre staff find services that meet an older person's specific needs.</w:t>
      </w:r>
    </w:p>
    <w:p w14:paraId="715097F0" w14:textId="18C36064" w:rsidR="0032070A" w:rsidRPr="0032070A" w:rsidRDefault="0032070A" w:rsidP="00D206DB">
      <w:pPr>
        <w:pStyle w:val="ListBullet"/>
        <w:numPr>
          <w:ilvl w:val="0"/>
          <w:numId w:val="0"/>
        </w:numPr>
        <w:rPr>
          <w:lang w:eastAsia="en-AU"/>
        </w:rPr>
      </w:pPr>
      <w:r w:rsidRPr="0032070A">
        <w:rPr>
          <w:lang w:eastAsia="en-AU"/>
        </w:rPr>
        <w:t xml:space="preserve">Current verified specialisations also appear in the </w:t>
      </w:r>
      <w:r w:rsidRPr="0032070A">
        <w:rPr>
          <w:b/>
          <w:bCs/>
          <w:lang w:eastAsia="en-AU"/>
        </w:rPr>
        <w:t>Find a Provider</w:t>
      </w:r>
      <w:r w:rsidRPr="0032070A">
        <w:rPr>
          <w:lang w:eastAsia="en-AU"/>
        </w:rPr>
        <w:t xml:space="preserve"> tool on the My Aged Care website. This helps older people </w:t>
      </w:r>
      <w:r>
        <w:rPr>
          <w:lang w:eastAsia="en-AU"/>
        </w:rPr>
        <w:t xml:space="preserve">and their support network </w:t>
      </w:r>
      <w:r w:rsidRPr="0032070A">
        <w:rPr>
          <w:lang w:eastAsia="en-AU"/>
        </w:rPr>
        <w:t>find, compare and choose suitable aged care services.</w:t>
      </w:r>
    </w:p>
    <w:p w14:paraId="3D7A466C" w14:textId="67FF4671" w:rsidR="00265A87" w:rsidRPr="00265A87" w:rsidRDefault="00265A87" w:rsidP="00D206DB">
      <w:pPr>
        <w:pStyle w:val="ListBullet"/>
        <w:numPr>
          <w:ilvl w:val="0"/>
          <w:numId w:val="0"/>
        </w:numPr>
        <w:rPr>
          <w:lang w:eastAsia="en-AU"/>
        </w:rPr>
      </w:pPr>
      <w:r w:rsidRPr="00265A87">
        <w:rPr>
          <w:lang w:eastAsia="en-AU"/>
        </w:rPr>
        <w:t xml:space="preserve">A Specialisation Verification remains valid for </w:t>
      </w:r>
      <w:r w:rsidRPr="00265A87">
        <w:rPr>
          <w:b/>
          <w:bCs/>
          <w:lang w:eastAsia="en-AU"/>
        </w:rPr>
        <w:t>three years</w:t>
      </w:r>
      <w:r w:rsidRPr="00265A87">
        <w:rPr>
          <w:lang w:eastAsia="en-AU"/>
        </w:rPr>
        <w:t xml:space="preserve"> from the date it is issued, unless it is </w:t>
      </w:r>
      <w:r w:rsidR="005720DB">
        <w:rPr>
          <w:lang w:eastAsia="en-AU"/>
        </w:rPr>
        <w:t>removed</w:t>
      </w:r>
      <w:r w:rsidR="005720DB" w:rsidRPr="00265A87">
        <w:rPr>
          <w:lang w:eastAsia="en-AU"/>
        </w:rPr>
        <w:t xml:space="preserve"> </w:t>
      </w:r>
      <w:r w:rsidRPr="00265A87">
        <w:rPr>
          <w:lang w:eastAsia="en-AU"/>
        </w:rPr>
        <w:t>or renewed earlier.</w:t>
      </w:r>
    </w:p>
    <w:p w14:paraId="16EC6159" w14:textId="77777777" w:rsidR="00265A87" w:rsidRPr="00265A87" w:rsidRDefault="00265A87" w:rsidP="00D206DB">
      <w:pPr>
        <w:pStyle w:val="ListBullet"/>
        <w:numPr>
          <w:ilvl w:val="0"/>
          <w:numId w:val="0"/>
        </w:numPr>
        <w:rPr>
          <w:lang w:eastAsia="en-AU"/>
        </w:rPr>
      </w:pPr>
      <w:r w:rsidRPr="00265A87">
        <w:rPr>
          <w:lang w:eastAsia="en-AU"/>
        </w:rPr>
        <w:t xml:space="preserve">Verification is applied at the </w:t>
      </w:r>
      <w:r w:rsidRPr="00265A87">
        <w:rPr>
          <w:b/>
          <w:bCs/>
          <w:lang w:eastAsia="en-AU"/>
        </w:rPr>
        <w:t>outlet level</w:t>
      </w:r>
      <w:r w:rsidRPr="00265A87">
        <w:rPr>
          <w:lang w:eastAsia="en-AU"/>
        </w:rPr>
        <w:t>. Any service items linked to that outlet automatically inherit the verified specialisation.</w:t>
      </w:r>
    </w:p>
    <w:p w14:paraId="6FFA899A" w14:textId="77777777" w:rsidR="00E63C58" w:rsidRDefault="00343E20" w:rsidP="005D3CFE">
      <w:pPr>
        <w:pStyle w:val="ListBullet"/>
        <w:keepNext/>
        <w:keepLines/>
        <w:numPr>
          <w:ilvl w:val="0"/>
          <w:numId w:val="0"/>
        </w:numPr>
        <w:rPr>
          <w:rFonts w:eastAsia="Arial"/>
        </w:rPr>
      </w:pPr>
      <w:r w:rsidRPr="00265A87">
        <w:rPr>
          <w:lang w:eastAsia="en-AU"/>
        </w:rPr>
        <w:lastRenderedPageBreak/>
        <w:t xml:space="preserve">When an outlet has one or more current verified specialisations, the </w:t>
      </w:r>
      <w:r w:rsidRPr="00265A87">
        <w:rPr>
          <w:b/>
          <w:bCs/>
          <w:lang w:eastAsia="en-AU"/>
        </w:rPr>
        <w:t>View Outlet</w:t>
      </w:r>
      <w:r w:rsidRPr="00265A87">
        <w:rPr>
          <w:lang w:eastAsia="en-AU"/>
        </w:rPr>
        <w:t xml:space="preserve"> page displays the specialisation name, verification date and expiry date.</w:t>
      </w:r>
      <w:r>
        <w:rPr>
          <w:lang w:eastAsia="en-AU"/>
        </w:rPr>
        <w:t xml:space="preserve"> </w:t>
      </w:r>
      <w:r w:rsidRPr="00A14C41">
        <w:rPr>
          <w:rFonts w:eastAsia="Arial"/>
        </w:rPr>
        <w:t>The image below shows an outlet that does not have any current verified specialisations</w:t>
      </w:r>
      <w:r w:rsidR="00E63C58">
        <w:rPr>
          <w:rFonts w:eastAsia="Arial"/>
        </w:rPr>
        <w:t>:</w:t>
      </w:r>
    </w:p>
    <w:p w14:paraId="27B51EE8" w14:textId="2570B5C8" w:rsidR="008F4C82" w:rsidRPr="005D3CFE" w:rsidRDefault="005753AB" w:rsidP="005D3CFE">
      <w:pPr>
        <w:pStyle w:val="ListBullet"/>
        <w:keepNext/>
        <w:keepLines/>
        <w:numPr>
          <w:ilvl w:val="0"/>
          <w:numId w:val="0"/>
        </w:numPr>
        <w:rPr>
          <w:rStyle w:val="Hyperlink"/>
          <w:rFonts w:eastAsia="Arial"/>
          <w:color w:val="auto"/>
          <w:u w:val="none"/>
        </w:rPr>
      </w:pPr>
      <w:r>
        <w:rPr>
          <w:rStyle w:val="Hyperlink"/>
          <w:rFonts w:eastAsia="Batang" w:cs="Arial"/>
          <w:noProof/>
        </w:rPr>
        <w:drawing>
          <wp:inline distT="0" distB="0" distL="0" distR="0" wp14:anchorId="656533F6" wp14:editId="4FE26849">
            <wp:extent cx="5461254" cy="4876610"/>
            <wp:effectExtent l="19050" t="19050" r="25400" b="19685"/>
            <wp:docPr id="1922568500" name="Picture 13" descr="Outlet administration page. The 'current specialisation verifications' block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568500" name="Picture 13" descr="Outlet administration page. The 'current specialisation verifications' block is highlighted."/>
                    <pic:cNvPicPr>
                      <a:picLocks noChangeAspect="1" noChangeArrowheads="1"/>
                    </pic:cNvPicPr>
                  </pic:nvPicPr>
                  <pic:blipFill>
                    <a:blip r:embed="rId27"/>
                    <a:stretch>
                      <a:fillRect/>
                    </a:stretch>
                  </pic:blipFill>
                  <pic:spPr bwMode="auto">
                    <a:xfrm>
                      <a:off x="0" y="0"/>
                      <a:ext cx="5466895" cy="4881647"/>
                    </a:xfrm>
                    <a:prstGeom prst="rect">
                      <a:avLst/>
                    </a:prstGeom>
                    <a:noFill/>
                    <a:ln>
                      <a:solidFill>
                        <a:schemeClr val="accent1">
                          <a:lumMod val="75000"/>
                        </a:schemeClr>
                      </a:solidFill>
                    </a:ln>
                  </pic:spPr>
                </pic:pic>
              </a:graphicData>
            </a:graphic>
          </wp:inline>
        </w:drawing>
      </w:r>
    </w:p>
    <w:p w14:paraId="0A73B342" w14:textId="18D5BEBE" w:rsidR="00A9413F" w:rsidRPr="00A9413F" w:rsidRDefault="00A9413F" w:rsidP="00D206DB">
      <w:pPr>
        <w:pStyle w:val="ListBullet"/>
        <w:numPr>
          <w:ilvl w:val="0"/>
          <w:numId w:val="0"/>
        </w:numPr>
        <w:rPr>
          <w:rFonts w:cs="Arial"/>
        </w:rPr>
      </w:pPr>
      <w:r w:rsidRPr="00A9413F">
        <w:rPr>
          <w:rFonts w:cs="Arial"/>
        </w:rPr>
        <w:t xml:space="preserve">Providers may have current verified specialisations that were assessed under the </w:t>
      </w:r>
      <w:r w:rsidRPr="00A9413F">
        <w:rPr>
          <w:rFonts w:cs="Arial"/>
          <w:b/>
          <w:bCs/>
        </w:rPr>
        <w:t>2022 Specialisation Verification Framework</w:t>
      </w:r>
      <w:r w:rsidRPr="00A9413F">
        <w:rPr>
          <w:rFonts w:cs="Arial"/>
        </w:rPr>
        <w:t xml:space="preserve">. These specialisations will continue to appear alongside any current verified specialisations assessed under the </w:t>
      </w:r>
      <w:r w:rsidRPr="00A9413F">
        <w:rPr>
          <w:rFonts w:cs="Arial"/>
          <w:b/>
          <w:bCs/>
        </w:rPr>
        <w:t>2025 Specialisation Verification Framework</w:t>
      </w:r>
      <w:r w:rsidRPr="00A9413F">
        <w:rPr>
          <w:rFonts w:cs="Arial"/>
        </w:rPr>
        <w:t>. All displayed specialisations use a consistent naming convention</w:t>
      </w:r>
      <w:r w:rsidR="00AA0040">
        <w:rPr>
          <w:rFonts w:cs="Arial"/>
        </w:rPr>
        <w:t xml:space="preserve"> regardless of the framework they were assessed under</w:t>
      </w:r>
      <w:r w:rsidRPr="00A9413F">
        <w:rPr>
          <w:rFonts w:cs="Arial"/>
        </w:rPr>
        <w:t>, shown below</w:t>
      </w:r>
      <w:r w:rsidR="00794A12">
        <w:rPr>
          <w:rFonts w:cs="Arial"/>
        </w:rPr>
        <w:t xml:space="preserve"> </w:t>
      </w:r>
      <w:r w:rsidR="00EA68D1">
        <w:rPr>
          <w:rFonts w:cs="Arial"/>
        </w:rPr>
        <w:t>as the ‘</w:t>
      </w:r>
      <w:r w:rsidR="00EA68D1" w:rsidRPr="007E13C7">
        <w:rPr>
          <w:rFonts w:cs="Arial"/>
          <w:b/>
          <w:bCs/>
        </w:rPr>
        <w:t xml:space="preserve">Display </w:t>
      </w:r>
      <w:r w:rsidR="00590119">
        <w:rPr>
          <w:rFonts w:cs="Arial"/>
          <w:b/>
          <w:bCs/>
        </w:rPr>
        <w:t xml:space="preserve">Specialisation </w:t>
      </w:r>
      <w:r w:rsidR="00EA68D1" w:rsidRPr="007E13C7">
        <w:rPr>
          <w:rFonts w:cs="Arial"/>
          <w:b/>
          <w:bCs/>
        </w:rPr>
        <w:t>Name’</w:t>
      </w:r>
      <w:r w:rsidRPr="00A9413F">
        <w:rPr>
          <w:rFonts w:cs="Arial"/>
        </w:rPr>
        <w:t>:</w:t>
      </w:r>
    </w:p>
    <w:tbl>
      <w:tblPr>
        <w:tblStyle w:val="GridTable4-Accent1"/>
        <w:tblW w:w="8926" w:type="dxa"/>
        <w:tblLook w:val="04A0" w:firstRow="1" w:lastRow="0" w:firstColumn="1" w:lastColumn="0" w:noHBand="0" w:noVBand="1"/>
        <w:tblCaption w:val="Specialisation Verification naming conventions"/>
        <w:tblDescription w:val="Shows the 9 criteria of Specialisation Verification program, their names as displayed under the 2022 Framework, 2025 Framework, and their Unified name."/>
      </w:tblPr>
      <w:tblGrid>
        <w:gridCol w:w="2830"/>
        <w:gridCol w:w="3119"/>
        <w:gridCol w:w="2977"/>
      </w:tblGrid>
      <w:tr w:rsidR="00FC7D8F" w:rsidRPr="00EA2AF8" w14:paraId="1EF03AF3" w14:textId="77777777" w:rsidTr="00D206D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613F9E44" w14:textId="565A45EA" w:rsidR="00FC7D8F" w:rsidRPr="00D206DB" w:rsidRDefault="00FC7D8F">
            <w:pPr>
              <w:rPr>
                <w:rFonts w:cs="Arial"/>
                <w:b w:val="0"/>
                <w:bCs w:val="0"/>
                <w:sz w:val="19"/>
                <w:szCs w:val="19"/>
              </w:rPr>
            </w:pPr>
            <w:r w:rsidRPr="00D206DB">
              <w:rPr>
                <w:rFonts w:cs="Arial"/>
                <w:sz w:val="19"/>
                <w:szCs w:val="19"/>
              </w:rPr>
              <w:t xml:space="preserve">2022 Specialisation Verification Framework </w:t>
            </w:r>
            <w:r w:rsidR="00996C44">
              <w:rPr>
                <w:rFonts w:cs="Arial"/>
                <w:sz w:val="19"/>
                <w:szCs w:val="19"/>
              </w:rPr>
              <w:t>– Specialisation Name</w:t>
            </w:r>
          </w:p>
        </w:tc>
        <w:tc>
          <w:tcPr>
            <w:tcW w:w="3119" w:type="dxa"/>
          </w:tcPr>
          <w:p w14:paraId="60A78EBD" w14:textId="6BF3DA7E" w:rsidR="00FC7D8F" w:rsidRPr="00D206DB" w:rsidRDefault="00FC7D8F">
            <w:pPr>
              <w:cnfStyle w:val="100000000000" w:firstRow="1" w:lastRow="0" w:firstColumn="0" w:lastColumn="0" w:oddVBand="0" w:evenVBand="0" w:oddHBand="0" w:evenHBand="0" w:firstRowFirstColumn="0" w:firstRowLastColumn="0" w:lastRowFirstColumn="0" w:lastRowLastColumn="0"/>
              <w:rPr>
                <w:rFonts w:cs="Arial"/>
                <w:b w:val="0"/>
                <w:bCs w:val="0"/>
                <w:sz w:val="19"/>
                <w:szCs w:val="19"/>
              </w:rPr>
            </w:pPr>
            <w:r w:rsidRPr="00D206DB">
              <w:rPr>
                <w:rFonts w:cs="Arial"/>
                <w:sz w:val="19"/>
                <w:szCs w:val="19"/>
              </w:rPr>
              <w:t xml:space="preserve">2025 Specialisation Verification Framework </w:t>
            </w:r>
            <w:r w:rsidR="00996C44">
              <w:rPr>
                <w:rFonts w:cs="Arial"/>
                <w:sz w:val="19"/>
                <w:szCs w:val="19"/>
              </w:rPr>
              <w:t>– Specialisation Name</w:t>
            </w:r>
          </w:p>
        </w:tc>
        <w:tc>
          <w:tcPr>
            <w:tcW w:w="2977" w:type="dxa"/>
          </w:tcPr>
          <w:p w14:paraId="171BC20D" w14:textId="5B033F9C" w:rsidR="00FC7D8F" w:rsidRPr="00D206DB" w:rsidRDefault="00590119">
            <w:pPr>
              <w:jc w:val="center"/>
              <w:cnfStyle w:val="100000000000" w:firstRow="1" w:lastRow="0" w:firstColumn="0" w:lastColumn="0" w:oddVBand="0" w:evenVBand="0" w:oddHBand="0" w:evenHBand="0" w:firstRowFirstColumn="0" w:firstRowLastColumn="0" w:lastRowFirstColumn="0" w:lastRowLastColumn="0"/>
              <w:rPr>
                <w:rFonts w:cstheme="minorHAnsi"/>
                <w:b w:val="0"/>
                <w:bCs w:val="0"/>
                <w:sz w:val="19"/>
                <w:szCs w:val="19"/>
              </w:rPr>
            </w:pPr>
            <w:r>
              <w:rPr>
                <w:rFonts w:cstheme="minorHAnsi"/>
                <w:sz w:val="19"/>
                <w:szCs w:val="19"/>
              </w:rPr>
              <w:t>Displayed Specialisation</w:t>
            </w:r>
            <w:r w:rsidRPr="00D206DB">
              <w:rPr>
                <w:rFonts w:cstheme="minorHAnsi"/>
                <w:sz w:val="19"/>
                <w:szCs w:val="19"/>
              </w:rPr>
              <w:t xml:space="preserve"> </w:t>
            </w:r>
            <w:r w:rsidR="00FC7D8F" w:rsidRPr="00D206DB">
              <w:rPr>
                <w:rFonts w:cstheme="minorHAnsi"/>
                <w:sz w:val="19"/>
                <w:szCs w:val="19"/>
              </w:rPr>
              <w:t>Name</w:t>
            </w:r>
          </w:p>
        </w:tc>
      </w:tr>
      <w:tr w:rsidR="00FC7D8F" w:rsidRPr="00EA2AF8" w14:paraId="257F7F9B" w14:textId="77777777" w:rsidTr="00D206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01124809" w14:textId="77777777" w:rsidR="00FC7D8F" w:rsidRPr="00D206DB" w:rsidRDefault="00FC7D8F">
            <w:pPr>
              <w:spacing w:before="60"/>
              <w:rPr>
                <w:rFonts w:cs="Arial"/>
                <w:sz w:val="19"/>
                <w:szCs w:val="19"/>
              </w:rPr>
            </w:pPr>
            <w:r w:rsidRPr="00D206DB">
              <w:rPr>
                <w:rFonts w:cs="Arial"/>
                <w:sz w:val="19"/>
                <w:szCs w:val="19"/>
              </w:rPr>
              <w:t>Aboriginal and Torres Strait Islander peoples and communities</w:t>
            </w:r>
          </w:p>
        </w:tc>
        <w:tc>
          <w:tcPr>
            <w:tcW w:w="3119" w:type="dxa"/>
          </w:tcPr>
          <w:p w14:paraId="356226E2" w14:textId="77777777" w:rsidR="00FC7D8F" w:rsidRPr="00D206DB" w:rsidRDefault="00FC7D8F">
            <w:pPr>
              <w:spacing w:before="60"/>
              <w:cnfStyle w:val="000000100000" w:firstRow="0" w:lastRow="0" w:firstColumn="0" w:lastColumn="0" w:oddVBand="0" w:evenVBand="0" w:oddHBand="1" w:evenHBand="0" w:firstRowFirstColumn="0" w:firstRowLastColumn="0" w:lastRowFirstColumn="0" w:lastRowLastColumn="0"/>
              <w:rPr>
                <w:rFonts w:cs="Arial"/>
                <w:sz w:val="19"/>
                <w:szCs w:val="19"/>
              </w:rPr>
            </w:pPr>
            <w:r w:rsidRPr="00D206DB">
              <w:rPr>
                <w:rFonts w:cs="Arial"/>
                <w:sz w:val="19"/>
                <w:szCs w:val="19"/>
              </w:rPr>
              <w:t>Aboriginal and Torres Strait Islander persons, including Stolen Generations</w:t>
            </w:r>
          </w:p>
        </w:tc>
        <w:tc>
          <w:tcPr>
            <w:tcW w:w="2977" w:type="dxa"/>
          </w:tcPr>
          <w:p w14:paraId="117A8CFD" w14:textId="77777777" w:rsidR="00FC7D8F" w:rsidRPr="00D206DB" w:rsidRDefault="00FC7D8F">
            <w:pPr>
              <w:spacing w:before="60"/>
              <w:cnfStyle w:val="000000100000" w:firstRow="0" w:lastRow="0" w:firstColumn="0" w:lastColumn="0" w:oddVBand="0" w:evenVBand="0" w:oddHBand="1" w:evenHBand="0" w:firstRowFirstColumn="0" w:firstRowLastColumn="0" w:lastRowFirstColumn="0" w:lastRowLastColumn="0"/>
              <w:rPr>
                <w:rFonts w:cs="Arial"/>
                <w:sz w:val="19"/>
                <w:szCs w:val="19"/>
              </w:rPr>
            </w:pPr>
            <w:r w:rsidRPr="00D206DB">
              <w:rPr>
                <w:rFonts w:cs="Arial"/>
                <w:sz w:val="19"/>
                <w:szCs w:val="19"/>
              </w:rPr>
              <w:t>Aboriginal and Torres Strait Islander persons, including Stolen Generations</w:t>
            </w:r>
          </w:p>
        </w:tc>
      </w:tr>
      <w:tr w:rsidR="00FC7D8F" w:rsidRPr="00EA2AF8" w14:paraId="53431126" w14:textId="77777777" w:rsidTr="00D206DB">
        <w:tc>
          <w:tcPr>
            <w:cnfStyle w:val="001000000000" w:firstRow="0" w:lastRow="0" w:firstColumn="1" w:lastColumn="0" w:oddVBand="0" w:evenVBand="0" w:oddHBand="0" w:evenHBand="0" w:firstRowFirstColumn="0" w:firstRowLastColumn="0" w:lastRowFirstColumn="0" w:lastRowLastColumn="0"/>
            <w:tcW w:w="2830" w:type="dxa"/>
          </w:tcPr>
          <w:p w14:paraId="274F31E8" w14:textId="77777777" w:rsidR="00FC7D8F" w:rsidRPr="00D206DB" w:rsidRDefault="00FC7D8F">
            <w:pPr>
              <w:spacing w:before="60"/>
              <w:rPr>
                <w:rFonts w:cs="Arial"/>
                <w:sz w:val="19"/>
                <w:szCs w:val="19"/>
              </w:rPr>
            </w:pPr>
            <w:r w:rsidRPr="00D206DB">
              <w:rPr>
                <w:rFonts w:cs="Arial"/>
                <w:sz w:val="19"/>
                <w:szCs w:val="19"/>
              </w:rPr>
              <w:t>Veterans</w:t>
            </w:r>
          </w:p>
        </w:tc>
        <w:tc>
          <w:tcPr>
            <w:tcW w:w="3119" w:type="dxa"/>
          </w:tcPr>
          <w:p w14:paraId="243A4788" w14:textId="77777777" w:rsidR="00FC7D8F" w:rsidRPr="00D206DB" w:rsidRDefault="00FC7D8F">
            <w:pPr>
              <w:spacing w:before="60"/>
              <w:cnfStyle w:val="000000000000" w:firstRow="0" w:lastRow="0" w:firstColumn="0" w:lastColumn="0" w:oddVBand="0" w:evenVBand="0" w:oddHBand="0" w:evenHBand="0" w:firstRowFirstColumn="0" w:firstRowLastColumn="0" w:lastRowFirstColumn="0" w:lastRowLastColumn="0"/>
              <w:rPr>
                <w:rFonts w:cs="Arial"/>
                <w:sz w:val="19"/>
                <w:szCs w:val="19"/>
              </w:rPr>
            </w:pPr>
            <w:r w:rsidRPr="00D206DB">
              <w:rPr>
                <w:rFonts w:cs="Arial"/>
                <w:sz w:val="19"/>
                <w:szCs w:val="19"/>
              </w:rPr>
              <w:t>Veterans or war widows</w:t>
            </w:r>
          </w:p>
        </w:tc>
        <w:tc>
          <w:tcPr>
            <w:tcW w:w="2977" w:type="dxa"/>
          </w:tcPr>
          <w:p w14:paraId="6AD6F35C" w14:textId="77777777" w:rsidR="00FC7D8F" w:rsidRPr="00D206DB" w:rsidRDefault="00FC7D8F">
            <w:pPr>
              <w:spacing w:before="60"/>
              <w:cnfStyle w:val="000000000000" w:firstRow="0" w:lastRow="0" w:firstColumn="0" w:lastColumn="0" w:oddVBand="0" w:evenVBand="0" w:oddHBand="0" w:evenHBand="0" w:firstRowFirstColumn="0" w:firstRowLastColumn="0" w:lastRowFirstColumn="0" w:lastRowLastColumn="0"/>
              <w:rPr>
                <w:rFonts w:cs="Arial"/>
                <w:sz w:val="19"/>
                <w:szCs w:val="19"/>
              </w:rPr>
            </w:pPr>
            <w:r w:rsidRPr="00D206DB">
              <w:rPr>
                <w:rFonts w:cs="Arial"/>
                <w:sz w:val="19"/>
                <w:szCs w:val="19"/>
              </w:rPr>
              <w:t>Veterans or war widows</w:t>
            </w:r>
          </w:p>
        </w:tc>
      </w:tr>
      <w:tr w:rsidR="00FC7D8F" w:rsidRPr="00EA2AF8" w14:paraId="2EC3C550" w14:textId="77777777" w:rsidTr="00D206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4EF5BB0A" w14:textId="77777777" w:rsidR="00FC7D8F" w:rsidRPr="00D206DB" w:rsidRDefault="00FC7D8F">
            <w:pPr>
              <w:spacing w:before="60"/>
              <w:rPr>
                <w:rFonts w:cs="Arial"/>
                <w:sz w:val="19"/>
                <w:szCs w:val="19"/>
              </w:rPr>
            </w:pPr>
            <w:r w:rsidRPr="00D206DB">
              <w:rPr>
                <w:rFonts w:cs="Arial"/>
                <w:sz w:val="19"/>
                <w:szCs w:val="19"/>
              </w:rPr>
              <w:t>People from culturally and linguistically diverse (CALD) backgrounds</w:t>
            </w:r>
          </w:p>
        </w:tc>
        <w:tc>
          <w:tcPr>
            <w:tcW w:w="3119" w:type="dxa"/>
          </w:tcPr>
          <w:p w14:paraId="44155F7A" w14:textId="77777777" w:rsidR="00FC7D8F" w:rsidRPr="00D206DB" w:rsidRDefault="00FC7D8F">
            <w:pPr>
              <w:spacing w:before="60"/>
              <w:cnfStyle w:val="000000100000" w:firstRow="0" w:lastRow="0" w:firstColumn="0" w:lastColumn="0" w:oddVBand="0" w:evenVBand="0" w:oddHBand="1" w:evenHBand="0" w:firstRowFirstColumn="0" w:firstRowLastColumn="0" w:lastRowFirstColumn="0" w:lastRowLastColumn="0"/>
              <w:rPr>
                <w:rFonts w:cs="Arial"/>
                <w:sz w:val="19"/>
                <w:szCs w:val="19"/>
              </w:rPr>
            </w:pPr>
            <w:r w:rsidRPr="00D206DB">
              <w:rPr>
                <w:rFonts w:cs="Arial"/>
                <w:sz w:val="19"/>
                <w:szCs w:val="19"/>
              </w:rPr>
              <w:t>People from culturally, ethnically and linguistically diverse (CALD) backgrounds</w:t>
            </w:r>
          </w:p>
        </w:tc>
        <w:tc>
          <w:tcPr>
            <w:tcW w:w="2977" w:type="dxa"/>
          </w:tcPr>
          <w:p w14:paraId="02FC93EE" w14:textId="77777777" w:rsidR="00FC7D8F" w:rsidRPr="00D206DB" w:rsidRDefault="00FC7D8F">
            <w:pPr>
              <w:spacing w:before="60"/>
              <w:cnfStyle w:val="000000100000" w:firstRow="0" w:lastRow="0" w:firstColumn="0" w:lastColumn="0" w:oddVBand="0" w:evenVBand="0" w:oddHBand="1" w:evenHBand="0" w:firstRowFirstColumn="0" w:firstRowLastColumn="0" w:lastRowFirstColumn="0" w:lastRowLastColumn="0"/>
              <w:rPr>
                <w:rFonts w:cs="Arial"/>
                <w:sz w:val="19"/>
                <w:szCs w:val="19"/>
              </w:rPr>
            </w:pPr>
            <w:r w:rsidRPr="00D206DB">
              <w:rPr>
                <w:rFonts w:cs="Arial"/>
                <w:sz w:val="19"/>
                <w:szCs w:val="19"/>
              </w:rPr>
              <w:t>People from culturally, ethnically and linguistically diverse (CALD) backgrounds</w:t>
            </w:r>
          </w:p>
        </w:tc>
      </w:tr>
      <w:tr w:rsidR="00FC7D8F" w:rsidRPr="00EA2AF8" w14:paraId="07F9D7EB" w14:textId="77777777" w:rsidTr="00D206DB">
        <w:tc>
          <w:tcPr>
            <w:cnfStyle w:val="001000000000" w:firstRow="0" w:lastRow="0" w:firstColumn="1" w:lastColumn="0" w:oddVBand="0" w:evenVBand="0" w:oddHBand="0" w:evenHBand="0" w:firstRowFirstColumn="0" w:firstRowLastColumn="0" w:lastRowFirstColumn="0" w:lastRowLastColumn="0"/>
            <w:tcW w:w="2830" w:type="dxa"/>
          </w:tcPr>
          <w:p w14:paraId="27755C38" w14:textId="77777777" w:rsidR="00FC7D8F" w:rsidRPr="00D206DB" w:rsidRDefault="00FC7D8F">
            <w:pPr>
              <w:spacing w:before="60"/>
              <w:rPr>
                <w:rFonts w:cs="Arial"/>
                <w:sz w:val="19"/>
                <w:szCs w:val="19"/>
              </w:rPr>
            </w:pPr>
            <w:r w:rsidRPr="00D206DB">
              <w:rPr>
                <w:rFonts w:cs="Arial"/>
                <w:sz w:val="19"/>
                <w:szCs w:val="19"/>
              </w:rPr>
              <w:t>People who are financially or socially disadvantaged</w:t>
            </w:r>
          </w:p>
        </w:tc>
        <w:tc>
          <w:tcPr>
            <w:tcW w:w="3119" w:type="dxa"/>
          </w:tcPr>
          <w:p w14:paraId="5C5F85C4" w14:textId="77777777" w:rsidR="00FC7D8F" w:rsidRPr="00D206DB" w:rsidRDefault="00FC7D8F">
            <w:pPr>
              <w:spacing w:before="60"/>
              <w:cnfStyle w:val="000000000000" w:firstRow="0" w:lastRow="0" w:firstColumn="0" w:lastColumn="0" w:oddVBand="0" w:evenVBand="0" w:oddHBand="0" w:evenHBand="0" w:firstRowFirstColumn="0" w:firstRowLastColumn="0" w:lastRowFirstColumn="0" w:lastRowLastColumn="0"/>
              <w:rPr>
                <w:rFonts w:cs="Arial"/>
                <w:sz w:val="19"/>
                <w:szCs w:val="19"/>
              </w:rPr>
            </w:pPr>
            <w:r w:rsidRPr="00D206DB">
              <w:rPr>
                <w:rFonts w:cs="Arial"/>
                <w:sz w:val="19"/>
                <w:szCs w:val="19"/>
              </w:rPr>
              <w:t>People who are financially or socially disadvantaged</w:t>
            </w:r>
          </w:p>
        </w:tc>
        <w:tc>
          <w:tcPr>
            <w:tcW w:w="2977" w:type="dxa"/>
          </w:tcPr>
          <w:p w14:paraId="579B9D99" w14:textId="77777777" w:rsidR="00FC7D8F" w:rsidRPr="00D206DB" w:rsidRDefault="00FC7D8F">
            <w:pPr>
              <w:spacing w:before="60"/>
              <w:cnfStyle w:val="000000000000" w:firstRow="0" w:lastRow="0" w:firstColumn="0" w:lastColumn="0" w:oddVBand="0" w:evenVBand="0" w:oddHBand="0" w:evenHBand="0" w:firstRowFirstColumn="0" w:firstRowLastColumn="0" w:lastRowFirstColumn="0" w:lastRowLastColumn="0"/>
              <w:rPr>
                <w:rFonts w:cs="Arial"/>
                <w:sz w:val="19"/>
                <w:szCs w:val="19"/>
              </w:rPr>
            </w:pPr>
            <w:r w:rsidRPr="00D206DB">
              <w:rPr>
                <w:rFonts w:cs="Arial"/>
                <w:sz w:val="19"/>
                <w:szCs w:val="19"/>
              </w:rPr>
              <w:t>People who are financially or socially disadvantaged</w:t>
            </w:r>
          </w:p>
        </w:tc>
      </w:tr>
      <w:tr w:rsidR="00FC7D8F" w:rsidRPr="00EA2AF8" w14:paraId="20770BC6" w14:textId="77777777" w:rsidTr="00D206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16DD03FA" w14:textId="77777777" w:rsidR="00FC7D8F" w:rsidRPr="00D206DB" w:rsidRDefault="00FC7D8F">
            <w:pPr>
              <w:spacing w:before="60"/>
              <w:rPr>
                <w:rFonts w:cs="Arial"/>
                <w:sz w:val="19"/>
                <w:szCs w:val="19"/>
              </w:rPr>
            </w:pPr>
            <w:r w:rsidRPr="00D206DB">
              <w:rPr>
                <w:rFonts w:cs="Arial"/>
                <w:sz w:val="19"/>
                <w:szCs w:val="19"/>
              </w:rPr>
              <w:lastRenderedPageBreak/>
              <w:t>People who are homeless or at risk of becoming homeless</w:t>
            </w:r>
          </w:p>
        </w:tc>
        <w:tc>
          <w:tcPr>
            <w:tcW w:w="3119" w:type="dxa"/>
          </w:tcPr>
          <w:p w14:paraId="37EE4ABD" w14:textId="77777777" w:rsidR="00FC7D8F" w:rsidRPr="00D206DB" w:rsidRDefault="00FC7D8F">
            <w:pPr>
              <w:spacing w:before="60"/>
              <w:cnfStyle w:val="000000100000" w:firstRow="0" w:lastRow="0" w:firstColumn="0" w:lastColumn="0" w:oddVBand="0" w:evenVBand="0" w:oddHBand="1" w:evenHBand="0" w:firstRowFirstColumn="0" w:firstRowLastColumn="0" w:lastRowFirstColumn="0" w:lastRowLastColumn="0"/>
              <w:rPr>
                <w:rFonts w:cs="Arial"/>
                <w:sz w:val="19"/>
                <w:szCs w:val="19"/>
              </w:rPr>
            </w:pPr>
            <w:r w:rsidRPr="00D206DB">
              <w:rPr>
                <w:rFonts w:cs="Arial"/>
                <w:sz w:val="19"/>
                <w:szCs w:val="19"/>
              </w:rPr>
              <w:t>People who are experiencing homelessness or at risk of experiencing homelessness</w:t>
            </w:r>
          </w:p>
        </w:tc>
        <w:tc>
          <w:tcPr>
            <w:tcW w:w="2977" w:type="dxa"/>
          </w:tcPr>
          <w:p w14:paraId="4BB601FC" w14:textId="77777777" w:rsidR="00FC7D8F" w:rsidRPr="00D206DB" w:rsidRDefault="00FC7D8F">
            <w:pPr>
              <w:spacing w:before="60"/>
              <w:cnfStyle w:val="000000100000" w:firstRow="0" w:lastRow="0" w:firstColumn="0" w:lastColumn="0" w:oddVBand="0" w:evenVBand="0" w:oddHBand="1" w:evenHBand="0" w:firstRowFirstColumn="0" w:firstRowLastColumn="0" w:lastRowFirstColumn="0" w:lastRowLastColumn="0"/>
              <w:rPr>
                <w:rFonts w:cs="Arial"/>
                <w:sz w:val="19"/>
                <w:szCs w:val="19"/>
              </w:rPr>
            </w:pPr>
            <w:r w:rsidRPr="00D206DB">
              <w:rPr>
                <w:rFonts w:cs="Arial"/>
                <w:sz w:val="19"/>
                <w:szCs w:val="19"/>
              </w:rPr>
              <w:t>People who are experiencing homelessness or at risk of experiencing homelessness</w:t>
            </w:r>
          </w:p>
        </w:tc>
      </w:tr>
      <w:tr w:rsidR="00FC7D8F" w:rsidRPr="00EA2AF8" w14:paraId="47D7BC21" w14:textId="77777777" w:rsidTr="00D206DB">
        <w:tc>
          <w:tcPr>
            <w:cnfStyle w:val="001000000000" w:firstRow="0" w:lastRow="0" w:firstColumn="1" w:lastColumn="0" w:oddVBand="0" w:evenVBand="0" w:oddHBand="0" w:evenHBand="0" w:firstRowFirstColumn="0" w:firstRowLastColumn="0" w:lastRowFirstColumn="0" w:lastRowLastColumn="0"/>
            <w:tcW w:w="2830" w:type="dxa"/>
          </w:tcPr>
          <w:p w14:paraId="120B5BA3" w14:textId="77777777" w:rsidR="00FC7D8F" w:rsidRPr="00D206DB" w:rsidRDefault="00FC7D8F">
            <w:pPr>
              <w:spacing w:before="60"/>
              <w:rPr>
                <w:rFonts w:cs="Arial"/>
                <w:sz w:val="19"/>
                <w:szCs w:val="19"/>
              </w:rPr>
            </w:pPr>
            <w:r w:rsidRPr="00D206DB">
              <w:rPr>
                <w:rFonts w:cs="Arial"/>
                <w:sz w:val="19"/>
                <w:szCs w:val="19"/>
              </w:rPr>
              <w:t>Parents separated from children by forced adoption/removal</w:t>
            </w:r>
          </w:p>
        </w:tc>
        <w:tc>
          <w:tcPr>
            <w:tcW w:w="3119" w:type="dxa"/>
          </w:tcPr>
          <w:p w14:paraId="58C7323D" w14:textId="77777777" w:rsidR="00FC7D8F" w:rsidRPr="00D206DB" w:rsidRDefault="00FC7D8F">
            <w:pPr>
              <w:spacing w:before="60"/>
              <w:cnfStyle w:val="000000000000" w:firstRow="0" w:lastRow="0" w:firstColumn="0" w:lastColumn="0" w:oddVBand="0" w:evenVBand="0" w:oddHBand="0" w:evenHBand="0" w:firstRowFirstColumn="0" w:firstRowLastColumn="0" w:lastRowFirstColumn="0" w:lastRowLastColumn="0"/>
              <w:rPr>
                <w:rFonts w:cs="Arial"/>
                <w:sz w:val="19"/>
                <w:szCs w:val="19"/>
              </w:rPr>
            </w:pPr>
            <w:r w:rsidRPr="00D206DB">
              <w:rPr>
                <w:rFonts w:cs="Arial"/>
                <w:sz w:val="19"/>
                <w:szCs w:val="19"/>
              </w:rPr>
              <w:t>Parents and children who are separated by forced adoption or removal </w:t>
            </w:r>
          </w:p>
        </w:tc>
        <w:tc>
          <w:tcPr>
            <w:tcW w:w="2977" w:type="dxa"/>
          </w:tcPr>
          <w:p w14:paraId="6CDF2693" w14:textId="77777777" w:rsidR="00FC7D8F" w:rsidRPr="00D206DB" w:rsidRDefault="00FC7D8F">
            <w:pPr>
              <w:spacing w:before="60"/>
              <w:cnfStyle w:val="000000000000" w:firstRow="0" w:lastRow="0" w:firstColumn="0" w:lastColumn="0" w:oddVBand="0" w:evenVBand="0" w:oddHBand="0" w:evenHBand="0" w:firstRowFirstColumn="0" w:firstRowLastColumn="0" w:lastRowFirstColumn="0" w:lastRowLastColumn="0"/>
              <w:rPr>
                <w:rFonts w:cs="Arial"/>
                <w:sz w:val="19"/>
                <w:szCs w:val="19"/>
              </w:rPr>
            </w:pPr>
            <w:r w:rsidRPr="00D206DB">
              <w:rPr>
                <w:rFonts w:cs="Arial"/>
                <w:sz w:val="19"/>
                <w:szCs w:val="19"/>
              </w:rPr>
              <w:t>Parents and children who are separated by forced adoption or removal </w:t>
            </w:r>
          </w:p>
        </w:tc>
      </w:tr>
      <w:tr w:rsidR="00FC7D8F" w:rsidRPr="00EA2AF8" w14:paraId="5D0955FC" w14:textId="77777777" w:rsidTr="00D206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3A591907" w14:textId="77777777" w:rsidR="00FC7D8F" w:rsidRPr="00D206DB" w:rsidRDefault="00FC7D8F">
            <w:pPr>
              <w:spacing w:before="60"/>
              <w:rPr>
                <w:rFonts w:cs="Arial"/>
                <w:sz w:val="19"/>
                <w:szCs w:val="19"/>
              </w:rPr>
            </w:pPr>
            <w:r w:rsidRPr="00D206DB">
              <w:rPr>
                <w:rFonts w:cs="Arial"/>
                <w:sz w:val="19"/>
                <w:szCs w:val="19"/>
              </w:rPr>
              <w:t>Care leavers</w:t>
            </w:r>
          </w:p>
        </w:tc>
        <w:tc>
          <w:tcPr>
            <w:tcW w:w="3119" w:type="dxa"/>
          </w:tcPr>
          <w:p w14:paraId="0721EF9F" w14:textId="77777777" w:rsidR="00FC7D8F" w:rsidRPr="00D206DB" w:rsidRDefault="00FC7D8F">
            <w:pPr>
              <w:spacing w:before="60"/>
              <w:cnfStyle w:val="000000100000" w:firstRow="0" w:lastRow="0" w:firstColumn="0" w:lastColumn="0" w:oddVBand="0" w:evenVBand="0" w:oddHBand="1" w:evenHBand="0" w:firstRowFirstColumn="0" w:firstRowLastColumn="0" w:lastRowFirstColumn="0" w:lastRowLastColumn="0"/>
              <w:rPr>
                <w:rFonts w:cs="Arial"/>
                <w:sz w:val="19"/>
                <w:szCs w:val="19"/>
              </w:rPr>
            </w:pPr>
            <w:r w:rsidRPr="00D206DB">
              <w:rPr>
                <w:rFonts w:cs="Arial"/>
                <w:sz w:val="19"/>
                <w:szCs w:val="19"/>
              </w:rPr>
              <w:t>Care leavers, including Forgotten Australians and former child migrants placed in out of home care</w:t>
            </w:r>
          </w:p>
        </w:tc>
        <w:tc>
          <w:tcPr>
            <w:tcW w:w="2977" w:type="dxa"/>
          </w:tcPr>
          <w:p w14:paraId="3BF26494" w14:textId="77777777" w:rsidR="00FC7D8F" w:rsidRPr="00D206DB" w:rsidRDefault="00FC7D8F">
            <w:pPr>
              <w:spacing w:before="60"/>
              <w:cnfStyle w:val="000000100000" w:firstRow="0" w:lastRow="0" w:firstColumn="0" w:lastColumn="0" w:oddVBand="0" w:evenVBand="0" w:oddHBand="1" w:evenHBand="0" w:firstRowFirstColumn="0" w:firstRowLastColumn="0" w:lastRowFirstColumn="0" w:lastRowLastColumn="0"/>
              <w:rPr>
                <w:rFonts w:cs="Arial"/>
                <w:sz w:val="19"/>
                <w:szCs w:val="19"/>
              </w:rPr>
            </w:pPr>
            <w:r w:rsidRPr="00D206DB">
              <w:rPr>
                <w:rFonts w:cs="Arial"/>
                <w:sz w:val="19"/>
                <w:szCs w:val="19"/>
              </w:rPr>
              <w:t>Care leavers, including Forgotten Australians and former child migrants placed in out of home care</w:t>
            </w:r>
          </w:p>
        </w:tc>
      </w:tr>
      <w:tr w:rsidR="00FC7D8F" w:rsidRPr="00EA2AF8" w14:paraId="30945C91" w14:textId="77777777" w:rsidTr="00D206DB">
        <w:tc>
          <w:tcPr>
            <w:cnfStyle w:val="001000000000" w:firstRow="0" w:lastRow="0" w:firstColumn="1" w:lastColumn="0" w:oddVBand="0" w:evenVBand="0" w:oddHBand="0" w:evenHBand="0" w:firstRowFirstColumn="0" w:firstRowLastColumn="0" w:lastRowFirstColumn="0" w:lastRowLastColumn="0"/>
            <w:tcW w:w="2830" w:type="dxa"/>
          </w:tcPr>
          <w:p w14:paraId="4A3484AE" w14:textId="77777777" w:rsidR="00FC7D8F" w:rsidRPr="00D206DB" w:rsidRDefault="00FC7D8F">
            <w:pPr>
              <w:spacing w:before="60"/>
              <w:rPr>
                <w:rFonts w:cs="Arial"/>
                <w:sz w:val="19"/>
                <w:szCs w:val="19"/>
              </w:rPr>
            </w:pPr>
            <w:r w:rsidRPr="00D206DB">
              <w:rPr>
                <w:rFonts w:cs="Arial"/>
                <w:sz w:val="19"/>
                <w:szCs w:val="19"/>
              </w:rPr>
              <w:t>Lesbian, gay, bisexual, transgender and intersex (LGBTI) people</w:t>
            </w:r>
          </w:p>
        </w:tc>
        <w:tc>
          <w:tcPr>
            <w:tcW w:w="3119" w:type="dxa"/>
          </w:tcPr>
          <w:p w14:paraId="5BD2E2C6" w14:textId="77777777" w:rsidR="00FC7D8F" w:rsidRPr="00D206DB" w:rsidRDefault="00FC7D8F">
            <w:pPr>
              <w:spacing w:before="60"/>
              <w:cnfStyle w:val="000000000000" w:firstRow="0" w:lastRow="0" w:firstColumn="0" w:lastColumn="0" w:oddVBand="0" w:evenVBand="0" w:oddHBand="0" w:evenHBand="0" w:firstRowFirstColumn="0" w:firstRowLastColumn="0" w:lastRowFirstColumn="0" w:lastRowLastColumn="0"/>
              <w:rPr>
                <w:rFonts w:cs="Arial"/>
                <w:sz w:val="19"/>
                <w:szCs w:val="19"/>
              </w:rPr>
            </w:pPr>
            <w:r w:rsidRPr="00D206DB">
              <w:rPr>
                <w:rFonts w:cs="Arial"/>
                <w:sz w:val="19"/>
                <w:szCs w:val="19"/>
              </w:rPr>
              <w:t>Lesbian, gay, bisexual, trans/transgender or intersex or other sexual orientations or are gender diverse or bodily diverse </w:t>
            </w:r>
          </w:p>
        </w:tc>
        <w:tc>
          <w:tcPr>
            <w:tcW w:w="2977" w:type="dxa"/>
          </w:tcPr>
          <w:p w14:paraId="44529E6C" w14:textId="77777777" w:rsidR="00FC7D8F" w:rsidRPr="00D206DB" w:rsidRDefault="00FC7D8F">
            <w:pPr>
              <w:spacing w:before="60"/>
              <w:cnfStyle w:val="000000000000" w:firstRow="0" w:lastRow="0" w:firstColumn="0" w:lastColumn="0" w:oddVBand="0" w:evenVBand="0" w:oddHBand="0" w:evenHBand="0" w:firstRowFirstColumn="0" w:firstRowLastColumn="0" w:lastRowFirstColumn="0" w:lastRowLastColumn="0"/>
              <w:rPr>
                <w:rFonts w:cs="Arial"/>
                <w:sz w:val="19"/>
                <w:szCs w:val="19"/>
              </w:rPr>
            </w:pPr>
            <w:r w:rsidRPr="00D206DB">
              <w:rPr>
                <w:rFonts w:cs="Arial"/>
                <w:sz w:val="19"/>
                <w:szCs w:val="19"/>
              </w:rPr>
              <w:t>Lesbian, gay, bisexual, trans/transgender or intersex or other sexual orientations or are gender diverse or bodily diverse </w:t>
            </w:r>
          </w:p>
        </w:tc>
      </w:tr>
      <w:tr w:rsidR="00FC7D8F" w:rsidRPr="00EA2AF8" w14:paraId="50E3D611" w14:textId="77777777" w:rsidTr="00D206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46AFFD85" w14:textId="77777777" w:rsidR="00FC7D8F" w:rsidRPr="00D206DB" w:rsidRDefault="00FC7D8F">
            <w:pPr>
              <w:spacing w:before="60"/>
              <w:rPr>
                <w:rFonts w:cs="Arial"/>
                <w:sz w:val="19"/>
                <w:szCs w:val="19"/>
              </w:rPr>
            </w:pPr>
            <w:r w:rsidRPr="00D206DB">
              <w:rPr>
                <w:rFonts w:cs="Arial"/>
                <w:sz w:val="19"/>
                <w:szCs w:val="19"/>
              </w:rPr>
              <w:t>People who live in rural or remote areas</w:t>
            </w:r>
          </w:p>
        </w:tc>
        <w:tc>
          <w:tcPr>
            <w:tcW w:w="3119" w:type="dxa"/>
          </w:tcPr>
          <w:p w14:paraId="689D9ECC" w14:textId="77777777" w:rsidR="00FC7D8F" w:rsidRPr="00D206DB" w:rsidRDefault="00FC7D8F">
            <w:pPr>
              <w:spacing w:before="60"/>
              <w:cnfStyle w:val="000000100000" w:firstRow="0" w:lastRow="0" w:firstColumn="0" w:lastColumn="0" w:oddVBand="0" w:evenVBand="0" w:oddHBand="1" w:evenHBand="0" w:firstRowFirstColumn="0" w:firstRowLastColumn="0" w:lastRowFirstColumn="0" w:lastRowLastColumn="0"/>
              <w:rPr>
                <w:rFonts w:cs="Arial"/>
                <w:sz w:val="19"/>
                <w:szCs w:val="19"/>
              </w:rPr>
            </w:pPr>
            <w:r w:rsidRPr="00D206DB">
              <w:rPr>
                <w:rFonts w:cs="Arial"/>
                <w:sz w:val="19"/>
                <w:szCs w:val="19"/>
              </w:rPr>
              <w:t>People who live in rural, remote or very remote areas</w:t>
            </w:r>
          </w:p>
        </w:tc>
        <w:tc>
          <w:tcPr>
            <w:tcW w:w="2977" w:type="dxa"/>
          </w:tcPr>
          <w:p w14:paraId="01E1DCE4" w14:textId="77777777" w:rsidR="00FC7D8F" w:rsidRPr="00D206DB" w:rsidRDefault="00FC7D8F">
            <w:pPr>
              <w:spacing w:before="60"/>
              <w:cnfStyle w:val="000000100000" w:firstRow="0" w:lastRow="0" w:firstColumn="0" w:lastColumn="0" w:oddVBand="0" w:evenVBand="0" w:oddHBand="1" w:evenHBand="0" w:firstRowFirstColumn="0" w:firstRowLastColumn="0" w:lastRowFirstColumn="0" w:lastRowLastColumn="0"/>
              <w:rPr>
                <w:rFonts w:cs="Arial"/>
                <w:sz w:val="19"/>
                <w:szCs w:val="19"/>
              </w:rPr>
            </w:pPr>
            <w:r w:rsidRPr="00D206DB">
              <w:rPr>
                <w:rFonts w:cs="Arial"/>
                <w:sz w:val="19"/>
                <w:szCs w:val="19"/>
              </w:rPr>
              <w:t>People who live in rural, remote or very remote areas</w:t>
            </w:r>
          </w:p>
        </w:tc>
      </w:tr>
    </w:tbl>
    <w:tbl>
      <w:tblPr>
        <w:tblStyle w:val="TableGrid"/>
        <w:tblW w:w="9058" w:type="dxa"/>
        <w:tblCellMar>
          <w:left w:w="57" w:type="dxa"/>
          <w:right w:w="57" w:type="dxa"/>
        </w:tblCellMar>
        <w:tblLook w:val="04A0" w:firstRow="1" w:lastRow="0" w:firstColumn="1" w:lastColumn="0" w:noHBand="0" w:noVBand="1"/>
        <w:tblCaption w:val="Specialisation Verification naming conventions"/>
        <w:tblDescription w:val="Shows the 9 criteria of Specialisation Verification program, their names as displayed under the 2022 Framework, 2025 Framework, and their Unified name."/>
      </w:tblPr>
      <w:tblGrid>
        <w:gridCol w:w="284"/>
        <w:gridCol w:w="8774"/>
      </w:tblGrid>
      <w:tr w:rsidR="00277041" w:rsidRPr="00955043" w14:paraId="7963D840" w14:textId="77777777" w:rsidTr="00FE31FB">
        <w:tc>
          <w:tcPr>
            <w:tcW w:w="284" w:type="dxa"/>
            <w:shd w:val="clear" w:color="auto" w:fill="FFFFFF" w:themeFill="background1"/>
          </w:tcPr>
          <w:p w14:paraId="020628B1" w14:textId="77777777" w:rsidR="00277041" w:rsidRPr="000D4790" w:rsidRDefault="00277041" w:rsidP="00FE31FB">
            <w:pPr>
              <w:jc w:val="center"/>
              <w:rPr>
                <w:rFonts w:cs="Arial"/>
                <w:b/>
                <w:sz w:val="28"/>
                <w:szCs w:val="28"/>
              </w:rPr>
            </w:pPr>
            <w:r w:rsidRPr="000D4790">
              <w:rPr>
                <w:rFonts w:cs="Arial"/>
                <w:b/>
                <w:color w:val="C00000"/>
                <w:sz w:val="28"/>
                <w:szCs w:val="28"/>
              </w:rPr>
              <w:t>!</w:t>
            </w:r>
          </w:p>
        </w:tc>
        <w:tc>
          <w:tcPr>
            <w:tcW w:w="8774" w:type="dxa"/>
            <w:shd w:val="clear" w:color="auto" w:fill="FFFFFF" w:themeFill="background1"/>
          </w:tcPr>
          <w:p w14:paraId="428EBFE0" w14:textId="07FF1CED" w:rsidR="00277041" w:rsidRPr="00955043" w:rsidRDefault="00277041" w:rsidP="007E13C7">
            <w:pPr>
              <w:pStyle w:val="ListNumber"/>
              <w:numPr>
                <w:ilvl w:val="0"/>
                <w:numId w:val="0"/>
              </w:numPr>
            </w:pPr>
            <w:r w:rsidRPr="00955043">
              <w:t xml:space="preserve">From </w:t>
            </w:r>
            <w:r w:rsidRPr="00955043">
              <w:rPr>
                <w:b/>
                <w:bCs/>
              </w:rPr>
              <w:t>1 November 2025</w:t>
            </w:r>
            <w:r w:rsidRPr="00955043">
              <w:t xml:space="preserve">, all new Specialisation Verification applications </w:t>
            </w:r>
            <w:r w:rsidR="004526C4">
              <w:t xml:space="preserve">are assessed </w:t>
            </w:r>
            <w:r w:rsidRPr="00955043">
              <w:t xml:space="preserve">under the </w:t>
            </w:r>
            <w:r w:rsidRPr="00955043">
              <w:rPr>
                <w:b/>
                <w:bCs/>
              </w:rPr>
              <w:t>2025 Specialisation Verification Framework</w:t>
            </w:r>
            <w:r w:rsidRPr="00955043">
              <w:t>.</w:t>
            </w:r>
          </w:p>
        </w:tc>
      </w:tr>
    </w:tbl>
    <w:p w14:paraId="5AEF5098" w14:textId="236E6990" w:rsidR="00667F95" w:rsidRPr="000A67D9" w:rsidRDefault="00CC7275" w:rsidP="00E1119F">
      <w:pPr>
        <w:rPr>
          <w:rStyle w:val="Hyperlink"/>
          <w:rFonts w:eastAsia="Batang" w:cs="Arial"/>
          <w:color w:val="auto"/>
          <w:u w:val="none"/>
        </w:rPr>
      </w:pPr>
      <w:r w:rsidRPr="00CC7275">
        <w:rPr>
          <w:rFonts w:eastAsia="Batang" w:cs="Arial"/>
        </w:rPr>
        <w:t>To view the current verified specialisations for a service item</w:t>
      </w:r>
      <w:r>
        <w:rPr>
          <w:rFonts w:eastAsia="Batang" w:cs="Arial"/>
        </w:rPr>
        <w:t xml:space="preserve">, </w:t>
      </w:r>
      <w:r w:rsidR="003F6885">
        <w:rPr>
          <w:rStyle w:val="Hyperlink"/>
          <w:rFonts w:eastAsia="Batang" w:cs="Arial"/>
          <w:color w:val="auto"/>
          <w:u w:val="none"/>
        </w:rPr>
        <w:t xml:space="preserve">refer to the </w:t>
      </w:r>
      <w:hyperlink w:anchor="_Specialisation_Verification" w:history="1">
        <w:r w:rsidR="003F6885" w:rsidRPr="003F6885">
          <w:rPr>
            <w:rStyle w:val="Hyperlink"/>
            <w:rFonts w:eastAsia="Batang" w:cs="Arial"/>
          </w:rPr>
          <w:t>Verified Specialisations</w:t>
        </w:r>
      </w:hyperlink>
      <w:r w:rsidR="003F6885">
        <w:rPr>
          <w:rStyle w:val="Hyperlink"/>
          <w:rFonts w:eastAsia="Batang" w:cs="Arial"/>
          <w:color w:val="auto"/>
          <w:u w:val="none"/>
        </w:rPr>
        <w:t xml:space="preserve"> section of </w:t>
      </w:r>
      <w:hyperlink w:anchor="_Specialisations" w:history="1">
        <w:r w:rsidR="003F6885" w:rsidRPr="003F6885">
          <w:rPr>
            <w:rStyle w:val="Hyperlink"/>
            <w:rFonts w:eastAsia="Batang" w:cs="Arial"/>
          </w:rPr>
          <w:t>Adding and editing service attributes</w:t>
        </w:r>
      </w:hyperlink>
      <w:r w:rsidR="003F6885">
        <w:rPr>
          <w:rStyle w:val="Hyperlink"/>
          <w:rFonts w:eastAsia="Batang" w:cs="Arial"/>
          <w:color w:val="auto"/>
          <w:u w:val="none"/>
        </w:rPr>
        <w:t>.</w:t>
      </w:r>
    </w:p>
    <w:p w14:paraId="0C8F9362" w14:textId="77777777" w:rsidR="00E1119F" w:rsidRPr="00E1119F" w:rsidRDefault="00E1119F" w:rsidP="00D206DB">
      <w:r w:rsidRPr="00E1119F">
        <w:t>For information about how to:</w:t>
      </w:r>
    </w:p>
    <w:p w14:paraId="7B15DF21" w14:textId="77777777" w:rsidR="00E1119F" w:rsidRPr="00E1119F" w:rsidRDefault="00E1119F" w:rsidP="00E63C58">
      <w:pPr>
        <w:numPr>
          <w:ilvl w:val="0"/>
          <w:numId w:val="47"/>
        </w:numPr>
        <w:tabs>
          <w:tab w:val="clear" w:pos="720"/>
          <w:tab w:val="num" w:pos="357"/>
        </w:tabs>
        <w:spacing w:before="60" w:after="60"/>
        <w:ind w:left="357" w:hanging="357"/>
      </w:pPr>
      <w:r w:rsidRPr="00E1119F">
        <w:t>apply for Specialisation Verification</w:t>
      </w:r>
    </w:p>
    <w:p w14:paraId="111DEE9A" w14:textId="77777777" w:rsidR="00E1119F" w:rsidRPr="00E1119F" w:rsidRDefault="00E1119F" w:rsidP="00E63C58">
      <w:pPr>
        <w:numPr>
          <w:ilvl w:val="0"/>
          <w:numId w:val="47"/>
        </w:numPr>
        <w:tabs>
          <w:tab w:val="clear" w:pos="720"/>
          <w:tab w:val="num" w:pos="357"/>
        </w:tabs>
        <w:spacing w:before="60" w:after="60"/>
        <w:ind w:left="357" w:hanging="357"/>
      </w:pPr>
      <w:r w:rsidRPr="00E1119F">
        <w:t>manage a Specialisation Verification application</w:t>
      </w:r>
    </w:p>
    <w:p w14:paraId="445735EE" w14:textId="3B4425B9" w:rsidR="00E1119F" w:rsidRPr="00E1119F" w:rsidRDefault="00E1119F" w:rsidP="00E63C58">
      <w:pPr>
        <w:numPr>
          <w:ilvl w:val="0"/>
          <w:numId w:val="47"/>
        </w:numPr>
        <w:tabs>
          <w:tab w:val="clear" w:pos="720"/>
          <w:tab w:val="num" w:pos="357"/>
        </w:tabs>
        <w:spacing w:before="60" w:after="60"/>
        <w:ind w:left="357" w:hanging="357"/>
      </w:pPr>
      <w:r w:rsidRPr="00E1119F">
        <w:t>view successful, unsuccessful, current, or expired applications for an outlet</w:t>
      </w:r>
      <w:r w:rsidR="00303B96">
        <w:t>.</w:t>
      </w:r>
    </w:p>
    <w:p w14:paraId="16C0CF24" w14:textId="4E807ACC" w:rsidR="00E37A0C" w:rsidRDefault="00E1119F" w:rsidP="00E1119F">
      <w:r>
        <w:t xml:space="preserve">refer to the </w:t>
      </w:r>
      <w:r w:rsidR="001A1966" w:rsidRPr="00301D68">
        <w:t>Specialisation Verification</w:t>
      </w:r>
      <w:r w:rsidR="00101610">
        <w:t xml:space="preserve"> section</w:t>
      </w:r>
      <w:r w:rsidR="001A1966" w:rsidRPr="00301D68">
        <w:t xml:space="preserve"> </w:t>
      </w:r>
      <w:r w:rsidR="00E5425F" w:rsidRPr="00301D68">
        <w:t xml:space="preserve">in the </w:t>
      </w:r>
      <w:hyperlink r:id="rId28" w:history="1">
        <w:r w:rsidR="00D71661" w:rsidRPr="00D71661">
          <w:rPr>
            <w:rStyle w:val="Hyperlink"/>
          </w:rPr>
          <w:t>My Aged Care – Service and Support Portal user guide – Part 1: Administrator functions</w:t>
        </w:r>
      </w:hyperlink>
      <w:r w:rsidR="00667F95">
        <w:t>.</w:t>
      </w:r>
    </w:p>
    <w:p w14:paraId="237A32A9" w14:textId="65FE0770" w:rsidR="00E1119F" w:rsidRDefault="005B0692" w:rsidP="00E1119F">
      <w:pPr>
        <w:pStyle w:val="ListBullet"/>
        <w:numPr>
          <w:ilvl w:val="0"/>
          <w:numId w:val="0"/>
        </w:numPr>
      </w:pPr>
      <w:r w:rsidRPr="00650D5E">
        <w:rPr>
          <w:lang w:eastAsia="en-AU"/>
        </w:rPr>
        <w:t xml:space="preserve">For more information about </w:t>
      </w:r>
      <w:r>
        <w:rPr>
          <w:lang w:eastAsia="en-AU"/>
        </w:rPr>
        <w:t xml:space="preserve">eligibility and evidence requirements </w:t>
      </w:r>
      <w:r w:rsidRPr="00650D5E">
        <w:rPr>
          <w:lang w:eastAsia="en-AU"/>
        </w:rPr>
        <w:t>visit the</w:t>
      </w:r>
      <w:r>
        <w:rPr>
          <w:lang w:eastAsia="en-AU"/>
        </w:rPr>
        <w:t xml:space="preserve"> </w:t>
      </w:r>
      <w:hyperlink r:id="rId29" w:history="1">
        <w:r>
          <w:rPr>
            <w:rStyle w:val="Hyperlink"/>
          </w:rPr>
          <w:t>Specialisation Verification for aged care services</w:t>
        </w:r>
      </w:hyperlink>
      <w:r>
        <w:t xml:space="preserve"> website page.</w:t>
      </w:r>
    </w:p>
    <w:p w14:paraId="5D703E3C" w14:textId="56973C59" w:rsidR="00E1119F" w:rsidRDefault="00E1119F">
      <w:pPr>
        <w:widowControl/>
        <w:spacing w:before="0" w:after="0" w:line="240" w:lineRule="auto"/>
        <w:rPr>
          <w:szCs w:val="21"/>
        </w:rPr>
      </w:pPr>
    </w:p>
    <w:tbl>
      <w:tblPr>
        <w:tblStyle w:val="TableGrid"/>
        <w:tblW w:w="9058" w:type="dxa"/>
        <w:tblCellMar>
          <w:left w:w="57" w:type="dxa"/>
          <w:right w:w="57" w:type="dxa"/>
        </w:tblCellMar>
        <w:tblLook w:val="04A0" w:firstRow="1" w:lastRow="0" w:firstColumn="1" w:lastColumn="0" w:noHBand="0" w:noVBand="1"/>
      </w:tblPr>
      <w:tblGrid>
        <w:gridCol w:w="284"/>
        <w:gridCol w:w="8774"/>
      </w:tblGrid>
      <w:tr w:rsidR="00E1119F" w:rsidRPr="000D4790" w14:paraId="401F3470" w14:textId="77777777">
        <w:tc>
          <w:tcPr>
            <w:tcW w:w="284" w:type="dxa"/>
            <w:shd w:val="clear" w:color="auto" w:fill="FFFFFF" w:themeFill="background1"/>
          </w:tcPr>
          <w:p w14:paraId="77B7AEB1" w14:textId="77777777" w:rsidR="00E1119F" w:rsidRPr="000D4790" w:rsidRDefault="00E1119F">
            <w:pPr>
              <w:jc w:val="center"/>
              <w:rPr>
                <w:rFonts w:cs="Arial"/>
                <w:b/>
                <w:sz w:val="28"/>
                <w:szCs w:val="28"/>
              </w:rPr>
            </w:pPr>
            <w:bookmarkStart w:id="53" w:name="_Adding_service_items"/>
            <w:bookmarkStart w:id="54" w:name="_Toc203657135"/>
            <w:bookmarkStart w:id="55" w:name="_Toc213337622"/>
            <w:bookmarkStart w:id="56" w:name="_Toc213337653"/>
            <w:bookmarkStart w:id="57" w:name="_Toc237862284"/>
            <w:bookmarkEnd w:id="53"/>
            <w:r w:rsidRPr="000D4790">
              <w:rPr>
                <w:rFonts w:cs="Arial"/>
                <w:b/>
                <w:color w:val="C00000"/>
                <w:sz w:val="28"/>
                <w:szCs w:val="28"/>
              </w:rPr>
              <w:t>!</w:t>
            </w:r>
          </w:p>
        </w:tc>
        <w:tc>
          <w:tcPr>
            <w:tcW w:w="8774" w:type="dxa"/>
            <w:shd w:val="clear" w:color="auto" w:fill="FFFFFF" w:themeFill="background1"/>
          </w:tcPr>
          <w:p w14:paraId="4F6D9A07" w14:textId="77777777" w:rsidR="00955043" w:rsidRPr="00955043" w:rsidRDefault="00955043" w:rsidP="00D206DB">
            <w:pPr>
              <w:pStyle w:val="ListNumber"/>
              <w:numPr>
                <w:ilvl w:val="0"/>
                <w:numId w:val="0"/>
              </w:numPr>
            </w:pPr>
            <w:r w:rsidRPr="00955043">
              <w:t xml:space="preserve">From </w:t>
            </w:r>
            <w:r w:rsidRPr="00955043">
              <w:rPr>
                <w:b/>
                <w:bCs/>
              </w:rPr>
              <w:t>1 November 2025</w:t>
            </w:r>
            <w:r w:rsidRPr="00955043">
              <w:t xml:space="preserve">, the Service and Support Portal </w:t>
            </w:r>
            <w:proofErr w:type="gramStart"/>
            <w:r w:rsidRPr="00955043">
              <w:t>assesses</w:t>
            </w:r>
            <w:proofErr w:type="gramEnd"/>
            <w:r w:rsidRPr="00955043">
              <w:t xml:space="preserve"> all new Specialisation Verification applications under the </w:t>
            </w:r>
            <w:r w:rsidRPr="00955043">
              <w:rPr>
                <w:b/>
                <w:bCs/>
              </w:rPr>
              <w:t>2025 Specialisation Verification Framework</w:t>
            </w:r>
            <w:r w:rsidRPr="00955043">
              <w:t>.</w:t>
            </w:r>
          </w:p>
          <w:p w14:paraId="5CB5A8F2" w14:textId="220AD9A1" w:rsidR="00E1119F" w:rsidRPr="00955043" w:rsidRDefault="00955043">
            <w:pPr>
              <w:pStyle w:val="ListNumber"/>
              <w:numPr>
                <w:ilvl w:val="0"/>
                <w:numId w:val="0"/>
              </w:numPr>
            </w:pPr>
            <w:r w:rsidRPr="00955043">
              <w:t>When you transfer a service item to another outlet, the Portal removes any verified specialisations inherited from the original outlet. The transferred service item then automatically inherits any current verified specialisations assigned to the new outlet.</w:t>
            </w:r>
          </w:p>
        </w:tc>
      </w:tr>
    </w:tbl>
    <w:p w14:paraId="4A529AB1" w14:textId="71611D9A" w:rsidR="00173887" w:rsidRPr="0099030D" w:rsidRDefault="00173887" w:rsidP="00E63C58">
      <w:pPr>
        <w:pStyle w:val="Heading2"/>
        <w:keepNext/>
        <w:keepLines/>
        <w:spacing w:before="240" w:line="276" w:lineRule="auto"/>
        <w:rPr>
          <w:rFonts w:cs="Arial"/>
          <w:b/>
          <w:bCs w:val="0"/>
          <w:color w:val="2F5496" w:themeColor="accent1" w:themeShade="BF"/>
          <w:sz w:val="28"/>
          <w:szCs w:val="28"/>
        </w:rPr>
      </w:pPr>
      <w:r w:rsidRPr="0099030D">
        <w:rPr>
          <w:rFonts w:cs="Arial"/>
          <w:b/>
          <w:bCs w:val="0"/>
          <w:color w:val="2F5496" w:themeColor="accent1" w:themeShade="BF"/>
          <w:sz w:val="28"/>
          <w:szCs w:val="28"/>
        </w:rPr>
        <w:lastRenderedPageBreak/>
        <w:t>Adding service items to an outlet</w:t>
      </w:r>
      <w:bookmarkEnd w:id="54"/>
      <w:bookmarkEnd w:id="55"/>
      <w:bookmarkEnd w:id="56"/>
      <w:bookmarkEnd w:id="57"/>
    </w:p>
    <w:p w14:paraId="307D6398" w14:textId="122EE898" w:rsidR="0024162F" w:rsidRPr="0024162F" w:rsidRDefault="0024162F" w:rsidP="00E63C58">
      <w:pPr>
        <w:pStyle w:val="ListParagraph"/>
        <w:keepNext/>
        <w:keepLines/>
        <w:numPr>
          <w:ilvl w:val="0"/>
          <w:numId w:val="48"/>
        </w:numPr>
        <w:ind w:left="426" w:hanging="426"/>
      </w:pPr>
      <w:r w:rsidRPr="0024162F">
        <w:t xml:space="preserve">On the </w:t>
      </w:r>
      <w:r w:rsidRPr="0024162F">
        <w:rPr>
          <w:b/>
          <w:bCs/>
        </w:rPr>
        <w:t>Outlet Administration</w:t>
      </w:r>
      <w:r w:rsidRPr="0024162F">
        <w:t xml:space="preserve"> page, select the name of the outlet where you want to add a service item.</w:t>
      </w:r>
    </w:p>
    <w:p w14:paraId="78D02173" w14:textId="4A63902B" w:rsidR="00173887" w:rsidRPr="003473BE" w:rsidRDefault="00173887" w:rsidP="003473BE">
      <w:pPr>
        <w:tabs>
          <w:tab w:val="left" w:pos="5103"/>
        </w:tabs>
        <w:rPr>
          <w:rFonts w:cs="Arial"/>
        </w:rPr>
      </w:pPr>
      <w:r w:rsidRPr="003473BE">
        <w:rPr>
          <w:rFonts w:cs="Arial"/>
          <w:noProof/>
        </w:rPr>
        <w:drawing>
          <wp:inline distT="0" distB="0" distL="0" distR="0" wp14:anchorId="0719F2C1" wp14:editId="7ABF0405">
            <wp:extent cx="5068081" cy="2756452"/>
            <wp:effectExtent l="19050" t="19050" r="18415" b="25400"/>
            <wp:docPr id="1738613718" name="Picture 9" descr="Outlet administration page. A card showing the details of an outlet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613718" name="Picture 9" descr="Outlet administration page. A card showing the details of an outlet is highlighted. "/>
                    <pic:cNvPicPr>
                      <a:picLocks noChangeAspect="1" noChangeArrowheads="1"/>
                    </pic:cNvPicPr>
                  </pic:nvPicPr>
                  <pic:blipFill>
                    <a:blip r:embed="rId30"/>
                    <a:stretch>
                      <a:fillRect/>
                    </a:stretch>
                  </pic:blipFill>
                  <pic:spPr bwMode="auto">
                    <a:xfrm>
                      <a:off x="0" y="0"/>
                      <a:ext cx="5068081" cy="2756452"/>
                    </a:xfrm>
                    <a:prstGeom prst="rect">
                      <a:avLst/>
                    </a:prstGeom>
                    <a:noFill/>
                    <a:ln>
                      <a:solidFill>
                        <a:schemeClr val="accent1">
                          <a:lumMod val="75000"/>
                        </a:schemeClr>
                      </a:solidFill>
                    </a:ln>
                  </pic:spPr>
                </pic:pic>
              </a:graphicData>
            </a:graphic>
          </wp:inline>
        </w:drawing>
      </w:r>
    </w:p>
    <w:p w14:paraId="527825B8" w14:textId="77777777" w:rsidR="000D4C12" w:rsidRPr="000D4C12" w:rsidRDefault="000D4C12" w:rsidP="00D206DB">
      <w:pPr>
        <w:pStyle w:val="ListParagraph"/>
        <w:numPr>
          <w:ilvl w:val="0"/>
          <w:numId w:val="48"/>
        </w:numPr>
        <w:ind w:left="426" w:hanging="426"/>
      </w:pPr>
      <w:r w:rsidRPr="000D4C12">
        <w:t xml:space="preserve">On the </w:t>
      </w:r>
      <w:r w:rsidRPr="000D4C12">
        <w:rPr>
          <w:b/>
          <w:bCs/>
        </w:rPr>
        <w:t>View Outlet</w:t>
      </w:r>
      <w:r w:rsidRPr="000D4C12">
        <w:t xml:space="preserve"> page, select </w:t>
      </w:r>
      <w:r w:rsidRPr="000D4C12">
        <w:rPr>
          <w:b/>
          <w:bCs/>
        </w:rPr>
        <w:t>VIEW SERVICE ITEMS</w:t>
      </w:r>
      <w:r w:rsidRPr="000D4C12">
        <w:t>.</w:t>
      </w:r>
    </w:p>
    <w:p w14:paraId="7DD90777" w14:textId="41AD4C93" w:rsidR="00173887" w:rsidRPr="003473BE" w:rsidRDefault="00653154" w:rsidP="003473BE">
      <w:pPr>
        <w:rPr>
          <w:rFonts w:cs="Arial"/>
        </w:rPr>
      </w:pPr>
      <w:r>
        <w:rPr>
          <w:rFonts w:cs="Arial"/>
          <w:noProof/>
        </w:rPr>
        <w:drawing>
          <wp:inline distT="0" distB="0" distL="0" distR="0" wp14:anchorId="36637C2A" wp14:editId="65D165DE">
            <wp:extent cx="5056860" cy="4110591"/>
            <wp:effectExtent l="19050" t="19050" r="10795" b="23495"/>
            <wp:docPr id="813873169" name="Picture 12" descr="Outlet administration page. The VIEW SERVICE ITEMS button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873169" name="Picture 12" descr="Outlet administration page. The VIEW SERVICE ITEMS button is highlighted. "/>
                    <pic:cNvPicPr>
                      <a:picLocks noChangeAspect="1" noChangeArrowheads="1"/>
                    </pic:cNvPicPr>
                  </pic:nvPicPr>
                  <pic:blipFill>
                    <a:blip r:embed="rId31"/>
                    <a:stretch>
                      <a:fillRect/>
                    </a:stretch>
                  </pic:blipFill>
                  <pic:spPr bwMode="auto">
                    <a:xfrm>
                      <a:off x="0" y="0"/>
                      <a:ext cx="5056860" cy="4110591"/>
                    </a:xfrm>
                    <a:prstGeom prst="rect">
                      <a:avLst/>
                    </a:prstGeom>
                    <a:noFill/>
                    <a:ln>
                      <a:solidFill>
                        <a:schemeClr val="accent1">
                          <a:lumMod val="75000"/>
                        </a:schemeClr>
                      </a:solidFill>
                    </a:ln>
                  </pic:spPr>
                </pic:pic>
              </a:graphicData>
            </a:graphic>
          </wp:inline>
        </w:drawing>
      </w:r>
    </w:p>
    <w:p w14:paraId="6D2178E8" w14:textId="5FC84B7A" w:rsidR="000D4C12" w:rsidRPr="000D4C12" w:rsidRDefault="000D4C12" w:rsidP="004813B5">
      <w:pPr>
        <w:pStyle w:val="ListParagraph"/>
        <w:keepNext/>
        <w:keepLines/>
        <w:numPr>
          <w:ilvl w:val="0"/>
          <w:numId w:val="48"/>
        </w:numPr>
        <w:ind w:left="425" w:hanging="425"/>
        <w:rPr>
          <w:rFonts w:cs="Arial"/>
        </w:rPr>
      </w:pPr>
      <w:r w:rsidRPr="000D4C12">
        <w:rPr>
          <w:rFonts w:cs="Arial"/>
        </w:rPr>
        <w:lastRenderedPageBreak/>
        <w:t xml:space="preserve">On the </w:t>
      </w:r>
      <w:r w:rsidRPr="000D4C12">
        <w:rPr>
          <w:rFonts w:cs="Arial"/>
          <w:b/>
          <w:bCs/>
        </w:rPr>
        <w:t>View Service Items</w:t>
      </w:r>
      <w:r w:rsidRPr="000D4C12">
        <w:rPr>
          <w:rFonts w:cs="Arial"/>
        </w:rPr>
        <w:t xml:space="preserve"> page, select the relevant </w:t>
      </w:r>
      <w:r w:rsidRPr="000D4C12">
        <w:rPr>
          <w:rFonts w:cs="Arial"/>
          <w:b/>
          <w:bCs/>
        </w:rPr>
        <w:t>Program</w:t>
      </w:r>
      <w:r w:rsidRPr="000D4C12">
        <w:rPr>
          <w:rFonts w:cs="Arial"/>
        </w:rPr>
        <w:t xml:space="preserve"> tab. The page </w:t>
      </w:r>
      <w:r w:rsidR="00B04EC9">
        <w:rPr>
          <w:rFonts w:cs="Arial"/>
        </w:rPr>
        <w:t xml:space="preserve">will </w:t>
      </w:r>
      <w:r w:rsidRPr="000D4C12">
        <w:rPr>
          <w:rFonts w:cs="Arial"/>
        </w:rPr>
        <w:t xml:space="preserve">display the existing service items for that program. By default, the list is filtered by the selected criteria (for example, </w:t>
      </w:r>
      <w:r w:rsidRPr="000D4C12">
        <w:rPr>
          <w:rFonts w:cs="Arial"/>
          <w:b/>
          <w:bCs/>
        </w:rPr>
        <w:t>Operational</w:t>
      </w:r>
      <w:r w:rsidRPr="000D4C12">
        <w:rPr>
          <w:rFonts w:cs="Arial"/>
        </w:rPr>
        <w:t xml:space="preserve"> or </w:t>
      </w:r>
      <w:r w:rsidRPr="000D4C12">
        <w:rPr>
          <w:rFonts w:cs="Arial"/>
          <w:b/>
          <w:bCs/>
        </w:rPr>
        <w:t>Offline</w:t>
      </w:r>
      <w:r w:rsidRPr="000D4C12">
        <w:rPr>
          <w:rFonts w:cs="Arial"/>
        </w:rPr>
        <w:t xml:space="preserve"> status), but you can apply other filters as needed.</w:t>
      </w:r>
    </w:p>
    <w:p w14:paraId="48806FC2" w14:textId="77777777" w:rsidR="00D47E7F" w:rsidRPr="003473BE" w:rsidRDefault="00D47E7F" w:rsidP="003473BE">
      <w:pPr>
        <w:rPr>
          <w:rFonts w:cs="Arial"/>
        </w:rPr>
      </w:pPr>
      <w:r w:rsidRPr="003473BE">
        <w:rPr>
          <w:rFonts w:cs="Arial"/>
          <w:noProof/>
        </w:rPr>
        <w:drawing>
          <wp:inline distT="0" distB="0" distL="0" distR="0" wp14:anchorId="5ACFFD9F" wp14:editId="7C13A89D">
            <wp:extent cx="5688360" cy="2298816"/>
            <wp:effectExtent l="19050" t="19050" r="26670" b="25400"/>
            <wp:docPr id="1961069931" name="Picture 1" descr="View services items page. The 'Commonwealth Home Support Programme' tab is selected and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069931" name="Picture 1" descr="View services items page. The 'Commonwealth Home Support Programme' tab is selected and highlighted. "/>
                    <pic:cNvPicPr/>
                  </pic:nvPicPr>
                  <pic:blipFill>
                    <a:blip r:embed="rId32"/>
                    <a:stretch>
                      <a:fillRect/>
                    </a:stretch>
                  </pic:blipFill>
                  <pic:spPr>
                    <a:xfrm>
                      <a:off x="0" y="0"/>
                      <a:ext cx="5688360" cy="2298816"/>
                    </a:xfrm>
                    <a:prstGeom prst="rect">
                      <a:avLst/>
                    </a:prstGeom>
                    <a:ln>
                      <a:solidFill>
                        <a:schemeClr val="accent1">
                          <a:lumMod val="75000"/>
                        </a:schemeClr>
                      </a:solidFill>
                    </a:ln>
                  </pic:spPr>
                </pic:pic>
              </a:graphicData>
            </a:graphic>
          </wp:inline>
        </w:drawing>
      </w:r>
    </w:p>
    <w:p w14:paraId="1A2B3E3D" w14:textId="77777777" w:rsidR="00B04EC9" w:rsidRPr="00B04EC9" w:rsidRDefault="00B04EC9" w:rsidP="00D206DB">
      <w:pPr>
        <w:pStyle w:val="ListParagraph"/>
        <w:numPr>
          <w:ilvl w:val="0"/>
          <w:numId w:val="48"/>
        </w:numPr>
        <w:ind w:left="426" w:hanging="426"/>
      </w:pPr>
      <w:r w:rsidRPr="00B04EC9">
        <w:t xml:space="preserve">Select </w:t>
      </w:r>
      <w:r w:rsidRPr="00B04EC9">
        <w:rPr>
          <w:b/>
          <w:bCs/>
        </w:rPr>
        <w:t>ADD A SERVICE ITEM</w:t>
      </w:r>
      <w:r w:rsidRPr="00B04EC9">
        <w:t>.</w:t>
      </w:r>
    </w:p>
    <w:p w14:paraId="49E8266F" w14:textId="5767CEF8" w:rsidR="0056401C" w:rsidRDefault="00173887" w:rsidP="003473BE">
      <w:pPr>
        <w:rPr>
          <w:rFonts w:cs="Arial"/>
        </w:rPr>
      </w:pPr>
      <w:r w:rsidRPr="003473BE">
        <w:rPr>
          <w:rFonts w:cs="Arial"/>
          <w:noProof/>
        </w:rPr>
        <w:drawing>
          <wp:inline distT="0" distB="0" distL="0" distR="0" wp14:anchorId="5BCFF39D" wp14:editId="08C25D10">
            <wp:extent cx="5687524" cy="2146948"/>
            <wp:effectExtent l="19050" t="19050" r="27940" b="24765"/>
            <wp:docPr id="1432221547" name="Picture 19" descr="View services items page. The ADD A SERVICE ITEM button is highlighted at the top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221547" name="Picture 19" descr="View services items page. The ADD A SERVICE ITEM button is highlighted at the top right."/>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04992" cy="2153542"/>
                    </a:xfrm>
                    <a:prstGeom prst="rect">
                      <a:avLst/>
                    </a:prstGeom>
                    <a:noFill/>
                    <a:ln>
                      <a:solidFill>
                        <a:schemeClr val="accent1">
                          <a:lumMod val="75000"/>
                        </a:schemeClr>
                      </a:solidFill>
                    </a:ln>
                  </pic:spPr>
                </pic:pic>
              </a:graphicData>
            </a:graphic>
          </wp:inline>
        </w:drawing>
      </w:r>
    </w:p>
    <w:p w14:paraId="39185943" w14:textId="386D2845" w:rsidR="00CA0D05" w:rsidRPr="00422433" w:rsidRDefault="00CA0D05" w:rsidP="00D206DB">
      <w:pPr>
        <w:pStyle w:val="ListParagraph"/>
        <w:numPr>
          <w:ilvl w:val="0"/>
          <w:numId w:val="48"/>
        </w:numPr>
        <w:ind w:left="426" w:hanging="426"/>
        <w:rPr>
          <w:rFonts w:cs="Arial"/>
        </w:rPr>
      </w:pPr>
      <w:r w:rsidRPr="00422433">
        <w:rPr>
          <w:rFonts w:cs="Arial"/>
        </w:rPr>
        <w:t xml:space="preserve">Select the program for the service you want to add. </w:t>
      </w:r>
    </w:p>
    <w:p w14:paraId="1CF4C2DE" w14:textId="77777777" w:rsidR="00173887" w:rsidRDefault="00173887" w:rsidP="003473BE">
      <w:pPr>
        <w:rPr>
          <w:rFonts w:cs="Arial"/>
        </w:rPr>
      </w:pPr>
      <w:r w:rsidRPr="003473BE">
        <w:rPr>
          <w:rFonts w:cs="Arial"/>
          <w:noProof/>
        </w:rPr>
        <w:drawing>
          <wp:inline distT="0" distB="0" distL="0" distR="0" wp14:anchorId="15718DB0" wp14:editId="784C59DC">
            <wp:extent cx="5709720" cy="887574"/>
            <wp:effectExtent l="19050" t="19050" r="24765" b="27305"/>
            <wp:docPr id="1587069388" name="Picture 1587069388" descr="Image of the Add service item page. The dropdown icon to select the programme that applies to the service item is highlighted.&#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069388" name="Picture 1587069388" descr="Image of the Add service item page. The dropdown icon to select the programme that applies to the service item is highlighted.&#10;&#10;"/>
                    <pic:cNvPicPr/>
                  </pic:nvPicPr>
                  <pic:blipFill>
                    <a:blip r:embed="rId34"/>
                    <a:stretch>
                      <a:fillRect/>
                    </a:stretch>
                  </pic:blipFill>
                  <pic:spPr>
                    <a:xfrm>
                      <a:off x="0" y="0"/>
                      <a:ext cx="5718847" cy="888993"/>
                    </a:xfrm>
                    <a:prstGeom prst="rect">
                      <a:avLst/>
                    </a:prstGeom>
                    <a:ln w="9525">
                      <a:solidFill>
                        <a:schemeClr val="accent1">
                          <a:lumMod val="75000"/>
                        </a:schemeClr>
                      </a:solidFill>
                    </a:ln>
                  </pic:spPr>
                </pic:pic>
              </a:graphicData>
            </a:graphic>
          </wp:inline>
        </w:drawing>
      </w:r>
    </w:p>
    <w:p w14:paraId="0EB4852A" w14:textId="77777777" w:rsidR="00CA0D05" w:rsidRPr="00CA0D05" w:rsidRDefault="00CA0D05" w:rsidP="005B139D">
      <w:pPr>
        <w:ind w:left="426"/>
        <w:rPr>
          <w:rFonts w:cs="Arial"/>
        </w:rPr>
      </w:pPr>
      <w:r w:rsidRPr="00CA0D05">
        <w:rPr>
          <w:rFonts w:cs="Arial"/>
        </w:rPr>
        <w:t xml:space="preserve">The funding type automatically displays as </w:t>
      </w:r>
      <w:r w:rsidRPr="00CA0D05">
        <w:rPr>
          <w:rFonts w:cs="Arial"/>
          <w:b/>
          <w:bCs/>
        </w:rPr>
        <w:t>Funded</w:t>
      </w:r>
      <w:r w:rsidRPr="00CA0D05">
        <w:rPr>
          <w:rFonts w:cs="Arial"/>
        </w:rPr>
        <w:t>.</w:t>
      </w:r>
      <w:r>
        <w:rPr>
          <w:rFonts w:cs="Arial"/>
        </w:rPr>
        <w:t xml:space="preserve"> </w:t>
      </w:r>
      <w:r w:rsidRPr="00CA0D05">
        <w:rPr>
          <w:rFonts w:cs="Arial"/>
        </w:rPr>
        <w:t>You cannot change this setting because all Commonwealth aged care program services must be approved and funded by the Australian Government.</w:t>
      </w:r>
    </w:p>
    <w:p w14:paraId="64F79EC8" w14:textId="305F86FC" w:rsidR="00115115" w:rsidRPr="003473BE" w:rsidRDefault="00B94E2E" w:rsidP="003473BE">
      <w:pPr>
        <w:rPr>
          <w:rFonts w:cs="Arial"/>
        </w:rPr>
      </w:pPr>
      <w:r w:rsidRPr="00B94E2E">
        <w:rPr>
          <w:rFonts w:cs="Arial"/>
          <w:noProof/>
        </w:rPr>
        <w:drawing>
          <wp:inline distT="0" distB="0" distL="0" distR="0" wp14:anchorId="6F2DF0D0" wp14:editId="3AD71840">
            <wp:extent cx="2448267" cy="552527"/>
            <wp:effectExtent l="19050" t="19050" r="28575" b="19050"/>
            <wp:docPr id="1432738863" name="Picture 1" descr="Funding type showing funded option is selec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738863" name="Picture 1" descr="Funding type showing funded option is selected. "/>
                    <pic:cNvPicPr/>
                  </pic:nvPicPr>
                  <pic:blipFill>
                    <a:blip r:embed="rId35"/>
                    <a:stretch>
                      <a:fillRect/>
                    </a:stretch>
                  </pic:blipFill>
                  <pic:spPr>
                    <a:xfrm>
                      <a:off x="0" y="0"/>
                      <a:ext cx="2448267" cy="552527"/>
                    </a:xfrm>
                    <a:prstGeom prst="rect">
                      <a:avLst/>
                    </a:prstGeom>
                    <a:ln>
                      <a:solidFill>
                        <a:schemeClr val="accent1">
                          <a:lumMod val="75000"/>
                        </a:schemeClr>
                      </a:solidFill>
                    </a:ln>
                  </pic:spPr>
                </pic:pic>
              </a:graphicData>
            </a:graphic>
          </wp:inline>
        </w:drawing>
      </w:r>
    </w:p>
    <w:p w14:paraId="62129125" w14:textId="78B7788A" w:rsidR="00422433" w:rsidRPr="005B139D" w:rsidRDefault="00422433" w:rsidP="002B4B3B">
      <w:pPr>
        <w:pStyle w:val="ListParagraph"/>
        <w:keepNext/>
        <w:keepLines/>
        <w:numPr>
          <w:ilvl w:val="0"/>
          <w:numId w:val="48"/>
        </w:numPr>
        <w:ind w:left="425" w:hanging="426"/>
        <w:rPr>
          <w:rFonts w:cs="Arial"/>
        </w:rPr>
      </w:pPr>
      <w:r w:rsidRPr="005B139D">
        <w:rPr>
          <w:rFonts w:cs="Arial"/>
        </w:rPr>
        <w:t xml:space="preserve">Select the service item you want to add to the outlet, then select </w:t>
      </w:r>
      <w:r w:rsidRPr="005B139D">
        <w:rPr>
          <w:rFonts w:cs="Arial"/>
          <w:b/>
          <w:bCs/>
        </w:rPr>
        <w:t>SAVE</w:t>
      </w:r>
      <w:r w:rsidRPr="005B139D">
        <w:rPr>
          <w:rFonts w:cs="Arial"/>
        </w:rPr>
        <w:t xml:space="preserve">. To narrow the list of available service items, enter search criteria and use the </w:t>
      </w:r>
      <w:r w:rsidRPr="005B139D">
        <w:rPr>
          <w:rFonts w:cs="Arial"/>
          <w:b/>
          <w:bCs/>
        </w:rPr>
        <w:t>FILTER</w:t>
      </w:r>
      <w:r w:rsidRPr="005B139D">
        <w:rPr>
          <w:rFonts w:cs="Arial"/>
        </w:rPr>
        <w:t xml:space="preserve"> function.</w:t>
      </w:r>
    </w:p>
    <w:p w14:paraId="7006AD5E" w14:textId="17E1EB0B" w:rsidR="00455421" w:rsidRDefault="00422433" w:rsidP="002B4B3B">
      <w:pPr>
        <w:keepNext/>
        <w:keepLines/>
        <w:ind w:left="425"/>
        <w:rPr>
          <w:rFonts w:cs="Arial"/>
        </w:rPr>
      </w:pPr>
      <w:r w:rsidRPr="00422433">
        <w:rPr>
          <w:rFonts w:cs="Arial"/>
        </w:rPr>
        <w:t xml:space="preserve">If you are adding a new </w:t>
      </w:r>
      <w:r w:rsidRPr="00422433">
        <w:rPr>
          <w:rFonts w:cs="Arial"/>
          <w:b/>
          <w:bCs/>
        </w:rPr>
        <w:t>Support at Home</w:t>
      </w:r>
      <w:r w:rsidRPr="00422433">
        <w:rPr>
          <w:rFonts w:cs="Arial"/>
        </w:rPr>
        <w:t xml:space="preserve"> service item, you must enter a unique name in the </w:t>
      </w:r>
      <w:r w:rsidRPr="00422433">
        <w:rPr>
          <w:rFonts w:cs="Arial"/>
          <w:b/>
          <w:bCs/>
        </w:rPr>
        <w:t>Service Item Name</w:t>
      </w:r>
      <w:r w:rsidRPr="00422433">
        <w:rPr>
          <w:rFonts w:cs="Arial"/>
        </w:rPr>
        <w:t xml:space="preserve"> field.</w:t>
      </w:r>
    </w:p>
    <w:p w14:paraId="4D547C00" w14:textId="77777777" w:rsidR="004109A4" w:rsidRDefault="004109A4" w:rsidP="004109A4">
      <w:pPr>
        <w:pStyle w:val="Caption"/>
      </w:pPr>
    </w:p>
    <w:p w14:paraId="7BD37232" w14:textId="444B6400" w:rsidR="00BF335F" w:rsidRPr="004109A4" w:rsidRDefault="00303334" w:rsidP="004109A4">
      <w:pPr>
        <w:pStyle w:val="Caption"/>
      </w:pPr>
      <w:r w:rsidRPr="004109A4">
        <w:lastRenderedPageBreak/>
        <w:t>Non-Support At Home</w:t>
      </w:r>
      <w:r w:rsidR="00CA5ECA" w:rsidRPr="004109A4">
        <w:t xml:space="preserve"> service item ex</w:t>
      </w:r>
      <w:r w:rsidRPr="004109A4">
        <w:t>ample</w:t>
      </w:r>
    </w:p>
    <w:p w14:paraId="2D2BE8A0" w14:textId="77777777" w:rsidR="00173887" w:rsidRPr="003473BE" w:rsidRDefault="00173887" w:rsidP="003473BE">
      <w:pPr>
        <w:rPr>
          <w:rFonts w:cs="Arial"/>
        </w:rPr>
      </w:pPr>
      <w:r w:rsidRPr="003473BE">
        <w:rPr>
          <w:rFonts w:cs="Arial"/>
          <w:noProof/>
        </w:rPr>
        <w:drawing>
          <wp:inline distT="0" distB="0" distL="0" distR="0" wp14:anchorId="658E34A3" wp14:editId="66327BA3">
            <wp:extent cx="5742000" cy="2157351"/>
            <wp:effectExtent l="19050" t="19050" r="11430" b="14605"/>
            <wp:docPr id="1594331034" name="Picture 1594331034" descr="Add service item page for non-Support at Home service items. The FILTER and SAVE buttons are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331034" name="Picture 1594331034" descr="Add service item page for non-Support at Home service items. The FILTER and SAVE buttons are highlighted. "/>
                    <pic:cNvPicPr>
                      <a:picLocks noChangeAspect="1" noChangeArrowheads="1"/>
                    </pic:cNvPicPr>
                  </pic:nvPicPr>
                  <pic:blipFill>
                    <a:blip r:embed="rId36"/>
                    <a:stretch>
                      <a:fillRect/>
                    </a:stretch>
                  </pic:blipFill>
                  <pic:spPr bwMode="auto">
                    <a:xfrm>
                      <a:off x="0" y="0"/>
                      <a:ext cx="5742000" cy="2157351"/>
                    </a:xfrm>
                    <a:prstGeom prst="rect">
                      <a:avLst/>
                    </a:prstGeom>
                    <a:noFill/>
                    <a:ln>
                      <a:solidFill>
                        <a:schemeClr val="accent1">
                          <a:lumMod val="75000"/>
                        </a:schemeClr>
                      </a:solidFill>
                    </a:ln>
                  </pic:spPr>
                </pic:pic>
              </a:graphicData>
            </a:graphic>
          </wp:inline>
        </w:drawing>
      </w:r>
    </w:p>
    <w:p w14:paraId="255006C3" w14:textId="38AC3E74" w:rsidR="00BF335F" w:rsidRPr="001F5276" w:rsidRDefault="00745D8A" w:rsidP="004109A4">
      <w:pPr>
        <w:pStyle w:val="Caption"/>
      </w:pPr>
      <w:r w:rsidRPr="003473BE">
        <w:t>Support At Home</w:t>
      </w:r>
      <w:r w:rsidR="00CA5ECA" w:rsidRPr="003473BE">
        <w:t xml:space="preserve"> service item example</w:t>
      </w:r>
    </w:p>
    <w:p w14:paraId="08880976" w14:textId="77777777" w:rsidR="00173887" w:rsidRPr="003473BE" w:rsidRDefault="00173887" w:rsidP="003473BE">
      <w:pPr>
        <w:rPr>
          <w:rFonts w:cs="Arial"/>
        </w:rPr>
      </w:pPr>
      <w:r w:rsidRPr="003473BE">
        <w:rPr>
          <w:rFonts w:cs="Arial"/>
          <w:b/>
          <w:bCs/>
          <w:noProof/>
        </w:rPr>
        <w:drawing>
          <wp:inline distT="0" distB="0" distL="0" distR="0" wp14:anchorId="079E4DB3" wp14:editId="41BDEB33">
            <wp:extent cx="5738990" cy="2977427"/>
            <wp:effectExtent l="19050" t="19050" r="14605" b="13970"/>
            <wp:docPr id="1530837296" name="Picture 1" descr="Image of the Add Service Item page for a Support at Home service. There is a text field to enter a unique name for the service under the 'Service item name'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837296" name="Picture 1" descr="Image of the Add Service Item page for a Support at Home service. There is a text field to enter a unique name for the service under the 'Service item name' section."/>
                    <pic:cNvPicPr/>
                  </pic:nvPicPr>
                  <pic:blipFill>
                    <a:blip r:embed="rId37"/>
                    <a:stretch>
                      <a:fillRect/>
                    </a:stretch>
                  </pic:blipFill>
                  <pic:spPr>
                    <a:xfrm>
                      <a:off x="0" y="0"/>
                      <a:ext cx="5738990" cy="2977427"/>
                    </a:xfrm>
                    <a:prstGeom prst="rect">
                      <a:avLst/>
                    </a:prstGeom>
                    <a:ln>
                      <a:solidFill>
                        <a:schemeClr val="accent1">
                          <a:lumMod val="75000"/>
                        </a:schemeClr>
                      </a:solidFill>
                    </a:ln>
                  </pic:spPr>
                </pic:pic>
              </a:graphicData>
            </a:graphic>
          </wp:inline>
        </w:drawing>
      </w:r>
    </w:p>
    <w:p w14:paraId="11EE2EE0" w14:textId="162C8702" w:rsidR="00E46B32" w:rsidRPr="00E46B32" w:rsidRDefault="00E46B32" w:rsidP="00D206DB">
      <w:pPr>
        <w:pStyle w:val="ListParagraph"/>
        <w:numPr>
          <w:ilvl w:val="0"/>
          <w:numId w:val="48"/>
        </w:numPr>
        <w:ind w:left="426" w:hanging="426"/>
        <w:rPr>
          <w:rFonts w:cs="Arial"/>
        </w:rPr>
      </w:pPr>
      <w:r w:rsidRPr="00E46B32">
        <w:rPr>
          <w:rFonts w:cs="Arial"/>
        </w:rPr>
        <w:t xml:space="preserve">The new service item now appears in the outlet's service list. The Portal sets the service item status to </w:t>
      </w:r>
      <w:r w:rsidRPr="00E46B32">
        <w:rPr>
          <w:rFonts w:cs="Arial"/>
          <w:b/>
          <w:bCs/>
        </w:rPr>
        <w:t>Offline</w:t>
      </w:r>
      <w:r w:rsidRPr="00E46B32">
        <w:rPr>
          <w:rFonts w:cs="Arial"/>
        </w:rPr>
        <w:t xml:space="preserve"> by default. Before the service can appear in the public service finder, you must change its status to </w:t>
      </w:r>
      <w:r w:rsidRPr="00E46B32">
        <w:rPr>
          <w:rFonts w:cs="Arial"/>
          <w:b/>
          <w:bCs/>
        </w:rPr>
        <w:t>Operational</w:t>
      </w:r>
      <w:r w:rsidRPr="00E46B32">
        <w:rPr>
          <w:rFonts w:cs="Arial"/>
        </w:rPr>
        <w:t>.</w:t>
      </w:r>
    </w:p>
    <w:p w14:paraId="798909E8" w14:textId="77777777" w:rsidR="00E46B32" w:rsidRPr="00E46B32" w:rsidRDefault="00E46B32" w:rsidP="00E46B32">
      <w:pPr>
        <w:ind w:left="426"/>
        <w:rPr>
          <w:rFonts w:cs="Arial"/>
        </w:rPr>
      </w:pPr>
      <w:r w:rsidRPr="00E46B32">
        <w:rPr>
          <w:rFonts w:cs="Arial"/>
        </w:rPr>
        <w:t>The Portal displays a confirmation banner to show that the service item was added successfully and reminds you to edit and submit the service details.</w:t>
      </w:r>
    </w:p>
    <w:p w14:paraId="194E14E0" w14:textId="5BE7B335" w:rsidR="00E46B32" w:rsidRPr="00E46B32" w:rsidRDefault="00E46B32" w:rsidP="00D206DB">
      <w:pPr>
        <w:ind w:left="426"/>
        <w:rPr>
          <w:rFonts w:cs="Arial"/>
        </w:rPr>
      </w:pPr>
      <w:r w:rsidRPr="00E46B32">
        <w:rPr>
          <w:rFonts w:cs="Arial"/>
        </w:rPr>
        <w:t xml:space="preserve">If you add a new </w:t>
      </w:r>
      <w:r w:rsidRPr="00E46B32">
        <w:rPr>
          <w:rFonts w:cs="Arial"/>
          <w:b/>
          <w:bCs/>
        </w:rPr>
        <w:t>Support at Home</w:t>
      </w:r>
      <w:r w:rsidRPr="00E46B32">
        <w:rPr>
          <w:rFonts w:cs="Arial"/>
        </w:rPr>
        <w:t xml:space="preserve"> service item, the Portal also reminds you to </w:t>
      </w:r>
      <w:hyperlink w:anchor="_Adding_pricing_information" w:history="1">
        <w:r w:rsidRPr="00E46B32">
          <w:rPr>
            <w:rStyle w:val="Hyperlink"/>
            <w:rFonts w:cs="Arial"/>
          </w:rPr>
          <w:t xml:space="preserve">provide </w:t>
        </w:r>
        <w:r w:rsidRPr="00456265">
          <w:rPr>
            <w:rStyle w:val="Hyperlink"/>
            <w:rFonts w:cs="Arial"/>
          </w:rPr>
          <w:t>Support at Home pricing information</w:t>
        </w:r>
      </w:hyperlink>
      <w:r w:rsidRPr="00E46B32">
        <w:rPr>
          <w:rFonts w:cs="Arial"/>
        </w:rPr>
        <w:t xml:space="preserve"> by adding either a website URL or an attachment.</w:t>
      </w:r>
    </w:p>
    <w:p w14:paraId="511DC699" w14:textId="077343BF" w:rsidR="00DE58A8" w:rsidRDefault="00DE58A8" w:rsidP="00D206DB">
      <w:pPr>
        <w:rPr>
          <w:rFonts w:cs="Arial"/>
        </w:rPr>
      </w:pPr>
      <w:r w:rsidRPr="00DE58A8">
        <w:rPr>
          <w:rFonts w:cs="Arial"/>
          <w:noProof/>
        </w:rPr>
        <w:drawing>
          <wp:inline distT="0" distB="0" distL="0" distR="0" wp14:anchorId="6BFA99E6" wp14:editId="288FF2C3">
            <wp:extent cx="5773776" cy="523876"/>
            <wp:effectExtent l="19050" t="19050" r="17780" b="9525"/>
            <wp:docPr id="780979789" name="Picture 1" descr="Yellow alert banner with text 'A pricing url or attachment for this service item has not been added, and cannot be set as Operational until ad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979789" name="Picture 1" descr="Yellow alert banner with text 'A pricing url or attachment for this service item has not been added, and cannot be set as Operational until added.'"/>
                    <pic:cNvPicPr/>
                  </pic:nvPicPr>
                  <pic:blipFill>
                    <a:blip r:embed="rId38"/>
                    <a:stretch>
                      <a:fillRect/>
                    </a:stretch>
                  </pic:blipFill>
                  <pic:spPr>
                    <a:xfrm>
                      <a:off x="0" y="0"/>
                      <a:ext cx="5776945" cy="524164"/>
                    </a:xfrm>
                    <a:prstGeom prst="rect">
                      <a:avLst/>
                    </a:prstGeom>
                    <a:ln>
                      <a:solidFill>
                        <a:schemeClr val="accent1">
                          <a:lumMod val="75000"/>
                        </a:schemeClr>
                      </a:solidFill>
                    </a:ln>
                  </pic:spPr>
                </pic:pic>
              </a:graphicData>
            </a:graphic>
          </wp:inline>
        </w:drawing>
      </w:r>
    </w:p>
    <w:p w14:paraId="2C404A30" w14:textId="22B5BCDA" w:rsidR="005A43CA" w:rsidRPr="005A43CA" w:rsidRDefault="005A43CA" w:rsidP="005A43CA">
      <w:pPr>
        <w:ind w:left="426"/>
        <w:rPr>
          <w:rFonts w:eastAsia="Batang" w:cs="Arial"/>
          <w:noProof/>
          <w:lang w:eastAsia="en-AU"/>
        </w:rPr>
      </w:pPr>
      <w:r w:rsidRPr="005A43CA">
        <w:rPr>
          <w:rFonts w:eastAsia="Batang" w:cs="Arial"/>
          <w:noProof/>
          <w:lang w:eastAsia="en-AU"/>
        </w:rPr>
        <w:t xml:space="preserve">This guide explains how to </w:t>
      </w:r>
      <w:hyperlink w:anchor="_Activating_or_deactivating" w:history="1">
        <w:r w:rsidRPr="005A43CA">
          <w:rPr>
            <w:rStyle w:val="Hyperlink"/>
            <w:rFonts w:eastAsia="Batang" w:cs="Arial"/>
            <w:noProof/>
            <w:lang w:eastAsia="en-AU"/>
          </w:rPr>
          <w:t>activate a service item</w:t>
        </w:r>
      </w:hyperlink>
      <w:r w:rsidRPr="005A43CA">
        <w:rPr>
          <w:rFonts w:eastAsia="Batang" w:cs="Arial"/>
          <w:noProof/>
          <w:lang w:eastAsia="en-AU"/>
        </w:rPr>
        <w:t xml:space="preserve"> later.</w:t>
      </w:r>
    </w:p>
    <w:p w14:paraId="0E2C9B3A" w14:textId="2C1F3B9D" w:rsidR="00693B2D" w:rsidRPr="003473BE" w:rsidRDefault="00693B2D" w:rsidP="000A67D9">
      <w:pPr>
        <w:rPr>
          <w:rStyle w:val="BoxstyleChar"/>
          <w:rFonts w:ascii="Arial" w:hAnsi="Arial" w:cs="Arial"/>
        </w:rPr>
      </w:pPr>
      <w:r w:rsidRPr="00693B2D">
        <w:rPr>
          <w:rStyle w:val="BoxstyleChar"/>
          <w:rFonts w:ascii="Arial" w:hAnsi="Arial" w:cs="Arial"/>
        </w:rPr>
        <w:lastRenderedPageBreak/>
        <w:drawing>
          <wp:inline distT="0" distB="0" distL="0" distR="0" wp14:anchorId="453ECBC1" wp14:editId="25A2F564">
            <wp:extent cx="5548796" cy="4813220"/>
            <wp:effectExtent l="19050" t="19050" r="13970" b="26035"/>
            <wp:docPr id="1999590522" name="Picture 1" descr="Outlet administration page, with a green banner saying a service item has been successfully added to this outle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590522" name="Picture 1" descr="Outlet administration page, with a green banner saying a service item has been successfully added to this outlet. "/>
                    <pic:cNvPicPr/>
                  </pic:nvPicPr>
                  <pic:blipFill>
                    <a:blip r:embed="rId39"/>
                    <a:stretch>
                      <a:fillRect/>
                    </a:stretch>
                  </pic:blipFill>
                  <pic:spPr>
                    <a:xfrm>
                      <a:off x="0" y="0"/>
                      <a:ext cx="5548796" cy="4813220"/>
                    </a:xfrm>
                    <a:prstGeom prst="rect">
                      <a:avLst/>
                    </a:prstGeom>
                    <a:ln>
                      <a:solidFill>
                        <a:schemeClr val="accent1">
                          <a:lumMod val="75000"/>
                        </a:schemeClr>
                      </a:solidFill>
                    </a:ln>
                  </pic:spPr>
                </pic:pic>
              </a:graphicData>
            </a:graphic>
          </wp:inline>
        </w:drawing>
      </w:r>
    </w:p>
    <w:p w14:paraId="712854B1" w14:textId="5A0608B5" w:rsidR="00A40750" w:rsidRPr="00A40750" w:rsidRDefault="00A40750" w:rsidP="00D206DB">
      <w:pPr>
        <w:pStyle w:val="ListParagraph"/>
        <w:numPr>
          <w:ilvl w:val="0"/>
          <w:numId w:val="48"/>
        </w:numPr>
        <w:ind w:left="426" w:hanging="426"/>
        <w:rPr>
          <w:rFonts w:cs="Arial"/>
        </w:rPr>
      </w:pPr>
      <w:r w:rsidRPr="00A40750">
        <w:rPr>
          <w:rFonts w:cs="Arial"/>
        </w:rPr>
        <w:t xml:space="preserve">After you add service items to an outlet, you can filter the service list by </w:t>
      </w:r>
      <w:r w:rsidRPr="00A40750">
        <w:rPr>
          <w:rFonts w:cs="Arial"/>
          <w:b/>
          <w:bCs/>
        </w:rPr>
        <w:t>status</w:t>
      </w:r>
      <w:r w:rsidRPr="00A40750">
        <w:rPr>
          <w:rFonts w:cs="Arial"/>
        </w:rPr>
        <w:t xml:space="preserve">, </w:t>
      </w:r>
      <w:r w:rsidRPr="00A40750">
        <w:rPr>
          <w:rFonts w:cs="Arial"/>
          <w:b/>
          <w:bCs/>
        </w:rPr>
        <w:t>service availability</w:t>
      </w:r>
      <w:r w:rsidRPr="00A40750">
        <w:rPr>
          <w:rFonts w:cs="Arial"/>
        </w:rPr>
        <w:t xml:space="preserve">, and </w:t>
      </w:r>
      <w:r w:rsidRPr="00A40750">
        <w:rPr>
          <w:rFonts w:cs="Arial"/>
          <w:b/>
          <w:bCs/>
        </w:rPr>
        <w:t>waitlist availability</w:t>
      </w:r>
      <w:r w:rsidRPr="00A40750">
        <w:rPr>
          <w:rFonts w:cs="Arial"/>
        </w:rPr>
        <w:t xml:space="preserve"> within each program.</w:t>
      </w:r>
    </w:p>
    <w:p w14:paraId="6B673814" w14:textId="715F07C7" w:rsidR="00085718" w:rsidRPr="003473BE" w:rsidRDefault="00085718" w:rsidP="003473BE">
      <w:pPr>
        <w:rPr>
          <w:rFonts w:cs="Arial"/>
        </w:rPr>
      </w:pPr>
      <w:r w:rsidRPr="003473BE">
        <w:rPr>
          <w:rFonts w:cs="Arial"/>
          <w:noProof/>
        </w:rPr>
        <w:drawing>
          <wp:inline distT="0" distB="0" distL="0" distR="0" wp14:anchorId="65BA4298" wp14:editId="45E15281">
            <wp:extent cx="5552235" cy="3739594"/>
            <wp:effectExtent l="19050" t="19050" r="10795" b="13335"/>
            <wp:docPr id="242959566" name="Picture 14" descr="View Service Items page. The Filter by operational services block is highlighted, and there is an Operational service underne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959566" name="Picture 14" descr="View Service Items page. The Filter by operational services block is highlighted, and there is an Operational service underneath."/>
                    <pic:cNvPicPr>
                      <a:picLocks noChangeAspect="1" noChangeArrowheads="1"/>
                    </pic:cNvPicPr>
                  </pic:nvPicPr>
                  <pic:blipFill>
                    <a:blip r:embed="rId40"/>
                    <a:stretch>
                      <a:fillRect/>
                    </a:stretch>
                  </pic:blipFill>
                  <pic:spPr bwMode="auto">
                    <a:xfrm>
                      <a:off x="0" y="0"/>
                      <a:ext cx="5552235" cy="3739594"/>
                    </a:xfrm>
                    <a:prstGeom prst="rect">
                      <a:avLst/>
                    </a:prstGeom>
                    <a:noFill/>
                    <a:ln>
                      <a:solidFill>
                        <a:schemeClr val="accent1">
                          <a:lumMod val="75000"/>
                        </a:schemeClr>
                      </a:solidFill>
                    </a:ln>
                  </pic:spPr>
                </pic:pic>
              </a:graphicData>
            </a:graphic>
          </wp:inline>
        </w:drawing>
      </w:r>
    </w:p>
    <w:p w14:paraId="3FA08650" w14:textId="77777777" w:rsidR="00173887" w:rsidRDefault="00173887" w:rsidP="0099030D">
      <w:pPr>
        <w:pStyle w:val="Heading2"/>
        <w:spacing w:before="240" w:line="276" w:lineRule="auto"/>
        <w:rPr>
          <w:rFonts w:cs="Arial"/>
          <w:b/>
          <w:bCs w:val="0"/>
          <w:color w:val="2F5496" w:themeColor="accent1" w:themeShade="BF"/>
          <w:sz w:val="28"/>
          <w:szCs w:val="28"/>
        </w:rPr>
      </w:pPr>
      <w:bookmarkStart w:id="58" w:name="_Toc203657136"/>
      <w:bookmarkStart w:id="59" w:name="_Toc213337623"/>
      <w:bookmarkStart w:id="60" w:name="_Toc213337654"/>
      <w:bookmarkStart w:id="61" w:name="_Toc237862285"/>
      <w:r w:rsidRPr="0099030D">
        <w:rPr>
          <w:rFonts w:cs="Arial"/>
          <w:b/>
          <w:bCs w:val="0"/>
          <w:color w:val="2F5496" w:themeColor="accent1" w:themeShade="BF"/>
          <w:sz w:val="28"/>
          <w:szCs w:val="28"/>
        </w:rPr>
        <w:lastRenderedPageBreak/>
        <w:t>Adding and removing service sub-types</w:t>
      </w:r>
      <w:bookmarkEnd w:id="58"/>
      <w:bookmarkEnd w:id="59"/>
      <w:bookmarkEnd w:id="60"/>
      <w:bookmarkEnd w:id="61"/>
    </w:p>
    <w:p w14:paraId="41364A5A" w14:textId="4C50FA1D" w:rsidR="00ED7BAD" w:rsidRPr="00D206DB" w:rsidRDefault="00ED7BAD" w:rsidP="00D206DB">
      <w:pPr>
        <w:rPr>
          <w:bCs/>
        </w:rPr>
      </w:pPr>
      <w:r w:rsidRPr="00ED7BAD">
        <w:rPr>
          <w:lang w:eastAsia="en-AU"/>
        </w:rPr>
        <w:t xml:space="preserve">For the </w:t>
      </w:r>
      <w:r w:rsidRPr="00ED7BAD">
        <w:rPr>
          <w:b/>
          <w:bCs/>
          <w:lang w:eastAsia="en-AU"/>
        </w:rPr>
        <w:t>Commonwealth Home Support Programme (CHSP)</w:t>
      </w:r>
      <w:r w:rsidRPr="00ED7BAD">
        <w:rPr>
          <w:lang w:eastAsia="en-AU"/>
        </w:rPr>
        <w:t>, you can add or remove service sub-types from a single screen.</w:t>
      </w:r>
    </w:p>
    <w:tbl>
      <w:tblPr>
        <w:tblStyle w:val="TableGrid"/>
        <w:tblW w:w="9058" w:type="dxa"/>
        <w:tblCellMar>
          <w:left w:w="57" w:type="dxa"/>
          <w:right w:w="57" w:type="dxa"/>
        </w:tblCellMar>
        <w:tblLook w:val="04A0" w:firstRow="1" w:lastRow="0" w:firstColumn="1" w:lastColumn="0" w:noHBand="0" w:noVBand="1"/>
      </w:tblPr>
      <w:tblGrid>
        <w:gridCol w:w="283"/>
        <w:gridCol w:w="8775"/>
      </w:tblGrid>
      <w:tr w:rsidR="009532F0" w:rsidRPr="00F57C8E" w14:paraId="43A25C17" w14:textId="77777777" w:rsidTr="00046123">
        <w:tc>
          <w:tcPr>
            <w:tcW w:w="283" w:type="dxa"/>
            <w:shd w:val="clear" w:color="auto" w:fill="FFFFFF" w:themeFill="background1"/>
          </w:tcPr>
          <w:p w14:paraId="6FB98B00" w14:textId="77777777" w:rsidR="009532F0" w:rsidRPr="00F57C8E" w:rsidRDefault="009532F0" w:rsidP="00046123">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3C166EB8" w14:textId="1F5C475A" w:rsidR="009532F0" w:rsidRPr="00CB4115" w:rsidRDefault="00CB4115" w:rsidP="00046123">
            <w:r w:rsidRPr="00CB4115">
              <w:t xml:space="preserve">This function does not apply to </w:t>
            </w:r>
            <w:r w:rsidRPr="00CB4115">
              <w:rPr>
                <w:b/>
                <w:bCs/>
              </w:rPr>
              <w:t>Support at Home</w:t>
            </w:r>
            <w:r w:rsidRPr="00CB4115">
              <w:t xml:space="preserve"> services. Eligible outlets automatically receive all approved services based on their registration category. </w:t>
            </w:r>
          </w:p>
        </w:tc>
      </w:tr>
    </w:tbl>
    <w:p w14:paraId="0DA09BEB" w14:textId="00FF1B24" w:rsidR="00043564" w:rsidRPr="00D206DB" w:rsidRDefault="00043564" w:rsidP="00D206DB">
      <w:pPr>
        <w:rPr>
          <w:lang w:eastAsia="en-AU"/>
        </w:rPr>
      </w:pPr>
      <w:r w:rsidRPr="00D206DB">
        <w:rPr>
          <w:lang w:eastAsia="en-AU"/>
        </w:rPr>
        <w:t>Follow these steps to add or remove a service sub-type:</w:t>
      </w:r>
    </w:p>
    <w:p w14:paraId="1D5218AF" w14:textId="3744DAF4" w:rsidR="00E41EFA" w:rsidRPr="00E41EFA" w:rsidRDefault="005966A6" w:rsidP="00D206DB">
      <w:pPr>
        <w:pStyle w:val="ListParagraph"/>
        <w:numPr>
          <w:ilvl w:val="0"/>
          <w:numId w:val="50"/>
        </w:numPr>
        <w:ind w:left="426" w:hanging="426"/>
        <w:rPr>
          <w:lang w:eastAsia="en-AU"/>
        </w:rPr>
      </w:pPr>
      <w:r w:rsidRPr="00D206DB">
        <w:rPr>
          <w:lang w:eastAsia="en-AU"/>
        </w:rPr>
        <w:t>On the Outlet Administration page, open the outlet where you want to manage service sub-types.</w:t>
      </w:r>
      <w:r w:rsidR="00E41EFA">
        <w:rPr>
          <w:lang w:eastAsia="en-AU"/>
        </w:rPr>
        <w:t xml:space="preserve"> </w:t>
      </w:r>
      <w:r w:rsidR="00E41EFA" w:rsidRPr="00E41EFA">
        <w:rPr>
          <w:lang w:eastAsia="en-AU"/>
        </w:rPr>
        <w:t xml:space="preserve">Select </w:t>
      </w:r>
      <w:r w:rsidR="00E41EFA" w:rsidRPr="00D206DB">
        <w:rPr>
          <w:b/>
          <w:bCs/>
          <w:lang w:eastAsia="en-AU"/>
        </w:rPr>
        <w:t>VIEW SERVICE ITEMS</w:t>
      </w:r>
      <w:r w:rsidR="00E41EFA" w:rsidRPr="00E41EFA">
        <w:rPr>
          <w:lang w:eastAsia="en-AU"/>
        </w:rPr>
        <w:t>.</w:t>
      </w:r>
    </w:p>
    <w:p w14:paraId="0C6F74A2" w14:textId="30BDD82C" w:rsidR="00173887" w:rsidRPr="003473BE" w:rsidRDefault="00500B90" w:rsidP="003473BE">
      <w:pPr>
        <w:rPr>
          <w:rFonts w:cs="Arial"/>
        </w:rPr>
      </w:pPr>
      <w:r>
        <w:rPr>
          <w:rFonts w:cs="Arial"/>
          <w:noProof/>
        </w:rPr>
        <w:drawing>
          <wp:inline distT="0" distB="0" distL="0" distR="0" wp14:anchorId="6D6F3503" wp14:editId="74795619">
            <wp:extent cx="5545575" cy="4507855"/>
            <wp:effectExtent l="19050" t="19050" r="17145" b="26670"/>
            <wp:docPr id="69531922" name="Picture 12" descr="Outlet administration page. The VIEW SERVICE ITEMS button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31922" name="Picture 12" descr="Outlet administration page. The VIEW SERVICE ITEMS button is highlighted. "/>
                    <pic:cNvPicPr>
                      <a:picLocks noChangeAspect="1" noChangeArrowheads="1"/>
                    </pic:cNvPicPr>
                  </pic:nvPicPr>
                  <pic:blipFill>
                    <a:blip r:embed="rId31"/>
                    <a:stretch>
                      <a:fillRect/>
                    </a:stretch>
                  </pic:blipFill>
                  <pic:spPr bwMode="auto">
                    <a:xfrm>
                      <a:off x="0" y="0"/>
                      <a:ext cx="5545575" cy="4507855"/>
                    </a:xfrm>
                    <a:prstGeom prst="rect">
                      <a:avLst/>
                    </a:prstGeom>
                    <a:noFill/>
                    <a:ln>
                      <a:solidFill>
                        <a:schemeClr val="accent1">
                          <a:lumMod val="75000"/>
                        </a:schemeClr>
                      </a:solidFill>
                    </a:ln>
                  </pic:spPr>
                </pic:pic>
              </a:graphicData>
            </a:graphic>
          </wp:inline>
        </w:drawing>
      </w:r>
    </w:p>
    <w:p w14:paraId="0539780A" w14:textId="46107C3C" w:rsidR="00B8096E" w:rsidRPr="00B8096E" w:rsidRDefault="00B8096E" w:rsidP="00D206DB">
      <w:pPr>
        <w:pStyle w:val="ListParagraph"/>
        <w:numPr>
          <w:ilvl w:val="0"/>
          <w:numId w:val="50"/>
        </w:numPr>
        <w:ind w:left="426" w:hanging="426"/>
        <w:rPr>
          <w:rFonts w:cs="Arial"/>
        </w:rPr>
      </w:pPr>
      <w:r w:rsidRPr="00B8096E">
        <w:rPr>
          <w:rFonts w:cs="Arial"/>
        </w:rPr>
        <w:t xml:space="preserve">Select </w:t>
      </w:r>
      <w:r w:rsidRPr="00B8096E">
        <w:rPr>
          <w:rFonts w:cs="Arial"/>
          <w:b/>
          <w:bCs/>
        </w:rPr>
        <w:t>See Sub-types</w:t>
      </w:r>
      <w:r w:rsidRPr="00B8096E">
        <w:rPr>
          <w:rFonts w:cs="Arial"/>
        </w:rPr>
        <w:t xml:space="preserve"> under the relevant service to expand the service details.</w:t>
      </w:r>
    </w:p>
    <w:p w14:paraId="0B885CAD" w14:textId="72550A51" w:rsidR="00173887" w:rsidRPr="003473BE" w:rsidRDefault="003E31F7" w:rsidP="003473BE">
      <w:pPr>
        <w:rPr>
          <w:rFonts w:cs="Arial"/>
        </w:rPr>
      </w:pPr>
      <w:r>
        <w:rPr>
          <w:rFonts w:cs="Arial"/>
          <w:noProof/>
        </w:rPr>
        <w:drawing>
          <wp:inline distT="0" distB="0" distL="0" distR="0" wp14:anchorId="0B3821D3" wp14:editId="0E50D371">
            <wp:extent cx="5574398" cy="1874638"/>
            <wp:effectExtent l="19050" t="19050" r="26670" b="11430"/>
            <wp:docPr id="695206945" name="Picture 11" descr="Service items page. Under a service, the expander button to see sub-types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206945" name="Picture 11" descr="Service items page. Under a service, the expander button to see sub-types is highlighted."/>
                    <pic:cNvPicPr>
                      <a:picLocks noChangeAspect="1" noChangeArrowheads="1"/>
                    </pic:cNvPicPr>
                  </pic:nvPicPr>
                  <pic:blipFill>
                    <a:blip r:embed="rId41"/>
                    <a:stretch>
                      <a:fillRect/>
                    </a:stretch>
                  </pic:blipFill>
                  <pic:spPr bwMode="auto">
                    <a:xfrm>
                      <a:off x="0" y="0"/>
                      <a:ext cx="5574398" cy="1874638"/>
                    </a:xfrm>
                    <a:prstGeom prst="rect">
                      <a:avLst/>
                    </a:prstGeom>
                    <a:noFill/>
                    <a:ln>
                      <a:solidFill>
                        <a:schemeClr val="accent1">
                          <a:lumMod val="75000"/>
                        </a:schemeClr>
                      </a:solidFill>
                    </a:ln>
                  </pic:spPr>
                </pic:pic>
              </a:graphicData>
            </a:graphic>
          </wp:inline>
        </w:drawing>
      </w:r>
    </w:p>
    <w:p w14:paraId="09580D14" w14:textId="49BF8E45" w:rsidR="00173887" w:rsidRPr="003473BE" w:rsidRDefault="00173887" w:rsidP="005B4BBF">
      <w:pPr>
        <w:pStyle w:val="ListNumber"/>
        <w:keepNext/>
        <w:numPr>
          <w:ilvl w:val="0"/>
          <w:numId w:val="50"/>
        </w:numPr>
        <w:ind w:left="425" w:hanging="425"/>
        <w:rPr>
          <w:rFonts w:cs="Arial"/>
        </w:rPr>
      </w:pPr>
      <w:r w:rsidRPr="003473BE">
        <w:rPr>
          <w:rFonts w:cs="Arial"/>
        </w:rPr>
        <w:lastRenderedPageBreak/>
        <w:t xml:space="preserve">Select </w:t>
      </w:r>
      <w:r w:rsidRPr="00F44A87">
        <w:rPr>
          <w:rFonts w:cs="Arial"/>
          <w:b/>
          <w:bCs/>
        </w:rPr>
        <w:t>ADD/REMOVE SUBTYPES</w:t>
      </w:r>
      <w:r w:rsidR="00643521" w:rsidRPr="003473BE">
        <w:rPr>
          <w:rFonts w:cs="Arial"/>
        </w:rPr>
        <w:t>.</w:t>
      </w:r>
    </w:p>
    <w:p w14:paraId="11FA5C89" w14:textId="77777777" w:rsidR="00173887" w:rsidRPr="003473BE" w:rsidRDefault="00173887" w:rsidP="003473BE">
      <w:pPr>
        <w:rPr>
          <w:rFonts w:cs="Arial"/>
        </w:rPr>
      </w:pPr>
      <w:r w:rsidRPr="003473BE">
        <w:rPr>
          <w:rFonts w:cs="Arial"/>
          <w:noProof/>
        </w:rPr>
        <w:drawing>
          <wp:inline distT="0" distB="0" distL="0" distR="0" wp14:anchorId="53E220A4" wp14:editId="6DE543D3">
            <wp:extent cx="4281955" cy="1880123"/>
            <wp:effectExtent l="19050" t="19050" r="23495" b="25400"/>
            <wp:docPr id="96977602" name="Picture 96977602" descr="Service items page. Under a service, the ADD/REMOVE SUBTYPES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77602" name="Picture 96977602" descr="Service items page. Under a service, the ADD/REMOVE SUBTYPES button is highlighted."/>
                    <pic:cNvPicPr>
                      <a:picLocks noChangeAspect="1" noChangeArrowheads="1"/>
                    </pic:cNvPicPr>
                  </pic:nvPicPr>
                  <pic:blipFill>
                    <a:blip r:embed="rId42"/>
                    <a:stretch>
                      <a:fillRect/>
                    </a:stretch>
                  </pic:blipFill>
                  <pic:spPr bwMode="auto">
                    <a:xfrm>
                      <a:off x="0" y="0"/>
                      <a:ext cx="4281955" cy="1880123"/>
                    </a:xfrm>
                    <a:prstGeom prst="rect">
                      <a:avLst/>
                    </a:prstGeom>
                    <a:noFill/>
                    <a:ln>
                      <a:solidFill>
                        <a:schemeClr val="accent1">
                          <a:lumMod val="75000"/>
                        </a:schemeClr>
                      </a:solidFill>
                    </a:ln>
                  </pic:spPr>
                </pic:pic>
              </a:graphicData>
            </a:graphic>
          </wp:inline>
        </w:drawing>
      </w:r>
    </w:p>
    <w:p w14:paraId="19DA0C5E" w14:textId="1E908C4E" w:rsidR="00145D8B" w:rsidRPr="00145D8B" w:rsidRDefault="00145D8B" w:rsidP="00D206DB">
      <w:pPr>
        <w:pStyle w:val="ListParagraph"/>
        <w:numPr>
          <w:ilvl w:val="0"/>
          <w:numId w:val="50"/>
        </w:numPr>
        <w:ind w:left="426" w:hanging="426"/>
        <w:rPr>
          <w:rFonts w:cs="Arial"/>
        </w:rPr>
      </w:pPr>
      <w:r>
        <w:rPr>
          <w:rFonts w:cs="Arial"/>
        </w:rPr>
        <w:t>S</w:t>
      </w:r>
      <w:r w:rsidRPr="00145D8B">
        <w:rPr>
          <w:rFonts w:cs="Arial"/>
        </w:rPr>
        <w:t xml:space="preserve">elect or clear the required sub-types. Select </w:t>
      </w:r>
      <w:r w:rsidRPr="00145D8B">
        <w:rPr>
          <w:rFonts w:cs="Arial"/>
          <w:b/>
          <w:bCs/>
        </w:rPr>
        <w:t>SAVE</w:t>
      </w:r>
      <w:r w:rsidRPr="00145D8B">
        <w:rPr>
          <w:rFonts w:cs="Arial"/>
        </w:rPr>
        <w:t xml:space="preserve"> to apply your changes.</w:t>
      </w:r>
    </w:p>
    <w:p w14:paraId="33D9AC13" w14:textId="3C795440" w:rsidR="00013472" w:rsidRPr="00013472" w:rsidRDefault="00173887" w:rsidP="00013472">
      <w:pPr>
        <w:rPr>
          <w:rFonts w:cs="Arial"/>
          <w:b/>
          <w:color w:val="2F5496" w:themeColor="accent1" w:themeShade="BF"/>
          <w:sz w:val="20"/>
          <w:szCs w:val="20"/>
        </w:rPr>
      </w:pPr>
      <w:r w:rsidRPr="003473BE">
        <w:rPr>
          <w:noProof/>
        </w:rPr>
        <w:drawing>
          <wp:inline distT="0" distB="0" distL="0" distR="0" wp14:anchorId="34567050" wp14:editId="284ACFDC">
            <wp:extent cx="4314825" cy="1988417"/>
            <wp:effectExtent l="19050" t="19050" r="9525" b="12065"/>
            <wp:docPr id="1855409563" name="Picture 1855409563" descr="Add/remove subtypes pop up.&#10;&#10;Check boxes to select sub-types to add to the service ar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409563" name="Picture 1855409563" descr="Add/remove subtypes pop up.&#10;&#10;Check boxes to select sub-types to add to the service are highlighte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351830" cy="2005470"/>
                    </a:xfrm>
                    <a:prstGeom prst="rect">
                      <a:avLst/>
                    </a:prstGeom>
                    <a:noFill/>
                    <a:ln>
                      <a:solidFill>
                        <a:schemeClr val="accent1">
                          <a:lumMod val="75000"/>
                        </a:schemeClr>
                      </a:solidFill>
                    </a:ln>
                  </pic:spPr>
                </pic:pic>
              </a:graphicData>
            </a:graphic>
          </wp:inline>
        </w:drawing>
      </w:r>
      <w:bookmarkStart w:id="62" w:name="_Activating_or_deactivating"/>
      <w:bookmarkStart w:id="63" w:name="_Toc203657137"/>
      <w:bookmarkStart w:id="64" w:name="_Toc213337624"/>
      <w:bookmarkStart w:id="65" w:name="_Toc213337655"/>
      <w:bookmarkStart w:id="66" w:name="_Toc237862286"/>
      <w:bookmarkEnd w:id="62"/>
    </w:p>
    <w:p w14:paraId="4DE2C3EA" w14:textId="5D43940A" w:rsidR="00656922" w:rsidRPr="0099030D" w:rsidRDefault="00656922" w:rsidP="00C1498B">
      <w:pPr>
        <w:keepNext/>
        <w:keepLines/>
        <w:spacing w:before="360"/>
        <w:rPr>
          <w:rFonts w:cs="Arial"/>
          <w:b/>
          <w:bCs/>
          <w:color w:val="2F5496" w:themeColor="accent1" w:themeShade="BF"/>
          <w:sz w:val="28"/>
          <w:szCs w:val="28"/>
        </w:rPr>
      </w:pPr>
      <w:r w:rsidRPr="0099030D">
        <w:rPr>
          <w:rFonts w:cs="Arial"/>
          <w:b/>
          <w:color w:val="2F5496" w:themeColor="accent1" w:themeShade="BF"/>
          <w:sz w:val="28"/>
          <w:szCs w:val="28"/>
        </w:rPr>
        <w:lastRenderedPageBreak/>
        <w:t>Activating or deactivating a service item</w:t>
      </w:r>
      <w:bookmarkEnd w:id="63"/>
      <w:bookmarkEnd w:id="64"/>
      <w:bookmarkEnd w:id="65"/>
      <w:bookmarkEnd w:id="66"/>
    </w:p>
    <w:p w14:paraId="5D94DE31" w14:textId="46B1DC87" w:rsidR="0010482B" w:rsidRPr="000B1F67" w:rsidRDefault="0010482B" w:rsidP="00C1498B">
      <w:pPr>
        <w:pStyle w:val="ListParagraph"/>
        <w:keepNext/>
        <w:keepLines/>
        <w:numPr>
          <w:ilvl w:val="0"/>
          <w:numId w:val="52"/>
        </w:numPr>
        <w:ind w:left="426" w:hanging="426"/>
      </w:pPr>
      <w:r w:rsidRPr="0010482B">
        <w:t xml:space="preserve">On the </w:t>
      </w:r>
      <w:r w:rsidRPr="00013472">
        <w:t>Outlet Administration</w:t>
      </w:r>
      <w:r w:rsidRPr="0010482B">
        <w:t xml:space="preserve"> page, open the outlet that contains the service item you want to activate or deact</w:t>
      </w:r>
      <w:r w:rsidR="000B1F67">
        <w:t>i</w:t>
      </w:r>
      <w:r w:rsidRPr="0010482B">
        <w:t>vate.</w:t>
      </w:r>
      <w:r w:rsidR="000B1F67">
        <w:t xml:space="preserve"> </w:t>
      </w:r>
      <w:r w:rsidR="000B1F67" w:rsidRPr="000B1F67">
        <w:t xml:space="preserve">Select </w:t>
      </w:r>
      <w:r w:rsidR="000B1F67" w:rsidRPr="000B1F67">
        <w:rPr>
          <w:b/>
          <w:bCs/>
        </w:rPr>
        <w:t>VIEW SERVICE ITEMS</w:t>
      </w:r>
      <w:r w:rsidR="000B1F67" w:rsidRPr="000B1F67">
        <w:t>.</w:t>
      </w:r>
    </w:p>
    <w:p w14:paraId="2664BE32" w14:textId="7AFFC5A4" w:rsidR="00656922" w:rsidRPr="003473BE" w:rsidRDefault="00500B90" w:rsidP="003473BE">
      <w:pPr>
        <w:rPr>
          <w:rFonts w:cs="Arial"/>
        </w:rPr>
      </w:pPr>
      <w:r>
        <w:rPr>
          <w:rFonts w:cs="Arial"/>
          <w:noProof/>
        </w:rPr>
        <w:drawing>
          <wp:inline distT="0" distB="0" distL="0" distR="0" wp14:anchorId="2EA2DEDF" wp14:editId="7A4CFF36">
            <wp:extent cx="4846177" cy="3939332"/>
            <wp:effectExtent l="19050" t="19050" r="12065" b="23495"/>
            <wp:docPr id="216324568" name="Picture 12" descr="Outlet administration page. The VIEW SERVICE ITEMS button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324568" name="Picture 12" descr="Outlet administration page. The VIEW SERVICE ITEMS button is highlighted. "/>
                    <pic:cNvPicPr>
                      <a:picLocks noChangeAspect="1" noChangeArrowheads="1"/>
                    </pic:cNvPicPr>
                  </pic:nvPicPr>
                  <pic:blipFill>
                    <a:blip r:embed="rId31"/>
                    <a:stretch>
                      <a:fillRect/>
                    </a:stretch>
                  </pic:blipFill>
                  <pic:spPr bwMode="auto">
                    <a:xfrm>
                      <a:off x="0" y="0"/>
                      <a:ext cx="4846177" cy="3939332"/>
                    </a:xfrm>
                    <a:prstGeom prst="rect">
                      <a:avLst/>
                    </a:prstGeom>
                    <a:noFill/>
                    <a:ln>
                      <a:solidFill>
                        <a:schemeClr val="accent1">
                          <a:lumMod val="75000"/>
                        </a:schemeClr>
                      </a:solidFill>
                    </a:ln>
                  </pic:spPr>
                </pic:pic>
              </a:graphicData>
            </a:graphic>
          </wp:inline>
        </w:drawing>
      </w:r>
    </w:p>
    <w:p w14:paraId="1F318249" w14:textId="188875A5" w:rsidR="00F736E8" w:rsidRPr="00F736E8" w:rsidRDefault="00F736E8" w:rsidP="00D206DB">
      <w:pPr>
        <w:pStyle w:val="ListParagraph"/>
        <w:numPr>
          <w:ilvl w:val="0"/>
          <w:numId w:val="52"/>
        </w:numPr>
        <w:ind w:left="426" w:hanging="426"/>
        <w:rPr>
          <w:rFonts w:cs="Arial"/>
        </w:rPr>
      </w:pPr>
      <w:r w:rsidRPr="00F736E8">
        <w:rPr>
          <w:rFonts w:cs="Arial"/>
        </w:rPr>
        <w:t xml:space="preserve">Under the </w:t>
      </w:r>
      <w:r w:rsidRPr="00F736E8">
        <w:rPr>
          <w:rFonts w:cs="Arial"/>
          <w:b/>
          <w:bCs/>
        </w:rPr>
        <w:t>Status</w:t>
      </w:r>
      <w:r w:rsidRPr="00F736E8">
        <w:rPr>
          <w:rFonts w:cs="Arial"/>
        </w:rPr>
        <w:t xml:space="preserve"> section, select </w:t>
      </w:r>
      <w:r w:rsidRPr="00F736E8">
        <w:rPr>
          <w:rFonts w:cs="Arial"/>
          <w:b/>
          <w:bCs/>
        </w:rPr>
        <w:t>Operational</w:t>
      </w:r>
      <w:r w:rsidRPr="00F736E8">
        <w:rPr>
          <w:rFonts w:cs="Arial"/>
        </w:rPr>
        <w:t xml:space="preserve"> to activate the service item or </w:t>
      </w:r>
      <w:r w:rsidRPr="00F736E8">
        <w:rPr>
          <w:rFonts w:cs="Arial"/>
          <w:b/>
          <w:bCs/>
        </w:rPr>
        <w:t>Offline</w:t>
      </w:r>
      <w:r w:rsidRPr="00F736E8">
        <w:rPr>
          <w:rFonts w:cs="Arial"/>
        </w:rPr>
        <w:t xml:space="preserve"> to deactivate it.</w:t>
      </w:r>
    </w:p>
    <w:p w14:paraId="4A9DEF17" w14:textId="77777777" w:rsidR="00F736E8" w:rsidRPr="00F736E8" w:rsidRDefault="00F736E8" w:rsidP="00D206DB">
      <w:pPr>
        <w:ind w:left="426"/>
      </w:pPr>
      <w:r w:rsidRPr="00F736E8">
        <w:t xml:space="preserve">For non-Support at </w:t>
      </w:r>
      <w:proofErr w:type="gramStart"/>
      <w:r w:rsidRPr="00F736E8">
        <w:t>Home</w:t>
      </w:r>
      <w:proofErr w:type="gramEnd"/>
      <w:r w:rsidRPr="00F736E8">
        <w:t xml:space="preserve"> services, the status toggle appears on the right side of the screen next to the service name.</w:t>
      </w:r>
    </w:p>
    <w:p w14:paraId="5681A550" w14:textId="77777777" w:rsidR="00F818E0" w:rsidRPr="00F818E0" w:rsidRDefault="00F818E0" w:rsidP="00D206DB">
      <w:pPr>
        <w:ind w:left="426"/>
        <w:rPr>
          <w:rFonts w:cs="Arial"/>
        </w:rPr>
      </w:pPr>
      <w:r w:rsidRPr="00F818E0">
        <w:rPr>
          <w:rFonts w:cs="Arial"/>
        </w:rPr>
        <w:t>For Support at Home service items, the status toggle appears at the top of the service item listing. Changing the status applies to all service types and services within that service item.</w:t>
      </w:r>
    </w:p>
    <w:p w14:paraId="5BB8656E" w14:textId="092A02F4" w:rsidR="00790D6C" w:rsidRPr="001B7CC8" w:rsidRDefault="00E91D56" w:rsidP="001B7CC8">
      <w:pPr>
        <w:pStyle w:val="Caption"/>
      </w:pPr>
      <w:r w:rsidRPr="001B7CC8">
        <w:t>Non-Support At Home Example</w:t>
      </w:r>
    </w:p>
    <w:p w14:paraId="76ECBCA9" w14:textId="5CC9C615" w:rsidR="00AD1965" w:rsidRPr="003473BE" w:rsidRDefault="00070018" w:rsidP="00D206DB">
      <w:pPr>
        <w:spacing w:before="0" w:after="0"/>
        <w:rPr>
          <w:rFonts w:cs="Arial"/>
        </w:rPr>
      </w:pPr>
      <w:r>
        <w:rPr>
          <w:rFonts w:cs="Arial"/>
          <w:noProof/>
        </w:rPr>
        <w:drawing>
          <wp:inline distT="0" distB="0" distL="0" distR="0" wp14:anchorId="15593A41" wp14:editId="559DAA85">
            <wp:extent cx="5374753" cy="1065156"/>
            <wp:effectExtent l="19050" t="19050" r="16510" b="20955"/>
            <wp:docPr id="1675752085" name="Picture 11" descr="Image of an example non-support at home service listing with the status toggle highlighted on the right hand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752085" name="Picture 11" descr="Image of an example non-support at home service listing with the status toggle highlighted on the right hand side."/>
                    <pic:cNvPicPr>
                      <a:picLocks noChangeAspect="1" noChangeArrowheads="1"/>
                    </pic:cNvPicPr>
                  </pic:nvPicPr>
                  <pic:blipFill>
                    <a:blip r:embed="rId44"/>
                    <a:stretch>
                      <a:fillRect/>
                    </a:stretch>
                  </pic:blipFill>
                  <pic:spPr bwMode="auto">
                    <a:xfrm>
                      <a:off x="0" y="0"/>
                      <a:ext cx="5447710" cy="1079615"/>
                    </a:xfrm>
                    <a:prstGeom prst="rect">
                      <a:avLst/>
                    </a:prstGeom>
                    <a:noFill/>
                    <a:ln>
                      <a:solidFill>
                        <a:schemeClr val="accent1">
                          <a:lumMod val="75000"/>
                        </a:schemeClr>
                      </a:solidFill>
                    </a:ln>
                  </pic:spPr>
                </pic:pic>
              </a:graphicData>
            </a:graphic>
          </wp:inline>
        </w:drawing>
      </w:r>
      <w:bookmarkStart w:id="67" w:name="_Toc203657138"/>
      <w:bookmarkStart w:id="68" w:name="_Toc208327357"/>
      <w:bookmarkStart w:id="69" w:name="_Toc208327492"/>
      <w:bookmarkStart w:id="70" w:name="_Toc213337625"/>
      <w:bookmarkStart w:id="71" w:name="_Toc213337656"/>
      <w:bookmarkStart w:id="72" w:name="_Toc213337687"/>
      <w:bookmarkStart w:id="73" w:name="_Toc215147788"/>
      <w:bookmarkStart w:id="74" w:name="_Toc215233283"/>
      <w:bookmarkStart w:id="75" w:name="_Toc221559527"/>
    </w:p>
    <w:p w14:paraId="55DE9C59" w14:textId="618AA291" w:rsidR="00236A3C" w:rsidRPr="001B7CC8" w:rsidRDefault="00E91D56" w:rsidP="001B7CC8">
      <w:pPr>
        <w:pStyle w:val="Caption"/>
        <w:keepNext/>
      </w:pPr>
      <w:r w:rsidRPr="001B7CC8">
        <w:lastRenderedPageBreak/>
        <w:t>Support At Home Example</w:t>
      </w:r>
    </w:p>
    <w:p w14:paraId="3D333684" w14:textId="70BF3034" w:rsidR="00AD1965" w:rsidRPr="003473BE" w:rsidRDefault="00AD1965" w:rsidP="00D206DB">
      <w:pPr>
        <w:spacing w:before="0"/>
        <w:rPr>
          <w:rFonts w:cs="Arial"/>
        </w:rPr>
      </w:pPr>
      <w:r w:rsidRPr="003473BE">
        <w:rPr>
          <w:rFonts w:eastAsia="MS Gothic" w:cs="Arial"/>
          <w:noProof/>
        </w:rPr>
        <w:drawing>
          <wp:inline distT="0" distB="0" distL="0" distR="0" wp14:anchorId="71A93B51" wp14:editId="28B038D5">
            <wp:extent cx="5218495" cy="2618770"/>
            <wp:effectExtent l="19050" t="19050" r="20320" b="10160"/>
            <wp:docPr id="1309806752" name="Picture 1" descr="Image of an example support at home program listing, with the status toggle highlighted on the right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806752" name="Picture 1" descr="Image of an example support at home program listing, with the status toggle highlighted on the right side."/>
                    <pic:cNvPicPr>
                      <a:picLocks noChangeAspect="1" noChangeArrowheads="1"/>
                    </pic:cNvPicPr>
                  </pic:nvPicPr>
                  <pic:blipFill>
                    <a:blip r:embed="rId45"/>
                    <a:stretch>
                      <a:fillRect/>
                    </a:stretch>
                  </pic:blipFill>
                  <pic:spPr bwMode="auto">
                    <a:xfrm>
                      <a:off x="0" y="0"/>
                      <a:ext cx="5225552" cy="2622311"/>
                    </a:xfrm>
                    <a:prstGeom prst="rect">
                      <a:avLst/>
                    </a:prstGeom>
                    <a:noFill/>
                    <a:ln>
                      <a:solidFill>
                        <a:schemeClr val="accent1">
                          <a:lumMod val="75000"/>
                        </a:schemeClr>
                      </a:solidFill>
                    </a:ln>
                  </pic:spPr>
                </pic:pic>
              </a:graphicData>
            </a:graphic>
          </wp:inline>
        </w:drawing>
      </w:r>
      <w:bookmarkEnd w:id="67"/>
      <w:bookmarkEnd w:id="68"/>
      <w:bookmarkEnd w:id="69"/>
      <w:bookmarkEnd w:id="70"/>
      <w:bookmarkEnd w:id="71"/>
      <w:bookmarkEnd w:id="72"/>
      <w:bookmarkEnd w:id="73"/>
      <w:bookmarkEnd w:id="74"/>
      <w:bookmarkEnd w:id="75"/>
    </w:p>
    <w:p w14:paraId="685BAB67" w14:textId="77777777" w:rsidR="00E2426B" w:rsidRPr="00E2426B" w:rsidRDefault="00E2426B" w:rsidP="00FC0E87">
      <w:pPr>
        <w:spacing w:before="0"/>
        <w:ind w:left="426"/>
        <w:rPr>
          <w:rFonts w:cs="Arial"/>
        </w:rPr>
      </w:pPr>
      <w:r w:rsidRPr="00E2426B">
        <w:rPr>
          <w:rFonts w:cs="Arial"/>
        </w:rPr>
        <w:t xml:space="preserve">Only service items with a status of </w:t>
      </w:r>
      <w:r w:rsidRPr="00E2426B">
        <w:rPr>
          <w:rFonts w:cs="Arial"/>
          <w:b/>
          <w:bCs/>
        </w:rPr>
        <w:t>Operational</w:t>
      </w:r>
      <w:r w:rsidRPr="00E2426B">
        <w:rPr>
          <w:rFonts w:cs="Arial"/>
        </w:rPr>
        <w:t xml:space="preserve"> appear in the service finders.</w:t>
      </w:r>
    </w:p>
    <w:p w14:paraId="1FCB7A64" w14:textId="7774CF72" w:rsidR="00E2426B" w:rsidRPr="00E2426B" w:rsidRDefault="00E2426B" w:rsidP="00FC0E87">
      <w:pPr>
        <w:spacing w:before="0"/>
        <w:ind w:left="426"/>
        <w:rPr>
          <w:rFonts w:cs="Arial"/>
        </w:rPr>
      </w:pPr>
      <w:r w:rsidRPr="00E2426B">
        <w:rPr>
          <w:rFonts w:cs="Arial"/>
        </w:rPr>
        <w:t xml:space="preserve">Use the </w:t>
      </w:r>
      <w:r w:rsidRPr="00E2426B">
        <w:rPr>
          <w:rFonts w:cs="Arial"/>
          <w:b/>
          <w:bCs/>
        </w:rPr>
        <w:t>Offline</w:t>
      </w:r>
      <w:r w:rsidRPr="00E2426B">
        <w:rPr>
          <w:rFonts w:cs="Arial"/>
        </w:rPr>
        <w:t xml:space="preserve"> status when you are not currently offering a service in a delivery area or region. For example, you may set a service to </w:t>
      </w:r>
      <w:r w:rsidRPr="00E2426B">
        <w:rPr>
          <w:rFonts w:cs="Arial"/>
          <w:b/>
          <w:bCs/>
        </w:rPr>
        <w:t>Offline</w:t>
      </w:r>
      <w:r w:rsidRPr="00E2426B">
        <w:rPr>
          <w:rFonts w:cs="Arial"/>
        </w:rPr>
        <w:t xml:space="preserve"> if it has reached capacity and cannot accept new clients</w:t>
      </w:r>
      <w:r>
        <w:rPr>
          <w:rFonts w:cs="Arial"/>
        </w:rPr>
        <w:t>.</w:t>
      </w:r>
    </w:p>
    <w:p w14:paraId="53E36EF4" w14:textId="1945F7AB" w:rsidR="00410A1A" w:rsidRPr="007E13C7" w:rsidRDefault="00173887" w:rsidP="007E13C7">
      <w:pPr>
        <w:pStyle w:val="Heading2"/>
        <w:rPr>
          <w:b/>
          <w:bCs w:val="0"/>
          <w:color w:val="2F5496" w:themeColor="accent1" w:themeShade="BF"/>
          <w:sz w:val="28"/>
          <w:szCs w:val="28"/>
        </w:rPr>
      </w:pPr>
      <w:bookmarkStart w:id="76" w:name="_Editing_a_service"/>
      <w:bookmarkStart w:id="77" w:name="_Toc203657139"/>
      <w:bookmarkStart w:id="78" w:name="_Toc213337626"/>
      <w:bookmarkStart w:id="79" w:name="_Toc213337657"/>
      <w:bookmarkEnd w:id="76"/>
      <w:r w:rsidRPr="007E13C7">
        <w:rPr>
          <w:b/>
          <w:bCs w:val="0"/>
          <w:color w:val="2F5496" w:themeColor="accent1" w:themeShade="BF"/>
          <w:sz w:val="28"/>
          <w:szCs w:val="28"/>
        </w:rPr>
        <w:t>Editing a service item</w:t>
      </w:r>
      <w:bookmarkEnd w:id="77"/>
      <w:bookmarkEnd w:id="78"/>
      <w:bookmarkEnd w:id="79"/>
    </w:p>
    <w:p w14:paraId="7F149255" w14:textId="3E147CE9" w:rsidR="00410A1A" w:rsidRPr="00FC0E87" w:rsidRDefault="00410A1A" w:rsidP="007B7CF0">
      <w:pPr>
        <w:pStyle w:val="ListParagraph"/>
        <w:widowControl/>
        <w:numPr>
          <w:ilvl w:val="0"/>
          <w:numId w:val="54"/>
        </w:numPr>
        <w:ind w:left="426" w:hanging="426"/>
        <w:rPr>
          <w:rFonts w:cs="Arial"/>
        </w:rPr>
      </w:pPr>
      <w:r w:rsidRPr="00FC0E87">
        <w:rPr>
          <w:rFonts w:cs="Arial"/>
        </w:rPr>
        <w:t xml:space="preserve">You can update a service item by selecting the </w:t>
      </w:r>
      <w:r w:rsidRPr="00FC0E87">
        <w:rPr>
          <w:rFonts w:cs="Arial"/>
          <w:b/>
          <w:bCs/>
        </w:rPr>
        <w:t>Edit</w:t>
      </w:r>
      <w:r w:rsidRPr="00FC0E87">
        <w:rPr>
          <w:rFonts w:cs="Arial"/>
        </w:rPr>
        <w:t xml:space="preserve"> (pencil) icon next to the service item or service group name.</w:t>
      </w:r>
    </w:p>
    <w:p w14:paraId="2970D2E2" w14:textId="135A3B04" w:rsidR="00173887" w:rsidRPr="003473BE" w:rsidRDefault="00AB1E4A" w:rsidP="00AA441F">
      <w:pPr>
        <w:pStyle w:val="Caption"/>
        <w:rPr>
          <w:rFonts w:cs="Arial"/>
        </w:rPr>
      </w:pPr>
      <w:r w:rsidRPr="00932858">
        <w:t xml:space="preserve">Non-Support At Home </w:t>
      </w:r>
      <w:r w:rsidR="001B7CC8">
        <w:t>e</w:t>
      </w:r>
      <w:r w:rsidRPr="00932858">
        <w:t>xample</w:t>
      </w:r>
      <w:r w:rsidR="00AC7DE7" w:rsidRPr="003473BE">
        <w:rPr>
          <w:rFonts w:cs="Arial"/>
          <w:noProof/>
        </w:rPr>
        <w:drawing>
          <wp:inline distT="0" distB="0" distL="0" distR="0" wp14:anchorId="0D24E5FC" wp14:editId="6901ABD7">
            <wp:extent cx="5741478" cy="1757992"/>
            <wp:effectExtent l="19050" t="19050" r="12065" b="13970"/>
            <wp:docPr id="1971198978" name="Picture 3" descr="Image of the View Service items page for a non-Home support service. The Edit/pencil icon next to the program name and service name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198978" name="Picture 3" descr="Image of the View Service items page for a non-Home support service. The Edit/pencil icon next to the program name and service name is highlighted. "/>
                    <pic:cNvPicPr>
                      <a:picLocks noChangeAspect="1" noChangeArrowheads="1"/>
                    </pic:cNvPicPr>
                  </pic:nvPicPr>
                  <pic:blipFill rotWithShape="1">
                    <a:blip r:embed="rId46">
                      <a:extLst>
                        <a:ext uri="{28A0092B-C50C-407E-A947-70E740481C1C}">
                          <a14:useLocalDpi xmlns:a14="http://schemas.microsoft.com/office/drawing/2010/main" val="0"/>
                        </a:ext>
                      </a:extLst>
                    </a:blip>
                    <a:srcRect/>
                    <a:stretch>
                      <a:fillRect/>
                    </a:stretch>
                  </pic:blipFill>
                  <pic:spPr bwMode="auto">
                    <a:xfrm>
                      <a:off x="0" y="0"/>
                      <a:ext cx="5746208" cy="1759440"/>
                    </a:xfrm>
                    <a:prstGeom prst="rect">
                      <a:avLst/>
                    </a:prstGeom>
                    <a:noFill/>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721F6FC" w14:textId="3D0D8720" w:rsidR="00807B48" w:rsidRDefault="00AB1E4A" w:rsidP="00AA441F">
      <w:pPr>
        <w:pStyle w:val="Caption"/>
        <w:rPr>
          <w:rFonts w:cs="Arial"/>
        </w:rPr>
      </w:pPr>
      <w:r w:rsidRPr="007308DC">
        <w:t xml:space="preserve">Support At Home </w:t>
      </w:r>
      <w:r w:rsidR="001B7CC8">
        <w:t>e</w:t>
      </w:r>
      <w:r w:rsidRPr="007308DC">
        <w:t>xample</w:t>
      </w:r>
      <w:r w:rsidR="004F55BF" w:rsidRPr="003473BE">
        <w:rPr>
          <w:rFonts w:cs="Arial"/>
          <w:noProof/>
        </w:rPr>
        <w:drawing>
          <wp:inline distT="0" distB="0" distL="0" distR="0" wp14:anchorId="1D750570" wp14:editId="3CC890B0">
            <wp:extent cx="5741035" cy="1504809"/>
            <wp:effectExtent l="19050" t="19050" r="12065" b="19685"/>
            <wp:docPr id="167092537" name="Picture 2" descr="Image of the View Service items page for a Home Support service. The Support at Home tab is selected and highlighted. The Edit/pencil icon next to the program name and service name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92537" name="Picture 2" descr="Image of the View Service items page for a Home Support service. The Support at Home tab is selected and highlighted. The Edit/pencil icon next to the program name and service name is highlighted."/>
                    <pic:cNvPicPr>
                      <a:picLocks noChangeAspect="1" noChangeArrowheads="1"/>
                    </pic:cNvPicPr>
                  </pic:nvPicPr>
                  <pic:blipFill>
                    <a:blip r:embed="rId47"/>
                    <a:stretch>
                      <a:fillRect/>
                    </a:stretch>
                  </pic:blipFill>
                  <pic:spPr bwMode="auto">
                    <a:xfrm>
                      <a:off x="0" y="0"/>
                      <a:ext cx="5774837" cy="1513669"/>
                    </a:xfrm>
                    <a:prstGeom prst="rect">
                      <a:avLst/>
                    </a:prstGeom>
                    <a:noFill/>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0E0AD9D" w14:textId="10C4B184" w:rsidR="00D22A23" w:rsidRPr="00FC0E87" w:rsidRDefault="00FC0E87" w:rsidP="001D6772">
      <w:pPr>
        <w:pStyle w:val="ListParagraph"/>
        <w:keepNext/>
        <w:keepLines/>
        <w:numPr>
          <w:ilvl w:val="0"/>
          <w:numId w:val="54"/>
        </w:numPr>
        <w:ind w:left="426" w:hanging="426"/>
        <w:rPr>
          <w:rFonts w:cs="Arial"/>
        </w:rPr>
      </w:pPr>
      <w:r w:rsidRPr="00FC0E87">
        <w:rPr>
          <w:rFonts w:cs="Arial"/>
        </w:rPr>
        <w:lastRenderedPageBreak/>
        <w:t xml:space="preserve">The </w:t>
      </w:r>
      <w:r w:rsidRPr="00D206DB">
        <w:rPr>
          <w:rFonts w:cs="Arial"/>
          <w:b/>
          <w:bCs/>
        </w:rPr>
        <w:t>Service Item Details</w:t>
      </w:r>
      <w:r w:rsidRPr="00FC0E87">
        <w:rPr>
          <w:rFonts w:cs="Arial"/>
        </w:rPr>
        <w:t xml:space="preserve"> page displays. </w:t>
      </w:r>
      <w:r w:rsidR="00D22A23" w:rsidRPr="00FC0E87">
        <w:rPr>
          <w:rFonts w:cs="Arial"/>
        </w:rPr>
        <w:t>You can update information such as:</w:t>
      </w:r>
    </w:p>
    <w:p w14:paraId="16712426" w14:textId="77777777" w:rsidR="00D22A23" w:rsidRPr="00D22A23" w:rsidRDefault="00D22A23" w:rsidP="001D6772">
      <w:pPr>
        <w:keepNext/>
        <w:keepLines/>
        <w:numPr>
          <w:ilvl w:val="0"/>
          <w:numId w:val="53"/>
        </w:numPr>
        <w:spacing w:before="60" w:after="60"/>
        <w:ind w:left="714" w:hanging="288"/>
        <w:rPr>
          <w:rFonts w:cs="Arial"/>
        </w:rPr>
      </w:pPr>
      <w:r w:rsidRPr="00D22A23">
        <w:rPr>
          <w:rFonts w:cs="Arial"/>
        </w:rPr>
        <w:t>Service item name</w:t>
      </w:r>
    </w:p>
    <w:p w14:paraId="0D847D8E" w14:textId="77777777" w:rsidR="00D22A23" w:rsidRPr="00D22A23" w:rsidRDefault="00D22A23" w:rsidP="001D6772">
      <w:pPr>
        <w:keepNext/>
        <w:keepLines/>
        <w:numPr>
          <w:ilvl w:val="0"/>
          <w:numId w:val="53"/>
        </w:numPr>
        <w:spacing w:before="60" w:after="60"/>
        <w:ind w:left="714" w:hanging="288"/>
        <w:rPr>
          <w:rFonts w:cs="Arial"/>
        </w:rPr>
      </w:pPr>
      <w:r w:rsidRPr="00D22A23">
        <w:rPr>
          <w:rFonts w:cs="Arial"/>
        </w:rPr>
        <w:t>Service delivery area</w:t>
      </w:r>
    </w:p>
    <w:p w14:paraId="2ED16975" w14:textId="77777777" w:rsidR="00D22A23" w:rsidRPr="00D22A23" w:rsidRDefault="00D22A23" w:rsidP="001D6772">
      <w:pPr>
        <w:keepNext/>
        <w:keepLines/>
        <w:numPr>
          <w:ilvl w:val="0"/>
          <w:numId w:val="53"/>
        </w:numPr>
        <w:spacing w:before="60" w:after="60"/>
        <w:ind w:left="714" w:hanging="288"/>
        <w:rPr>
          <w:rFonts w:cs="Arial"/>
        </w:rPr>
      </w:pPr>
      <w:r w:rsidRPr="00D22A23">
        <w:rPr>
          <w:rFonts w:cs="Arial"/>
        </w:rPr>
        <w:t>Whether the service focuses on a specialised service area</w:t>
      </w:r>
    </w:p>
    <w:p w14:paraId="32C7822D" w14:textId="77777777" w:rsidR="00D22A23" w:rsidRPr="00D22A23" w:rsidRDefault="00D22A23" w:rsidP="001D6772">
      <w:pPr>
        <w:numPr>
          <w:ilvl w:val="0"/>
          <w:numId w:val="53"/>
        </w:numPr>
        <w:spacing w:before="60" w:after="60"/>
        <w:ind w:left="714" w:hanging="288"/>
        <w:rPr>
          <w:rFonts w:cs="Arial"/>
        </w:rPr>
      </w:pPr>
      <w:r w:rsidRPr="00D22A23">
        <w:rPr>
          <w:rFonts w:cs="Arial"/>
        </w:rPr>
        <w:t>Promotional attachments (for residential facilities)</w:t>
      </w:r>
    </w:p>
    <w:p w14:paraId="2AD9B591" w14:textId="77777777" w:rsidR="00D22A23" w:rsidRPr="00D22A23" w:rsidRDefault="00D22A23" w:rsidP="001D6772">
      <w:pPr>
        <w:numPr>
          <w:ilvl w:val="0"/>
          <w:numId w:val="53"/>
        </w:numPr>
        <w:spacing w:before="60" w:after="60"/>
        <w:ind w:left="714" w:hanging="288"/>
        <w:rPr>
          <w:rFonts w:cs="Arial"/>
        </w:rPr>
      </w:pPr>
      <w:r w:rsidRPr="00D22A23">
        <w:rPr>
          <w:rFonts w:cs="Arial"/>
        </w:rPr>
        <w:t>Support at Home information, such as service-based pricing</w:t>
      </w:r>
    </w:p>
    <w:p w14:paraId="7D173E82" w14:textId="62DA36FC" w:rsidR="00D22A23" w:rsidRPr="00D22A23" w:rsidRDefault="00D22A23" w:rsidP="001D6772">
      <w:pPr>
        <w:numPr>
          <w:ilvl w:val="0"/>
          <w:numId w:val="53"/>
        </w:numPr>
        <w:spacing w:before="60" w:after="60"/>
        <w:ind w:left="714" w:hanging="288"/>
        <w:rPr>
          <w:rFonts w:cs="Arial"/>
        </w:rPr>
      </w:pPr>
      <w:r w:rsidRPr="00D22A23">
        <w:rPr>
          <w:rFonts w:cs="Arial"/>
        </w:rPr>
        <w:t>A detailed service description</w:t>
      </w:r>
      <w:r>
        <w:rPr>
          <w:rFonts w:cs="Arial"/>
        </w:rPr>
        <w:t>.</w:t>
      </w:r>
    </w:p>
    <w:tbl>
      <w:tblPr>
        <w:tblStyle w:val="TableGrid"/>
        <w:tblW w:w="9058" w:type="dxa"/>
        <w:tblCellMar>
          <w:left w:w="57" w:type="dxa"/>
          <w:right w:w="57" w:type="dxa"/>
        </w:tblCellMar>
        <w:tblLook w:val="04A0" w:firstRow="1" w:lastRow="0" w:firstColumn="1" w:lastColumn="0" w:noHBand="0" w:noVBand="1"/>
      </w:tblPr>
      <w:tblGrid>
        <w:gridCol w:w="283"/>
        <w:gridCol w:w="8775"/>
      </w:tblGrid>
      <w:tr w:rsidR="00D03753" w:rsidRPr="00F57C8E" w14:paraId="0FC52E7C" w14:textId="77777777" w:rsidTr="00046123">
        <w:tc>
          <w:tcPr>
            <w:tcW w:w="283" w:type="dxa"/>
            <w:shd w:val="clear" w:color="auto" w:fill="FFFFFF" w:themeFill="background1"/>
          </w:tcPr>
          <w:p w14:paraId="503C0161" w14:textId="77777777" w:rsidR="00D03753" w:rsidRPr="00F57C8E" w:rsidRDefault="00D03753" w:rsidP="00046123">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290DC181" w14:textId="0363A762" w:rsidR="00D03753" w:rsidRPr="00F57C8E" w:rsidRDefault="00D03753" w:rsidP="00046123">
            <w:pPr>
              <w:rPr>
                <w:rFonts w:cs="Arial"/>
                <w:szCs w:val="22"/>
              </w:rPr>
            </w:pPr>
            <w:r w:rsidRPr="00AF629B">
              <w:t xml:space="preserve">For details about organisation philosophies and specialisations, refer to </w:t>
            </w:r>
            <w:hyperlink w:anchor="_Editing_the_Organisation">
              <w:r w:rsidRPr="00AF629B">
                <w:rPr>
                  <w:rStyle w:val="Hyperlink"/>
                  <w:lang w:val="en-US"/>
                </w:rPr>
                <w:t xml:space="preserve">Editing the </w:t>
              </w:r>
              <w:proofErr w:type="spellStart"/>
              <w:r w:rsidRPr="00AF629B">
                <w:rPr>
                  <w:rStyle w:val="Hyperlink"/>
                  <w:lang w:val="en-US"/>
                </w:rPr>
                <w:t>Organisation</w:t>
              </w:r>
              <w:proofErr w:type="spellEnd"/>
              <w:r w:rsidRPr="00AF629B">
                <w:rPr>
                  <w:rStyle w:val="Hyperlink"/>
                  <w:lang w:val="en-US"/>
                </w:rPr>
                <w:t xml:space="preserve"> Philosophy</w:t>
              </w:r>
            </w:hyperlink>
            <w:r w:rsidRPr="00AF629B">
              <w:t xml:space="preserve">, </w:t>
            </w:r>
            <w:hyperlink w:anchor="_Specialisations_1">
              <w:proofErr w:type="spellStart"/>
              <w:r w:rsidRPr="00AF629B">
                <w:rPr>
                  <w:rStyle w:val="Hyperlink"/>
                  <w:lang w:val="en-US"/>
                </w:rPr>
                <w:t>Specialisations</w:t>
              </w:r>
              <w:proofErr w:type="spellEnd"/>
            </w:hyperlink>
            <w:r w:rsidRPr="00AF629B">
              <w:t xml:space="preserve"> and </w:t>
            </w:r>
            <w:hyperlink w:anchor="_Verified_Specialisations">
              <w:r w:rsidR="001D0709" w:rsidRPr="00AF629B">
                <w:rPr>
                  <w:rStyle w:val="Hyperlink"/>
                  <w:lang w:val="en-US"/>
                </w:rPr>
                <w:t xml:space="preserve">Verified </w:t>
              </w:r>
              <w:proofErr w:type="spellStart"/>
              <w:r w:rsidR="001D0709" w:rsidRPr="00AF629B">
                <w:rPr>
                  <w:rStyle w:val="Hyperlink"/>
                  <w:lang w:val="en-US"/>
                </w:rPr>
                <w:t>Specialisations</w:t>
              </w:r>
              <w:proofErr w:type="spellEnd"/>
            </w:hyperlink>
            <w:r w:rsidRPr="00AF629B">
              <w:t xml:space="preserve"> sections.</w:t>
            </w:r>
          </w:p>
        </w:tc>
      </w:tr>
    </w:tbl>
    <w:p w14:paraId="6536A82E" w14:textId="77777777" w:rsidR="0055223C" w:rsidRPr="0055223C" w:rsidRDefault="0055223C" w:rsidP="00D206DB">
      <w:pPr>
        <w:ind w:left="426"/>
        <w:rPr>
          <w:rFonts w:cs="Arial"/>
        </w:rPr>
      </w:pPr>
      <w:r w:rsidRPr="0055223C">
        <w:rPr>
          <w:rFonts w:cs="Arial"/>
        </w:rPr>
        <w:t xml:space="preserve">Make the required changes and select </w:t>
      </w:r>
      <w:r w:rsidRPr="0055223C">
        <w:rPr>
          <w:rFonts w:cs="Arial"/>
          <w:b/>
          <w:bCs/>
        </w:rPr>
        <w:t>SAVE</w:t>
      </w:r>
      <w:r w:rsidRPr="0055223C">
        <w:rPr>
          <w:rFonts w:cs="Arial"/>
        </w:rPr>
        <w:t>.</w:t>
      </w:r>
    </w:p>
    <w:p w14:paraId="7CDEE2F2" w14:textId="77777777" w:rsidR="0055223C" w:rsidRPr="0055223C" w:rsidRDefault="0055223C" w:rsidP="00D206DB">
      <w:pPr>
        <w:ind w:left="426"/>
        <w:rPr>
          <w:rFonts w:cs="Arial"/>
        </w:rPr>
      </w:pPr>
      <w:r w:rsidRPr="0055223C">
        <w:rPr>
          <w:rFonts w:cs="Arial"/>
        </w:rPr>
        <w:t>Some information is read-only because it comes from contractual records and cannot be changed in the Service and Support Portal.</w:t>
      </w:r>
    </w:p>
    <w:p w14:paraId="0DB54FE2" w14:textId="77777777" w:rsidR="0055223C" w:rsidRPr="0055223C" w:rsidRDefault="0055223C" w:rsidP="00D206DB">
      <w:pPr>
        <w:ind w:left="426"/>
        <w:rPr>
          <w:rFonts w:cs="Arial"/>
        </w:rPr>
      </w:pPr>
      <w:r w:rsidRPr="0055223C">
        <w:rPr>
          <w:rFonts w:cs="Arial"/>
        </w:rPr>
        <w:t xml:space="preserve">You can add additional information in the </w:t>
      </w:r>
      <w:r w:rsidRPr="0055223C">
        <w:rPr>
          <w:rFonts w:cs="Arial"/>
          <w:b/>
          <w:bCs/>
        </w:rPr>
        <w:t>Service Description</w:t>
      </w:r>
      <w:r w:rsidRPr="0055223C">
        <w:rPr>
          <w:rFonts w:cs="Arial"/>
        </w:rPr>
        <w:t xml:space="preserve"> field. This description appears in the public service finder on the My Aged Care website and helps clients understand and choose your services.</w:t>
      </w:r>
    </w:p>
    <w:tbl>
      <w:tblPr>
        <w:tblStyle w:val="TableGrid"/>
        <w:tblW w:w="9058" w:type="dxa"/>
        <w:tblCellMar>
          <w:left w:w="57" w:type="dxa"/>
          <w:right w:w="57" w:type="dxa"/>
        </w:tblCellMar>
        <w:tblLook w:val="04A0" w:firstRow="1" w:lastRow="0" w:firstColumn="1" w:lastColumn="0" w:noHBand="0" w:noVBand="1"/>
      </w:tblPr>
      <w:tblGrid>
        <w:gridCol w:w="283"/>
        <w:gridCol w:w="8775"/>
      </w:tblGrid>
      <w:tr w:rsidR="00831AD2" w:rsidRPr="00F57C8E" w14:paraId="6EF6A498" w14:textId="77777777" w:rsidTr="00046123">
        <w:tc>
          <w:tcPr>
            <w:tcW w:w="283" w:type="dxa"/>
            <w:shd w:val="clear" w:color="auto" w:fill="FFFFFF" w:themeFill="background1"/>
          </w:tcPr>
          <w:p w14:paraId="7A2AB947" w14:textId="77777777" w:rsidR="00831AD2" w:rsidRPr="00F57C8E" w:rsidRDefault="00831AD2" w:rsidP="00046123">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54434100" w14:textId="49B1FB13" w:rsidR="00D54565" w:rsidRPr="00D54565" w:rsidRDefault="00D54565" w:rsidP="00D54565">
            <w:pPr>
              <w:rPr>
                <w:rFonts w:cs="Arial"/>
                <w:szCs w:val="22"/>
              </w:rPr>
            </w:pPr>
            <w:r w:rsidRPr="00D54565">
              <w:rPr>
                <w:rFonts w:cs="Arial"/>
                <w:szCs w:val="22"/>
              </w:rPr>
              <w:t xml:space="preserve">The information available on a </w:t>
            </w:r>
            <w:r w:rsidR="00FC0E87">
              <w:rPr>
                <w:rFonts w:cs="Arial"/>
                <w:szCs w:val="22"/>
              </w:rPr>
              <w:t>S</w:t>
            </w:r>
            <w:r w:rsidRPr="00D54565">
              <w:rPr>
                <w:rFonts w:cs="Arial"/>
                <w:szCs w:val="22"/>
              </w:rPr>
              <w:t xml:space="preserve">ervice </w:t>
            </w:r>
            <w:r w:rsidR="00FC0E87">
              <w:rPr>
                <w:rFonts w:cs="Arial"/>
                <w:szCs w:val="22"/>
              </w:rPr>
              <w:t>D</w:t>
            </w:r>
            <w:r w:rsidRPr="00D54565">
              <w:rPr>
                <w:rFonts w:cs="Arial"/>
                <w:szCs w:val="22"/>
              </w:rPr>
              <w:t xml:space="preserve">etails page differs between </w:t>
            </w:r>
            <w:r w:rsidRPr="00D54565">
              <w:rPr>
                <w:rFonts w:cs="Arial"/>
                <w:b/>
                <w:bCs/>
                <w:szCs w:val="22"/>
              </w:rPr>
              <w:t>Support at Home</w:t>
            </w:r>
            <w:r w:rsidRPr="00D54565">
              <w:rPr>
                <w:rFonts w:cs="Arial"/>
                <w:szCs w:val="22"/>
              </w:rPr>
              <w:t xml:space="preserve"> and </w:t>
            </w:r>
            <w:r w:rsidRPr="00D54565">
              <w:rPr>
                <w:rFonts w:cs="Arial"/>
                <w:b/>
                <w:bCs/>
                <w:szCs w:val="22"/>
              </w:rPr>
              <w:t>Commonwealth Home Support Programme (CHSP)</w:t>
            </w:r>
            <w:r w:rsidRPr="00D54565">
              <w:rPr>
                <w:rFonts w:cs="Arial"/>
                <w:szCs w:val="22"/>
              </w:rPr>
              <w:t xml:space="preserve"> services.</w:t>
            </w:r>
          </w:p>
          <w:p w14:paraId="33218A3F" w14:textId="77777777" w:rsidR="00D54565" w:rsidRPr="00D54565" w:rsidRDefault="00D54565" w:rsidP="00D54565">
            <w:pPr>
              <w:rPr>
                <w:rFonts w:cs="Arial"/>
                <w:szCs w:val="22"/>
              </w:rPr>
            </w:pPr>
            <w:r w:rsidRPr="00D54565">
              <w:rPr>
                <w:rFonts w:cs="Arial"/>
                <w:szCs w:val="22"/>
              </w:rPr>
              <w:t xml:space="preserve">For </w:t>
            </w:r>
            <w:r w:rsidRPr="00D54565">
              <w:rPr>
                <w:rFonts w:cs="Arial"/>
                <w:b/>
                <w:bCs/>
                <w:szCs w:val="22"/>
              </w:rPr>
              <w:t>Support at Home</w:t>
            </w:r>
            <w:r w:rsidRPr="00D54565">
              <w:rPr>
                <w:rFonts w:cs="Arial"/>
                <w:szCs w:val="22"/>
              </w:rPr>
              <w:t xml:space="preserve"> services, you manage services by </w:t>
            </w:r>
            <w:r w:rsidRPr="00D54565">
              <w:rPr>
                <w:rFonts w:cs="Arial"/>
                <w:b/>
                <w:bCs/>
                <w:szCs w:val="22"/>
              </w:rPr>
              <w:t>delivery area</w:t>
            </w:r>
            <w:r w:rsidRPr="00D54565">
              <w:rPr>
                <w:rFonts w:cs="Arial"/>
                <w:szCs w:val="22"/>
              </w:rPr>
              <w:t>. Within each delivery area, you can select multiple service types and services that your organisation provides.</w:t>
            </w:r>
          </w:p>
          <w:p w14:paraId="5412C404" w14:textId="49D20EDA" w:rsidR="00D54565" w:rsidRPr="00F57C8E" w:rsidRDefault="00D54565" w:rsidP="00046123">
            <w:pPr>
              <w:rPr>
                <w:rFonts w:cs="Arial"/>
                <w:szCs w:val="22"/>
              </w:rPr>
            </w:pPr>
            <w:r w:rsidRPr="00D54565">
              <w:rPr>
                <w:rFonts w:cs="Arial"/>
                <w:szCs w:val="22"/>
              </w:rPr>
              <w:t xml:space="preserve">For </w:t>
            </w:r>
            <w:r w:rsidRPr="00D54565">
              <w:rPr>
                <w:rFonts w:cs="Arial"/>
                <w:b/>
                <w:bCs/>
                <w:szCs w:val="22"/>
              </w:rPr>
              <w:t>CHSP</w:t>
            </w:r>
            <w:r w:rsidRPr="00D54565">
              <w:rPr>
                <w:rFonts w:cs="Arial"/>
                <w:szCs w:val="22"/>
              </w:rPr>
              <w:t xml:space="preserve"> services, each service item is linked to a single service type and </w:t>
            </w:r>
            <w:hyperlink r:id="rId48" w:history="1">
              <w:r w:rsidRPr="00F02C54">
                <w:rPr>
                  <w:rStyle w:val="Hyperlink"/>
                  <w:rFonts w:cs="Arial"/>
                  <w:szCs w:val="22"/>
                </w:rPr>
                <w:t>Aged Care Planning Region</w:t>
              </w:r>
            </w:hyperlink>
            <w:r w:rsidRPr="00D54565">
              <w:rPr>
                <w:rFonts w:cs="Arial"/>
                <w:b/>
                <w:bCs/>
                <w:szCs w:val="22"/>
              </w:rPr>
              <w:t xml:space="preserve"> (ACPR)</w:t>
            </w:r>
            <w:r w:rsidRPr="00D54565">
              <w:rPr>
                <w:rFonts w:cs="Arial"/>
                <w:szCs w:val="22"/>
              </w:rPr>
              <w:t xml:space="preserve"> based on contractual information. You cannot change these contractual details in the Service and Support Portal.</w:t>
            </w:r>
          </w:p>
        </w:tc>
      </w:tr>
    </w:tbl>
    <w:p w14:paraId="3D9B0BCA" w14:textId="4F1EE2F6" w:rsidR="00FA6C08" w:rsidRPr="0099030D" w:rsidRDefault="00173887" w:rsidP="00F44A87">
      <w:pPr>
        <w:pStyle w:val="Heading2"/>
        <w:spacing w:line="276" w:lineRule="auto"/>
        <w:rPr>
          <w:rFonts w:cs="Arial"/>
          <w:b/>
          <w:bCs w:val="0"/>
          <w:color w:val="2F5496" w:themeColor="accent1" w:themeShade="BF"/>
          <w:sz w:val="28"/>
          <w:szCs w:val="28"/>
        </w:rPr>
      </w:pPr>
      <w:bookmarkStart w:id="80" w:name="_Specialisations"/>
      <w:bookmarkStart w:id="81" w:name="_Diverse_needs"/>
      <w:bookmarkStart w:id="82" w:name="_Adding_and_editing"/>
      <w:bookmarkStart w:id="83" w:name="_Toc115337282"/>
      <w:bookmarkStart w:id="84" w:name="_Toc127187759"/>
      <w:bookmarkStart w:id="85" w:name="_Toc203657140"/>
      <w:bookmarkStart w:id="86" w:name="_Toc213337627"/>
      <w:bookmarkStart w:id="87" w:name="_Toc213337658"/>
      <w:bookmarkStart w:id="88" w:name="_Toc237862287"/>
      <w:bookmarkEnd w:id="50"/>
      <w:bookmarkEnd w:id="51"/>
      <w:bookmarkEnd w:id="52"/>
      <w:bookmarkEnd w:id="80"/>
      <w:bookmarkEnd w:id="81"/>
      <w:bookmarkEnd w:id="82"/>
      <w:r w:rsidRPr="0099030D">
        <w:rPr>
          <w:rFonts w:cs="Arial"/>
          <w:b/>
          <w:bCs w:val="0"/>
          <w:color w:val="2F5496" w:themeColor="accent1" w:themeShade="BF"/>
          <w:sz w:val="28"/>
          <w:szCs w:val="28"/>
        </w:rPr>
        <w:t>Adding and e</w:t>
      </w:r>
      <w:r w:rsidR="00FA6C08" w:rsidRPr="0099030D">
        <w:rPr>
          <w:rFonts w:cs="Arial"/>
          <w:b/>
          <w:bCs w:val="0"/>
          <w:color w:val="2F5496" w:themeColor="accent1" w:themeShade="BF"/>
          <w:sz w:val="28"/>
          <w:szCs w:val="28"/>
        </w:rPr>
        <w:t xml:space="preserve">diting </w:t>
      </w:r>
      <w:r w:rsidR="004D62EF" w:rsidRPr="0099030D">
        <w:rPr>
          <w:rFonts w:cs="Arial"/>
          <w:b/>
          <w:bCs w:val="0"/>
          <w:color w:val="2F5496" w:themeColor="accent1" w:themeShade="BF"/>
          <w:sz w:val="28"/>
          <w:szCs w:val="28"/>
        </w:rPr>
        <w:t xml:space="preserve">service </w:t>
      </w:r>
      <w:r w:rsidR="00FA6C08" w:rsidRPr="0099030D">
        <w:rPr>
          <w:rFonts w:cs="Arial"/>
          <w:b/>
          <w:bCs w:val="0"/>
          <w:color w:val="2F5496" w:themeColor="accent1" w:themeShade="BF"/>
          <w:sz w:val="28"/>
          <w:szCs w:val="28"/>
        </w:rPr>
        <w:t>attributes</w:t>
      </w:r>
      <w:bookmarkEnd w:id="83"/>
      <w:bookmarkEnd w:id="84"/>
      <w:bookmarkEnd w:id="85"/>
      <w:bookmarkEnd w:id="86"/>
      <w:bookmarkEnd w:id="87"/>
      <w:bookmarkEnd w:id="88"/>
    </w:p>
    <w:p w14:paraId="6D22703C" w14:textId="77777777" w:rsidR="00475985" w:rsidRPr="00475985" w:rsidRDefault="00475985" w:rsidP="00D206DB">
      <w:r w:rsidRPr="00475985">
        <w:t>Service attributes for Support at Home, CHSP, Residential Care, and other aged care programs are available in the Service Details section (or Support at Home Details section) within the Outlet Administration tile.</w:t>
      </w:r>
    </w:p>
    <w:p w14:paraId="5A638371" w14:textId="78BF2701" w:rsidR="00CF2515" w:rsidRDefault="00CF2515" w:rsidP="00D206DB">
      <w:pPr>
        <w:pStyle w:val="Caption"/>
        <w:keepNext/>
        <w:spacing w:after="0"/>
      </w:pPr>
      <w:r>
        <w:t>Service Details page</w:t>
      </w:r>
    </w:p>
    <w:p w14:paraId="6C57EF1B" w14:textId="5777E4A2" w:rsidR="007364FB" w:rsidRPr="003473BE" w:rsidRDefault="007364FB" w:rsidP="00D206DB">
      <w:pPr>
        <w:spacing w:before="0"/>
        <w:rPr>
          <w:rFonts w:cs="Arial"/>
        </w:rPr>
      </w:pPr>
      <w:r w:rsidRPr="003473BE">
        <w:rPr>
          <w:rFonts w:cs="Arial"/>
          <w:noProof/>
        </w:rPr>
        <w:drawing>
          <wp:inline distT="0" distB="0" distL="0" distR="0" wp14:anchorId="1BB8A256" wp14:editId="66B106EA">
            <wp:extent cx="5700779" cy="884116"/>
            <wp:effectExtent l="19050" t="19050" r="14605" b="11430"/>
            <wp:docPr id="588140135" name="Picture 1" descr="Image of a partial screenshot of the Service Details page, viewable from outlet administration | view outlet | view service 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140135" name="Picture 1" descr="Image of a partial screenshot of the Service Details page, viewable from outlet administration | view outlet | view service items"/>
                    <pic:cNvPicPr>
                      <a:picLocks noChangeAspect="1" noChangeArrowheads="1"/>
                    </pic:cNvPicPr>
                  </pic:nvPicPr>
                  <pic:blipFill>
                    <a:blip r:embed="rId49"/>
                    <a:stretch>
                      <a:fillRect/>
                    </a:stretch>
                  </pic:blipFill>
                  <pic:spPr bwMode="auto">
                    <a:xfrm>
                      <a:off x="0" y="0"/>
                      <a:ext cx="5700779" cy="884116"/>
                    </a:xfrm>
                    <a:prstGeom prst="rect">
                      <a:avLst/>
                    </a:prstGeom>
                    <a:noFill/>
                    <a:ln>
                      <a:solidFill>
                        <a:schemeClr val="accent1">
                          <a:lumMod val="75000"/>
                        </a:schemeClr>
                      </a:solidFill>
                    </a:ln>
                  </pic:spPr>
                </pic:pic>
              </a:graphicData>
            </a:graphic>
          </wp:inline>
        </w:drawing>
      </w:r>
    </w:p>
    <w:p w14:paraId="1387D963" w14:textId="2B562800" w:rsidR="00CF2515" w:rsidRDefault="00CF2515" w:rsidP="00D206DB">
      <w:pPr>
        <w:pStyle w:val="Caption"/>
        <w:keepNext/>
        <w:spacing w:after="0"/>
      </w:pPr>
      <w:r>
        <w:t>Support at Home Details page</w:t>
      </w:r>
    </w:p>
    <w:p w14:paraId="42AEFA7D" w14:textId="6FB2AFC7" w:rsidR="007364FB" w:rsidRPr="003473BE" w:rsidRDefault="007364FB" w:rsidP="00D206DB">
      <w:pPr>
        <w:spacing w:before="0"/>
        <w:rPr>
          <w:rFonts w:cs="Arial"/>
        </w:rPr>
      </w:pPr>
      <w:r w:rsidRPr="003473BE">
        <w:rPr>
          <w:rFonts w:cs="Arial"/>
          <w:noProof/>
        </w:rPr>
        <w:drawing>
          <wp:inline distT="0" distB="0" distL="0" distR="0" wp14:anchorId="42B69175" wp14:editId="6DAED1BC">
            <wp:extent cx="5742000" cy="752270"/>
            <wp:effectExtent l="19050" t="19050" r="11430" b="10160"/>
            <wp:docPr id="419218884" name="Picture 2" descr="Partial screenshot of the Support at home Details page, viewable from outlet administration | view outlet | view service 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218884" name="Picture 2" descr="Partial screenshot of the Support at home Details page, viewable from outlet administration | view outlet | view service items"/>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42000" cy="752270"/>
                    </a:xfrm>
                    <a:prstGeom prst="rect">
                      <a:avLst/>
                    </a:prstGeom>
                    <a:noFill/>
                    <a:ln>
                      <a:solidFill>
                        <a:schemeClr val="accent1">
                          <a:lumMod val="75000"/>
                        </a:schemeClr>
                      </a:solidFill>
                    </a:ln>
                  </pic:spPr>
                </pic:pic>
              </a:graphicData>
            </a:graphic>
          </wp:inline>
        </w:drawing>
      </w:r>
    </w:p>
    <w:p w14:paraId="0D90EA4C" w14:textId="77777777" w:rsidR="00F95D56" w:rsidRPr="00F95D56" w:rsidRDefault="00F95D56" w:rsidP="00F95D56">
      <w:pPr>
        <w:spacing w:before="0"/>
        <w:rPr>
          <w:rFonts w:cs="Arial"/>
        </w:rPr>
      </w:pPr>
      <w:r w:rsidRPr="00F95D56">
        <w:rPr>
          <w:rFonts w:cs="Arial"/>
        </w:rPr>
        <w:t xml:space="preserve">Attributes for individual services, also known as </w:t>
      </w:r>
      <w:r w:rsidRPr="00F95D56">
        <w:rPr>
          <w:rFonts w:cs="Arial"/>
          <w:b/>
          <w:bCs/>
        </w:rPr>
        <w:t>service sub-types</w:t>
      </w:r>
      <w:r w:rsidRPr="00F95D56">
        <w:rPr>
          <w:rFonts w:cs="Arial"/>
        </w:rPr>
        <w:t>, are managed within the relevant service record.</w:t>
      </w:r>
    </w:p>
    <w:p w14:paraId="0F41EC8A" w14:textId="77777777" w:rsidR="00364B28" w:rsidRDefault="007364FB" w:rsidP="003473BE">
      <w:pPr>
        <w:rPr>
          <w:rFonts w:cs="Arial"/>
        </w:rPr>
      </w:pPr>
      <w:r w:rsidRPr="003473BE">
        <w:rPr>
          <w:rFonts w:cs="Arial"/>
          <w:noProof/>
        </w:rPr>
        <w:lastRenderedPageBreak/>
        <w:drawing>
          <wp:inline distT="0" distB="0" distL="0" distR="0" wp14:anchorId="5E9D5A5C" wp14:editId="057296FB">
            <wp:extent cx="4155751" cy="1190772"/>
            <wp:effectExtent l="19050" t="19050" r="16510" b="28575"/>
            <wp:docPr id="1221868737" name="Picture 1" descr="Partial screenshot of a non-support at home service listing, showing Name, attributes, sub-type availability toggle, waitlist availability tog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868737" name="Picture 1" descr="Partial screenshot of a non-support at home service listing, showing Name, attributes, sub-type availability toggle, waitlist availability toggle."/>
                    <pic:cNvPicPr/>
                  </pic:nvPicPr>
                  <pic:blipFill>
                    <a:blip r:embed="rId51"/>
                    <a:stretch>
                      <a:fillRect/>
                    </a:stretch>
                  </pic:blipFill>
                  <pic:spPr>
                    <a:xfrm>
                      <a:off x="0" y="0"/>
                      <a:ext cx="4211384" cy="1206713"/>
                    </a:xfrm>
                    <a:prstGeom prst="rect">
                      <a:avLst/>
                    </a:prstGeom>
                    <a:ln>
                      <a:solidFill>
                        <a:schemeClr val="accent1">
                          <a:lumMod val="75000"/>
                        </a:schemeClr>
                      </a:solidFill>
                    </a:ln>
                  </pic:spPr>
                </pic:pic>
              </a:graphicData>
            </a:graphic>
          </wp:inline>
        </w:drawing>
      </w:r>
      <w:r w:rsidRPr="003473BE">
        <w:rPr>
          <w:rFonts w:cs="Arial"/>
        </w:rPr>
        <w:t xml:space="preserve"> </w:t>
      </w:r>
    </w:p>
    <w:p w14:paraId="367900E5" w14:textId="077E319C" w:rsidR="007364FB" w:rsidRPr="003473BE" w:rsidRDefault="007364FB" w:rsidP="003473BE">
      <w:pPr>
        <w:rPr>
          <w:rFonts w:cs="Arial"/>
        </w:rPr>
      </w:pPr>
      <w:r w:rsidRPr="003473BE">
        <w:rPr>
          <w:rFonts w:cs="Arial"/>
          <w:noProof/>
        </w:rPr>
        <w:drawing>
          <wp:inline distT="0" distB="0" distL="0" distR="0" wp14:anchorId="20DA2CBB" wp14:editId="04B7A089">
            <wp:extent cx="1999418" cy="1415855"/>
            <wp:effectExtent l="19050" t="19050" r="20320" b="13335"/>
            <wp:docPr id="447591715" name="Picture 1" descr="Image of the Support at home service card, showing service type, service name, view button, edit button, service availability toggle, waitlist availability tog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591715" name="Picture 1" descr="Image of the Support at home service card, showing service type, service name, view button, edit button, service availability toggle, waitlist availability toggle"/>
                    <pic:cNvPicPr/>
                  </pic:nvPicPr>
                  <pic:blipFill>
                    <a:blip r:embed="rId52"/>
                    <a:stretch>
                      <a:fillRect/>
                    </a:stretch>
                  </pic:blipFill>
                  <pic:spPr>
                    <a:xfrm>
                      <a:off x="0" y="0"/>
                      <a:ext cx="2029749" cy="1437334"/>
                    </a:xfrm>
                    <a:prstGeom prst="rect">
                      <a:avLst/>
                    </a:prstGeom>
                    <a:ln>
                      <a:solidFill>
                        <a:schemeClr val="accent1">
                          <a:lumMod val="75000"/>
                        </a:schemeClr>
                      </a:solidFill>
                    </a:ln>
                  </pic:spPr>
                </pic:pic>
              </a:graphicData>
            </a:graphic>
          </wp:inline>
        </w:drawing>
      </w:r>
    </w:p>
    <w:p w14:paraId="79E51729" w14:textId="50A39040" w:rsidR="00CB5C69" w:rsidRPr="003473BE" w:rsidRDefault="00F95D56" w:rsidP="003473BE">
      <w:pPr>
        <w:rPr>
          <w:rFonts w:cs="Arial"/>
        </w:rPr>
      </w:pPr>
      <w:r w:rsidRPr="00F95D56">
        <w:rPr>
          <w:rFonts w:cs="Arial"/>
        </w:rPr>
        <w:t xml:space="preserve">Some service attributes also appear on the </w:t>
      </w:r>
      <w:r w:rsidRPr="00F95D56">
        <w:rPr>
          <w:rFonts w:cs="Arial"/>
          <w:b/>
          <w:bCs/>
        </w:rPr>
        <w:t>View Outlet</w:t>
      </w:r>
      <w:r w:rsidRPr="00F95D56">
        <w:rPr>
          <w:rFonts w:cs="Arial"/>
        </w:rPr>
        <w:t xml:space="preserve"> page.</w:t>
      </w:r>
    </w:p>
    <w:p w14:paraId="4DCF961E" w14:textId="2291BC1C" w:rsidR="00963876" w:rsidRDefault="002F4C64" w:rsidP="003473BE">
      <w:pPr>
        <w:rPr>
          <w:rFonts w:cs="Arial"/>
        </w:rPr>
      </w:pPr>
      <w:r w:rsidRPr="002F4C64">
        <w:rPr>
          <w:rFonts w:cs="Arial"/>
          <w:noProof/>
        </w:rPr>
        <w:drawing>
          <wp:inline distT="0" distB="0" distL="0" distR="0" wp14:anchorId="2FC6FFF0" wp14:editId="6683BD53">
            <wp:extent cx="5428041" cy="2497860"/>
            <wp:effectExtent l="19050" t="19050" r="20320" b="17145"/>
            <wp:docPr id="210135215" name="Picture 1" descr="Outlet administration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35215" name="Picture 1" descr="Outlet administration page."/>
                    <pic:cNvPicPr/>
                  </pic:nvPicPr>
                  <pic:blipFill>
                    <a:blip r:embed="rId53"/>
                    <a:stretch>
                      <a:fillRect/>
                    </a:stretch>
                  </pic:blipFill>
                  <pic:spPr>
                    <a:xfrm>
                      <a:off x="0" y="0"/>
                      <a:ext cx="5428041" cy="2497860"/>
                    </a:xfrm>
                    <a:prstGeom prst="rect">
                      <a:avLst/>
                    </a:prstGeom>
                    <a:ln>
                      <a:solidFill>
                        <a:schemeClr val="accent1">
                          <a:lumMod val="75000"/>
                        </a:schemeClr>
                      </a:solidFill>
                    </a:ln>
                  </pic:spPr>
                </pic:pic>
              </a:graphicData>
            </a:graphic>
          </wp:inline>
        </w:drawing>
      </w:r>
    </w:p>
    <w:p w14:paraId="2E6D5FB7" w14:textId="5F2B1403" w:rsidR="00F95D56" w:rsidRPr="003473BE" w:rsidRDefault="00F95D56" w:rsidP="003473BE">
      <w:pPr>
        <w:rPr>
          <w:rFonts w:cs="Arial"/>
        </w:rPr>
      </w:pPr>
      <w:r w:rsidRPr="00F95D56">
        <w:rPr>
          <w:rFonts w:cs="Arial"/>
        </w:rPr>
        <w:t>To access service attributes:</w:t>
      </w:r>
    </w:p>
    <w:p w14:paraId="7A014BE3" w14:textId="014301D6" w:rsidR="00907BCD" w:rsidRPr="00907BCD" w:rsidRDefault="00907BCD" w:rsidP="00D206DB">
      <w:pPr>
        <w:pStyle w:val="ListParagraph"/>
        <w:numPr>
          <w:ilvl w:val="0"/>
          <w:numId w:val="56"/>
        </w:numPr>
        <w:ind w:left="426" w:hanging="426"/>
        <w:rPr>
          <w:rFonts w:cs="Arial"/>
        </w:rPr>
      </w:pPr>
      <w:r w:rsidRPr="00907BCD">
        <w:rPr>
          <w:rFonts w:cs="Arial"/>
        </w:rPr>
        <w:t xml:space="preserve">Select </w:t>
      </w:r>
      <w:r w:rsidRPr="00907BCD">
        <w:rPr>
          <w:rFonts w:cs="Arial"/>
          <w:b/>
          <w:bCs/>
        </w:rPr>
        <w:t>Outlet Administration</w:t>
      </w:r>
      <w:r w:rsidRPr="00907BCD">
        <w:rPr>
          <w:rFonts w:cs="Arial"/>
        </w:rPr>
        <w:t xml:space="preserve"> from the home page.</w:t>
      </w:r>
    </w:p>
    <w:p w14:paraId="7B0D4583" w14:textId="4A0343B1" w:rsidR="00D206DB" w:rsidRDefault="00A36D04" w:rsidP="00D206DB">
      <w:pPr>
        <w:rPr>
          <w:rFonts w:cs="Arial"/>
        </w:rPr>
      </w:pPr>
      <w:r w:rsidRPr="003473BE">
        <w:rPr>
          <w:rFonts w:cs="Arial"/>
          <w:noProof/>
        </w:rPr>
        <w:drawing>
          <wp:inline distT="0" distB="0" distL="0" distR="0" wp14:anchorId="7DCDF5EE" wp14:editId="36FE9BF6">
            <wp:extent cx="4752429" cy="2928131"/>
            <wp:effectExtent l="19050" t="19050" r="10160" b="24765"/>
            <wp:docPr id="17" name="Picture 17" descr="Image of the Service and support portal home page for an administrator. the Outlet Administration tile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Image of the Service and support portal home page for an administrator. the Outlet Administration tile is highlighted"/>
                    <pic:cNvPicPr/>
                  </pic:nvPicPr>
                  <pic:blipFill>
                    <a:blip r:embed="rId12"/>
                    <a:stretch>
                      <a:fillRect/>
                    </a:stretch>
                  </pic:blipFill>
                  <pic:spPr>
                    <a:xfrm>
                      <a:off x="0" y="0"/>
                      <a:ext cx="4759713" cy="2932619"/>
                    </a:xfrm>
                    <a:prstGeom prst="rect">
                      <a:avLst/>
                    </a:prstGeom>
                    <a:noFill/>
                    <a:ln>
                      <a:solidFill>
                        <a:schemeClr val="accent1">
                          <a:lumMod val="75000"/>
                        </a:schemeClr>
                      </a:solidFill>
                    </a:ln>
                  </pic:spPr>
                </pic:pic>
              </a:graphicData>
            </a:graphic>
          </wp:inline>
        </w:drawing>
      </w:r>
    </w:p>
    <w:p w14:paraId="3606BA67" w14:textId="557E611F" w:rsidR="00907BCD" w:rsidRPr="00D206DB" w:rsidRDefault="00907BCD" w:rsidP="00D206DB">
      <w:pPr>
        <w:pStyle w:val="ListParagraph"/>
        <w:numPr>
          <w:ilvl w:val="0"/>
          <w:numId w:val="56"/>
        </w:numPr>
        <w:ind w:left="426" w:hanging="426"/>
        <w:rPr>
          <w:rFonts w:cs="Arial"/>
        </w:rPr>
      </w:pPr>
      <w:r w:rsidRPr="00D206DB">
        <w:rPr>
          <w:rFonts w:cs="Arial"/>
        </w:rPr>
        <w:lastRenderedPageBreak/>
        <w:t>Select the relevant outlet</w:t>
      </w:r>
      <w:r w:rsidR="00530B0D" w:rsidRPr="00D206DB">
        <w:rPr>
          <w:rFonts w:cs="Arial"/>
        </w:rPr>
        <w:t>.</w:t>
      </w:r>
    </w:p>
    <w:p w14:paraId="46CE84CA" w14:textId="5DF0502E" w:rsidR="003355B0" w:rsidRPr="003473BE" w:rsidRDefault="00A36D04" w:rsidP="003473BE">
      <w:pPr>
        <w:rPr>
          <w:rFonts w:cs="Arial"/>
        </w:rPr>
      </w:pPr>
      <w:r w:rsidRPr="003473BE">
        <w:rPr>
          <w:rFonts w:cs="Arial"/>
          <w:noProof/>
        </w:rPr>
        <w:drawing>
          <wp:inline distT="0" distB="0" distL="0" distR="0" wp14:anchorId="6D301413" wp14:editId="17CBDFC0">
            <wp:extent cx="4339504" cy="2360190"/>
            <wp:effectExtent l="19050" t="19050" r="23495" b="21590"/>
            <wp:docPr id="1869383820" name="Picture 9" descr="Outlet administration page. A card showing the details of an outlet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383820" name="Picture 9" descr="Outlet administration page. A card showing the details of an outlet is highlighted. "/>
                    <pic:cNvPicPr>
                      <a:picLocks noChangeAspect="1" noChangeArrowheads="1"/>
                    </pic:cNvPicPr>
                  </pic:nvPicPr>
                  <pic:blipFill>
                    <a:blip r:embed="rId30"/>
                    <a:stretch>
                      <a:fillRect/>
                    </a:stretch>
                  </pic:blipFill>
                  <pic:spPr bwMode="auto">
                    <a:xfrm>
                      <a:off x="0" y="0"/>
                      <a:ext cx="4339504" cy="2360190"/>
                    </a:xfrm>
                    <a:prstGeom prst="rect">
                      <a:avLst/>
                    </a:prstGeom>
                    <a:noFill/>
                    <a:ln>
                      <a:solidFill>
                        <a:schemeClr val="accent1">
                          <a:lumMod val="75000"/>
                        </a:schemeClr>
                      </a:solidFill>
                    </a:ln>
                  </pic:spPr>
                </pic:pic>
              </a:graphicData>
            </a:graphic>
          </wp:inline>
        </w:drawing>
      </w:r>
    </w:p>
    <w:p w14:paraId="6A33ED47" w14:textId="76D89D6F" w:rsidR="00A36D04" w:rsidRPr="00907BCD" w:rsidRDefault="00F44A87" w:rsidP="00D206DB">
      <w:pPr>
        <w:pStyle w:val="ListParagraph"/>
        <w:numPr>
          <w:ilvl w:val="0"/>
          <w:numId w:val="56"/>
        </w:numPr>
        <w:ind w:left="426" w:hanging="426"/>
        <w:rPr>
          <w:rFonts w:cs="Arial"/>
        </w:rPr>
      </w:pPr>
      <w:r w:rsidRPr="00907BCD">
        <w:rPr>
          <w:rFonts w:cs="Arial"/>
        </w:rPr>
        <w:t>S</w:t>
      </w:r>
      <w:r w:rsidR="00A36D04" w:rsidRPr="00907BCD">
        <w:rPr>
          <w:rFonts w:cs="Arial"/>
        </w:rPr>
        <w:t xml:space="preserve">elect </w:t>
      </w:r>
      <w:r w:rsidR="00A36D04" w:rsidRPr="00D206DB">
        <w:rPr>
          <w:rFonts w:cs="Arial"/>
          <w:b/>
          <w:bCs/>
        </w:rPr>
        <w:t>VIEW SERVICE ITEMS</w:t>
      </w:r>
      <w:r w:rsidR="00A36D04" w:rsidRPr="00907BCD">
        <w:rPr>
          <w:rFonts w:cs="Arial"/>
        </w:rPr>
        <w:t>.</w:t>
      </w:r>
    </w:p>
    <w:p w14:paraId="6522A983" w14:textId="535C7901" w:rsidR="00807B48" w:rsidRDefault="00500B90" w:rsidP="003473BE">
      <w:pPr>
        <w:rPr>
          <w:rFonts w:cs="Arial"/>
        </w:rPr>
      </w:pPr>
      <w:r>
        <w:rPr>
          <w:rFonts w:cs="Arial"/>
          <w:noProof/>
        </w:rPr>
        <w:drawing>
          <wp:inline distT="0" distB="0" distL="0" distR="0" wp14:anchorId="68446231" wp14:editId="1ACFFC1B">
            <wp:extent cx="4291819" cy="3488709"/>
            <wp:effectExtent l="19050" t="19050" r="13970" b="16510"/>
            <wp:docPr id="302184526" name="Picture 12" descr="Outlet administration page. The VIEW SERVICE ITEMS button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184526" name="Picture 12" descr="Outlet administration page. The VIEW SERVICE ITEMS button is highlighted. "/>
                    <pic:cNvPicPr>
                      <a:picLocks noChangeAspect="1" noChangeArrowheads="1"/>
                    </pic:cNvPicPr>
                  </pic:nvPicPr>
                  <pic:blipFill>
                    <a:blip r:embed="rId31"/>
                    <a:stretch>
                      <a:fillRect/>
                    </a:stretch>
                  </pic:blipFill>
                  <pic:spPr bwMode="auto">
                    <a:xfrm>
                      <a:off x="0" y="0"/>
                      <a:ext cx="4291819" cy="3488709"/>
                    </a:xfrm>
                    <a:prstGeom prst="rect">
                      <a:avLst/>
                    </a:prstGeom>
                    <a:noFill/>
                    <a:ln>
                      <a:solidFill>
                        <a:schemeClr val="accent1">
                          <a:lumMod val="75000"/>
                        </a:schemeClr>
                      </a:solidFill>
                    </a:ln>
                  </pic:spPr>
                </pic:pic>
              </a:graphicData>
            </a:graphic>
          </wp:inline>
        </w:drawing>
      </w:r>
    </w:p>
    <w:p w14:paraId="51DBBE85" w14:textId="7C440E6F" w:rsidR="003D0341" w:rsidRPr="003D0341" w:rsidRDefault="003D0341" w:rsidP="00D206DB">
      <w:pPr>
        <w:pStyle w:val="ListParagraph"/>
        <w:numPr>
          <w:ilvl w:val="0"/>
          <w:numId w:val="56"/>
        </w:numPr>
        <w:ind w:left="426" w:hanging="426"/>
        <w:rPr>
          <w:rFonts w:cs="Arial"/>
        </w:rPr>
      </w:pPr>
      <w:r w:rsidRPr="003D0341">
        <w:rPr>
          <w:rFonts w:cs="Arial"/>
        </w:rPr>
        <w:t xml:space="preserve">Select the appropriate program tab: </w:t>
      </w:r>
    </w:p>
    <w:p w14:paraId="7628CA1B" w14:textId="77777777" w:rsidR="003D0341" w:rsidRPr="003D0341" w:rsidRDefault="003D0341" w:rsidP="00D206DB">
      <w:pPr>
        <w:numPr>
          <w:ilvl w:val="0"/>
          <w:numId w:val="57"/>
        </w:numPr>
        <w:tabs>
          <w:tab w:val="clear" w:pos="720"/>
        </w:tabs>
        <w:spacing w:before="60" w:after="60"/>
        <w:ind w:left="851" w:hanging="425"/>
        <w:rPr>
          <w:rFonts w:cs="Arial"/>
        </w:rPr>
      </w:pPr>
      <w:r w:rsidRPr="003D0341">
        <w:rPr>
          <w:rFonts w:cs="Arial"/>
          <w:b/>
          <w:bCs/>
        </w:rPr>
        <w:t>CHSP</w:t>
      </w:r>
    </w:p>
    <w:p w14:paraId="15DE6D31" w14:textId="77777777" w:rsidR="003D0341" w:rsidRPr="003D0341" w:rsidRDefault="003D0341" w:rsidP="00D206DB">
      <w:pPr>
        <w:numPr>
          <w:ilvl w:val="0"/>
          <w:numId w:val="57"/>
        </w:numPr>
        <w:tabs>
          <w:tab w:val="clear" w:pos="720"/>
        </w:tabs>
        <w:spacing w:before="60" w:after="60"/>
        <w:ind w:left="851" w:hanging="425"/>
        <w:rPr>
          <w:rFonts w:cs="Arial"/>
        </w:rPr>
      </w:pPr>
      <w:r w:rsidRPr="003D0341">
        <w:rPr>
          <w:rFonts w:cs="Arial"/>
          <w:b/>
          <w:bCs/>
        </w:rPr>
        <w:t>Flexible Aged Care Programme</w:t>
      </w:r>
    </w:p>
    <w:p w14:paraId="110F9C30" w14:textId="77777777" w:rsidR="003D0341" w:rsidRPr="003D0341" w:rsidRDefault="003D0341" w:rsidP="00D206DB">
      <w:pPr>
        <w:numPr>
          <w:ilvl w:val="0"/>
          <w:numId w:val="57"/>
        </w:numPr>
        <w:tabs>
          <w:tab w:val="clear" w:pos="720"/>
        </w:tabs>
        <w:spacing w:before="60" w:after="60"/>
        <w:ind w:left="851" w:hanging="425"/>
        <w:rPr>
          <w:rFonts w:cs="Arial"/>
        </w:rPr>
      </w:pPr>
      <w:r w:rsidRPr="003D0341">
        <w:rPr>
          <w:rFonts w:cs="Arial"/>
          <w:b/>
          <w:bCs/>
        </w:rPr>
        <w:t>Residential Care</w:t>
      </w:r>
    </w:p>
    <w:p w14:paraId="1EE7976F" w14:textId="092E163E" w:rsidR="003D0341" w:rsidRPr="003D0341" w:rsidRDefault="003D0341" w:rsidP="00D206DB">
      <w:pPr>
        <w:numPr>
          <w:ilvl w:val="0"/>
          <w:numId w:val="57"/>
        </w:numPr>
        <w:tabs>
          <w:tab w:val="clear" w:pos="720"/>
        </w:tabs>
        <w:spacing w:before="60" w:after="60"/>
        <w:ind w:left="851" w:hanging="425"/>
        <w:rPr>
          <w:rFonts w:cs="Arial"/>
        </w:rPr>
      </w:pPr>
      <w:r w:rsidRPr="003D0341">
        <w:rPr>
          <w:rFonts w:cs="Arial"/>
          <w:b/>
          <w:bCs/>
        </w:rPr>
        <w:t>Support at Home</w:t>
      </w:r>
      <w:r>
        <w:rPr>
          <w:rFonts w:cs="Arial"/>
          <w:b/>
          <w:bCs/>
        </w:rPr>
        <w:t>.</w:t>
      </w:r>
    </w:p>
    <w:p w14:paraId="3970D0CD" w14:textId="4AC3E199" w:rsidR="0007582B" w:rsidRPr="003473BE" w:rsidRDefault="00295928" w:rsidP="00EC045A">
      <w:pPr>
        <w:pStyle w:val="ListNumber"/>
        <w:numPr>
          <w:ilvl w:val="0"/>
          <w:numId w:val="0"/>
        </w:numPr>
        <w:ind w:left="210" w:hanging="210"/>
        <w:rPr>
          <w:rFonts w:cs="Arial"/>
        </w:rPr>
      </w:pPr>
      <w:r>
        <w:rPr>
          <w:rFonts w:cs="Arial"/>
          <w:noProof/>
        </w:rPr>
        <w:drawing>
          <wp:inline distT="0" distB="0" distL="0" distR="0" wp14:anchorId="79EE9E4F" wp14:editId="3EFBA21A">
            <wp:extent cx="5743575" cy="657225"/>
            <wp:effectExtent l="19050" t="19050" r="28575" b="28575"/>
            <wp:docPr id="1725280541" name="Picture 20" descr="View service items page. Tabs are highlighted. These include Commonwealth Home Support Programme, Flexible Aged Care Programme, Residential Care and Support at Hom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280541" name="Picture 20" descr="View service items page. Tabs are highlighted. These include Commonwealth Home Support Programme, Flexible Aged Care Programme, Residential Care and Support at Home. "/>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43575" cy="657225"/>
                    </a:xfrm>
                    <a:prstGeom prst="rect">
                      <a:avLst/>
                    </a:prstGeom>
                    <a:noFill/>
                    <a:ln>
                      <a:solidFill>
                        <a:schemeClr val="accent1">
                          <a:lumMod val="75000"/>
                        </a:schemeClr>
                      </a:solidFill>
                    </a:ln>
                  </pic:spPr>
                </pic:pic>
              </a:graphicData>
            </a:graphic>
          </wp:inline>
        </w:drawing>
      </w:r>
    </w:p>
    <w:p w14:paraId="276E6724" w14:textId="185B880C" w:rsidR="003D0341" w:rsidRPr="003D0341" w:rsidRDefault="003D0341" w:rsidP="00D206DB">
      <w:pPr>
        <w:pStyle w:val="ListNumber"/>
        <w:numPr>
          <w:ilvl w:val="0"/>
          <w:numId w:val="56"/>
        </w:numPr>
        <w:spacing w:before="60" w:after="60"/>
        <w:ind w:left="425" w:hanging="425"/>
        <w:rPr>
          <w:rFonts w:cs="Arial"/>
        </w:rPr>
      </w:pPr>
      <w:r w:rsidRPr="003D0341">
        <w:rPr>
          <w:rFonts w:cs="Arial"/>
        </w:rPr>
        <w:t xml:space="preserve">The </w:t>
      </w:r>
      <w:r w:rsidRPr="003D0341">
        <w:rPr>
          <w:rFonts w:cs="Arial"/>
          <w:b/>
          <w:bCs/>
        </w:rPr>
        <w:t>Service Details</w:t>
      </w:r>
      <w:r w:rsidRPr="003D0341">
        <w:rPr>
          <w:rFonts w:cs="Arial"/>
        </w:rPr>
        <w:t xml:space="preserve"> tab contains key information about the service, including:</w:t>
      </w:r>
    </w:p>
    <w:p w14:paraId="51779C0E" w14:textId="77777777" w:rsidR="003D0341" w:rsidRPr="003D0341" w:rsidRDefault="003D0341" w:rsidP="00D206DB">
      <w:pPr>
        <w:pStyle w:val="ListNumber"/>
        <w:numPr>
          <w:ilvl w:val="0"/>
          <w:numId w:val="58"/>
        </w:numPr>
        <w:tabs>
          <w:tab w:val="clear" w:pos="720"/>
        </w:tabs>
        <w:spacing w:before="60" w:after="60"/>
        <w:ind w:left="851" w:hanging="425"/>
        <w:rPr>
          <w:rFonts w:cs="Arial"/>
        </w:rPr>
      </w:pPr>
      <w:r w:rsidRPr="003D0341">
        <w:rPr>
          <w:rFonts w:cs="Arial"/>
        </w:rPr>
        <w:t>Contact details</w:t>
      </w:r>
    </w:p>
    <w:p w14:paraId="74AAA5F7" w14:textId="77777777" w:rsidR="003D0341" w:rsidRPr="003D0341" w:rsidRDefault="003D0341" w:rsidP="00D206DB">
      <w:pPr>
        <w:pStyle w:val="ListNumber"/>
        <w:numPr>
          <w:ilvl w:val="0"/>
          <w:numId w:val="58"/>
        </w:numPr>
        <w:tabs>
          <w:tab w:val="clear" w:pos="720"/>
        </w:tabs>
        <w:spacing w:before="60" w:after="60"/>
        <w:ind w:left="851" w:hanging="425"/>
        <w:rPr>
          <w:rFonts w:cs="Arial"/>
        </w:rPr>
      </w:pPr>
      <w:r w:rsidRPr="003D0341">
        <w:rPr>
          <w:rFonts w:cs="Arial"/>
        </w:rPr>
        <w:t>Service delivery information</w:t>
      </w:r>
    </w:p>
    <w:p w14:paraId="51ADEF9D" w14:textId="77777777" w:rsidR="003D0341" w:rsidRPr="003D0341" w:rsidRDefault="003D0341" w:rsidP="00D206DB">
      <w:pPr>
        <w:pStyle w:val="ListNumber"/>
        <w:numPr>
          <w:ilvl w:val="0"/>
          <w:numId w:val="58"/>
        </w:numPr>
        <w:tabs>
          <w:tab w:val="clear" w:pos="720"/>
        </w:tabs>
        <w:spacing w:before="60" w:after="60"/>
        <w:ind w:left="851" w:hanging="425"/>
        <w:rPr>
          <w:rFonts w:cs="Arial"/>
        </w:rPr>
      </w:pPr>
      <w:r w:rsidRPr="003D0341">
        <w:rPr>
          <w:rFonts w:cs="Arial"/>
        </w:rPr>
        <w:lastRenderedPageBreak/>
        <w:t>Service delivery area</w:t>
      </w:r>
    </w:p>
    <w:p w14:paraId="18CE2FAE" w14:textId="77777777" w:rsidR="003D0341" w:rsidRPr="003D0341" w:rsidRDefault="003D0341" w:rsidP="00D206DB">
      <w:pPr>
        <w:pStyle w:val="ListNumber"/>
        <w:numPr>
          <w:ilvl w:val="0"/>
          <w:numId w:val="58"/>
        </w:numPr>
        <w:tabs>
          <w:tab w:val="clear" w:pos="720"/>
        </w:tabs>
        <w:spacing w:before="60" w:after="60"/>
        <w:ind w:left="851" w:hanging="425"/>
        <w:rPr>
          <w:rFonts w:cs="Arial"/>
        </w:rPr>
      </w:pPr>
      <w:r w:rsidRPr="003D0341">
        <w:rPr>
          <w:rFonts w:cs="Arial"/>
        </w:rPr>
        <w:t>Specialisations</w:t>
      </w:r>
    </w:p>
    <w:p w14:paraId="3907F14A" w14:textId="77777777" w:rsidR="003D0341" w:rsidRPr="003D0341" w:rsidRDefault="003D0341" w:rsidP="00D206DB">
      <w:pPr>
        <w:pStyle w:val="ListNumber"/>
        <w:numPr>
          <w:ilvl w:val="0"/>
          <w:numId w:val="58"/>
        </w:numPr>
        <w:tabs>
          <w:tab w:val="clear" w:pos="720"/>
        </w:tabs>
        <w:spacing w:before="60" w:after="60"/>
        <w:ind w:left="851" w:hanging="425"/>
        <w:rPr>
          <w:rFonts w:cs="Arial"/>
        </w:rPr>
      </w:pPr>
      <w:r w:rsidRPr="003D0341">
        <w:rPr>
          <w:rFonts w:cs="Arial"/>
        </w:rPr>
        <w:t>Operating hours</w:t>
      </w:r>
    </w:p>
    <w:p w14:paraId="00C07DE0" w14:textId="77777777" w:rsidR="003D0341" w:rsidRPr="003D0341" w:rsidRDefault="003D0341" w:rsidP="00D206DB">
      <w:pPr>
        <w:pStyle w:val="ListNumber"/>
        <w:numPr>
          <w:ilvl w:val="0"/>
          <w:numId w:val="58"/>
        </w:numPr>
        <w:tabs>
          <w:tab w:val="clear" w:pos="720"/>
        </w:tabs>
        <w:spacing w:before="60" w:after="60"/>
        <w:ind w:left="851" w:hanging="425"/>
        <w:rPr>
          <w:rFonts w:cs="Arial"/>
        </w:rPr>
      </w:pPr>
      <w:r w:rsidRPr="003D0341">
        <w:rPr>
          <w:rFonts w:cs="Arial"/>
        </w:rPr>
        <w:t>Pricing (where applicable)</w:t>
      </w:r>
    </w:p>
    <w:p w14:paraId="73A9B39E" w14:textId="0E5296B5" w:rsidR="003D0341" w:rsidRPr="003D0341" w:rsidRDefault="003D0341" w:rsidP="00D206DB">
      <w:pPr>
        <w:pStyle w:val="ListNumber"/>
        <w:numPr>
          <w:ilvl w:val="0"/>
          <w:numId w:val="58"/>
        </w:numPr>
        <w:tabs>
          <w:tab w:val="clear" w:pos="720"/>
        </w:tabs>
        <w:spacing w:before="60" w:after="60"/>
        <w:ind w:left="851" w:hanging="425"/>
        <w:rPr>
          <w:rFonts w:cs="Arial"/>
        </w:rPr>
      </w:pPr>
      <w:r w:rsidRPr="003D0341">
        <w:rPr>
          <w:rFonts w:cs="Arial"/>
        </w:rPr>
        <w:t>Service descriptions</w:t>
      </w:r>
      <w:r w:rsidR="00D24F2C">
        <w:rPr>
          <w:rFonts w:cs="Arial"/>
        </w:rPr>
        <w:t>.</w:t>
      </w:r>
    </w:p>
    <w:p w14:paraId="505CABE9" w14:textId="77777777" w:rsidR="003D0341" w:rsidRPr="003D0341" w:rsidRDefault="003D0341" w:rsidP="00D206DB">
      <w:pPr>
        <w:pStyle w:val="ListNumber"/>
        <w:numPr>
          <w:ilvl w:val="0"/>
          <w:numId w:val="0"/>
        </w:numPr>
        <w:ind w:left="851" w:hanging="425"/>
        <w:rPr>
          <w:rFonts w:cs="Arial"/>
        </w:rPr>
      </w:pPr>
      <w:r w:rsidRPr="003D0341">
        <w:rPr>
          <w:rFonts w:cs="Arial"/>
        </w:rPr>
        <w:t xml:space="preserve">The </w:t>
      </w:r>
      <w:r w:rsidRPr="003D0341">
        <w:rPr>
          <w:rFonts w:cs="Arial"/>
          <w:b/>
          <w:bCs/>
        </w:rPr>
        <w:t>Specialisations</w:t>
      </w:r>
      <w:r w:rsidRPr="003D0341">
        <w:rPr>
          <w:rFonts w:cs="Arial"/>
        </w:rPr>
        <w:t xml:space="preserve"> section includes three areas:</w:t>
      </w:r>
    </w:p>
    <w:p w14:paraId="0E3BE43C" w14:textId="77777777" w:rsidR="003D0341" w:rsidRPr="003D0341" w:rsidRDefault="003D0341" w:rsidP="00D206DB">
      <w:pPr>
        <w:pStyle w:val="ListNumber"/>
        <w:numPr>
          <w:ilvl w:val="0"/>
          <w:numId w:val="59"/>
        </w:numPr>
        <w:tabs>
          <w:tab w:val="clear" w:pos="720"/>
        </w:tabs>
        <w:spacing w:before="60" w:after="60"/>
        <w:ind w:left="851" w:hanging="425"/>
        <w:rPr>
          <w:rFonts w:cs="Arial"/>
        </w:rPr>
      </w:pPr>
      <w:r w:rsidRPr="003D0341">
        <w:rPr>
          <w:rFonts w:cs="Arial"/>
          <w:b/>
          <w:bCs/>
        </w:rPr>
        <w:t>Specialisation Verification</w:t>
      </w:r>
    </w:p>
    <w:p w14:paraId="2AAF9C6D" w14:textId="77777777" w:rsidR="003D0341" w:rsidRPr="003D0341" w:rsidRDefault="003D0341" w:rsidP="00D206DB">
      <w:pPr>
        <w:pStyle w:val="ListNumber"/>
        <w:numPr>
          <w:ilvl w:val="0"/>
          <w:numId w:val="59"/>
        </w:numPr>
        <w:tabs>
          <w:tab w:val="clear" w:pos="720"/>
        </w:tabs>
        <w:spacing w:before="60" w:after="60"/>
        <w:ind w:left="851" w:hanging="425"/>
        <w:rPr>
          <w:rFonts w:cs="Arial"/>
        </w:rPr>
      </w:pPr>
      <w:r w:rsidRPr="003D0341">
        <w:rPr>
          <w:rFonts w:cs="Arial"/>
          <w:b/>
          <w:bCs/>
        </w:rPr>
        <w:t>Specialised Services</w:t>
      </w:r>
    </w:p>
    <w:p w14:paraId="2E10D824" w14:textId="301DDFF9" w:rsidR="003D0341" w:rsidRPr="003D0341" w:rsidRDefault="003D0341" w:rsidP="00D206DB">
      <w:pPr>
        <w:pStyle w:val="ListNumber"/>
        <w:numPr>
          <w:ilvl w:val="0"/>
          <w:numId w:val="59"/>
        </w:numPr>
        <w:tabs>
          <w:tab w:val="clear" w:pos="720"/>
        </w:tabs>
        <w:spacing w:before="60" w:after="60"/>
        <w:ind w:left="851" w:hanging="425"/>
        <w:rPr>
          <w:rFonts w:cs="Arial"/>
        </w:rPr>
      </w:pPr>
      <w:r w:rsidRPr="003D0341">
        <w:rPr>
          <w:rFonts w:cs="Arial"/>
          <w:b/>
          <w:bCs/>
        </w:rPr>
        <w:t>Languages</w:t>
      </w:r>
      <w:r>
        <w:rPr>
          <w:rFonts w:cs="Arial"/>
          <w:b/>
          <w:bCs/>
        </w:rPr>
        <w:t>.</w:t>
      </w:r>
    </w:p>
    <w:p w14:paraId="5740AF0C" w14:textId="77777777" w:rsidR="003D0341" w:rsidRPr="003D0341" w:rsidRDefault="003D0341" w:rsidP="00D206DB">
      <w:pPr>
        <w:pStyle w:val="ListNumber"/>
        <w:numPr>
          <w:ilvl w:val="0"/>
          <w:numId w:val="0"/>
        </w:numPr>
        <w:ind w:left="851" w:hanging="425"/>
        <w:rPr>
          <w:rFonts w:cs="Arial"/>
        </w:rPr>
      </w:pPr>
      <w:r w:rsidRPr="003D0341">
        <w:rPr>
          <w:rFonts w:cs="Arial"/>
        </w:rPr>
        <w:t>The following sections explain each of these attributes in more detail.</w:t>
      </w:r>
    </w:p>
    <w:p w14:paraId="67661715" w14:textId="719164BF" w:rsidR="00173887" w:rsidRPr="001C0F6D" w:rsidRDefault="00173887" w:rsidP="001C0F6D">
      <w:pPr>
        <w:pStyle w:val="Heading3"/>
        <w:rPr>
          <w:rFonts w:cs="Arial"/>
          <w:sz w:val="24"/>
          <w:szCs w:val="24"/>
        </w:rPr>
      </w:pPr>
      <w:bookmarkStart w:id="89" w:name="_Specialisations_1"/>
      <w:bookmarkStart w:id="90" w:name="_Toc203657141"/>
      <w:bookmarkStart w:id="91" w:name="_Toc213337628"/>
      <w:bookmarkStart w:id="92" w:name="_Toc213337659"/>
      <w:bookmarkStart w:id="93" w:name="_Toc237862288"/>
      <w:bookmarkEnd w:id="89"/>
      <w:proofErr w:type="spellStart"/>
      <w:r w:rsidRPr="001C0F6D">
        <w:rPr>
          <w:rFonts w:cs="Arial"/>
          <w:sz w:val="24"/>
          <w:szCs w:val="24"/>
        </w:rPr>
        <w:t>Specialisations</w:t>
      </w:r>
      <w:bookmarkEnd w:id="90"/>
      <w:bookmarkEnd w:id="91"/>
      <w:bookmarkEnd w:id="92"/>
      <w:bookmarkEnd w:id="93"/>
      <w:proofErr w:type="spellEnd"/>
    </w:p>
    <w:p w14:paraId="0EE2084A" w14:textId="7B6300C8" w:rsidR="006927F5" w:rsidRPr="006927F5" w:rsidRDefault="005A22AB" w:rsidP="006927F5">
      <w:pPr>
        <w:tabs>
          <w:tab w:val="left" w:pos="567"/>
        </w:tabs>
        <w:rPr>
          <w:rFonts w:cs="Arial"/>
          <w:lang w:eastAsia="en-AU"/>
        </w:rPr>
      </w:pPr>
      <w:r>
        <w:rPr>
          <w:rFonts w:cs="Arial"/>
          <w:lang w:eastAsia="en-AU"/>
        </w:rPr>
        <w:t>The S</w:t>
      </w:r>
      <w:r w:rsidR="00F720FB" w:rsidRPr="000D4790">
        <w:rPr>
          <w:rFonts w:cs="Arial"/>
          <w:lang w:eastAsia="en-AU"/>
        </w:rPr>
        <w:t>pecialisation</w:t>
      </w:r>
      <w:r w:rsidR="00016A88">
        <w:rPr>
          <w:rFonts w:cs="Arial"/>
          <w:lang w:eastAsia="en-AU"/>
        </w:rPr>
        <w:t xml:space="preserve"> section </w:t>
      </w:r>
      <w:r>
        <w:rPr>
          <w:rFonts w:cs="Arial"/>
          <w:lang w:eastAsia="en-AU"/>
        </w:rPr>
        <w:t xml:space="preserve">includes </w:t>
      </w:r>
      <w:hyperlink w:anchor="_Specialisation_Verification" w:history="1">
        <w:r w:rsidR="006B1F25" w:rsidRPr="00AD6500">
          <w:rPr>
            <w:rStyle w:val="Hyperlink"/>
          </w:rPr>
          <w:t>Specialisation Verification</w:t>
        </w:r>
      </w:hyperlink>
      <w:r w:rsidR="00F720FB" w:rsidRPr="000D4790">
        <w:rPr>
          <w:rFonts w:cs="Arial"/>
          <w:lang w:eastAsia="en-AU"/>
        </w:rPr>
        <w:t xml:space="preserve">, </w:t>
      </w:r>
      <w:hyperlink w:anchor="_Specialised_Services" w:history="1">
        <w:r w:rsidR="004A30E3" w:rsidRPr="00AD6500">
          <w:rPr>
            <w:rStyle w:val="Hyperlink"/>
            <w:rFonts w:cs="Arial"/>
            <w:lang w:eastAsia="en-AU"/>
          </w:rPr>
          <w:t>S</w:t>
        </w:r>
        <w:r w:rsidR="00F720FB" w:rsidRPr="00AD6500">
          <w:rPr>
            <w:rStyle w:val="Hyperlink"/>
            <w:rFonts w:cs="Arial"/>
            <w:lang w:eastAsia="en-AU"/>
          </w:rPr>
          <w:t xml:space="preserve">pecialised </w:t>
        </w:r>
        <w:r w:rsidR="004A30E3" w:rsidRPr="00AD6500">
          <w:rPr>
            <w:rStyle w:val="Hyperlink"/>
            <w:rFonts w:cs="Arial"/>
            <w:lang w:eastAsia="en-AU"/>
          </w:rPr>
          <w:t>S</w:t>
        </w:r>
        <w:r w:rsidR="00F720FB" w:rsidRPr="00AD6500">
          <w:rPr>
            <w:rStyle w:val="Hyperlink"/>
            <w:rFonts w:cs="Arial"/>
            <w:lang w:eastAsia="en-AU"/>
          </w:rPr>
          <w:t>ervices</w:t>
        </w:r>
      </w:hyperlink>
      <w:r w:rsidR="00F720FB" w:rsidRPr="000D4790">
        <w:rPr>
          <w:rFonts w:cs="Arial"/>
          <w:lang w:eastAsia="en-AU"/>
        </w:rPr>
        <w:t xml:space="preserve">, and </w:t>
      </w:r>
      <w:hyperlink w:anchor="_Languages" w:history="1">
        <w:r w:rsidR="004A30E3">
          <w:rPr>
            <w:rStyle w:val="Hyperlink"/>
            <w:rFonts w:cs="Arial"/>
            <w:lang w:eastAsia="en-AU"/>
          </w:rPr>
          <w:t>L</w:t>
        </w:r>
        <w:r w:rsidR="00F720FB" w:rsidRPr="000D4790">
          <w:rPr>
            <w:rStyle w:val="Hyperlink"/>
            <w:rFonts w:cs="Arial"/>
            <w:lang w:eastAsia="en-AU"/>
          </w:rPr>
          <w:t>anguages</w:t>
        </w:r>
      </w:hyperlink>
      <w:r w:rsidR="00F720FB" w:rsidRPr="000D4790">
        <w:rPr>
          <w:rFonts w:cs="Arial"/>
          <w:lang w:eastAsia="en-AU"/>
        </w:rPr>
        <w:t xml:space="preserve">. </w:t>
      </w:r>
    </w:p>
    <w:p w14:paraId="0B6F53B5" w14:textId="77777777" w:rsidR="006927F5" w:rsidRPr="006927F5" w:rsidRDefault="006927F5" w:rsidP="006927F5">
      <w:pPr>
        <w:tabs>
          <w:tab w:val="left" w:pos="567"/>
        </w:tabs>
        <w:rPr>
          <w:rFonts w:cs="Arial"/>
          <w:lang w:eastAsia="en-AU"/>
        </w:rPr>
      </w:pPr>
      <w:r w:rsidRPr="006927F5">
        <w:rPr>
          <w:rFonts w:cs="Arial"/>
          <w:lang w:eastAsia="en-AU"/>
        </w:rPr>
        <w:t xml:space="preserve">For </w:t>
      </w:r>
      <w:r w:rsidRPr="006927F5">
        <w:rPr>
          <w:rFonts w:cs="Arial"/>
          <w:b/>
          <w:bCs/>
          <w:lang w:eastAsia="en-AU"/>
        </w:rPr>
        <w:t>Support at Home</w:t>
      </w:r>
      <w:r w:rsidRPr="006927F5">
        <w:rPr>
          <w:rFonts w:cs="Arial"/>
          <w:lang w:eastAsia="en-AU"/>
        </w:rPr>
        <w:t xml:space="preserve"> services, you manage these attributes at the </w:t>
      </w:r>
      <w:r w:rsidRPr="006927F5">
        <w:rPr>
          <w:rFonts w:cs="Arial"/>
          <w:b/>
          <w:bCs/>
          <w:lang w:eastAsia="en-AU"/>
        </w:rPr>
        <w:t>program level</w:t>
      </w:r>
      <w:r w:rsidRPr="006927F5">
        <w:rPr>
          <w:rFonts w:cs="Arial"/>
          <w:lang w:eastAsia="en-AU"/>
        </w:rPr>
        <w:t xml:space="preserve">. For other programs, such as </w:t>
      </w:r>
      <w:r w:rsidRPr="006927F5">
        <w:rPr>
          <w:rFonts w:cs="Arial"/>
          <w:b/>
          <w:bCs/>
          <w:lang w:eastAsia="en-AU"/>
        </w:rPr>
        <w:t>CHSP</w:t>
      </w:r>
      <w:r w:rsidRPr="006927F5">
        <w:rPr>
          <w:rFonts w:cs="Arial"/>
          <w:lang w:eastAsia="en-AU"/>
        </w:rPr>
        <w:t xml:space="preserve">, you manage them at the </w:t>
      </w:r>
      <w:r w:rsidRPr="006927F5">
        <w:rPr>
          <w:rFonts w:cs="Arial"/>
          <w:b/>
          <w:bCs/>
          <w:lang w:eastAsia="en-AU"/>
        </w:rPr>
        <w:t>service item level</w:t>
      </w:r>
      <w:r w:rsidRPr="006927F5">
        <w:rPr>
          <w:rFonts w:cs="Arial"/>
          <w:lang w:eastAsia="en-AU"/>
        </w:rPr>
        <w:t>.</w:t>
      </w:r>
    </w:p>
    <w:p w14:paraId="10CCB675" w14:textId="70D020DC" w:rsidR="005C3CA1" w:rsidRDefault="002638F3" w:rsidP="003473BE">
      <w:pPr>
        <w:rPr>
          <w:rFonts w:cs="Arial"/>
        </w:rPr>
      </w:pPr>
      <w:r w:rsidRPr="002638F3">
        <w:rPr>
          <w:rFonts w:cs="Arial"/>
          <w:noProof/>
        </w:rPr>
        <w:drawing>
          <wp:inline distT="0" distB="0" distL="0" distR="0" wp14:anchorId="7B898218" wp14:editId="29783F41">
            <wp:extent cx="4934639" cy="504895"/>
            <wp:effectExtent l="19050" t="19050" r="18415" b="28575"/>
            <wp:docPr id="91584292" name="Picture 1" descr="Close up of the Specialisations section. Text says &quot;Add services must reflect the unique characteristics and life experiences of individual recipien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84292" name="Picture 1" descr="Close up of the Specialisations section. Text says &quot;Add services must reflect the unique characteristics and life experiences of individual recipients. "/>
                    <pic:cNvPicPr/>
                  </pic:nvPicPr>
                  <pic:blipFill>
                    <a:blip r:embed="rId55"/>
                    <a:stretch>
                      <a:fillRect/>
                    </a:stretch>
                  </pic:blipFill>
                  <pic:spPr>
                    <a:xfrm>
                      <a:off x="0" y="0"/>
                      <a:ext cx="4934639" cy="504895"/>
                    </a:xfrm>
                    <a:prstGeom prst="rect">
                      <a:avLst/>
                    </a:prstGeom>
                    <a:ln>
                      <a:solidFill>
                        <a:schemeClr val="accent1">
                          <a:lumMod val="75000"/>
                        </a:schemeClr>
                      </a:solidFill>
                    </a:ln>
                  </pic:spPr>
                </pic:pic>
              </a:graphicData>
            </a:graphic>
          </wp:inline>
        </w:drawing>
      </w:r>
    </w:p>
    <w:p w14:paraId="5290694E" w14:textId="5DD6F0C0" w:rsidR="00173887" w:rsidRPr="003473BE" w:rsidRDefault="006927F5" w:rsidP="003473BE">
      <w:pPr>
        <w:rPr>
          <w:rFonts w:cs="Arial"/>
        </w:rPr>
      </w:pPr>
      <w:r>
        <w:rPr>
          <w:rFonts w:cs="Arial"/>
        </w:rPr>
        <w:t xml:space="preserve">The outlet specialisations listed under </w:t>
      </w:r>
      <w:r w:rsidRPr="00D206DB">
        <w:rPr>
          <w:rFonts w:cs="Arial"/>
          <w:b/>
          <w:bCs/>
        </w:rPr>
        <w:t>Organisation Philosophy</w:t>
      </w:r>
      <w:r>
        <w:rPr>
          <w:rFonts w:cs="Arial"/>
        </w:rPr>
        <w:t xml:space="preserve"> relate to cultural and religious characteristics. For more information,</w:t>
      </w:r>
      <w:r w:rsidR="00173887" w:rsidRPr="003473BE">
        <w:rPr>
          <w:rFonts w:cs="Arial"/>
        </w:rPr>
        <w:t xml:space="preserve"> </w:t>
      </w:r>
      <w:r w:rsidR="005C3CA1">
        <w:rPr>
          <w:rFonts w:cs="Arial"/>
        </w:rPr>
        <w:t>refer to</w:t>
      </w:r>
      <w:r w:rsidR="00173887" w:rsidRPr="003473BE">
        <w:rPr>
          <w:rFonts w:cs="Arial"/>
        </w:rPr>
        <w:t xml:space="preserve"> </w:t>
      </w:r>
      <w:hyperlink w:anchor="_Editing_the_Organisation" w:history="1">
        <w:r w:rsidR="00173887" w:rsidRPr="003473BE">
          <w:rPr>
            <w:rStyle w:val="Hyperlink"/>
            <w:rFonts w:eastAsia="Batang" w:cs="Arial"/>
          </w:rPr>
          <w:t>Editing the Organisation Philosophy</w:t>
        </w:r>
      </w:hyperlink>
      <w:r>
        <w:rPr>
          <w:rFonts w:cs="Arial"/>
        </w:rPr>
        <w:t>.</w:t>
      </w:r>
    </w:p>
    <w:p w14:paraId="799CFFE9" w14:textId="69719C61" w:rsidR="004B133B" w:rsidRDefault="00142529" w:rsidP="00F44A87">
      <w:pPr>
        <w:pStyle w:val="Heading3"/>
        <w:rPr>
          <w:rFonts w:cs="Arial"/>
          <w:sz w:val="24"/>
          <w:szCs w:val="24"/>
        </w:rPr>
      </w:pPr>
      <w:bookmarkStart w:id="94" w:name="_Specialisation_Verification"/>
      <w:bookmarkStart w:id="95" w:name="_Toc237862289"/>
      <w:bookmarkStart w:id="96" w:name="_Toc115337284"/>
      <w:bookmarkStart w:id="97" w:name="_Toc127187761"/>
      <w:bookmarkStart w:id="98" w:name="_Toc203657142"/>
      <w:bookmarkStart w:id="99" w:name="_Toc213337629"/>
      <w:bookmarkStart w:id="100" w:name="_Toc213337660"/>
      <w:bookmarkEnd w:id="94"/>
      <w:proofErr w:type="spellStart"/>
      <w:r>
        <w:rPr>
          <w:rFonts w:cs="Arial"/>
          <w:sz w:val="24"/>
          <w:szCs w:val="24"/>
        </w:rPr>
        <w:t>Specialisation</w:t>
      </w:r>
      <w:bookmarkEnd w:id="95"/>
      <w:proofErr w:type="spellEnd"/>
      <w:r w:rsidR="00823DC4">
        <w:rPr>
          <w:rFonts w:cs="Arial"/>
          <w:sz w:val="24"/>
          <w:szCs w:val="24"/>
        </w:rPr>
        <w:t xml:space="preserve"> Verification</w:t>
      </w:r>
    </w:p>
    <w:p w14:paraId="0630E75C" w14:textId="77777777" w:rsidR="008114D4" w:rsidRPr="0091691C" w:rsidRDefault="008114D4" w:rsidP="00D206DB">
      <w:pPr>
        <w:rPr>
          <w:lang w:eastAsia="en-AU"/>
        </w:rPr>
      </w:pPr>
      <w:r w:rsidRPr="0091691C">
        <w:rPr>
          <w:lang w:eastAsia="en-AU"/>
        </w:rPr>
        <w:t xml:space="preserve">The </w:t>
      </w:r>
      <w:r w:rsidRPr="0091691C">
        <w:rPr>
          <w:b/>
          <w:bCs/>
          <w:lang w:eastAsia="en-AU"/>
        </w:rPr>
        <w:t>Specialisation Verification</w:t>
      </w:r>
      <w:r w:rsidRPr="0091691C">
        <w:rPr>
          <w:lang w:eastAsia="en-AU"/>
        </w:rPr>
        <w:t xml:space="preserve"> section displays two lists:</w:t>
      </w:r>
    </w:p>
    <w:p w14:paraId="46EE254C" w14:textId="26AC338B" w:rsidR="0091691C" w:rsidRPr="0091691C" w:rsidRDefault="0091691C" w:rsidP="00D206DB">
      <w:pPr>
        <w:pStyle w:val="ListParagraph"/>
        <w:numPr>
          <w:ilvl w:val="1"/>
          <w:numId w:val="62"/>
        </w:numPr>
        <w:ind w:left="426" w:hanging="426"/>
        <w:contextualSpacing w:val="0"/>
        <w:rPr>
          <w:lang w:eastAsia="en-AU"/>
        </w:rPr>
      </w:pPr>
      <w:r w:rsidRPr="0091691C">
        <w:rPr>
          <w:b/>
          <w:bCs/>
          <w:lang w:eastAsia="en-AU"/>
        </w:rPr>
        <w:t>Verified</w:t>
      </w:r>
      <w:r w:rsidRPr="0091691C">
        <w:rPr>
          <w:lang w:eastAsia="en-AU"/>
        </w:rPr>
        <w:t xml:space="preserve">: Displays all current specialisations verified for the outlet by the department under either the </w:t>
      </w:r>
      <w:r w:rsidRPr="0091691C">
        <w:rPr>
          <w:b/>
          <w:bCs/>
          <w:lang w:eastAsia="en-AU"/>
        </w:rPr>
        <w:t>2022</w:t>
      </w:r>
      <w:r w:rsidRPr="0091691C">
        <w:rPr>
          <w:lang w:eastAsia="en-AU"/>
        </w:rPr>
        <w:t xml:space="preserve"> or </w:t>
      </w:r>
      <w:r w:rsidRPr="0091691C">
        <w:rPr>
          <w:b/>
          <w:bCs/>
          <w:lang w:eastAsia="en-AU"/>
        </w:rPr>
        <w:t>2025 Specialisation Verification Framework</w:t>
      </w:r>
      <w:r w:rsidRPr="0091691C">
        <w:rPr>
          <w:lang w:eastAsia="en-AU"/>
        </w:rPr>
        <w:t>.</w:t>
      </w:r>
    </w:p>
    <w:p w14:paraId="4EAADBD0" w14:textId="3742163E" w:rsidR="00D206DB" w:rsidRDefault="0091691C" w:rsidP="00D206DB">
      <w:pPr>
        <w:pStyle w:val="ListParagraph"/>
        <w:numPr>
          <w:ilvl w:val="0"/>
          <w:numId w:val="60"/>
        </w:numPr>
        <w:ind w:left="426" w:hanging="426"/>
        <w:contextualSpacing w:val="0"/>
        <w:rPr>
          <w:lang w:eastAsia="en-AU"/>
        </w:rPr>
      </w:pPr>
      <w:r w:rsidRPr="0091691C">
        <w:rPr>
          <w:b/>
          <w:bCs/>
          <w:lang w:eastAsia="en-AU"/>
        </w:rPr>
        <w:t>Not Verified</w:t>
      </w:r>
      <w:r w:rsidRPr="0091691C">
        <w:rPr>
          <w:lang w:eastAsia="en-AU"/>
        </w:rPr>
        <w:t>: Displays the specialisations that the provider can apply to have verified for the outlet.</w:t>
      </w:r>
    </w:p>
    <w:p w14:paraId="7026567E" w14:textId="43C93F7C" w:rsidR="0091691C" w:rsidRPr="0091691C" w:rsidRDefault="0091691C" w:rsidP="00A62B56">
      <w:pPr>
        <w:widowControl/>
        <w:spacing w:before="0" w:after="0" w:line="240" w:lineRule="auto"/>
        <w:rPr>
          <w:lang w:eastAsia="en-AU"/>
        </w:rPr>
      </w:pPr>
      <w:r w:rsidRPr="0091691C">
        <w:rPr>
          <w:lang w:eastAsia="en-AU"/>
        </w:rPr>
        <w:t xml:space="preserve">You can only apply for, manage, or update Specialisation Verification at the </w:t>
      </w:r>
      <w:r w:rsidRPr="0091691C">
        <w:rPr>
          <w:b/>
          <w:bCs/>
          <w:lang w:eastAsia="en-AU"/>
        </w:rPr>
        <w:t>outlet level</w:t>
      </w:r>
      <w:r w:rsidRPr="0091691C">
        <w:rPr>
          <w:lang w:eastAsia="en-AU"/>
        </w:rPr>
        <w:t xml:space="preserve">. </w:t>
      </w:r>
      <w:r w:rsidR="00CB1A60">
        <w:rPr>
          <w:lang w:eastAsia="en-AU"/>
        </w:rPr>
        <w:t xml:space="preserve">Changes are </w:t>
      </w:r>
      <w:r w:rsidRPr="0091691C">
        <w:rPr>
          <w:lang w:eastAsia="en-AU"/>
        </w:rPr>
        <w:t>automatically applie</w:t>
      </w:r>
      <w:r w:rsidR="00CB1A60">
        <w:rPr>
          <w:lang w:eastAsia="en-AU"/>
        </w:rPr>
        <w:t>d</w:t>
      </w:r>
      <w:r w:rsidRPr="0091691C">
        <w:rPr>
          <w:lang w:eastAsia="en-AU"/>
        </w:rPr>
        <w:t xml:space="preserve"> to all </w:t>
      </w:r>
      <w:r w:rsidRPr="0091691C">
        <w:rPr>
          <w:b/>
          <w:bCs/>
          <w:lang w:eastAsia="en-AU"/>
        </w:rPr>
        <w:t>Operational</w:t>
      </w:r>
      <w:r w:rsidRPr="0091691C">
        <w:rPr>
          <w:lang w:eastAsia="en-AU"/>
        </w:rPr>
        <w:t xml:space="preserve"> and </w:t>
      </w:r>
      <w:r w:rsidRPr="0091691C">
        <w:rPr>
          <w:b/>
          <w:bCs/>
          <w:lang w:eastAsia="en-AU"/>
        </w:rPr>
        <w:t>Offline</w:t>
      </w:r>
      <w:r w:rsidRPr="0091691C">
        <w:rPr>
          <w:lang w:eastAsia="en-AU"/>
        </w:rPr>
        <w:t xml:space="preserve"> service items linked to that outlet, and the updated information displays in this section.</w:t>
      </w:r>
    </w:p>
    <w:p w14:paraId="5AD639A0" w14:textId="4589B875" w:rsidR="001C5402" w:rsidRPr="000A67D9" w:rsidRDefault="00640504" w:rsidP="000A67D9">
      <w:r w:rsidRPr="00640504">
        <w:rPr>
          <w:noProof/>
        </w:rPr>
        <w:drawing>
          <wp:inline distT="0" distB="0" distL="0" distR="0" wp14:anchorId="4F764CC6" wp14:editId="050AB46C">
            <wp:extent cx="5755640" cy="2251075"/>
            <wp:effectExtent l="19050" t="19050" r="16510" b="15875"/>
            <wp:docPr id="1644441590" name="Picture 1" descr="Close up of the specialisation verification block. List of verified and not verified specialis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441590" name="Picture 1" descr="Close up of the specialisation verification block. List of verified and not verified specialisations. "/>
                    <pic:cNvPicPr/>
                  </pic:nvPicPr>
                  <pic:blipFill>
                    <a:blip r:embed="rId56"/>
                    <a:stretch>
                      <a:fillRect/>
                    </a:stretch>
                  </pic:blipFill>
                  <pic:spPr>
                    <a:xfrm>
                      <a:off x="0" y="0"/>
                      <a:ext cx="5755640" cy="2251075"/>
                    </a:xfrm>
                    <a:prstGeom prst="rect">
                      <a:avLst/>
                    </a:prstGeom>
                    <a:ln>
                      <a:solidFill>
                        <a:schemeClr val="accent1">
                          <a:lumMod val="75000"/>
                        </a:schemeClr>
                      </a:solidFill>
                    </a:ln>
                  </pic:spPr>
                </pic:pic>
              </a:graphicData>
            </a:graphic>
          </wp:inline>
        </w:drawing>
      </w:r>
    </w:p>
    <w:p w14:paraId="4F8CEEDE" w14:textId="08B3A63B" w:rsidR="00B21312" w:rsidRPr="0064408A" w:rsidRDefault="00B21312" w:rsidP="00D206DB">
      <w:pPr>
        <w:pStyle w:val="Heading3"/>
        <w:spacing w:before="240"/>
        <w:rPr>
          <w:rFonts w:cs="Arial"/>
          <w:sz w:val="24"/>
          <w:szCs w:val="24"/>
        </w:rPr>
      </w:pPr>
      <w:bookmarkStart w:id="101" w:name="_Specialised_Services"/>
      <w:bookmarkStart w:id="102" w:name="_Toc237862290"/>
      <w:bookmarkEnd w:id="101"/>
      <w:proofErr w:type="spellStart"/>
      <w:r w:rsidRPr="0064408A">
        <w:rPr>
          <w:rFonts w:cs="Arial"/>
          <w:sz w:val="24"/>
          <w:szCs w:val="24"/>
        </w:rPr>
        <w:lastRenderedPageBreak/>
        <w:t>Specialised</w:t>
      </w:r>
      <w:proofErr w:type="spellEnd"/>
      <w:r w:rsidRPr="0064408A">
        <w:rPr>
          <w:rFonts w:cs="Arial"/>
          <w:sz w:val="24"/>
          <w:szCs w:val="24"/>
        </w:rPr>
        <w:t xml:space="preserve"> Services</w:t>
      </w:r>
      <w:bookmarkEnd w:id="96"/>
      <w:bookmarkEnd w:id="97"/>
      <w:bookmarkEnd w:id="98"/>
      <w:bookmarkEnd w:id="99"/>
      <w:bookmarkEnd w:id="100"/>
      <w:bookmarkEnd w:id="102"/>
    </w:p>
    <w:p w14:paraId="7B81C20B" w14:textId="77777777" w:rsidR="002B6E2B" w:rsidRPr="002B6E2B" w:rsidRDefault="002B6E2B" w:rsidP="007E13C7">
      <w:r w:rsidRPr="002B6E2B">
        <w:t xml:space="preserve">You can indicate that a service item offers one or more </w:t>
      </w:r>
      <w:r w:rsidRPr="002B6E2B">
        <w:rPr>
          <w:b/>
          <w:bCs/>
        </w:rPr>
        <w:t>Specialised Services</w:t>
      </w:r>
      <w:r w:rsidRPr="002B6E2B">
        <w:t>.</w:t>
      </w:r>
    </w:p>
    <w:p w14:paraId="3BFE2392" w14:textId="77777777" w:rsidR="002B6E2B" w:rsidRPr="002B6E2B" w:rsidRDefault="002B6E2B" w:rsidP="007E13C7">
      <w:r w:rsidRPr="002B6E2B">
        <w:t>Only select services where your organisation has specific practices, programs, or measures in place to support that specialised service offering.</w:t>
      </w:r>
    </w:p>
    <w:p w14:paraId="1FA77062" w14:textId="1EF6B13E" w:rsidR="002B6E2B" w:rsidRPr="002B6E2B" w:rsidRDefault="002B6E2B" w:rsidP="007E13C7">
      <w:r w:rsidRPr="002B6E2B">
        <w:t xml:space="preserve">Specialised Services are self-declared by the provider and are not verified by the department. They differ from the verified specialisations shown in the </w:t>
      </w:r>
      <w:r w:rsidRPr="002B6E2B">
        <w:rPr>
          <w:b/>
          <w:bCs/>
        </w:rPr>
        <w:t>Specialisation Verification</w:t>
      </w:r>
      <w:r w:rsidRPr="002B6E2B">
        <w:t xml:space="preserve"> section.</w:t>
      </w:r>
    </w:p>
    <w:p w14:paraId="0BABE6BD" w14:textId="58BC2EC9" w:rsidR="001C0F6D" w:rsidRDefault="00E30255" w:rsidP="003473BE">
      <w:pPr>
        <w:rPr>
          <w:rFonts w:cs="Arial"/>
          <w:bCs/>
        </w:rPr>
      </w:pPr>
      <w:r w:rsidRPr="00E30255">
        <w:rPr>
          <w:rFonts w:cs="Arial"/>
          <w:noProof/>
        </w:rPr>
        <w:drawing>
          <wp:inline distT="0" distB="0" distL="0" distR="0" wp14:anchorId="5E03E43A" wp14:editId="2AC9587B">
            <wp:extent cx="5755640" cy="1829435"/>
            <wp:effectExtent l="19050" t="19050" r="16510" b="18415"/>
            <wp:docPr id="1803867834" name="Picture 1" descr="Checkboxes to select the specialised services that a service item offers, including dementia, mobility and low v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867834" name="Picture 1" descr="Checkboxes to select the specialised services that a service item offers, including dementia, mobility and low vision."/>
                    <pic:cNvPicPr/>
                  </pic:nvPicPr>
                  <pic:blipFill>
                    <a:blip r:embed="rId57"/>
                    <a:stretch>
                      <a:fillRect/>
                    </a:stretch>
                  </pic:blipFill>
                  <pic:spPr>
                    <a:xfrm>
                      <a:off x="0" y="0"/>
                      <a:ext cx="5755640" cy="1829435"/>
                    </a:xfrm>
                    <a:prstGeom prst="rect">
                      <a:avLst/>
                    </a:prstGeom>
                    <a:ln>
                      <a:solidFill>
                        <a:schemeClr val="accent1">
                          <a:lumMod val="75000"/>
                        </a:schemeClr>
                      </a:solidFill>
                    </a:ln>
                  </pic:spPr>
                </pic:pic>
              </a:graphicData>
            </a:graphic>
          </wp:inline>
        </w:drawing>
      </w:r>
    </w:p>
    <w:p w14:paraId="5CBFA0B9" w14:textId="635A5D56" w:rsidR="00FA6C08" w:rsidRPr="0064408A" w:rsidRDefault="00FA6C08" w:rsidP="00F44A87">
      <w:pPr>
        <w:pStyle w:val="Heading3"/>
        <w:rPr>
          <w:rFonts w:cs="Arial"/>
          <w:sz w:val="24"/>
          <w:szCs w:val="24"/>
        </w:rPr>
      </w:pPr>
      <w:bookmarkStart w:id="103" w:name="_Languages"/>
      <w:bookmarkStart w:id="104" w:name="_Toc115337285"/>
      <w:bookmarkStart w:id="105" w:name="_Toc127187762"/>
      <w:bookmarkStart w:id="106" w:name="_Toc203657143"/>
      <w:bookmarkStart w:id="107" w:name="_Toc213337630"/>
      <w:bookmarkStart w:id="108" w:name="_Toc213337661"/>
      <w:bookmarkStart w:id="109" w:name="_Toc237862291"/>
      <w:bookmarkEnd w:id="103"/>
      <w:r w:rsidRPr="0064408A">
        <w:rPr>
          <w:rFonts w:cs="Arial"/>
          <w:sz w:val="24"/>
          <w:szCs w:val="24"/>
        </w:rPr>
        <w:t>Languages</w:t>
      </w:r>
      <w:bookmarkEnd w:id="104"/>
      <w:bookmarkEnd w:id="105"/>
      <w:bookmarkEnd w:id="106"/>
      <w:bookmarkEnd w:id="107"/>
      <w:bookmarkEnd w:id="108"/>
      <w:bookmarkEnd w:id="109"/>
    </w:p>
    <w:p w14:paraId="07897BE8" w14:textId="6ACB56A1" w:rsidR="00937748" w:rsidRDefault="007A2894" w:rsidP="003473BE">
      <w:pPr>
        <w:rPr>
          <w:rFonts w:cs="Arial"/>
        </w:rPr>
      </w:pPr>
      <w:r>
        <w:rPr>
          <w:rFonts w:cs="Arial"/>
        </w:rPr>
        <w:t>To show that your</w:t>
      </w:r>
      <w:r w:rsidR="00CB2491">
        <w:rPr>
          <w:rFonts w:cs="Arial"/>
        </w:rPr>
        <w:t xml:space="preserve"> outlet </w:t>
      </w:r>
      <w:r w:rsidR="00FA6C08" w:rsidRPr="003473BE">
        <w:rPr>
          <w:rFonts w:cs="Arial"/>
        </w:rPr>
        <w:t>service</w:t>
      </w:r>
      <w:r w:rsidR="0089475D">
        <w:rPr>
          <w:rFonts w:cs="Arial"/>
        </w:rPr>
        <w:t xml:space="preserve"> item</w:t>
      </w:r>
      <w:r w:rsidR="00FA6C08" w:rsidRPr="003473BE">
        <w:rPr>
          <w:rFonts w:cs="Arial"/>
        </w:rPr>
        <w:t xml:space="preserve"> caters for specific language requirements</w:t>
      </w:r>
      <w:r w:rsidR="00937748">
        <w:rPr>
          <w:rFonts w:cs="Arial"/>
        </w:rPr>
        <w:t>:</w:t>
      </w:r>
    </w:p>
    <w:p w14:paraId="17A5286F" w14:textId="78BCFFAD" w:rsidR="006124E2" w:rsidRDefault="006124E2" w:rsidP="007E13C7">
      <w:pPr>
        <w:pStyle w:val="ListParagraph"/>
        <w:numPr>
          <w:ilvl w:val="1"/>
          <w:numId w:val="58"/>
        </w:numPr>
        <w:ind w:left="426" w:hanging="426"/>
        <w:rPr>
          <w:rFonts w:cs="Arial"/>
        </w:rPr>
      </w:pPr>
      <w:r w:rsidRPr="006124E2">
        <w:rPr>
          <w:rFonts w:cs="Arial"/>
        </w:rPr>
        <w:t xml:space="preserve">In the </w:t>
      </w:r>
      <w:r w:rsidRPr="007E13C7">
        <w:rPr>
          <w:rFonts w:cs="Arial"/>
          <w:b/>
          <w:bCs/>
        </w:rPr>
        <w:t>Languages</w:t>
      </w:r>
      <w:r w:rsidRPr="006124E2">
        <w:rPr>
          <w:rFonts w:cs="Arial"/>
        </w:rPr>
        <w:t xml:space="preserve"> section under </w:t>
      </w:r>
      <w:r w:rsidRPr="007E13C7">
        <w:rPr>
          <w:rFonts w:cs="Arial"/>
          <w:b/>
          <w:bCs/>
        </w:rPr>
        <w:t>Specialisations</w:t>
      </w:r>
      <w:r w:rsidRPr="006124E2">
        <w:rPr>
          <w:rFonts w:cs="Arial"/>
        </w:rPr>
        <w:t xml:space="preserve">, select </w:t>
      </w:r>
      <w:proofErr w:type="spellStart"/>
      <w:r w:rsidRPr="007E13C7">
        <w:rPr>
          <w:rFonts w:cs="Arial"/>
          <w:b/>
          <w:bCs/>
        </w:rPr>
        <w:t>SELECT</w:t>
      </w:r>
      <w:proofErr w:type="spellEnd"/>
      <w:r w:rsidRPr="007E13C7">
        <w:rPr>
          <w:rFonts w:cs="Arial"/>
          <w:b/>
          <w:bCs/>
        </w:rPr>
        <w:t xml:space="preserve"> LANGUAGES AVAILABLE</w:t>
      </w:r>
      <w:r w:rsidRPr="006124E2">
        <w:rPr>
          <w:rFonts w:cs="Arial"/>
        </w:rPr>
        <w:t>.</w:t>
      </w:r>
    </w:p>
    <w:p w14:paraId="4C2550AB" w14:textId="052D6D42" w:rsidR="006124E2" w:rsidRPr="006124E2" w:rsidRDefault="006124E2" w:rsidP="006124E2">
      <w:pPr>
        <w:rPr>
          <w:rFonts w:cs="Arial"/>
        </w:rPr>
      </w:pPr>
      <w:r w:rsidRPr="003473BE">
        <w:rPr>
          <w:noProof/>
        </w:rPr>
        <w:drawing>
          <wp:inline distT="0" distB="0" distL="0" distR="0" wp14:anchorId="3AC51DF2" wp14:editId="2C910A84">
            <wp:extent cx="2288736" cy="1041058"/>
            <wp:effectExtent l="19050" t="19050" r="16510" b="26035"/>
            <wp:docPr id="415681328" name="Picture 415681328" descr="Example of no languages specified p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Example of no languages specified page "/>
                    <pic:cNvPicPr/>
                  </pic:nvPicPr>
                  <pic:blipFill>
                    <a:blip r:embed="rId58"/>
                    <a:stretch>
                      <a:fillRect/>
                    </a:stretch>
                  </pic:blipFill>
                  <pic:spPr>
                    <a:xfrm>
                      <a:off x="0" y="0"/>
                      <a:ext cx="2301508" cy="1046868"/>
                    </a:xfrm>
                    <a:prstGeom prst="rect">
                      <a:avLst/>
                    </a:prstGeom>
                    <a:ln w="9525">
                      <a:solidFill>
                        <a:schemeClr val="accent1">
                          <a:lumMod val="75000"/>
                        </a:schemeClr>
                      </a:solidFill>
                    </a:ln>
                  </pic:spPr>
                </pic:pic>
              </a:graphicData>
            </a:graphic>
          </wp:inline>
        </w:drawing>
      </w:r>
    </w:p>
    <w:p w14:paraId="74202BAA" w14:textId="053A469C" w:rsidR="00ED7ED9" w:rsidRPr="00480DA2" w:rsidRDefault="00ED7ED9" w:rsidP="007E13C7">
      <w:pPr>
        <w:pStyle w:val="ListParagraph"/>
        <w:numPr>
          <w:ilvl w:val="1"/>
          <w:numId w:val="58"/>
        </w:numPr>
        <w:ind w:left="426" w:hanging="426"/>
        <w:rPr>
          <w:lang w:eastAsia="en-AU"/>
        </w:rPr>
      </w:pPr>
      <w:r>
        <w:rPr>
          <w:lang w:eastAsia="en-AU"/>
        </w:rPr>
        <w:t xml:space="preserve">Select all supported </w:t>
      </w:r>
      <w:r w:rsidR="009E4002">
        <w:rPr>
          <w:lang w:eastAsia="en-AU"/>
        </w:rPr>
        <w:t>languages</w:t>
      </w:r>
      <w:r>
        <w:rPr>
          <w:lang w:eastAsia="en-AU"/>
        </w:rPr>
        <w:t xml:space="preserve"> for your outlet. </w:t>
      </w:r>
      <w:r w:rsidR="00937748" w:rsidRPr="00480DA2">
        <w:rPr>
          <w:rFonts w:cs="Arial"/>
          <w:lang w:eastAsia="en-AU"/>
        </w:rPr>
        <w:t>To quickly find a language, select a letter from the alphabetical list to view languages that begin with that letter.</w:t>
      </w:r>
      <w:r w:rsidR="00480DA2">
        <w:rPr>
          <w:rFonts w:cs="Arial"/>
          <w:lang w:eastAsia="en-AU"/>
        </w:rPr>
        <w:t xml:space="preserve"> </w:t>
      </w:r>
      <w:r w:rsidRPr="00480DA2">
        <w:rPr>
          <w:rFonts w:cs="Arial"/>
          <w:lang w:eastAsia="en-AU"/>
        </w:rPr>
        <w:t xml:space="preserve">Select </w:t>
      </w:r>
      <w:r w:rsidRPr="00480DA2">
        <w:rPr>
          <w:rFonts w:cs="Arial"/>
          <w:b/>
          <w:bCs/>
          <w:lang w:eastAsia="en-AU"/>
        </w:rPr>
        <w:t>SAVE</w:t>
      </w:r>
      <w:r w:rsidRPr="00480DA2">
        <w:rPr>
          <w:rFonts w:cs="Arial"/>
          <w:lang w:eastAsia="en-AU"/>
        </w:rPr>
        <w:t xml:space="preserve"> when </w:t>
      </w:r>
      <w:r w:rsidR="00937748" w:rsidRPr="00480DA2">
        <w:rPr>
          <w:rFonts w:cs="Arial"/>
          <w:lang w:eastAsia="en-AU"/>
        </w:rPr>
        <w:t xml:space="preserve">you have </w:t>
      </w:r>
      <w:r w:rsidRPr="00480DA2">
        <w:rPr>
          <w:rFonts w:cs="Arial"/>
          <w:lang w:eastAsia="en-AU"/>
        </w:rPr>
        <w:t>finished.</w:t>
      </w:r>
    </w:p>
    <w:p w14:paraId="24C3AA44" w14:textId="6AEE25F8" w:rsidR="003B301E" w:rsidRPr="003473BE" w:rsidRDefault="009034E3" w:rsidP="003473BE">
      <w:pPr>
        <w:rPr>
          <w:rFonts w:cs="Arial"/>
        </w:rPr>
      </w:pPr>
      <w:r>
        <w:rPr>
          <w:rFonts w:cs="Arial"/>
          <w:noProof/>
        </w:rPr>
        <w:drawing>
          <wp:inline distT="0" distB="0" distL="0" distR="0" wp14:anchorId="558DC10F" wp14:editId="25C2A3A8">
            <wp:extent cx="4649274" cy="2609444"/>
            <wp:effectExtent l="19050" t="19050" r="18415" b="19685"/>
            <wp:docPr id="2079648863" name="Picture 16" descr="Supported languages pop up. Check boxes to select languages relevant to the outlet, with common selections at the top and comprehensive alphabetical search belo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648863" name="Picture 16" descr="Supported languages pop up. Check boxes to select languages relevant to the outlet, with common selections at the top and comprehensive alphabetical search below. "/>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688045" cy="2631204"/>
                    </a:xfrm>
                    <a:prstGeom prst="rect">
                      <a:avLst/>
                    </a:prstGeom>
                    <a:noFill/>
                    <a:ln>
                      <a:solidFill>
                        <a:schemeClr val="accent1">
                          <a:lumMod val="75000"/>
                        </a:schemeClr>
                      </a:solidFill>
                    </a:ln>
                  </pic:spPr>
                </pic:pic>
              </a:graphicData>
            </a:graphic>
          </wp:inline>
        </w:drawing>
      </w:r>
    </w:p>
    <w:p w14:paraId="0167B5B1" w14:textId="106417A1" w:rsidR="00FA6C08" w:rsidRPr="00CD7A91" w:rsidRDefault="00CD7A91" w:rsidP="00A62B56">
      <w:pPr>
        <w:pStyle w:val="ListParagraph"/>
        <w:keepNext/>
        <w:keepLines/>
        <w:numPr>
          <w:ilvl w:val="1"/>
          <w:numId w:val="58"/>
        </w:numPr>
        <w:ind w:left="425" w:hanging="425"/>
        <w:rPr>
          <w:rFonts w:cs="Arial"/>
        </w:rPr>
      </w:pPr>
      <w:r w:rsidRPr="00CD7A91">
        <w:rPr>
          <w:rFonts w:cs="Arial"/>
        </w:rPr>
        <w:lastRenderedPageBreak/>
        <w:t xml:space="preserve">The selected languages appear in the </w:t>
      </w:r>
      <w:r w:rsidRPr="00CD7A91">
        <w:rPr>
          <w:rFonts w:cs="Arial"/>
          <w:b/>
          <w:bCs/>
        </w:rPr>
        <w:t>List of Languages</w:t>
      </w:r>
      <w:r w:rsidRPr="00CD7A91">
        <w:rPr>
          <w:rFonts w:cs="Arial"/>
        </w:rPr>
        <w:t xml:space="preserve"> section. To update the languages, select the </w:t>
      </w:r>
      <w:r w:rsidRPr="00CD7A91">
        <w:rPr>
          <w:rFonts w:cs="Arial"/>
          <w:b/>
          <w:bCs/>
        </w:rPr>
        <w:t>Edit</w:t>
      </w:r>
      <w:r w:rsidRPr="00CD7A91">
        <w:rPr>
          <w:rFonts w:cs="Arial"/>
        </w:rPr>
        <w:t xml:space="preserve"> (pencil) icon.</w:t>
      </w:r>
    </w:p>
    <w:p w14:paraId="324BE5C7" w14:textId="5AB016A1" w:rsidR="00295928" w:rsidRDefault="003A3CFE" w:rsidP="003473BE">
      <w:pPr>
        <w:rPr>
          <w:rFonts w:cs="Arial"/>
        </w:rPr>
      </w:pPr>
      <w:r>
        <w:rPr>
          <w:rFonts w:cs="Arial"/>
          <w:noProof/>
        </w:rPr>
        <w:drawing>
          <wp:inline distT="0" distB="0" distL="0" distR="0" wp14:anchorId="4B155E3E" wp14:editId="792BB84C">
            <wp:extent cx="3596852" cy="813576"/>
            <wp:effectExtent l="19050" t="19050" r="22860" b="24765"/>
            <wp:docPr id="142687788" name="Picture 17" descr="List of languages, now showing the languages selected in previous ste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87788" name="Picture 17" descr="List of languages, now showing the languages selected in previous step. "/>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647221" cy="824969"/>
                    </a:xfrm>
                    <a:prstGeom prst="rect">
                      <a:avLst/>
                    </a:prstGeom>
                    <a:noFill/>
                    <a:ln>
                      <a:solidFill>
                        <a:schemeClr val="accent1">
                          <a:lumMod val="75000"/>
                        </a:schemeClr>
                      </a:solidFill>
                    </a:ln>
                  </pic:spPr>
                </pic:pic>
              </a:graphicData>
            </a:graphic>
          </wp:inline>
        </w:drawing>
      </w:r>
    </w:p>
    <w:p w14:paraId="05A8FA97" w14:textId="77777777" w:rsidR="00953968" w:rsidRPr="0064408A" w:rsidRDefault="00953968" w:rsidP="007E13C7">
      <w:pPr>
        <w:pStyle w:val="Heading3"/>
        <w:spacing w:before="240"/>
        <w:rPr>
          <w:rFonts w:cs="Arial"/>
          <w:sz w:val="24"/>
          <w:szCs w:val="24"/>
        </w:rPr>
      </w:pPr>
      <w:bookmarkStart w:id="110" w:name="_Hours_of_operation"/>
      <w:bookmarkStart w:id="111" w:name="_Toc127862051"/>
      <w:bookmarkStart w:id="112" w:name="_Toc237862292"/>
      <w:bookmarkEnd w:id="110"/>
      <w:r w:rsidRPr="0064408A">
        <w:rPr>
          <w:rFonts w:cs="Arial"/>
          <w:sz w:val="24"/>
          <w:szCs w:val="24"/>
        </w:rPr>
        <w:t>Hours of operation</w:t>
      </w:r>
      <w:bookmarkEnd w:id="111"/>
      <w:r w:rsidRPr="0064408A">
        <w:rPr>
          <w:rFonts w:cs="Arial"/>
          <w:sz w:val="24"/>
          <w:szCs w:val="24"/>
        </w:rPr>
        <w:t xml:space="preserve"> (non-Support at Home)</w:t>
      </w:r>
      <w:bookmarkEnd w:id="112"/>
    </w:p>
    <w:p w14:paraId="28C8F98F" w14:textId="06D4FFA5" w:rsidR="00CA479F" w:rsidRPr="00CA479F" w:rsidRDefault="00CA479F" w:rsidP="007E13C7">
      <w:r w:rsidRPr="00CA479F">
        <w:t xml:space="preserve">You can record </w:t>
      </w:r>
      <w:r w:rsidRPr="00CA479F">
        <w:rPr>
          <w:b/>
          <w:bCs/>
        </w:rPr>
        <w:t>hours of operation</w:t>
      </w:r>
      <w:r w:rsidRPr="00CA479F">
        <w:t xml:space="preserve"> for CHSP and other non-Support at </w:t>
      </w:r>
      <w:proofErr w:type="gramStart"/>
      <w:r w:rsidRPr="00CA479F">
        <w:t>Home</w:t>
      </w:r>
      <w:proofErr w:type="gramEnd"/>
      <w:r w:rsidRPr="00CA479F">
        <w:t xml:space="preserve"> services.</w:t>
      </w:r>
      <w:r w:rsidR="00216610">
        <w:t xml:space="preserve"> </w:t>
      </w:r>
      <w:r w:rsidRPr="00CA479F">
        <w:t>By default, you can enter operating hours for</w:t>
      </w:r>
      <w:r w:rsidR="003A7517">
        <w:t xml:space="preserve"> Monday to Friday, Saturday, and Sunday.</w:t>
      </w:r>
    </w:p>
    <w:p w14:paraId="700A4BC9" w14:textId="0D72770D" w:rsidR="00435F54" w:rsidRDefault="00CA479F" w:rsidP="00216610">
      <w:r w:rsidRPr="00CA479F">
        <w:t xml:space="preserve">If your service operates on different hours each day, use the </w:t>
      </w:r>
      <w:r w:rsidRPr="00CA479F">
        <w:rPr>
          <w:b/>
          <w:bCs/>
        </w:rPr>
        <w:t>Customise</w:t>
      </w:r>
      <w:r w:rsidRPr="00CA479F">
        <w:t xml:space="preserve"> option to enter hours for individual days.</w:t>
      </w:r>
    </w:p>
    <w:p w14:paraId="629AF5B3" w14:textId="4F4DC20B" w:rsidR="00435F54" w:rsidRPr="00CA479F" w:rsidRDefault="00435F54" w:rsidP="007E13C7">
      <w:r w:rsidRPr="00435F54">
        <w:t>To update hours of operation:</w:t>
      </w:r>
    </w:p>
    <w:p w14:paraId="76E4FCE8" w14:textId="5ED59A2C" w:rsidR="0007699E" w:rsidRPr="0007699E" w:rsidRDefault="0007699E" w:rsidP="007E13C7">
      <w:pPr>
        <w:pStyle w:val="ListParagraph"/>
        <w:numPr>
          <w:ilvl w:val="0"/>
          <w:numId w:val="65"/>
        </w:numPr>
        <w:ind w:left="425" w:hanging="425"/>
        <w:contextualSpacing w:val="0"/>
      </w:pPr>
      <w:r w:rsidRPr="0007699E">
        <w:t xml:space="preserve">Open the service item by following the steps in </w:t>
      </w:r>
      <w:r w:rsidRPr="0007699E">
        <w:rPr>
          <w:b/>
          <w:bCs/>
        </w:rPr>
        <w:t>Editing a Service Item</w:t>
      </w:r>
      <w:r w:rsidRPr="0007699E">
        <w:t xml:space="preserve">. </w:t>
      </w:r>
    </w:p>
    <w:p w14:paraId="49C734AF" w14:textId="0352A136" w:rsidR="0007699E" w:rsidRPr="0007699E" w:rsidRDefault="0007699E" w:rsidP="007E13C7">
      <w:pPr>
        <w:pStyle w:val="ListParagraph"/>
        <w:numPr>
          <w:ilvl w:val="0"/>
          <w:numId w:val="65"/>
        </w:numPr>
        <w:ind w:left="425" w:hanging="425"/>
        <w:contextualSpacing w:val="0"/>
      </w:pPr>
      <w:r w:rsidRPr="0007699E">
        <w:t xml:space="preserve">Select the </w:t>
      </w:r>
      <w:r w:rsidRPr="007E13C7">
        <w:rPr>
          <w:b/>
          <w:bCs/>
        </w:rPr>
        <w:t>Edit</w:t>
      </w:r>
      <w:r w:rsidRPr="0007699E">
        <w:t xml:space="preserve"> (pencil) icon next to the relevant service sub-type.</w:t>
      </w:r>
    </w:p>
    <w:p w14:paraId="3F7E5924" w14:textId="77777777" w:rsidR="00953968" w:rsidRPr="003473BE" w:rsidRDefault="00953968" w:rsidP="007E13C7">
      <w:pPr>
        <w:pStyle w:val="ListNumber"/>
        <w:numPr>
          <w:ilvl w:val="0"/>
          <w:numId w:val="0"/>
        </w:numPr>
        <w:spacing w:before="0"/>
        <w:rPr>
          <w:rFonts w:cs="Arial"/>
        </w:rPr>
      </w:pPr>
      <w:r w:rsidRPr="003473BE">
        <w:rPr>
          <w:rFonts w:cs="Arial"/>
          <w:noProof/>
        </w:rPr>
        <w:drawing>
          <wp:inline distT="0" distB="0" distL="0" distR="0" wp14:anchorId="515BB70C" wp14:editId="228B83D0">
            <wp:extent cx="5581042" cy="3003538"/>
            <wp:effectExtent l="19050" t="19050" r="19685" b="26035"/>
            <wp:docPr id="2071762878" name="Picture 6" descr="Image of the View Service Items page of a non Support at home service. The service and service sub type has a magnifying glass icon to its right, which ar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762878" name="Picture 6" descr="Image of the View Service Items page of a non Support at home service. The service and service sub type has a magnifying glass icon to its right, which are highlighted."/>
                    <pic:cNvPicPr>
                      <a:picLocks noChangeAspect="1" noChangeArrowheads="1"/>
                    </pic:cNvPicPr>
                  </pic:nvPicPr>
                  <pic:blipFill>
                    <a:blip r:embed="rId61"/>
                    <a:stretch>
                      <a:fillRect/>
                    </a:stretch>
                  </pic:blipFill>
                  <pic:spPr bwMode="auto">
                    <a:xfrm>
                      <a:off x="0" y="0"/>
                      <a:ext cx="5581042" cy="3003538"/>
                    </a:xfrm>
                    <a:prstGeom prst="rect">
                      <a:avLst/>
                    </a:prstGeom>
                    <a:noFill/>
                    <a:ln>
                      <a:solidFill>
                        <a:schemeClr val="accent1">
                          <a:lumMod val="75000"/>
                        </a:schemeClr>
                      </a:solidFill>
                    </a:ln>
                  </pic:spPr>
                </pic:pic>
              </a:graphicData>
            </a:graphic>
          </wp:inline>
        </w:drawing>
      </w:r>
    </w:p>
    <w:p w14:paraId="096DAC1A" w14:textId="481D1AE2" w:rsidR="0007699E" w:rsidRPr="0007699E" w:rsidRDefault="0007699E" w:rsidP="00133CAB">
      <w:pPr>
        <w:pStyle w:val="ListNumber"/>
        <w:keepNext/>
        <w:keepLines/>
        <w:numPr>
          <w:ilvl w:val="0"/>
          <w:numId w:val="65"/>
        </w:numPr>
        <w:ind w:left="425" w:hanging="425"/>
        <w:rPr>
          <w:rFonts w:cs="Arial"/>
        </w:rPr>
      </w:pPr>
      <w:r w:rsidRPr="0007699E">
        <w:rPr>
          <w:rFonts w:cs="Arial"/>
        </w:rPr>
        <w:lastRenderedPageBreak/>
        <w:t>Enter the start and end times for each applicable day</w:t>
      </w:r>
      <w:r>
        <w:rPr>
          <w:rFonts w:cs="Arial"/>
        </w:rPr>
        <w:t xml:space="preserve"> and save your changes.</w:t>
      </w:r>
    </w:p>
    <w:p w14:paraId="08353A7A" w14:textId="51FD9A63" w:rsidR="00295928" w:rsidRDefault="00953968" w:rsidP="003B4971">
      <w:pPr>
        <w:pStyle w:val="ListNumber"/>
        <w:numPr>
          <w:ilvl w:val="0"/>
          <w:numId w:val="0"/>
        </w:numPr>
        <w:rPr>
          <w:rFonts w:cs="Arial"/>
        </w:rPr>
      </w:pPr>
      <w:r w:rsidRPr="003473BE">
        <w:rPr>
          <w:rFonts w:cs="Arial"/>
          <w:noProof/>
        </w:rPr>
        <w:drawing>
          <wp:inline distT="0" distB="0" distL="0" distR="0" wp14:anchorId="1AF11ADD" wp14:editId="3AFBCF56">
            <wp:extent cx="5687550" cy="3562350"/>
            <wp:effectExtent l="19050" t="19050" r="27940" b="19050"/>
            <wp:docPr id="418458402" name="Picture 1" descr="Image of the Hours of Operation page of a service. Shows check boxes next to each day of the week, and each day has a start time, end time, and 'Add additional operating hours'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458402" name="Picture 1" descr="Image of the Hours of Operation page of a service. Shows check boxes next to each day of the week, and each day has a start time, end time, and 'Add additional operating hours' button."/>
                    <pic:cNvPicPr/>
                  </pic:nvPicPr>
                  <pic:blipFill>
                    <a:blip r:embed="rId62"/>
                    <a:stretch>
                      <a:fillRect/>
                    </a:stretch>
                  </pic:blipFill>
                  <pic:spPr>
                    <a:xfrm>
                      <a:off x="0" y="0"/>
                      <a:ext cx="5699695" cy="3569957"/>
                    </a:xfrm>
                    <a:prstGeom prst="rect">
                      <a:avLst/>
                    </a:prstGeom>
                    <a:ln>
                      <a:solidFill>
                        <a:schemeClr val="accent1">
                          <a:lumMod val="75000"/>
                        </a:schemeClr>
                      </a:solidFill>
                    </a:ln>
                  </pic:spPr>
                </pic:pic>
              </a:graphicData>
            </a:graphic>
          </wp:inline>
        </w:drawing>
      </w:r>
    </w:p>
    <w:p w14:paraId="7D1100C1" w14:textId="25F8857C" w:rsidR="00953968" w:rsidRPr="0064408A" w:rsidRDefault="00953968" w:rsidP="007E13C7">
      <w:pPr>
        <w:pStyle w:val="Heading3"/>
        <w:spacing w:before="240"/>
        <w:rPr>
          <w:rFonts w:cs="Arial"/>
          <w:sz w:val="24"/>
          <w:szCs w:val="24"/>
        </w:rPr>
      </w:pPr>
      <w:bookmarkStart w:id="113" w:name="_Toc237862293"/>
      <w:r w:rsidRPr="0064408A">
        <w:rPr>
          <w:rFonts w:cs="Arial"/>
          <w:sz w:val="24"/>
          <w:szCs w:val="24"/>
        </w:rPr>
        <w:t>Delivery Hours (Support at Home)</w:t>
      </w:r>
      <w:bookmarkEnd w:id="113"/>
    </w:p>
    <w:p w14:paraId="7A2B6D30" w14:textId="7B873A9E" w:rsidR="0048760C" w:rsidRPr="007E13C7" w:rsidRDefault="003C0A50" w:rsidP="0048760C">
      <w:pPr>
        <w:rPr>
          <w:b/>
          <w:bCs/>
        </w:rPr>
      </w:pPr>
      <w:r w:rsidRPr="007E13C7">
        <w:t>Delivery Hours only apply to Support at Home services. They do not apply to other programs. For information about other programs,</w:t>
      </w:r>
      <w:r>
        <w:rPr>
          <w:b/>
          <w:bCs/>
        </w:rPr>
        <w:t xml:space="preserve"> </w:t>
      </w:r>
      <w:r w:rsidR="0048760C">
        <w:t xml:space="preserve">refer to </w:t>
      </w:r>
      <w:hyperlink w:anchor="_Hours_of_operation" w:history="1">
        <w:r w:rsidR="0048760C" w:rsidRPr="00CF1DBC">
          <w:rPr>
            <w:rStyle w:val="Hyperlink"/>
          </w:rPr>
          <w:t>Hours of Operation</w:t>
        </w:r>
      </w:hyperlink>
      <w:r w:rsidR="0048760C" w:rsidRPr="0048760C">
        <w:t>.</w:t>
      </w:r>
    </w:p>
    <w:p w14:paraId="4087DFFE" w14:textId="6E14EC41" w:rsidR="008D1582" w:rsidRPr="008D1582" w:rsidRDefault="008D1582" w:rsidP="007E13C7">
      <w:pPr>
        <w:pStyle w:val="ListParagraph"/>
        <w:numPr>
          <w:ilvl w:val="1"/>
          <w:numId w:val="57"/>
        </w:numPr>
        <w:ind w:left="426" w:hanging="426"/>
        <w:rPr>
          <w:lang w:eastAsia="en-AU"/>
        </w:rPr>
      </w:pPr>
      <w:r w:rsidRPr="008D1582">
        <w:rPr>
          <w:lang w:eastAsia="en-AU"/>
        </w:rPr>
        <w:t xml:space="preserve">From the outlet page, select </w:t>
      </w:r>
      <w:r w:rsidRPr="008D1582">
        <w:rPr>
          <w:b/>
          <w:bCs/>
          <w:lang w:eastAsia="en-AU"/>
        </w:rPr>
        <w:t>View Service Items</w:t>
      </w:r>
      <w:r w:rsidRPr="008D1582">
        <w:rPr>
          <w:lang w:eastAsia="en-AU"/>
        </w:rPr>
        <w:t xml:space="preserve">, then select </w:t>
      </w:r>
      <w:r w:rsidRPr="008D1582">
        <w:rPr>
          <w:b/>
          <w:bCs/>
          <w:lang w:eastAsia="en-AU"/>
        </w:rPr>
        <w:t>Support at Home</w:t>
      </w:r>
      <w:r w:rsidRPr="008D1582">
        <w:rPr>
          <w:lang w:eastAsia="en-AU"/>
        </w:rPr>
        <w:t>.</w:t>
      </w:r>
    </w:p>
    <w:p w14:paraId="0F2BF7F8" w14:textId="2E368931" w:rsidR="008D1582" w:rsidRPr="008D1582" w:rsidRDefault="008D1582" w:rsidP="007E13C7">
      <w:pPr>
        <w:ind w:left="426"/>
        <w:rPr>
          <w:lang w:eastAsia="en-AU"/>
        </w:rPr>
      </w:pPr>
      <w:r w:rsidRPr="008D1582">
        <w:rPr>
          <w:lang w:eastAsia="en-AU"/>
        </w:rPr>
        <w:t xml:space="preserve">Select the </w:t>
      </w:r>
      <w:r w:rsidRPr="008D1582">
        <w:rPr>
          <w:b/>
          <w:bCs/>
          <w:lang w:eastAsia="en-AU"/>
        </w:rPr>
        <w:t>Edit</w:t>
      </w:r>
      <w:r w:rsidRPr="008D1582">
        <w:rPr>
          <w:lang w:eastAsia="en-AU"/>
        </w:rPr>
        <w:t xml:space="preserve"> (pencil) icon on the relevant service tile. In this example, you would open </w:t>
      </w:r>
      <w:r w:rsidRPr="008D1582">
        <w:rPr>
          <w:b/>
          <w:bCs/>
          <w:lang w:eastAsia="en-AU"/>
        </w:rPr>
        <w:t>Nursing</w:t>
      </w:r>
      <w:r w:rsidRPr="008D1582">
        <w:rPr>
          <w:lang w:eastAsia="en-AU"/>
        </w:rPr>
        <w:t xml:space="preserve"> </w:t>
      </w:r>
      <w:r w:rsidRPr="007E13C7">
        <w:rPr>
          <w:b/>
          <w:bCs/>
          <w:lang w:eastAsia="en-AU"/>
        </w:rPr>
        <w:t>care</w:t>
      </w:r>
      <w:r>
        <w:rPr>
          <w:lang w:eastAsia="en-AU"/>
        </w:rPr>
        <w:t xml:space="preserve"> </w:t>
      </w:r>
      <w:r w:rsidRPr="008D1582">
        <w:rPr>
          <w:lang w:eastAsia="en-AU"/>
        </w:rPr>
        <w:t xml:space="preserve">from the </w:t>
      </w:r>
      <w:r w:rsidRPr="008D1582">
        <w:rPr>
          <w:b/>
          <w:bCs/>
          <w:lang w:eastAsia="en-AU"/>
        </w:rPr>
        <w:t>Home Support</w:t>
      </w:r>
      <w:r w:rsidRPr="008D1582">
        <w:rPr>
          <w:lang w:eastAsia="en-AU"/>
        </w:rPr>
        <w:t xml:space="preserve"> service group.</w:t>
      </w:r>
    </w:p>
    <w:p w14:paraId="55FB4430" w14:textId="3AD15A90" w:rsidR="00953968" w:rsidRPr="003473BE" w:rsidRDefault="00507039" w:rsidP="003B4971">
      <w:pPr>
        <w:pStyle w:val="ListNumber"/>
        <w:numPr>
          <w:ilvl w:val="0"/>
          <w:numId w:val="0"/>
        </w:numPr>
        <w:rPr>
          <w:rFonts w:cs="Arial"/>
        </w:rPr>
      </w:pPr>
      <w:r>
        <w:rPr>
          <w:rFonts w:cs="Arial"/>
          <w:noProof/>
        </w:rPr>
        <w:drawing>
          <wp:inline distT="0" distB="0" distL="0" distR="0" wp14:anchorId="5C15EDE4" wp14:editId="07C5C123">
            <wp:extent cx="5386514" cy="3700491"/>
            <wp:effectExtent l="19050" t="19050" r="24130" b="14605"/>
            <wp:docPr id="242707098" name="Picture 12" descr="View service items page, with Support at Home tab selected and highlighted. The buttons to expand service types and services is highlighted. Edit icon button on each service card is also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707098" name="Picture 12" descr="View service items page, with Support at Home tab selected and highlighted. The buttons to expand service types and services is highlighted. Edit icon button on each service card is also highlighted. "/>
                    <pic:cNvPicPr>
                      <a:picLocks noChangeAspect="1" noChangeArrowheads="1"/>
                    </pic:cNvPicPr>
                  </pic:nvPicPr>
                  <pic:blipFill>
                    <a:blip r:embed="rId63"/>
                    <a:stretch>
                      <a:fillRect/>
                    </a:stretch>
                  </pic:blipFill>
                  <pic:spPr bwMode="auto">
                    <a:xfrm>
                      <a:off x="0" y="0"/>
                      <a:ext cx="5386514" cy="3700491"/>
                    </a:xfrm>
                    <a:prstGeom prst="rect">
                      <a:avLst/>
                    </a:prstGeom>
                    <a:noFill/>
                    <a:ln>
                      <a:solidFill>
                        <a:schemeClr val="accent1">
                          <a:lumMod val="75000"/>
                        </a:schemeClr>
                      </a:solidFill>
                    </a:ln>
                  </pic:spPr>
                </pic:pic>
              </a:graphicData>
            </a:graphic>
          </wp:inline>
        </w:drawing>
      </w:r>
    </w:p>
    <w:p w14:paraId="1A189E46" w14:textId="2109C3B8" w:rsidR="003E0E03" w:rsidRPr="007E13C7" w:rsidRDefault="007355FE" w:rsidP="007E13C7">
      <w:pPr>
        <w:pStyle w:val="ListParagraph"/>
        <w:numPr>
          <w:ilvl w:val="1"/>
          <w:numId w:val="57"/>
        </w:numPr>
        <w:ind w:left="426" w:hanging="426"/>
        <w:rPr>
          <w:rFonts w:cs="Arial"/>
        </w:rPr>
      </w:pPr>
      <w:r w:rsidRPr="003E0E03">
        <w:rPr>
          <w:rFonts w:cs="Arial"/>
        </w:rPr>
        <w:lastRenderedPageBreak/>
        <w:t xml:space="preserve">The </w:t>
      </w:r>
      <w:r w:rsidRPr="003E0E03">
        <w:rPr>
          <w:rFonts w:cs="Arial"/>
          <w:b/>
          <w:bCs/>
        </w:rPr>
        <w:t>Edit Service</w:t>
      </w:r>
      <w:r w:rsidRPr="003E0E03">
        <w:rPr>
          <w:rFonts w:cs="Arial"/>
        </w:rPr>
        <w:t xml:space="preserve"> page opens.</w:t>
      </w:r>
      <w:r w:rsidR="003E0E03">
        <w:rPr>
          <w:rFonts w:cs="Arial"/>
        </w:rPr>
        <w:t xml:space="preserve"> </w:t>
      </w:r>
      <w:r w:rsidR="003E0E03" w:rsidRPr="003E0E03">
        <w:rPr>
          <w:lang w:eastAsia="en-AU"/>
        </w:rPr>
        <w:t>Review the standard delivery hours. These are selected by default and cannot be changed.</w:t>
      </w:r>
    </w:p>
    <w:p w14:paraId="2FC60BBF" w14:textId="0B4895E2" w:rsidR="0003198F" w:rsidRPr="003473BE" w:rsidRDefault="0003198F" w:rsidP="00C11121">
      <w:pPr>
        <w:rPr>
          <w:rFonts w:cs="Arial"/>
        </w:rPr>
      </w:pPr>
      <w:r w:rsidRPr="003473BE">
        <w:rPr>
          <w:rFonts w:cs="Arial"/>
          <w:noProof/>
        </w:rPr>
        <w:drawing>
          <wp:inline distT="0" distB="0" distL="0" distR="0" wp14:anchorId="7AAAABD5" wp14:editId="7F0481A5">
            <wp:extent cx="5183564" cy="1347728"/>
            <wp:effectExtent l="19050" t="19050" r="17145" b="24130"/>
            <wp:docPr id="876203142" name="Picture 1" descr="Image of the service edit page showing check boxes with delivery hou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203142" name="Picture 1" descr="Image of the service edit page showing check boxes with delivery hours. "/>
                    <pic:cNvPicPr/>
                  </pic:nvPicPr>
                  <pic:blipFill>
                    <a:blip r:embed="rId64"/>
                    <a:stretch>
                      <a:fillRect/>
                    </a:stretch>
                  </pic:blipFill>
                  <pic:spPr>
                    <a:xfrm>
                      <a:off x="0" y="0"/>
                      <a:ext cx="5212019" cy="1355126"/>
                    </a:xfrm>
                    <a:prstGeom prst="rect">
                      <a:avLst/>
                    </a:prstGeom>
                    <a:ln>
                      <a:solidFill>
                        <a:schemeClr val="accent1">
                          <a:lumMod val="75000"/>
                        </a:schemeClr>
                      </a:solidFill>
                    </a:ln>
                  </pic:spPr>
                </pic:pic>
              </a:graphicData>
            </a:graphic>
          </wp:inline>
        </w:drawing>
      </w:r>
    </w:p>
    <w:p w14:paraId="5E323404" w14:textId="7D8240CA" w:rsidR="007C48B3" w:rsidRPr="007C48B3" w:rsidRDefault="007C48B3" w:rsidP="007E13C7">
      <w:pPr>
        <w:pStyle w:val="ListParagraph"/>
        <w:numPr>
          <w:ilvl w:val="1"/>
          <w:numId w:val="57"/>
        </w:numPr>
        <w:ind w:left="426" w:hanging="426"/>
        <w:rPr>
          <w:rFonts w:cs="Arial"/>
        </w:rPr>
      </w:pPr>
      <w:r w:rsidRPr="007C48B3">
        <w:rPr>
          <w:rFonts w:cs="Arial"/>
        </w:rPr>
        <w:t>Select the checkboxes for the delivery hours your service provides.</w:t>
      </w:r>
    </w:p>
    <w:p w14:paraId="6953120E" w14:textId="77777777" w:rsidR="007C48B3" w:rsidRDefault="007C48B3" w:rsidP="007E13C7">
      <w:pPr>
        <w:ind w:left="426"/>
        <w:rPr>
          <w:rFonts w:cs="Arial"/>
        </w:rPr>
      </w:pPr>
      <w:r w:rsidRPr="007C48B3">
        <w:rPr>
          <w:rFonts w:cs="Arial"/>
        </w:rPr>
        <w:t xml:space="preserve">When you select a delivery hours option, the corresponding </w:t>
      </w:r>
      <w:r w:rsidRPr="007C48B3">
        <w:rPr>
          <w:rFonts w:cs="Arial"/>
          <w:b/>
          <w:bCs/>
        </w:rPr>
        <w:t>Common Price</w:t>
      </w:r>
      <w:r w:rsidRPr="007C48B3">
        <w:rPr>
          <w:rFonts w:cs="Arial"/>
        </w:rPr>
        <w:t xml:space="preserve"> field becomes active. Enter a price before you save the record.</w:t>
      </w:r>
    </w:p>
    <w:p w14:paraId="7A3A6B15" w14:textId="2F0BD0D3" w:rsidR="00957C3D" w:rsidRPr="003473BE" w:rsidRDefault="00206A84" w:rsidP="00206A84">
      <w:pPr>
        <w:rPr>
          <w:rFonts w:cs="Arial"/>
        </w:rPr>
      </w:pPr>
      <w:r>
        <w:rPr>
          <w:rFonts w:cs="Arial"/>
          <w:noProof/>
        </w:rPr>
        <w:drawing>
          <wp:inline distT="0" distB="0" distL="0" distR="0" wp14:anchorId="13499F7A" wp14:editId="7AA85FAA">
            <wp:extent cx="5180330" cy="1553886"/>
            <wp:effectExtent l="19050" t="19050" r="20320" b="27305"/>
            <wp:docPr id="645855607" name="Picture 9" descr="Image of the activated common price field section of the service edit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855607" name="Picture 9" descr="Image of the activated common price field section of the service edit page."/>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203844" cy="1560939"/>
                    </a:xfrm>
                    <a:prstGeom prst="rect">
                      <a:avLst/>
                    </a:prstGeom>
                    <a:noFill/>
                    <a:ln>
                      <a:solidFill>
                        <a:schemeClr val="accent1">
                          <a:lumMod val="75000"/>
                        </a:schemeClr>
                      </a:solidFill>
                    </a:ln>
                  </pic:spPr>
                </pic:pic>
              </a:graphicData>
            </a:graphic>
          </wp:inline>
        </w:drawing>
      </w:r>
    </w:p>
    <w:p w14:paraId="3B6EC0BA" w14:textId="40D24C8D" w:rsidR="00377ED9" w:rsidRPr="00377ED9" w:rsidRDefault="00377ED9" w:rsidP="007E13C7">
      <w:pPr>
        <w:pStyle w:val="ListParagraph"/>
        <w:numPr>
          <w:ilvl w:val="1"/>
          <w:numId w:val="57"/>
        </w:numPr>
        <w:ind w:left="426" w:hanging="426"/>
        <w:rPr>
          <w:rFonts w:cs="Arial"/>
        </w:rPr>
      </w:pPr>
      <w:r w:rsidRPr="00377ED9">
        <w:rPr>
          <w:rFonts w:cs="Arial"/>
        </w:rPr>
        <w:t xml:space="preserve">Select </w:t>
      </w:r>
      <w:r w:rsidRPr="00377ED9">
        <w:rPr>
          <w:rFonts w:cs="Arial"/>
          <w:b/>
          <w:bCs/>
        </w:rPr>
        <w:t>SAVE CHANGES</w:t>
      </w:r>
      <w:r w:rsidRPr="00377ED9">
        <w:rPr>
          <w:rFonts w:cs="Arial"/>
        </w:rPr>
        <w:t xml:space="preserve"> at the bottom of the page.</w:t>
      </w:r>
    </w:p>
    <w:p w14:paraId="51637C07" w14:textId="77777777" w:rsidR="00953968" w:rsidRPr="0064408A" w:rsidRDefault="00953968" w:rsidP="007E13C7">
      <w:pPr>
        <w:pStyle w:val="Heading3"/>
        <w:rPr>
          <w:rFonts w:cs="Arial"/>
          <w:sz w:val="24"/>
          <w:szCs w:val="24"/>
        </w:rPr>
      </w:pPr>
      <w:bookmarkStart w:id="114" w:name="_Toc237862294"/>
      <w:r w:rsidRPr="0064408A">
        <w:rPr>
          <w:rFonts w:cs="Arial"/>
          <w:sz w:val="24"/>
          <w:szCs w:val="24"/>
        </w:rPr>
        <w:t>Staffing notes</w:t>
      </w:r>
      <w:bookmarkEnd w:id="114"/>
    </w:p>
    <w:p w14:paraId="661506D9" w14:textId="33DA018E" w:rsidR="00C0014E" w:rsidRPr="00C0014E" w:rsidRDefault="00C0014E" w:rsidP="007E13C7">
      <w:r w:rsidRPr="00C0014E">
        <w:t xml:space="preserve">You can add </w:t>
      </w:r>
      <w:r w:rsidRPr="00C0014E">
        <w:rPr>
          <w:b/>
          <w:bCs/>
        </w:rPr>
        <w:t>staffing notes</w:t>
      </w:r>
      <w:r w:rsidRPr="00C0014E">
        <w:t xml:space="preserve"> for each program. </w:t>
      </w:r>
      <w:r w:rsidR="002D5553">
        <w:t>Use these notes to</w:t>
      </w:r>
      <w:r w:rsidRPr="00C0014E">
        <w:t xml:space="preserve"> provide additional information about the staff who deliver the service</w:t>
      </w:r>
      <w:r w:rsidR="002D5553">
        <w:t xml:space="preserve">. You can </w:t>
      </w:r>
      <w:r w:rsidRPr="00C0014E">
        <w:t>maintain separate</w:t>
      </w:r>
      <w:r w:rsidR="002D5553">
        <w:t xml:space="preserve"> notes</w:t>
      </w:r>
      <w:r w:rsidRPr="00C0014E">
        <w:t xml:space="preserve"> for each program.</w:t>
      </w:r>
    </w:p>
    <w:p w14:paraId="5F13B2D4" w14:textId="77777777" w:rsidR="00953968" w:rsidRPr="003473BE" w:rsidRDefault="00953968" w:rsidP="003473BE">
      <w:pPr>
        <w:rPr>
          <w:rFonts w:cs="Arial"/>
          <w:lang w:val="en-US"/>
        </w:rPr>
      </w:pPr>
      <w:r w:rsidRPr="003473BE">
        <w:rPr>
          <w:rFonts w:cs="Arial"/>
          <w:noProof/>
        </w:rPr>
        <w:drawing>
          <wp:inline distT="0" distB="0" distL="0" distR="0" wp14:anchorId="1BA5AB9B" wp14:editId="431194D8">
            <wp:extent cx="5742000" cy="658834"/>
            <wp:effectExtent l="19050" t="19050" r="11430" b="27305"/>
            <wp:docPr id="674025056" name="Picture 1" descr="Image of the staffing notes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025056" name="Picture 1" descr="Image of the staffing notes section."/>
                    <pic:cNvPicPr/>
                  </pic:nvPicPr>
                  <pic:blipFill>
                    <a:blip r:embed="rId66"/>
                    <a:stretch>
                      <a:fillRect/>
                    </a:stretch>
                  </pic:blipFill>
                  <pic:spPr>
                    <a:xfrm>
                      <a:off x="0" y="0"/>
                      <a:ext cx="5742000" cy="658834"/>
                    </a:xfrm>
                    <a:prstGeom prst="rect">
                      <a:avLst/>
                    </a:prstGeom>
                    <a:ln>
                      <a:solidFill>
                        <a:schemeClr val="accent1">
                          <a:lumMod val="75000"/>
                        </a:schemeClr>
                      </a:solidFill>
                    </a:ln>
                  </pic:spPr>
                </pic:pic>
              </a:graphicData>
            </a:graphic>
          </wp:inline>
        </w:drawing>
      </w:r>
    </w:p>
    <w:p w14:paraId="11C0633C" w14:textId="77777777" w:rsidR="00953968" w:rsidRPr="0064408A" w:rsidRDefault="00953968" w:rsidP="00F44A87">
      <w:pPr>
        <w:pStyle w:val="Heading3"/>
        <w:rPr>
          <w:rFonts w:cs="Arial"/>
          <w:sz w:val="24"/>
          <w:szCs w:val="24"/>
        </w:rPr>
      </w:pPr>
      <w:bookmarkStart w:id="115" w:name="_Toc237862295"/>
      <w:r w:rsidRPr="0064408A">
        <w:rPr>
          <w:rFonts w:cs="Arial"/>
          <w:sz w:val="24"/>
          <w:szCs w:val="24"/>
        </w:rPr>
        <w:t>Service specific delivery details</w:t>
      </w:r>
      <w:bookmarkEnd w:id="115"/>
    </w:p>
    <w:p w14:paraId="4E0C0F64" w14:textId="77777777" w:rsidR="009916C7" w:rsidRPr="009916C7" w:rsidRDefault="009916C7" w:rsidP="007E13C7">
      <w:r w:rsidRPr="009916C7">
        <w:t>Depending on the service, you can record additional delivery information on this page. This information helps assessors find providers that can deliver services that meet a client's needs.</w:t>
      </w:r>
    </w:p>
    <w:p w14:paraId="3FB74F29" w14:textId="77777777" w:rsidR="009916C7" w:rsidRPr="009916C7" w:rsidRDefault="009916C7" w:rsidP="007E13C7">
      <w:r w:rsidRPr="009916C7">
        <w:t xml:space="preserve">The fields available depend on the service type, so some services may show only certain options. </w:t>
      </w:r>
    </w:p>
    <w:p w14:paraId="7ECE0955" w14:textId="2C9D5BC6" w:rsidR="00953968" w:rsidRPr="003473BE" w:rsidRDefault="00133CAB" w:rsidP="007E13C7">
      <w:pPr>
        <w:pStyle w:val="Caption"/>
        <w:spacing w:before="120" w:after="0" w:line="276" w:lineRule="auto"/>
        <w:rPr>
          <w:rFonts w:cs="Arial"/>
        </w:rPr>
      </w:pPr>
      <w:r w:rsidRPr="003473BE">
        <w:rPr>
          <w:rFonts w:cs="Arial"/>
        </w:rPr>
        <w:t>Transport service specific example</w:t>
      </w:r>
    </w:p>
    <w:p w14:paraId="41490740" w14:textId="77777777" w:rsidR="00953968" w:rsidRPr="003473BE" w:rsidRDefault="00953968" w:rsidP="007E13C7">
      <w:pPr>
        <w:spacing w:before="0"/>
        <w:rPr>
          <w:rFonts w:cs="Arial"/>
          <w:lang w:val="en-US"/>
        </w:rPr>
      </w:pPr>
      <w:r w:rsidRPr="003473BE">
        <w:rPr>
          <w:rFonts w:cs="Arial"/>
          <w:noProof/>
        </w:rPr>
        <w:drawing>
          <wp:inline distT="0" distB="0" distL="0" distR="0" wp14:anchorId="1BB0015D" wp14:editId="3D1C5CBD">
            <wp:extent cx="5742000" cy="1386087"/>
            <wp:effectExtent l="19050" t="19050" r="11430" b="24130"/>
            <wp:docPr id="1641438657" name="Picture 1" descr="Image of a transport service specific example with delivery type and delivery setting checkbox o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438657" name="Picture 1" descr="Image of a transport service specific example with delivery type and delivery setting checkbox options."/>
                    <pic:cNvPicPr/>
                  </pic:nvPicPr>
                  <pic:blipFill>
                    <a:blip r:embed="rId67"/>
                    <a:stretch>
                      <a:fillRect/>
                    </a:stretch>
                  </pic:blipFill>
                  <pic:spPr>
                    <a:xfrm>
                      <a:off x="0" y="0"/>
                      <a:ext cx="5742000" cy="1386087"/>
                    </a:xfrm>
                    <a:prstGeom prst="rect">
                      <a:avLst/>
                    </a:prstGeom>
                    <a:ln>
                      <a:solidFill>
                        <a:schemeClr val="accent1">
                          <a:lumMod val="75000"/>
                        </a:schemeClr>
                      </a:solidFill>
                    </a:ln>
                  </pic:spPr>
                </pic:pic>
              </a:graphicData>
            </a:graphic>
          </wp:inline>
        </w:drawing>
      </w:r>
    </w:p>
    <w:p w14:paraId="449A13E1" w14:textId="3CC5ECA0" w:rsidR="009F0F9A" w:rsidRPr="009F0F9A" w:rsidRDefault="009F0F9A" w:rsidP="00133CAB">
      <w:pPr>
        <w:keepNext/>
        <w:keepLines/>
        <w:spacing w:before="0"/>
        <w:rPr>
          <w:rFonts w:cs="Arial"/>
        </w:rPr>
      </w:pPr>
      <w:bookmarkStart w:id="116" w:name="_Toc115337287"/>
      <w:bookmarkStart w:id="117" w:name="_Toc127187764"/>
      <w:bookmarkStart w:id="118" w:name="_Toc203657145"/>
      <w:bookmarkStart w:id="119" w:name="_Toc213337632"/>
      <w:bookmarkStart w:id="120" w:name="_Toc213337663"/>
      <w:r>
        <w:rPr>
          <w:rFonts w:cs="Arial"/>
        </w:rPr>
        <w:lastRenderedPageBreak/>
        <w:t>Y</w:t>
      </w:r>
      <w:bookmarkEnd w:id="116"/>
      <w:bookmarkEnd w:id="117"/>
      <w:bookmarkEnd w:id="118"/>
      <w:bookmarkEnd w:id="119"/>
      <w:bookmarkEnd w:id="120"/>
      <w:r w:rsidRPr="009F0F9A">
        <w:rPr>
          <w:rFonts w:cs="Arial"/>
        </w:rPr>
        <w:t>ou can also enter a service description and add other relevant information about the service. The service description can contain up to 1,000 characters.</w:t>
      </w:r>
    </w:p>
    <w:p w14:paraId="38FE2ED3" w14:textId="77777777" w:rsidR="00FA7F77" w:rsidRPr="003473BE" w:rsidRDefault="004312E2" w:rsidP="003473BE">
      <w:pPr>
        <w:rPr>
          <w:rStyle w:val="Heading2Char"/>
          <w:rFonts w:cs="Arial"/>
          <w:sz w:val="24"/>
          <w:szCs w:val="24"/>
        </w:rPr>
      </w:pPr>
      <w:r w:rsidRPr="003473BE">
        <w:rPr>
          <w:rFonts w:cs="Arial"/>
          <w:noProof/>
        </w:rPr>
        <w:drawing>
          <wp:inline distT="0" distB="0" distL="0" distR="0" wp14:anchorId="5BBD0DA4" wp14:editId="0F60026A">
            <wp:extent cx="5742000" cy="963930"/>
            <wp:effectExtent l="19050" t="19050" r="11430" b="26670"/>
            <wp:docPr id="22" name="Picture 22" descr="Image of the Service description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Image of the Service description section"/>
                    <pic:cNvPicPr/>
                  </pic:nvPicPr>
                  <pic:blipFill>
                    <a:blip r:embed="rId68"/>
                    <a:stretch>
                      <a:fillRect/>
                    </a:stretch>
                  </pic:blipFill>
                  <pic:spPr>
                    <a:xfrm>
                      <a:off x="0" y="0"/>
                      <a:ext cx="5742000" cy="963930"/>
                    </a:xfrm>
                    <a:prstGeom prst="rect">
                      <a:avLst/>
                    </a:prstGeom>
                    <a:ln w="12700">
                      <a:solidFill>
                        <a:schemeClr val="accent1">
                          <a:lumMod val="75000"/>
                        </a:schemeClr>
                      </a:solidFill>
                    </a:ln>
                  </pic:spPr>
                </pic:pic>
              </a:graphicData>
            </a:graphic>
          </wp:inline>
        </w:drawing>
      </w:r>
      <w:bookmarkStart w:id="121" w:name="_Toc3564542"/>
      <w:bookmarkStart w:id="122" w:name="_Toc115337288"/>
    </w:p>
    <w:p w14:paraId="1ACC08C0" w14:textId="01CAFDCF" w:rsidR="004312E2" w:rsidRPr="00A5230D" w:rsidRDefault="00E31D1E" w:rsidP="00F44A87">
      <w:pPr>
        <w:pStyle w:val="Heading3"/>
        <w:rPr>
          <w:rFonts w:cs="Arial"/>
          <w:sz w:val="24"/>
          <w:szCs w:val="24"/>
        </w:rPr>
      </w:pPr>
      <w:bookmarkStart w:id="123" w:name="_Adding_pricing_information"/>
      <w:bookmarkStart w:id="124" w:name="_Pricing_information_(Support"/>
      <w:bookmarkStart w:id="125" w:name="_Toc127187765"/>
      <w:bookmarkStart w:id="126" w:name="_Toc203657146"/>
      <w:bookmarkStart w:id="127" w:name="_Toc213337633"/>
      <w:bookmarkStart w:id="128" w:name="_Toc213337664"/>
      <w:bookmarkStart w:id="129" w:name="_Toc237862296"/>
      <w:bookmarkEnd w:id="123"/>
      <w:bookmarkEnd w:id="124"/>
      <w:r w:rsidRPr="00A5230D">
        <w:rPr>
          <w:rFonts w:cs="Arial"/>
          <w:sz w:val="24"/>
          <w:szCs w:val="24"/>
        </w:rPr>
        <w:t>P</w:t>
      </w:r>
      <w:r w:rsidR="004312E2" w:rsidRPr="00A5230D">
        <w:rPr>
          <w:rFonts w:cs="Arial"/>
          <w:sz w:val="24"/>
          <w:szCs w:val="24"/>
        </w:rPr>
        <w:t xml:space="preserve">ricing information </w:t>
      </w:r>
      <w:bookmarkEnd w:id="121"/>
      <w:bookmarkEnd w:id="122"/>
      <w:bookmarkEnd w:id="125"/>
      <w:bookmarkEnd w:id="126"/>
      <w:r w:rsidRPr="00A5230D">
        <w:rPr>
          <w:rFonts w:cs="Arial"/>
          <w:sz w:val="24"/>
          <w:szCs w:val="24"/>
        </w:rPr>
        <w:t>(Support at Home)</w:t>
      </w:r>
      <w:bookmarkEnd w:id="127"/>
      <w:bookmarkEnd w:id="128"/>
      <w:bookmarkEnd w:id="129"/>
    </w:p>
    <w:p w14:paraId="258CFE5F" w14:textId="77777777" w:rsidR="000C540A" w:rsidRPr="000C540A" w:rsidRDefault="000C540A" w:rsidP="007E13C7">
      <w:r w:rsidRPr="000C540A">
        <w:t>The Support at Home service item lets you set up the services you deliver and their prices for a specific delivery area or region.</w:t>
      </w:r>
    </w:p>
    <w:p w14:paraId="01F1803D" w14:textId="64078730" w:rsidR="003425A2" w:rsidRPr="003425A2" w:rsidRDefault="003425A2" w:rsidP="003425A2">
      <w:pPr>
        <w:rPr>
          <w:rFonts w:cs="Arial"/>
        </w:rPr>
      </w:pPr>
      <w:r w:rsidRPr="003425A2">
        <w:rPr>
          <w:rFonts w:cs="Arial"/>
        </w:rPr>
        <w:t>For information about room pricing in Residential Care</w:t>
      </w:r>
      <w:r>
        <w:rPr>
          <w:rFonts w:cs="Arial"/>
        </w:rPr>
        <w:t xml:space="preserve"> r</w:t>
      </w:r>
      <w:r w:rsidRPr="003473BE">
        <w:rPr>
          <w:rFonts w:cs="Arial"/>
        </w:rPr>
        <w:t xml:space="preserve">efer to </w:t>
      </w:r>
      <w:hyperlink w:anchor="_Adding_a_room" w:history="1">
        <w:r w:rsidRPr="00DF0690">
          <w:rPr>
            <w:rStyle w:val="Hyperlink"/>
            <w:rFonts w:cs="Arial"/>
          </w:rPr>
          <w:t>Adding a room type to a residential facility</w:t>
        </w:r>
      </w:hyperlink>
      <w:r>
        <w:rPr>
          <w:rFonts w:cs="Arial"/>
        </w:rPr>
        <w:t>.</w:t>
      </w:r>
    </w:p>
    <w:p w14:paraId="3E952F52" w14:textId="77777777" w:rsidR="009E2513" w:rsidRPr="009E2513" w:rsidRDefault="009E2513" w:rsidP="009E2513">
      <w:pPr>
        <w:rPr>
          <w:rFonts w:cs="Arial"/>
          <w:szCs w:val="21"/>
        </w:rPr>
      </w:pPr>
      <w:r w:rsidRPr="009E2513">
        <w:rPr>
          <w:rFonts w:cs="Arial"/>
          <w:szCs w:val="21"/>
        </w:rPr>
        <w:t>Support at Home outlets must:</w:t>
      </w:r>
    </w:p>
    <w:p w14:paraId="7C453739" w14:textId="1508BC5F" w:rsidR="009E2513" w:rsidRPr="009E2513" w:rsidRDefault="009E2513" w:rsidP="009E2513">
      <w:pPr>
        <w:numPr>
          <w:ilvl w:val="0"/>
          <w:numId w:val="66"/>
        </w:numPr>
        <w:rPr>
          <w:rFonts w:cs="Arial"/>
          <w:szCs w:val="21"/>
        </w:rPr>
      </w:pPr>
      <w:r w:rsidRPr="009E2513">
        <w:rPr>
          <w:rFonts w:cs="Arial"/>
          <w:szCs w:val="21"/>
        </w:rPr>
        <w:t xml:space="preserve">Enter service-level prices </w:t>
      </w:r>
      <w:r w:rsidR="00E47ECD">
        <w:rPr>
          <w:rFonts w:cs="Arial"/>
          <w:szCs w:val="21"/>
        </w:rPr>
        <w:t xml:space="preserve">that correspond to the delivery hours </w:t>
      </w:r>
      <w:r w:rsidRPr="009E2513">
        <w:rPr>
          <w:rFonts w:cs="Arial"/>
          <w:szCs w:val="21"/>
        </w:rPr>
        <w:t>for all available Support at Home services offered by the outlet.</w:t>
      </w:r>
    </w:p>
    <w:p w14:paraId="06648F21" w14:textId="1A01EC9C" w:rsidR="009E2513" w:rsidRPr="009E2513" w:rsidRDefault="009E2513" w:rsidP="009E2513">
      <w:pPr>
        <w:numPr>
          <w:ilvl w:val="0"/>
          <w:numId w:val="66"/>
        </w:numPr>
        <w:rPr>
          <w:rFonts w:cs="Arial"/>
          <w:szCs w:val="21"/>
        </w:rPr>
      </w:pPr>
      <w:r w:rsidRPr="009E2513">
        <w:rPr>
          <w:rFonts w:cs="Arial"/>
          <w:szCs w:val="21"/>
        </w:rPr>
        <w:t xml:space="preserve">Add a pricing website link (URL). This is strongly recommended, as My Aged Care publishes this link to help older people and their </w:t>
      </w:r>
      <w:r>
        <w:rPr>
          <w:rFonts w:cs="Arial"/>
          <w:szCs w:val="21"/>
        </w:rPr>
        <w:t>support network</w:t>
      </w:r>
      <w:r w:rsidRPr="009E2513">
        <w:rPr>
          <w:rFonts w:cs="Arial"/>
          <w:szCs w:val="21"/>
        </w:rPr>
        <w:t xml:space="preserve"> find your pricing information.</w:t>
      </w:r>
    </w:p>
    <w:p w14:paraId="6CE80C6D" w14:textId="5A11636B" w:rsidR="00243E82" w:rsidRPr="00243E82" w:rsidRDefault="00243E82" w:rsidP="009B7A49">
      <w:pPr>
        <w:rPr>
          <w:rFonts w:cs="Arial"/>
        </w:rPr>
      </w:pPr>
      <w:r>
        <w:rPr>
          <w:rFonts w:cs="Arial"/>
        </w:rPr>
        <w:t>I</w:t>
      </w:r>
      <w:r w:rsidR="00C256BC">
        <w:rPr>
          <w:rFonts w:cs="Arial"/>
        </w:rPr>
        <w:t>f</w:t>
      </w:r>
      <w:r w:rsidRPr="00243E82">
        <w:rPr>
          <w:rFonts w:cs="Arial"/>
        </w:rPr>
        <w:t xml:space="preserve"> you do not enter pricing information for Support at Home services, you cannot:</w:t>
      </w:r>
    </w:p>
    <w:p w14:paraId="1D31AF7B" w14:textId="0A2F8966" w:rsidR="00243E82" w:rsidRPr="00243E82" w:rsidRDefault="00243E82" w:rsidP="00243E82">
      <w:pPr>
        <w:numPr>
          <w:ilvl w:val="0"/>
          <w:numId w:val="66"/>
        </w:numPr>
        <w:rPr>
          <w:rFonts w:cs="Arial"/>
        </w:rPr>
      </w:pPr>
      <w:r w:rsidRPr="00243E82">
        <w:rPr>
          <w:rFonts w:cs="Arial"/>
        </w:rPr>
        <w:t>Save a new service and make it operational</w:t>
      </w:r>
    </w:p>
    <w:p w14:paraId="1625BB28" w14:textId="5FC10026" w:rsidR="00243E82" w:rsidRPr="00243E82" w:rsidRDefault="00243E82" w:rsidP="00243E82">
      <w:pPr>
        <w:numPr>
          <w:ilvl w:val="0"/>
          <w:numId w:val="66"/>
        </w:numPr>
        <w:rPr>
          <w:rFonts w:cs="Arial"/>
        </w:rPr>
      </w:pPr>
      <w:r w:rsidRPr="00243E82">
        <w:rPr>
          <w:rFonts w:cs="Arial"/>
        </w:rPr>
        <w:t>Add or save a pricing website link (URL)</w:t>
      </w:r>
    </w:p>
    <w:p w14:paraId="4089AD38" w14:textId="5CB6CE7E" w:rsidR="00243E82" w:rsidRPr="00243E82" w:rsidRDefault="00243E82" w:rsidP="00243E82">
      <w:pPr>
        <w:numPr>
          <w:ilvl w:val="0"/>
          <w:numId w:val="66"/>
        </w:numPr>
        <w:rPr>
          <w:rFonts w:cs="Arial"/>
        </w:rPr>
      </w:pPr>
      <w:r w:rsidRPr="00243E82">
        <w:rPr>
          <w:rFonts w:cs="Arial"/>
        </w:rPr>
        <w:t>Save changes to partially completed pricing information</w:t>
      </w:r>
    </w:p>
    <w:p w14:paraId="7CC72651" w14:textId="77777777" w:rsidR="00243E82" w:rsidRPr="00243E82" w:rsidRDefault="00243E82" w:rsidP="00243E82">
      <w:pPr>
        <w:numPr>
          <w:ilvl w:val="0"/>
          <w:numId w:val="66"/>
        </w:numPr>
        <w:rPr>
          <w:rFonts w:cs="Arial"/>
        </w:rPr>
      </w:pPr>
      <w:r w:rsidRPr="00243E82">
        <w:rPr>
          <w:rFonts w:cs="Arial"/>
        </w:rPr>
        <w:t>Confirm that you have reviewed the pricing information.</w:t>
      </w:r>
    </w:p>
    <w:p w14:paraId="7F15DD9E" w14:textId="77777777" w:rsidR="00243E82" w:rsidRPr="00243E82" w:rsidRDefault="00243E82" w:rsidP="00AC6284">
      <w:pPr>
        <w:rPr>
          <w:rFonts w:cs="Arial"/>
        </w:rPr>
      </w:pPr>
      <w:r w:rsidRPr="00243E82">
        <w:rPr>
          <w:rFonts w:cs="Arial"/>
        </w:rPr>
        <w:t xml:space="preserve">If you do not confirm your pricing information, My Aged Care will not publish your pricing data or use it in tools such as the </w:t>
      </w:r>
      <w:r w:rsidRPr="00243E82">
        <w:rPr>
          <w:rFonts w:cs="Arial"/>
          <w:b/>
          <w:bCs/>
        </w:rPr>
        <w:t>Fee Estimator</w:t>
      </w:r>
      <w:r w:rsidRPr="00243E82">
        <w:rPr>
          <w:rFonts w:cs="Arial"/>
        </w:rPr>
        <w:t>.</w:t>
      </w:r>
    </w:p>
    <w:p w14:paraId="4D1C7123" w14:textId="4D6F21EA" w:rsidR="00166869" w:rsidRDefault="1215921B" w:rsidP="002F5247">
      <w:pPr>
        <w:pStyle w:val="Heading4"/>
        <w:keepNext w:val="0"/>
        <w:keepLines w:val="0"/>
        <w:spacing w:before="240" w:after="240"/>
        <w:rPr>
          <w:rFonts w:cs="Arial"/>
          <w:i w:val="0"/>
          <w:iCs w:val="0"/>
        </w:rPr>
      </w:pPr>
      <w:r w:rsidRPr="00A5230D">
        <w:rPr>
          <w:rFonts w:cs="Arial"/>
          <w:i w:val="0"/>
          <w:iCs w:val="0"/>
        </w:rPr>
        <w:t xml:space="preserve">Updating </w:t>
      </w:r>
      <w:r w:rsidR="00214DEC" w:rsidRPr="00A5230D">
        <w:rPr>
          <w:rFonts w:cs="Arial"/>
          <w:i w:val="0"/>
          <w:iCs w:val="0"/>
        </w:rPr>
        <w:t xml:space="preserve">Support at Home </w:t>
      </w:r>
      <w:r w:rsidRPr="00A5230D">
        <w:rPr>
          <w:rFonts w:cs="Arial"/>
          <w:i w:val="0"/>
          <w:iCs w:val="0"/>
        </w:rPr>
        <w:t xml:space="preserve">Pricing Information at the </w:t>
      </w:r>
      <w:proofErr w:type="spellStart"/>
      <w:r w:rsidRPr="00A5230D">
        <w:rPr>
          <w:rFonts w:cs="Arial"/>
          <w:i w:val="0"/>
          <w:iCs w:val="0"/>
        </w:rPr>
        <w:t>Organisation</w:t>
      </w:r>
      <w:proofErr w:type="spellEnd"/>
      <w:r w:rsidRPr="00A5230D">
        <w:rPr>
          <w:rFonts w:cs="Arial"/>
          <w:i w:val="0"/>
          <w:iCs w:val="0"/>
        </w:rPr>
        <w:t xml:space="preserve"> Level</w:t>
      </w:r>
    </w:p>
    <w:tbl>
      <w:tblPr>
        <w:tblStyle w:val="TableGrid"/>
        <w:tblW w:w="9058" w:type="dxa"/>
        <w:tblCellMar>
          <w:left w:w="57" w:type="dxa"/>
          <w:right w:w="57" w:type="dxa"/>
        </w:tblCellMar>
        <w:tblLook w:val="04A0" w:firstRow="1" w:lastRow="0" w:firstColumn="1" w:lastColumn="0" w:noHBand="0" w:noVBand="1"/>
      </w:tblPr>
      <w:tblGrid>
        <w:gridCol w:w="283"/>
        <w:gridCol w:w="8775"/>
      </w:tblGrid>
      <w:tr w:rsidR="00AD08F8" w:rsidRPr="00F57C8E" w14:paraId="6B7F379E" w14:textId="77777777" w:rsidTr="00046123">
        <w:tc>
          <w:tcPr>
            <w:tcW w:w="283" w:type="dxa"/>
            <w:shd w:val="clear" w:color="auto" w:fill="FFFFFF" w:themeFill="background1"/>
          </w:tcPr>
          <w:p w14:paraId="57F77D74" w14:textId="77777777" w:rsidR="00AD08F8" w:rsidRDefault="00AD08F8" w:rsidP="00046123">
            <w:pPr>
              <w:jc w:val="center"/>
              <w:rPr>
                <w:rFonts w:cs="Arial"/>
                <w:b/>
                <w:bCs/>
                <w:color w:val="C00000"/>
                <w:sz w:val="28"/>
                <w:szCs w:val="28"/>
              </w:rPr>
            </w:pPr>
            <w:r w:rsidRPr="00F57C8E">
              <w:rPr>
                <w:rFonts w:cs="Arial"/>
                <w:b/>
                <w:bCs/>
                <w:color w:val="C00000"/>
                <w:sz w:val="28"/>
                <w:szCs w:val="28"/>
              </w:rPr>
              <w:t>!</w:t>
            </w:r>
          </w:p>
          <w:p w14:paraId="4C94AEF2" w14:textId="77777777" w:rsidR="00AD08F8" w:rsidRPr="00F57C8E" w:rsidRDefault="00AD08F8" w:rsidP="008062CF">
            <w:pPr>
              <w:spacing w:before="180"/>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263040A7" w14:textId="77777777" w:rsidR="00AD08F8" w:rsidRDefault="00AD08F8" w:rsidP="008062CF">
            <w:pPr>
              <w:spacing w:after="300"/>
            </w:pPr>
            <w:r w:rsidRPr="003473BE">
              <w:t>This functionality is available to Organisation Administrators only.</w:t>
            </w:r>
          </w:p>
          <w:p w14:paraId="7D316867" w14:textId="33A8B753" w:rsidR="00AD08F8" w:rsidRPr="00F57C8E" w:rsidRDefault="00AD08F8" w:rsidP="00AD08F8">
            <w:pPr>
              <w:spacing w:after="240"/>
              <w:rPr>
                <w:rFonts w:cs="Arial"/>
                <w:szCs w:val="22"/>
              </w:rPr>
            </w:pPr>
            <w:r w:rsidRPr="003473BE">
              <w:t xml:space="preserve">Organisational level pricing can be applied to every outlet service item that delivers Support at Home services. It will override existing pricing changes at the outlet service level if they already exist. Ensure that your Outlet Administrator/s are aware of your Organisational level pricing changes before you </w:t>
            </w:r>
            <w:r w:rsidR="008062CF">
              <w:t>a</w:t>
            </w:r>
            <w:r w:rsidRPr="003473BE">
              <w:t>pply pricing to all Outlets.</w:t>
            </w:r>
          </w:p>
        </w:tc>
      </w:tr>
    </w:tbl>
    <w:p w14:paraId="5128DF30" w14:textId="0DAE3224" w:rsidR="00F96DB2" w:rsidRPr="003473BE" w:rsidRDefault="00F96DB2" w:rsidP="008062CF">
      <w:pPr>
        <w:pStyle w:val="ListNumber"/>
        <w:numPr>
          <w:ilvl w:val="0"/>
          <w:numId w:val="24"/>
        </w:numPr>
        <w:spacing w:before="240"/>
        <w:ind w:left="425" w:hanging="425"/>
        <w:rPr>
          <w:rFonts w:cs="Arial"/>
        </w:rPr>
      </w:pPr>
      <w:r w:rsidRPr="003473BE">
        <w:rPr>
          <w:rFonts w:cs="Arial"/>
        </w:rPr>
        <w:t xml:space="preserve">Go to the Outlet Administration page by following the steps in </w:t>
      </w:r>
      <w:hyperlink w:anchor="_Viewing_Outlets" w:history="1">
        <w:r w:rsidR="008062CF">
          <w:rPr>
            <w:rStyle w:val="Hyperlink"/>
            <w:rFonts w:cs="Arial"/>
          </w:rPr>
          <w:t>Viewing Outlets</w:t>
        </w:r>
      </w:hyperlink>
      <w:r w:rsidRPr="003473BE">
        <w:rPr>
          <w:rFonts w:cs="Arial"/>
        </w:rPr>
        <w:t>.</w:t>
      </w:r>
    </w:p>
    <w:p w14:paraId="280711A6" w14:textId="77777777" w:rsidR="00F96DB2" w:rsidRPr="003473BE" w:rsidRDefault="00F96DB2" w:rsidP="003473BE">
      <w:pPr>
        <w:pStyle w:val="ListNumber"/>
        <w:numPr>
          <w:ilvl w:val="0"/>
          <w:numId w:val="24"/>
        </w:numPr>
        <w:ind w:left="426" w:hanging="426"/>
        <w:rPr>
          <w:rFonts w:cs="Arial"/>
        </w:rPr>
      </w:pPr>
      <w:r w:rsidRPr="003473BE">
        <w:rPr>
          <w:rFonts w:cs="Arial"/>
        </w:rPr>
        <w:t xml:space="preserve">Select the View (magnifying glass) button to the right of the </w:t>
      </w:r>
      <w:r w:rsidRPr="003473BE">
        <w:rPr>
          <w:rFonts w:cs="Arial"/>
          <w:b/>
          <w:bCs/>
        </w:rPr>
        <w:t>Support at Home Organisation Pricing</w:t>
      </w:r>
      <w:r w:rsidRPr="003473BE">
        <w:rPr>
          <w:rFonts w:cs="Arial"/>
        </w:rPr>
        <w:t xml:space="preserve"> section.</w:t>
      </w:r>
    </w:p>
    <w:p w14:paraId="6542CAB3" w14:textId="6606EC40" w:rsidR="00F96DB2" w:rsidRPr="003473BE" w:rsidRDefault="00F96DB2" w:rsidP="003473BE">
      <w:pPr>
        <w:pStyle w:val="ListNumber"/>
        <w:numPr>
          <w:ilvl w:val="0"/>
          <w:numId w:val="0"/>
        </w:numPr>
        <w:rPr>
          <w:rFonts w:cs="Arial"/>
        </w:rPr>
      </w:pPr>
      <w:r w:rsidRPr="003473BE">
        <w:rPr>
          <w:rFonts w:cs="Arial"/>
        </w:rPr>
        <w:t xml:space="preserve">If your organisation </w:t>
      </w:r>
      <w:proofErr w:type="gramStart"/>
      <w:r w:rsidRPr="003473BE">
        <w:rPr>
          <w:rFonts w:cs="Arial"/>
        </w:rPr>
        <w:t>do</w:t>
      </w:r>
      <w:proofErr w:type="gramEnd"/>
      <w:r w:rsidRPr="003473BE">
        <w:rPr>
          <w:rFonts w:cs="Arial"/>
        </w:rPr>
        <w:t xml:space="preserve"> not offer or deliver Support at Home program services, you do not need to complete this</w:t>
      </w:r>
      <w:r w:rsidR="005E0EF1">
        <w:rPr>
          <w:rFonts w:cs="Arial"/>
        </w:rPr>
        <w:t>.</w:t>
      </w:r>
      <w:r w:rsidRPr="003473BE">
        <w:rPr>
          <w:rFonts w:cs="Arial"/>
          <w:noProof/>
        </w:rPr>
        <w:lastRenderedPageBreak/>
        <w:drawing>
          <wp:inline distT="0" distB="0" distL="0" distR="0" wp14:anchorId="05C4A02C" wp14:editId="4DC33F1C">
            <wp:extent cx="5554051" cy="2389104"/>
            <wp:effectExtent l="19050" t="19050" r="27940" b="11430"/>
            <wp:docPr id="1532792559" name="Picture 1" descr="Image of the Outlet Administration page, showing the Support at Home Organisation pricing section on the left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792559" name="Picture 1" descr="Image of the Outlet Administration page, showing the Support at Home Organisation pricing section on the left side."/>
                    <pic:cNvPicPr>
                      <a:picLocks noChangeAspect="1" noChangeArrowheads="1"/>
                    </pic:cNvPicPr>
                  </pic:nvPicPr>
                  <pic:blipFill>
                    <a:blip r:embed="rId69"/>
                    <a:stretch>
                      <a:fillRect/>
                    </a:stretch>
                  </pic:blipFill>
                  <pic:spPr bwMode="auto">
                    <a:xfrm>
                      <a:off x="0" y="0"/>
                      <a:ext cx="5554051" cy="2389104"/>
                    </a:xfrm>
                    <a:prstGeom prst="rect">
                      <a:avLst/>
                    </a:prstGeom>
                    <a:noFill/>
                    <a:ln>
                      <a:solidFill>
                        <a:schemeClr val="accent1">
                          <a:lumMod val="75000"/>
                        </a:schemeClr>
                      </a:solidFill>
                    </a:ln>
                  </pic:spPr>
                </pic:pic>
              </a:graphicData>
            </a:graphic>
          </wp:inline>
        </w:drawing>
      </w:r>
    </w:p>
    <w:p w14:paraId="4E67141C" w14:textId="77777777" w:rsidR="00F96DB2" w:rsidRPr="003473BE" w:rsidRDefault="00F96DB2" w:rsidP="003473BE">
      <w:pPr>
        <w:pStyle w:val="ListNumber"/>
        <w:numPr>
          <w:ilvl w:val="0"/>
          <w:numId w:val="24"/>
        </w:numPr>
        <w:ind w:left="426" w:hanging="426"/>
        <w:rPr>
          <w:rFonts w:cs="Arial"/>
        </w:rPr>
      </w:pPr>
      <w:r w:rsidRPr="003473BE">
        <w:rPr>
          <w:rFonts w:cs="Arial"/>
        </w:rPr>
        <w:t xml:space="preserve">A list of service groups and service types displays. This list will only show Service Groups and Service types associated with </w:t>
      </w:r>
      <w:proofErr w:type="gramStart"/>
      <w:r w:rsidRPr="003473BE">
        <w:rPr>
          <w:rFonts w:cs="Arial"/>
        </w:rPr>
        <w:t>the your</w:t>
      </w:r>
      <w:proofErr w:type="gramEnd"/>
      <w:r w:rsidRPr="003473BE">
        <w:rPr>
          <w:rFonts w:cs="Arial"/>
        </w:rPr>
        <w:t xml:space="preserve"> Organisation’s Registration Categories. Select the Edit (Pencil) button to the right of the service type/s that you would like to update.</w:t>
      </w:r>
    </w:p>
    <w:p w14:paraId="637B6344" w14:textId="77777777" w:rsidR="00F96DB2" w:rsidRPr="003473BE" w:rsidRDefault="00F96DB2" w:rsidP="003473BE">
      <w:pPr>
        <w:pStyle w:val="ListNumber"/>
        <w:numPr>
          <w:ilvl w:val="0"/>
          <w:numId w:val="0"/>
        </w:numPr>
        <w:ind w:left="426"/>
        <w:rPr>
          <w:rFonts w:cs="Arial"/>
        </w:rPr>
      </w:pPr>
      <w:r w:rsidRPr="003473BE">
        <w:rPr>
          <w:rFonts w:cs="Arial"/>
        </w:rPr>
        <w:t xml:space="preserve">The Last updated, </w:t>
      </w:r>
      <w:proofErr w:type="gramStart"/>
      <w:r w:rsidRPr="003473BE">
        <w:rPr>
          <w:rFonts w:cs="Arial"/>
        </w:rPr>
        <w:t>Last</w:t>
      </w:r>
      <w:proofErr w:type="gramEnd"/>
      <w:r w:rsidRPr="003473BE">
        <w:rPr>
          <w:rFonts w:cs="Arial"/>
        </w:rPr>
        <w:t xml:space="preserve"> updated to outlets, and Outlet update status columns are blank until you add pricing for services within the service type record.</w:t>
      </w:r>
    </w:p>
    <w:p w14:paraId="0F9C1387" w14:textId="5BA3B4DE" w:rsidR="006A2637" w:rsidRDefault="00F96DB2" w:rsidP="003473BE">
      <w:pPr>
        <w:pStyle w:val="ListNumber"/>
        <w:numPr>
          <w:ilvl w:val="0"/>
          <w:numId w:val="0"/>
        </w:numPr>
        <w:rPr>
          <w:rFonts w:cs="Arial"/>
        </w:rPr>
      </w:pPr>
      <w:r w:rsidRPr="003473BE">
        <w:rPr>
          <w:rFonts w:cs="Arial"/>
          <w:noProof/>
        </w:rPr>
        <w:drawing>
          <wp:inline distT="0" distB="0" distL="0" distR="0" wp14:anchorId="5DB65734" wp14:editId="3E8A3442">
            <wp:extent cx="5715000" cy="1499199"/>
            <wp:effectExtent l="19050" t="19050" r="19050" b="25400"/>
            <wp:docPr id="1783950288" name="Picture 2" descr="Image of the Support at home Organisation pricing page. Shows an example organisation's list of service groups and service type. Each service has an edit button, last update section, Last updated to outlets section, and Outlet update sta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950288" name="Picture 2" descr="Image of the Support at home Organisation pricing page. Shows an example organisation's list of service groups and service type. Each service has an edit button, last update section, Last updated to outlets section, and Outlet update status"/>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717284" cy="1499798"/>
                    </a:xfrm>
                    <a:prstGeom prst="rect">
                      <a:avLst/>
                    </a:prstGeom>
                    <a:noFill/>
                    <a:ln>
                      <a:solidFill>
                        <a:schemeClr val="accent1">
                          <a:lumMod val="75000"/>
                        </a:schemeClr>
                      </a:solidFill>
                    </a:ln>
                  </pic:spPr>
                </pic:pic>
              </a:graphicData>
            </a:graphic>
          </wp:inline>
        </w:drawing>
      </w:r>
    </w:p>
    <w:p w14:paraId="0A1071E1" w14:textId="77777777" w:rsidR="008062CF" w:rsidRDefault="00F96DB2" w:rsidP="003473BE">
      <w:pPr>
        <w:pStyle w:val="ListNumber"/>
        <w:numPr>
          <w:ilvl w:val="0"/>
          <w:numId w:val="24"/>
        </w:numPr>
        <w:ind w:left="426" w:hanging="426"/>
        <w:rPr>
          <w:rFonts w:cs="Arial"/>
        </w:rPr>
      </w:pPr>
      <w:r w:rsidRPr="003473BE">
        <w:rPr>
          <w:rFonts w:cs="Arial"/>
        </w:rPr>
        <w:t xml:space="preserve">For each service type that you selected Edit from the above step, the corresponding ‘Pricing for Service’ page appears. </w:t>
      </w:r>
    </w:p>
    <w:p w14:paraId="71A5E421" w14:textId="0F42A068" w:rsidR="00F96DB2" w:rsidRPr="003473BE" w:rsidRDefault="00F96DB2" w:rsidP="008062CF">
      <w:pPr>
        <w:pStyle w:val="ListNumber"/>
        <w:numPr>
          <w:ilvl w:val="0"/>
          <w:numId w:val="0"/>
        </w:numPr>
        <w:ind w:left="426"/>
        <w:rPr>
          <w:rFonts w:cs="Arial"/>
        </w:rPr>
      </w:pPr>
      <w:r w:rsidRPr="003473BE">
        <w:rPr>
          <w:rFonts w:cs="Arial"/>
        </w:rPr>
        <w:t>All of your organisation’s available services within the service type and the common price fields for each delivery time period displays here. A domestic assistance page and a nursing care page example are shown below.</w:t>
      </w:r>
    </w:p>
    <w:p w14:paraId="538D649C" w14:textId="7F4A0AF4" w:rsidR="00882CC7" w:rsidRPr="008062CF" w:rsidRDefault="005244FE" w:rsidP="008062CF">
      <w:pPr>
        <w:pStyle w:val="Caption"/>
        <w:keepNext/>
        <w:spacing w:before="120" w:after="120" w:line="276" w:lineRule="auto"/>
        <w:rPr>
          <w:rFonts w:cs="Arial"/>
        </w:rPr>
      </w:pPr>
      <w:r w:rsidRPr="008062CF">
        <w:rPr>
          <w:rFonts w:cs="Arial"/>
        </w:rPr>
        <w:lastRenderedPageBreak/>
        <w:t>Domestic assistance pricing page example</w:t>
      </w:r>
    </w:p>
    <w:p w14:paraId="74B88D63" w14:textId="77777777" w:rsidR="00882CC7" w:rsidRPr="003473BE" w:rsidRDefault="00882CC7" w:rsidP="003473BE">
      <w:pPr>
        <w:widowControl/>
        <w:rPr>
          <w:rFonts w:cs="Arial"/>
        </w:rPr>
      </w:pPr>
      <w:r w:rsidRPr="003473BE">
        <w:rPr>
          <w:rFonts w:cs="Arial"/>
          <w:noProof/>
        </w:rPr>
        <w:drawing>
          <wp:inline distT="0" distB="0" distL="0" distR="0" wp14:anchorId="7BF224E9" wp14:editId="5CC5C6AE">
            <wp:extent cx="5742000" cy="3489292"/>
            <wp:effectExtent l="19050" t="19050" r="11430" b="16510"/>
            <wp:docPr id="915439535" name="Picture 1" descr="Image of the Domestic assistance pricing page showing general house cleaning with pre filled pricing, Laundry services and Shopping Assistance sections with no pre filled pric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439535" name="Picture 1" descr="Image of the Domestic assistance pricing page showing general house cleaning with pre filled pricing, Laundry services and Shopping Assistance sections with no pre filled pricing."/>
                    <pic:cNvPicPr/>
                  </pic:nvPicPr>
                  <pic:blipFill>
                    <a:blip r:embed="rId71"/>
                    <a:stretch>
                      <a:fillRect/>
                    </a:stretch>
                  </pic:blipFill>
                  <pic:spPr>
                    <a:xfrm>
                      <a:off x="0" y="0"/>
                      <a:ext cx="5742000" cy="3489292"/>
                    </a:xfrm>
                    <a:prstGeom prst="rect">
                      <a:avLst/>
                    </a:prstGeom>
                    <a:ln>
                      <a:solidFill>
                        <a:schemeClr val="accent1">
                          <a:lumMod val="75000"/>
                        </a:schemeClr>
                      </a:solidFill>
                    </a:ln>
                  </pic:spPr>
                </pic:pic>
              </a:graphicData>
            </a:graphic>
          </wp:inline>
        </w:drawing>
      </w:r>
    </w:p>
    <w:p w14:paraId="1A49595F" w14:textId="670FA5DA" w:rsidR="003523F4" w:rsidRPr="003473BE" w:rsidRDefault="005244FE" w:rsidP="003473BE">
      <w:pPr>
        <w:pStyle w:val="Caption"/>
        <w:keepNext/>
        <w:spacing w:before="120" w:after="120" w:line="276" w:lineRule="auto"/>
        <w:rPr>
          <w:rFonts w:cs="Arial"/>
        </w:rPr>
      </w:pPr>
      <w:r w:rsidRPr="003473BE">
        <w:rPr>
          <w:rFonts w:cs="Arial"/>
        </w:rPr>
        <w:t>Nursing care pricing page example</w:t>
      </w:r>
    </w:p>
    <w:p w14:paraId="0AF6497D" w14:textId="3B0E7A29" w:rsidR="006A2637" w:rsidRDefault="003523F4" w:rsidP="003473BE">
      <w:pPr>
        <w:pStyle w:val="ListNumber"/>
        <w:numPr>
          <w:ilvl w:val="0"/>
          <w:numId w:val="0"/>
        </w:numPr>
        <w:rPr>
          <w:rFonts w:cs="Arial"/>
        </w:rPr>
      </w:pPr>
      <w:r w:rsidRPr="003473BE">
        <w:rPr>
          <w:rFonts w:cs="Arial"/>
          <w:noProof/>
        </w:rPr>
        <w:drawing>
          <wp:inline distT="0" distB="0" distL="0" distR="0" wp14:anchorId="3E069DFF" wp14:editId="71F3858B">
            <wp:extent cx="5742000" cy="3837081"/>
            <wp:effectExtent l="19050" t="19050" r="11430" b="11430"/>
            <wp:docPr id="1829443172" name="Picture 1" descr="Image of the Nursing care pricing for services page. Shows prefilled pricing for nursing assistant clinical care, enrolled nurse clinical care, nurse care consumables (common price is Market Price), and registered nurse clinical c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443172" name="Picture 1" descr="Image of the Nursing care pricing for services page. Shows prefilled pricing for nursing assistant clinical care, enrolled nurse clinical care, nurse care consumables (common price is Market Price), and registered nurse clinical care."/>
                    <pic:cNvPicPr/>
                  </pic:nvPicPr>
                  <pic:blipFill>
                    <a:blip r:embed="rId72"/>
                    <a:stretch>
                      <a:fillRect/>
                    </a:stretch>
                  </pic:blipFill>
                  <pic:spPr>
                    <a:xfrm>
                      <a:off x="0" y="0"/>
                      <a:ext cx="5742000" cy="3837081"/>
                    </a:xfrm>
                    <a:prstGeom prst="rect">
                      <a:avLst/>
                    </a:prstGeom>
                    <a:ln>
                      <a:solidFill>
                        <a:schemeClr val="accent1">
                          <a:lumMod val="75000"/>
                        </a:schemeClr>
                      </a:solidFill>
                    </a:ln>
                  </pic:spPr>
                </pic:pic>
              </a:graphicData>
            </a:graphic>
          </wp:inline>
        </w:drawing>
      </w:r>
    </w:p>
    <w:p w14:paraId="1524AA54" w14:textId="77777777" w:rsidR="003523F4" w:rsidRPr="003473BE" w:rsidRDefault="00F96DB2" w:rsidP="003473BE">
      <w:pPr>
        <w:pStyle w:val="ListNumber"/>
        <w:numPr>
          <w:ilvl w:val="0"/>
          <w:numId w:val="0"/>
        </w:numPr>
        <w:ind w:left="360"/>
        <w:rPr>
          <w:rFonts w:cs="Arial"/>
        </w:rPr>
      </w:pPr>
      <w:r w:rsidRPr="003473BE">
        <w:rPr>
          <w:rFonts w:cs="Arial"/>
        </w:rPr>
        <w:t xml:space="preserve">All mandatory fields (marked with a red asterisk) must be entered, for example ‘Common price – Standard (hours)’. </w:t>
      </w:r>
    </w:p>
    <w:p w14:paraId="042DA7C6" w14:textId="196E441E" w:rsidR="00F96DB2" w:rsidRPr="003473BE" w:rsidRDefault="00F96DB2" w:rsidP="00F44A87">
      <w:pPr>
        <w:pStyle w:val="ListNumber"/>
        <w:numPr>
          <w:ilvl w:val="0"/>
          <w:numId w:val="0"/>
        </w:numPr>
        <w:ind w:left="426"/>
        <w:rPr>
          <w:rFonts w:cs="Arial"/>
        </w:rPr>
      </w:pPr>
      <w:r w:rsidRPr="003473BE">
        <w:rPr>
          <w:rFonts w:cs="Arial"/>
        </w:rPr>
        <w:t>You must</w:t>
      </w:r>
      <w:r w:rsidRPr="003473BE" w:rsidDel="003523F4">
        <w:rPr>
          <w:rFonts w:cs="Arial"/>
        </w:rPr>
        <w:t xml:space="preserve"> </w:t>
      </w:r>
      <w:r w:rsidRPr="003473BE">
        <w:rPr>
          <w:rFonts w:cs="Arial"/>
        </w:rPr>
        <w:t>provide Common Price – Standard (Hours) for all Services that will be marked as available. You can enter a value from $0.00 to $999.99.</w:t>
      </w:r>
    </w:p>
    <w:p w14:paraId="58FD469B" w14:textId="1E8A4B40" w:rsidR="00F96DB2" w:rsidRPr="003473BE" w:rsidRDefault="00F96DB2" w:rsidP="00F44A87">
      <w:pPr>
        <w:pStyle w:val="ListNumber"/>
        <w:numPr>
          <w:ilvl w:val="0"/>
          <w:numId w:val="0"/>
        </w:numPr>
        <w:ind w:left="426"/>
        <w:rPr>
          <w:rFonts w:cs="Arial"/>
        </w:rPr>
      </w:pPr>
      <w:r w:rsidRPr="003473BE">
        <w:rPr>
          <w:rFonts w:cs="Arial"/>
        </w:rPr>
        <w:t xml:space="preserve">If you do not deliver a service within the service type, you can enter $0.00 if you need to enter a value in the mandatory field. </w:t>
      </w:r>
      <w:r w:rsidR="00935F67" w:rsidRPr="003473BE">
        <w:rPr>
          <w:rFonts w:cs="Arial"/>
        </w:rPr>
        <w:t xml:space="preserve">You MUST then mark this service as not available on all </w:t>
      </w:r>
      <w:r w:rsidR="00935F67" w:rsidRPr="003473BE">
        <w:rPr>
          <w:rFonts w:cs="Arial"/>
        </w:rPr>
        <w:lastRenderedPageBreak/>
        <w:t>the applicable Support at Home service items.</w:t>
      </w:r>
      <w:r w:rsidR="00163A0F">
        <w:rPr>
          <w:rFonts w:cs="Arial"/>
        </w:rPr>
        <w:t xml:space="preserve"> </w:t>
      </w:r>
      <w:r w:rsidRPr="003473BE">
        <w:rPr>
          <w:rFonts w:cs="Arial"/>
        </w:rPr>
        <w:t>For any service listed as ‘Market Price’ are you not required to enter a price value.</w:t>
      </w:r>
    </w:p>
    <w:p w14:paraId="078A9A21" w14:textId="77777777" w:rsidR="00F96DB2" w:rsidRPr="003473BE" w:rsidRDefault="00F96DB2" w:rsidP="00F44A87">
      <w:pPr>
        <w:pStyle w:val="ListNumber"/>
        <w:numPr>
          <w:ilvl w:val="0"/>
          <w:numId w:val="0"/>
        </w:numPr>
        <w:ind w:left="426"/>
        <w:rPr>
          <w:rFonts w:cs="Arial"/>
        </w:rPr>
      </w:pPr>
      <w:r w:rsidRPr="003473BE">
        <w:rPr>
          <w:rFonts w:cs="Arial"/>
        </w:rPr>
        <w:t>Select</w:t>
      </w:r>
      <w:r w:rsidRPr="003473BE">
        <w:rPr>
          <w:rFonts w:cs="Arial"/>
          <w:b/>
          <w:bCs/>
        </w:rPr>
        <w:t xml:space="preserve"> SAVE </w:t>
      </w:r>
      <w:r w:rsidRPr="003473BE">
        <w:rPr>
          <w:rFonts w:cs="Arial"/>
        </w:rPr>
        <w:t>to save your progress and to be taken back to the Support at Home pricing page. This will only save the pricing on the Organisation level.</w:t>
      </w:r>
    </w:p>
    <w:p w14:paraId="6B479417" w14:textId="77777777" w:rsidR="00F96DB2" w:rsidRPr="003473BE" w:rsidRDefault="00F96DB2" w:rsidP="00F44A87">
      <w:pPr>
        <w:pStyle w:val="ListNumber"/>
        <w:numPr>
          <w:ilvl w:val="0"/>
          <w:numId w:val="0"/>
        </w:numPr>
        <w:ind w:left="426"/>
        <w:rPr>
          <w:rFonts w:cs="Arial"/>
        </w:rPr>
      </w:pPr>
      <w:r w:rsidRPr="003473BE">
        <w:rPr>
          <w:rFonts w:cs="Arial"/>
        </w:rPr>
        <w:t xml:space="preserve">Select </w:t>
      </w:r>
      <w:r w:rsidRPr="003473BE">
        <w:rPr>
          <w:rFonts w:cs="Arial"/>
          <w:b/>
          <w:bCs/>
        </w:rPr>
        <w:t>APPLY TO ALL OUTLETS</w:t>
      </w:r>
      <w:r w:rsidRPr="003473BE">
        <w:rPr>
          <w:rFonts w:cs="Arial"/>
        </w:rPr>
        <w:t xml:space="preserve"> to apply the pricing you have entered to all of the organisation’s outlets with a Support at Home service item. This is possible only after entering all mandatory Service pricing under a Service Type.</w:t>
      </w:r>
    </w:p>
    <w:p w14:paraId="696070AD" w14:textId="77777777" w:rsidR="00FB320F" w:rsidRPr="003473BE" w:rsidRDefault="00FB320F" w:rsidP="00F44A87">
      <w:pPr>
        <w:pStyle w:val="ListNumber"/>
        <w:numPr>
          <w:ilvl w:val="0"/>
          <w:numId w:val="0"/>
        </w:numPr>
        <w:ind w:left="426"/>
        <w:rPr>
          <w:rFonts w:cs="Arial"/>
        </w:rPr>
      </w:pPr>
      <w:r w:rsidRPr="003473BE">
        <w:rPr>
          <w:rFonts w:cs="Arial"/>
        </w:rPr>
        <w:t xml:space="preserve">When applying pricing to all Outlets, only the prices will be copied down where that service delivery hours </w:t>
      </w:r>
      <w:proofErr w:type="gramStart"/>
      <w:r w:rsidRPr="003473BE">
        <w:rPr>
          <w:rFonts w:cs="Arial"/>
        </w:rPr>
        <w:t>is</w:t>
      </w:r>
      <w:proofErr w:type="gramEnd"/>
      <w:r w:rsidRPr="003473BE">
        <w:rPr>
          <w:rFonts w:cs="Arial"/>
        </w:rPr>
        <w:t xml:space="preserve"> selected. Standard hours are defaulted and will always be copied down.</w:t>
      </w:r>
    </w:p>
    <w:p w14:paraId="33CF981B" w14:textId="263FF791" w:rsidR="00FB320F" w:rsidRPr="003473BE" w:rsidRDefault="00FB320F" w:rsidP="00F44A87">
      <w:pPr>
        <w:pStyle w:val="ListNumber"/>
        <w:numPr>
          <w:ilvl w:val="0"/>
          <w:numId w:val="0"/>
        </w:numPr>
        <w:ind w:left="426"/>
        <w:rPr>
          <w:rFonts w:cs="Arial"/>
        </w:rPr>
      </w:pPr>
      <w:r w:rsidRPr="003473BE">
        <w:rPr>
          <w:rFonts w:cs="Arial"/>
        </w:rPr>
        <w:t xml:space="preserve">For example, you enter all pricing at the organisation level. </w:t>
      </w:r>
      <w:r w:rsidR="00561B4B" w:rsidRPr="003473BE">
        <w:rPr>
          <w:rFonts w:cs="Arial"/>
        </w:rPr>
        <w:t>However,</w:t>
      </w:r>
      <w:r w:rsidRPr="003473BE">
        <w:rPr>
          <w:rFonts w:cs="Arial"/>
        </w:rPr>
        <w:t xml:space="preserve"> in some service items the additional service delivery hours selected is only Non-standard and Saturday, then only those prices will be copied to that service item. </w:t>
      </w:r>
    </w:p>
    <w:p w14:paraId="340927B9" w14:textId="77777777" w:rsidR="00F96DB2" w:rsidRDefault="00F96DB2" w:rsidP="00F44A87">
      <w:pPr>
        <w:pStyle w:val="ListNumber"/>
        <w:numPr>
          <w:ilvl w:val="0"/>
          <w:numId w:val="0"/>
        </w:numPr>
        <w:ind w:left="426"/>
        <w:rPr>
          <w:rFonts w:cs="Arial"/>
        </w:rPr>
      </w:pPr>
      <w:r w:rsidRPr="003473BE">
        <w:rPr>
          <w:rFonts w:cs="Arial"/>
        </w:rPr>
        <w:t xml:space="preserve">Select </w:t>
      </w:r>
      <w:r w:rsidRPr="003473BE">
        <w:rPr>
          <w:rFonts w:cs="Arial"/>
          <w:b/>
          <w:bCs/>
        </w:rPr>
        <w:t>CANCEL</w:t>
      </w:r>
      <w:r w:rsidRPr="003473BE">
        <w:rPr>
          <w:rFonts w:cs="Arial"/>
        </w:rPr>
        <w:t xml:space="preserve"> or </w:t>
      </w:r>
      <w:r w:rsidRPr="003473BE">
        <w:rPr>
          <w:rFonts w:cs="Arial"/>
          <w:b/>
          <w:bCs/>
        </w:rPr>
        <w:t>CLOSE</w:t>
      </w:r>
      <w:r w:rsidRPr="003473BE">
        <w:rPr>
          <w:rFonts w:cs="Arial"/>
        </w:rPr>
        <w:t xml:space="preserve"> to go back to the Support at Home pricing page without any edits made or saved.</w:t>
      </w:r>
    </w:p>
    <w:tbl>
      <w:tblPr>
        <w:tblStyle w:val="TableGrid"/>
        <w:tblW w:w="9058" w:type="dxa"/>
        <w:tblCellMar>
          <w:left w:w="57" w:type="dxa"/>
          <w:right w:w="57" w:type="dxa"/>
        </w:tblCellMar>
        <w:tblLook w:val="04A0" w:firstRow="1" w:lastRow="0" w:firstColumn="1" w:lastColumn="0" w:noHBand="0" w:noVBand="1"/>
      </w:tblPr>
      <w:tblGrid>
        <w:gridCol w:w="283"/>
        <w:gridCol w:w="8775"/>
      </w:tblGrid>
      <w:tr w:rsidR="00EE101B" w:rsidRPr="00F57C8E" w14:paraId="46809026" w14:textId="77777777" w:rsidTr="00046123">
        <w:tc>
          <w:tcPr>
            <w:tcW w:w="283" w:type="dxa"/>
            <w:shd w:val="clear" w:color="auto" w:fill="FFFFFF" w:themeFill="background1"/>
          </w:tcPr>
          <w:p w14:paraId="0D8A7219" w14:textId="77777777" w:rsidR="00EE101B" w:rsidRPr="00F57C8E" w:rsidRDefault="00EE101B" w:rsidP="00046123">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1347D9F0" w14:textId="7D24B449" w:rsidR="00EE101B" w:rsidRPr="00F57C8E" w:rsidRDefault="00EE101B" w:rsidP="00046123">
            <w:pPr>
              <w:rPr>
                <w:rFonts w:cs="Arial"/>
                <w:szCs w:val="22"/>
              </w:rPr>
            </w:pPr>
            <w:r w:rsidRPr="003473BE">
              <w:rPr>
                <w:rFonts w:cs="Arial"/>
              </w:rPr>
              <w:t>When applying organisational pricing to all outlets, the pricing will copy down to all Support at Home Service items, regardless of Operational or Offline status.</w:t>
            </w:r>
          </w:p>
        </w:tc>
      </w:tr>
    </w:tbl>
    <w:p w14:paraId="1FB23089" w14:textId="757CCAA1" w:rsidR="00F96DB2" w:rsidRPr="003473BE" w:rsidRDefault="00F96DB2" w:rsidP="00F44A87">
      <w:pPr>
        <w:pStyle w:val="ListNumber"/>
        <w:numPr>
          <w:ilvl w:val="0"/>
          <w:numId w:val="24"/>
        </w:numPr>
        <w:spacing w:before="240"/>
        <w:ind w:left="426" w:hanging="426"/>
        <w:rPr>
          <w:rFonts w:cs="Arial"/>
        </w:rPr>
      </w:pPr>
      <w:r w:rsidRPr="003473BE">
        <w:rPr>
          <w:rFonts w:cs="Arial"/>
        </w:rPr>
        <w:t xml:space="preserve">When </w:t>
      </w:r>
      <w:r w:rsidRPr="003473BE">
        <w:rPr>
          <w:rFonts w:cs="Arial"/>
          <w:b/>
          <w:bCs/>
        </w:rPr>
        <w:t>APPLY TO ALL OUTLETS</w:t>
      </w:r>
      <w:r w:rsidRPr="003473BE">
        <w:rPr>
          <w:rFonts w:cs="Arial"/>
        </w:rPr>
        <w:t xml:space="preserve"> is selected, an Information Banner appears: ‘We’re currently updating your selected pricing change across all outlets. This may take up to an hour or more to complete. You can continue working while </w:t>
      </w:r>
      <w:proofErr w:type="gramStart"/>
      <w:r w:rsidRPr="003473BE">
        <w:rPr>
          <w:rFonts w:cs="Arial"/>
        </w:rPr>
        <w:t>this runs</w:t>
      </w:r>
      <w:proofErr w:type="gramEnd"/>
      <w:r w:rsidRPr="003473BE">
        <w:rPr>
          <w:rFonts w:cs="Arial"/>
        </w:rPr>
        <w:t xml:space="preserve"> in the background and refresh this page to see if the update has completed. If any errors occur, information will be sent to the designated organisation email contact’.</w:t>
      </w:r>
    </w:p>
    <w:p w14:paraId="11FCC985" w14:textId="77777777" w:rsidR="00F96DB2" w:rsidRPr="003473BE" w:rsidRDefault="00F96DB2" w:rsidP="00F44A87">
      <w:pPr>
        <w:pStyle w:val="ListNumber"/>
        <w:numPr>
          <w:ilvl w:val="0"/>
          <w:numId w:val="0"/>
        </w:numPr>
        <w:ind w:left="426"/>
        <w:rPr>
          <w:rFonts w:cs="Arial"/>
        </w:rPr>
      </w:pPr>
      <w:r w:rsidRPr="003473BE">
        <w:rPr>
          <w:rFonts w:cs="Arial"/>
        </w:rPr>
        <w:t>The Outlet update status will be displayed. For more information select the Question Mark icon.</w:t>
      </w:r>
    </w:p>
    <w:p w14:paraId="29CBAD50" w14:textId="7C18F1ED" w:rsidR="005E0EF1" w:rsidRDefault="00F96DB2" w:rsidP="003473BE">
      <w:pPr>
        <w:pStyle w:val="ListNumber"/>
        <w:numPr>
          <w:ilvl w:val="0"/>
          <w:numId w:val="0"/>
        </w:numPr>
        <w:rPr>
          <w:rFonts w:cs="Arial"/>
        </w:rPr>
      </w:pPr>
      <w:r w:rsidRPr="003473BE">
        <w:rPr>
          <w:rFonts w:cs="Arial"/>
          <w:noProof/>
        </w:rPr>
        <w:drawing>
          <wp:inline distT="0" distB="0" distL="0" distR="0" wp14:anchorId="2745AB08" wp14:editId="75A3A139">
            <wp:extent cx="5667502" cy="4067614"/>
            <wp:effectExtent l="19050" t="19050" r="9525" b="28575"/>
            <wp:docPr id="1059994982" name="Picture 11" descr="Image of the Support at home Organisational pricing page, showing a list of service groups, service types, last updated, last update to outlets, outlet update status, and Edi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994982" name="Picture 11" descr="Image of the Support at home Organisational pricing page, showing a list of service groups, service types, last updated, last update to outlets, outlet update status, and Edit button"/>
                    <pic:cNvPicPr/>
                  </pic:nvPicPr>
                  <pic:blipFill>
                    <a:blip r:embed="rId73"/>
                    <a:stretch>
                      <a:fillRect/>
                    </a:stretch>
                  </pic:blipFill>
                  <pic:spPr>
                    <a:xfrm>
                      <a:off x="0" y="0"/>
                      <a:ext cx="5676039" cy="4073741"/>
                    </a:xfrm>
                    <a:prstGeom prst="rect">
                      <a:avLst/>
                    </a:prstGeom>
                    <a:ln>
                      <a:solidFill>
                        <a:schemeClr val="accent1">
                          <a:lumMod val="75000"/>
                        </a:schemeClr>
                      </a:solidFill>
                    </a:ln>
                  </pic:spPr>
                </pic:pic>
              </a:graphicData>
            </a:graphic>
          </wp:inline>
        </w:drawing>
      </w:r>
    </w:p>
    <w:p w14:paraId="6405FDD1" w14:textId="77777777" w:rsidR="005E0EF1" w:rsidRDefault="005E0EF1">
      <w:pPr>
        <w:widowControl/>
        <w:spacing w:before="0" w:after="0" w:line="240" w:lineRule="auto"/>
        <w:rPr>
          <w:rFonts w:cs="Arial"/>
        </w:rPr>
      </w:pPr>
      <w:r>
        <w:rPr>
          <w:rFonts w:cs="Arial"/>
        </w:rPr>
        <w:br w:type="page"/>
      </w:r>
    </w:p>
    <w:p w14:paraId="06142797" w14:textId="6EA126E2" w:rsidR="00166869" w:rsidRPr="00734E93" w:rsidRDefault="00326F9D" w:rsidP="003473BE">
      <w:pPr>
        <w:pStyle w:val="Heading4"/>
        <w:keepNext w:val="0"/>
        <w:keepLines w:val="0"/>
        <w:spacing w:before="120"/>
        <w:rPr>
          <w:rFonts w:cs="Arial"/>
          <w:i w:val="0"/>
          <w:iCs w:val="0"/>
        </w:rPr>
      </w:pPr>
      <w:r w:rsidRPr="00734E93">
        <w:rPr>
          <w:rFonts w:cs="Arial"/>
          <w:i w:val="0"/>
          <w:iCs w:val="0"/>
        </w:rPr>
        <w:lastRenderedPageBreak/>
        <w:t xml:space="preserve">Updating Pricing Information at the </w:t>
      </w:r>
      <w:r w:rsidR="00166869" w:rsidRPr="00734E93">
        <w:rPr>
          <w:rFonts w:cs="Arial"/>
          <w:i w:val="0"/>
          <w:iCs w:val="0"/>
        </w:rPr>
        <w:t>Outlet Level</w:t>
      </w:r>
    </w:p>
    <w:p w14:paraId="67DA45BB" w14:textId="20B70D87" w:rsidR="004312E2" w:rsidRPr="003473BE" w:rsidRDefault="00326F9D" w:rsidP="003473BE">
      <w:pPr>
        <w:pStyle w:val="ListNumber"/>
        <w:numPr>
          <w:ilvl w:val="0"/>
          <w:numId w:val="25"/>
        </w:numPr>
        <w:ind w:left="426" w:hanging="426"/>
        <w:rPr>
          <w:rFonts w:cs="Arial"/>
        </w:rPr>
      </w:pPr>
      <w:r w:rsidRPr="003473BE">
        <w:rPr>
          <w:rFonts w:cs="Arial"/>
        </w:rPr>
        <w:t>Choose your outlet from the Outlet Administration</w:t>
      </w:r>
      <w:r w:rsidR="233CC95A" w:rsidRPr="003473BE">
        <w:rPr>
          <w:rFonts w:cs="Arial"/>
        </w:rPr>
        <w:t xml:space="preserve"> page</w:t>
      </w:r>
      <w:r w:rsidRPr="003473BE">
        <w:rPr>
          <w:rFonts w:cs="Arial"/>
        </w:rPr>
        <w:t xml:space="preserve"> tile</w:t>
      </w:r>
      <w:r w:rsidR="121B69B5" w:rsidRPr="003473BE">
        <w:rPr>
          <w:rFonts w:cs="Arial"/>
        </w:rPr>
        <w:t>s</w:t>
      </w:r>
      <w:r w:rsidRPr="003473BE">
        <w:rPr>
          <w:rFonts w:cs="Arial"/>
        </w:rPr>
        <w:t xml:space="preserve">. </w:t>
      </w:r>
    </w:p>
    <w:p w14:paraId="1C7124DF" w14:textId="77777777" w:rsidR="00F96DB2" w:rsidRPr="003473BE" w:rsidRDefault="50141C6A" w:rsidP="003473BE">
      <w:pPr>
        <w:pStyle w:val="ListNumber"/>
        <w:numPr>
          <w:ilvl w:val="0"/>
          <w:numId w:val="0"/>
        </w:numPr>
        <w:rPr>
          <w:rFonts w:eastAsia="Arial" w:cs="Arial"/>
          <w:b/>
          <w:bCs/>
          <w:color w:val="2F5496" w:themeColor="accent1" w:themeShade="BF"/>
        </w:rPr>
      </w:pPr>
      <w:r w:rsidRPr="003473BE">
        <w:rPr>
          <w:rFonts w:cs="Arial"/>
          <w:noProof/>
        </w:rPr>
        <w:drawing>
          <wp:inline distT="0" distB="0" distL="0" distR="0" wp14:anchorId="0E90091D" wp14:editId="31C7A9F6">
            <wp:extent cx="4639598" cy="4308199"/>
            <wp:effectExtent l="19050" t="19050" r="27940" b="16510"/>
            <wp:docPr id="1544445618" name="drawing" descr="Image of the Outlet Administration page showing an example organisation and its outlets. The outlets are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445618" name="drawing" descr="Image of the Outlet Administration page showing an example organisation and its outlets. The outlets are highlighted. "/>
                    <pic:cNvPicPr/>
                  </pic:nvPicPr>
                  <pic:blipFill rotWithShape="1">
                    <a:blip r:embed="rId74"/>
                    <a:srcRect l="653" t="757" r="370" b="266"/>
                    <a:stretch>
                      <a:fillRect/>
                    </a:stretch>
                  </pic:blipFill>
                  <pic:spPr>
                    <a:xfrm>
                      <a:off x="0" y="0"/>
                      <a:ext cx="4639598" cy="4308199"/>
                    </a:xfrm>
                    <a:prstGeom prst="rect">
                      <a:avLst/>
                    </a:prstGeom>
                    <a:ln>
                      <a:solidFill>
                        <a:schemeClr val="accent1">
                          <a:lumMod val="75000"/>
                        </a:schemeClr>
                      </a:solidFill>
                    </a:ln>
                  </pic:spPr>
                </pic:pic>
              </a:graphicData>
            </a:graphic>
          </wp:inline>
        </w:drawing>
      </w:r>
    </w:p>
    <w:p w14:paraId="5B1C197F" w14:textId="4FE4A4ED" w:rsidR="004312E2" w:rsidRPr="003473BE" w:rsidRDefault="00F96DB2" w:rsidP="005244FE">
      <w:pPr>
        <w:pStyle w:val="ListNumber"/>
        <w:numPr>
          <w:ilvl w:val="0"/>
          <w:numId w:val="0"/>
        </w:numPr>
        <w:ind w:left="284" w:hanging="284"/>
        <w:rPr>
          <w:rFonts w:cs="Arial"/>
        </w:rPr>
      </w:pPr>
      <w:r w:rsidRPr="003473BE">
        <w:rPr>
          <w:rFonts w:eastAsia="Arial" w:cs="Arial"/>
          <w:b/>
          <w:bCs/>
          <w:color w:val="2F5496" w:themeColor="accent1" w:themeShade="BF"/>
        </w:rPr>
        <w:t>2</w:t>
      </w:r>
      <w:r w:rsidRPr="003473BE">
        <w:rPr>
          <w:rFonts w:eastAsia="Arial" w:cs="Arial"/>
          <w:color w:val="000000" w:themeColor="text1"/>
        </w:rPr>
        <w:t xml:space="preserve">. </w:t>
      </w:r>
      <w:r w:rsidR="005244FE">
        <w:rPr>
          <w:rFonts w:eastAsia="Arial" w:cs="Arial"/>
          <w:color w:val="000000" w:themeColor="text1"/>
        </w:rPr>
        <w:tab/>
      </w:r>
      <w:r w:rsidR="1EDD53A2" w:rsidRPr="003473BE">
        <w:rPr>
          <w:rFonts w:eastAsia="Arial" w:cs="Arial"/>
          <w:color w:val="000000" w:themeColor="text1"/>
        </w:rPr>
        <w:t xml:space="preserve">The outlet details page will be displayed. </w:t>
      </w:r>
      <w:r w:rsidR="5C1953D9" w:rsidRPr="003473BE">
        <w:rPr>
          <w:rFonts w:eastAsia="Arial" w:cs="Arial"/>
          <w:color w:val="000000" w:themeColor="text1"/>
        </w:rPr>
        <w:t>S</w:t>
      </w:r>
      <w:r w:rsidR="00326F9D" w:rsidRPr="003473BE">
        <w:rPr>
          <w:rFonts w:cs="Arial"/>
        </w:rPr>
        <w:t xml:space="preserve">elect the Edit (pencil) icon to the right of the </w:t>
      </w:r>
      <w:r w:rsidR="00326F9D" w:rsidRPr="003473BE">
        <w:rPr>
          <w:rFonts w:cs="Arial"/>
          <w:b/>
          <w:bCs/>
        </w:rPr>
        <w:t>Support at Home pricing</w:t>
      </w:r>
      <w:r w:rsidR="00326F9D" w:rsidRPr="003473BE">
        <w:rPr>
          <w:rFonts w:cs="Arial"/>
        </w:rPr>
        <w:t xml:space="preserve"> section.</w:t>
      </w:r>
    </w:p>
    <w:p w14:paraId="600B0523" w14:textId="2F2D96C0" w:rsidR="00A31AEA" w:rsidRDefault="00912FB8" w:rsidP="003473BE">
      <w:pPr>
        <w:rPr>
          <w:rFonts w:cs="Arial"/>
        </w:rPr>
      </w:pPr>
      <w:r>
        <w:rPr>
          <w:rFonts w:cs="Arial"/>
          <w:noProof/>
        </w:rPr>
        <w:drawing>
          <wp:inline distT="0" distB="0" distL="0" distR="0" wp14:anchorId="7625F194" wp14:editId="22569900">
            <wp:extent cx="4689984" cy="3812367"/>
            <wp:effectExtent l="19050" t="19050" r="15875" b="17145"/>
            <wp:docPr id="840844541" name="Picture 13" descr="Outlet administration page. The Support at Home pricing block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844541" name="Picture 13" descr="Outlet administration page. The Support at Home pricing block is highlighted. "/>
                    <pic:cNvPicPr>
                      <a:picLocks noChangeAspect="1" noChangeArrowheads="1"/>
                    </pic:cNvPicPr>
                  </pic:nvPicPr>
                  <pic:blipFill>
                    <a:blip r:embed="rId75"/>
                    <a:stretch>
                      <a:fillRect/>
                    </a:stretch>
                  </pic:blipFill>
                  <pic:spPr bwMode="auto">
                    <a:xfrm>
                      <a:off x="0" y="0"/>
                      <a:ext cx="4689984" cy="3812367"/>
                    </a:xfrm>
                    <a:prstGeom prst="rect">
                      <a:avLst/>
                    </a:prstGeom>
                    <a:noFill/>
                    <a:ln>
                      <a:solidFill>
                        <a:schemeClr val="accent1">
                          <a:lumMod val="75000"/>
                        </a:schemeClr>
                      </a:solidFill>
                    </a:ln>
                  </pic:spPr>
                </pic:pic>
              </a:graphicData>
            </a:graphic>
          </wp:inline>
        </w:drawing>
      </w:r>
    </w:p>
    <w:p w14:paraId="6C695B87" w14:textId="2070BF7A" w:rsidR="00326F9D" w:rsidRPr="003473BE" w:rsidRDefault="00326F9D" w:rsidP="003473BE">
      <w:pPr>
        <w:pStyle w:val="ListNumber"/>
        <w:numPr>
          <w:ilvl w:val="0"/>
          <w:numId w:val="26"/>
        </w:numPr>
        <w:ind w:left="426" w:hanging="426"/>
        <w:rPr>
          <w:rFonts w:cs="Arial"/>
        </w:rPr>
      </w:pPr>
      <w:r w:rsidRPr="003473BE">
        <w:rPr>
          <w:rFonts w:cs="Arial"/>
        </w:rPr>
        <w:lastRenderedPageBreak/>
        <w:t>The Support at Home pricing pop up appears.</w:t>
      </w:r>
    </w:p>
    <w:p w14:paraId="20E936EA" w14:textId="77777777" w:rsidR="00326F9D" w:rsidRPr="003473BE" w:rsidRDefault="00326F9D" w:rsidP="003473BE">
      <w:pPr>
        <w:ind w:left="426"/>
        <w:rPr>
          <w:rFonts w:cs="Arial"/>
        </w:rPr>
      </w:pPr>
      <w:r w:rsidRPr="003473BE">
        <w:rPr>
          <w:rFonts w:cs="Arial"/>
        </w:rPr>
        <w:t xml:space="preserve">Under the </w:t>
      </w:r>
      <w:r w:rsidRPr="003473BE">
        <w:rPr>
          <w:rFonts w:cs="Arial"/>
          <w:b/>
          <w:bCs/>
        </w:rPr>
        <w:t>Full Price List</w:t>
      </w:r>
      <w:r w:rsidRPr="003473BE">
        <w:rPr>
          <w:rFonts w:cs="Arial"/>
        </w:rPr>
        <w:t xml:space="preserve"> section, a pricing schedule website link (URL) can be added. </w:t>
      </w:r>
    </w:p>
    <w:p w14:paraId="2DEC8600" w14:textId="77777777" w:rsidR="00326F9D" w:rsidRPr="003473BE" w:rsidRDefault="00326F9D" w:rsidP="003473BE">
      <w:pPr>
        <w:ind w:left="426"/>
        <w:rPr>
          <w:rFonts w:cs="Arial"/>
        </w:rPr>
      </w:pPr>
      <w:r w:rsidRPr="003473BE">
        <w:rPr>
          <w:rFonts w:cs="Arial"/>
        </w:rPr>
        <w:t xml:space="preserve">To add a pricing schedule website link type in the URL in the </w:t>
      </w:r>
      <w:r w:rsidRPr="003473BE">
        <w:rPr>
          <w:rFonts w:cs="Arial"/>
          <w:b/>
          <w:bCs/>
        </w:rPr>
        <w:t>Provide a website link</w:t>
      </w:r>
      <w:r w:rsidRPr="003473BE">
        <w:rPr>
          <w:rFonts w:cs="Arial"/>
        </w:rPr>
        <w:t xml:space="preserve"> section. Ensure that the website URL you enter is a valid website address. Use the URL Scheme field to select the if the URL is https:// or http://.</w:t>
      </w:r>
    </w:p>
    <w:p w14:paraId="0E9B5195" w14:textId="77777777" w:rsidR="007D0D7F" w:rsidRPr="003473BE" w:rsidRDefault="007D0D7F" w:rsidP="003473BE">
      <w:pPr>
        <w:ind w:left="426"/>
        <w:rPr>
          <w:rFonts w:cs="Arial"/>
        </w:rPr>
      </w:pPr>
      <w:r w:rsidRPr="003473BE">
        <w:rPr>
          <w:rFonts w:cs="Arial"/>
        </w:rPr>
        <w:t xml:space="preserve">Finally, select whether you want to </w:t>
      </w:r>
    </w:p>
    <w:p w14:paraId="6CE7EF23" w14:textId="77777777" w:rsidR="00A31AEA" w:rsidRDefault="007D0D7F" w:rsidP="00A31AEA">
      <w:pPr>
        <w:pStyle w:val="ListParagraph"/>
        <w:numPr>
          <w:ilvl w:val="0"/>
          <w:numId w:val="35"/>
        </w:numPr>
        <w:ind w:left="1071" w:hanging="357"/>
        <w:contextualSpacing w:val="0"/>
        <w:rPr>
          <w:rFonts w:cs="Arial"/>
        </w:rPr>
      </w:pPr>
      <w:r w:rsidRPr="00A31AEA">
        <w:rPr>
          <w:rFonts w:cs="Arial"/>
          <w:b/>
          <w:bCs/>
        </w:rPr>
        <w:t>Apply to this outlet only</w:t>
      </w:r>
      <w:r w:rsidRPr="00A31AEA">
        <w:rPr>
          <w:rFonts w:cs="Arial"/>
        </w:rPr>
        <w:t>, or</w:t>
      </w:r>
    </w:p>
    <w:p w14:paraId="3EA6AD73" w14:textId="64355417" w:rsidR="007D0D7F" w:rsidRPr="00A31AEA" w:rsidRDefault="007D0D7F" w:rsidP="00046123">
      <w:pPr>
        <w:pStyle w:val="ListParagraph"/>
        <w:numPr>
          <w:ilvl w:val="0"/>
          <w:numId w:val="35"/>
        </w:numPr>
        <w:ind w:left="1071" w:hanging="357"/>
        <w:contextualSpacing w:val="0"/>
        <w:rPr>
          <w:rFonts w:cs="Arial"/>
        </w:rPr>
      </w:pPr>
      <w:r w:rsidRPr="00A31AEA">
        <w:rPr>
          <w:rFonts w:cs="Arial"/>
          <w:b/>
          <w:bCs/>
        </w:rPr>
        <w:t>Apply to this outlet and its Support at Home service items</w:t>
      </w:r>
      <w:r w:rsidRPr="00A31AEA">
        <w:rPr>
          <w:rFonts w:cs="Arial"/>
        </w:rPr>
        <w:t xml:space="preserve">. </w:t>
      </w:r>
    </w:p>
    <w:p w14:paraId="3F8D20A3" w14:textId="77777777" w:rsidR="007D0D7F" w:rsidRPr="003473BE" w:rsidRDefault="007D0D7F" w:rsidP="003473BE">
      <w:pPr>
        <w:ind w:left="426"/>
        <w:rPr>
          <w:rFonts w:cs="Arial"/>
        </w:rPr>
      </w:pPr>
      <w:r w:rsidRPr="003473BE">
        <w:rPr>
          <w:rFonts w:cs="Arial"/>
        </w:rPr>
        <w:t xml:space="preserve">Then, select </w:t>
      </w:r>
      <w:r w:rsidRPr="003473BE">
        <w:rPr>
          <w:rFonts w:cs="Arial"/>
          <w:b/>
          <w:bCs/>
        </w:rPr>
        <w:t>Save</w:t>
      </w:r>
      <w:r w:rsidRPr="003473BE">
        <w:rPr>
          <w:rFonts w:cs="Arial"/>
        </w:rPr>
        <w:t xml:space="preserve"> button.</w:t>
      </w:r>
    </w:p>
    <w:p w14:paraId="46BFDB64" w14:textId="520DC2F0" w:rsidR="00166869" w:rsidRPr="003473BE" w:rsidRDefault="0069510A" w:rsidP="00A31AEA">
      <w:pPr>
        <w:rPr>
          <w:rFonts w:cs="Arial"/>
        </w:rPr>
      </w:pPr>
      <w:r w:rsidRPr="0069510A">
        <w:rPr>
          <w:rFonts w:cs="Arial"/>
          <w:noProof/>
        </w:rPr>
        <w:drawing>
          <wp:inline distT="0" distB="0" distL="0" distR="0" wp14:anchorId="7281D159" wp14:editId="6E320329">
            <wp:extent cx="5746956" cy="3634105"/>
            <wp:effectExtent l="19050" t="19050" r="25400" b="23495"/>
            <wp:docPr id="538107626" name="Picture 1" descr="Support at Home pricing pop up.&#10;&#10;Text field to input link to price lis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107626" name="Picture 1" descr="Support at Home pricing pop up.&#10;&#10;Text field to input link to price lists. "/>
                    <pic:cNvPicPr/>
                  </pic:nvPicPr>
                  <pic:blipFill>
                    <a:blip r:embed="rId76"/>
                    <a:stretch>
                      <a:fillRect/>
                    </a:stretch>
                  </pic:blipFill>
                  <pic:spPr>
                    <a:xfrm>
                      <a:off x="0" y="0"/>
                      <a:ext cx="5746956" cy="3634105"/>
                    </a:xfrm>
                    <a:prstGeom prst="rect">
                      <a:avLst/>
                    </a:prstGeom>
                    <a:ln>
                      <a:solidFill>
                        <a:schemeClr val="accent1">
                          <a:lumMod val="75000"/>
                        </a:schemeClr>
                      </a:solidFill>
                    </a:ln>
                  </pic:spPr>
                </pic:pic>
              </a:graphicData>
            </a:graphic>
          </wp:inline>
        </w:drawing>
      </w:r>
    </w:p>
    <w:p w14:paraId="37728A5A" w14:textId="67C6745B" w:rsidR="00326F9D" w:rsidRPr="003473BE" w:rsidRDefault="00326F9D" w:rsidP="003473BE">
      <w:pPr>
        <w:pStyle w:val="ListNumber"/>
        <w:numPr>
          <w:ilvl w:val="0"/>
          <w:numId w:val="6"/>
        </w:numPr>
        <w:ind w:left="426" w:hanging="426"/>
        <w:rPr>
          <w:rFonts w:cs="Arial"/>
        </w:rPr>
      </w:pPr>
      <w:r w:rsidRPr="003473BE">
        <w:rPr>
          <w:rFonts w:cs="Arial"/>
        </w:rPr>
        <w:t>The Pricing URL will now appear at the View Outlet page.</w:t>
      </w:r>
    </w:p>
    <w:p w14:paraId="403267D3" w14:textId="74FC59DC" w:rsidR="00326F9D" w:rsidRPr="003473BE" w:rsidRDefault="00D17107" w:rsidP="003473BE">
      <w:pPr>
        <w:rPr>
          <w:rFonts w:cs="Arial"/>
        </w:rPr>
      </w:pPr>
      <w:r w:rsidRPr="00D17107">
        <w:rPr>
          <w:rFonts w:cs="Arial"/>
          <w:noProof/>
        </w:rPr>
        <w:drawing>
          <wp:inline distT="0" distB="0" distL="0" distR="0" wp14:anchorId="71A73AF8" wp14:editId="579E69ED">
            <wp:extent cx="4058216" cy="837007"/>
            <wp:effectExtent l="19050" t="19050" r="19050" b="20320"/>
            <wp:docPr id="1678733140" name="Picture 1" descr="Close up of Support at Home pricing block with pricing url display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733140" name="Picture 1" descr="Close up of Support at Home pricing block with pricing url displaying. "/>
                    <pic:cNvPicPr/>
                  </pic:nvPicPr>
                  <pic:blipFill>
                    <a:blip r:embed="rId77"/>
                    <a:stretch>
                      <a:fillRect/>
                    </a:stretch>
                  </pic:blipFill>
                  <pic:spPr>
                    <a:xfrm>
                      <a:off x="0" y="0"/>
                      <a:ext cx="4058216" cy="837007"/>
                    </a:xfrm>
                    <a:prstGeom prst="rect">
                      <a:avLst/>
                    </a:prstGeom>
                    <a:ln>
                      <a:solidFill>
                        <a:schemeClr val="accent1">
                          <a:lumMod val="75000"/>
                        </a:schemeClr>
                      </a:solidFill>
                    </a:ln>
                  </pic:spPr>
                </pic:pic>
              </a:graphicData>
            </a:graphic>
          </wp:inline>
        </w:drawing>
      </w:r>
    </w:p>
    <w:p w14:paraId="756F5584" w14:textId="77777777" w:rsidR="00326F9D" w:rsidRPr="006145B7" w:rsidRDefault="00326F9D" w:rsidP="006145B7">
      <w:pPr>
        <w:pStyle w:val="Heading4"/>
        <w:keepNext w:val="0"/>
        <w:keepLines w:val="0"/>
        <w:spacing w:before="240"/>
        <w:rPr>
          <w:rFonts w:cs="Arial"/>
          <w:i w:val="0"/>
        </w:rPr>
      </w:pPr>
      <w:r w:rsidRPr="006145B7">
        <w:rPr>
          <w:rFonts w:cs="Arial"/>
          <w:i w:val="0"/>
        </w:rPr>
        <w:t>Updating Pricing Information at the Service Item Level</w:t>
      </w:r>
    </w:p>
    <w:p w14:paraId="4B30AD20" w14:textId="77777777" w:rsidR="00326F9D" w:rsidRPr="003473BE" w:rsidRDefault="00326F9D" w:rsidP="003473BE">
      <w:pPr>
        <w:rPr>
          <w:rFonts w:cs="Arial"/>
        </w:rPr>
      </w:pPr>
      <w:r w:rsidRPr="003473BE">
        <w:rPr>
          <w:rFonts w:cs="Arial"/>
        </w:rPr>
        <w:t>You can also update the service item pricing URL or supply a price schedule attachment specific to that delivery area/region.</w:t>
      </w:r>
    </w:p>
    <w:p w14:paraId="256E8E5A" w14:textId="77777777" w:rsidR="00326F9D" w:rsidRPr="003473BE" w:rsidRDefault="00326F9D" w:rsidP="003473BE">
      <w:pPr>
        <w:pStyle w:val="ListParagraph"/>
        <w:numPr>
          <w:ilvl w:val="0"/>
          <w:numId w:val="11"/>
        </w:numPr>
        <w:ind w:left="425" w:hanging="425"/>
        <w:contextualSpacing w:val="0"/>
        <w:rPr>
          <w:rFonts w:cs="Arial"/>
        </w:rPr>
      </w:pPr>
      <w:r w:rsidRPr="003473BE">
        <w:rPr>
          <w:rFonts w:cs="Arial"/>
        </w:rPr>
        <w:t xml:space="preserve">Choose your outlet from the Outlet Administration tile, then select </w:t>
      </w:r>
      <w:r w:rsidRPr="003473BE">
        <w:rPr>
          <w:rFonts w:cs="Arial"/>
          <w:b/>
          <w:bCs/>
        </w:rPr>
        <w:t>View Service Items</w:t>
      </w:r>
      <w:r w:rsidRPr="003473BE">
        <w:rPr>
          <w:rFonts w:cs="Arial"/>
        </w:rPr>
        <w:t>.</w:t>
      </w:r>
    </w:p>
    <w:p w14:paraId="1D57D17D" w14:textId="77777777" w:rsidR="00326F9D" w:rsidRPr="003473BE" w:rsidRDefault="00326F9D" w:rsidP="003473BE">
      <w:pPr>
        <w:pStyle w:val="ListParagraph"/>
        <w:numPr>
          <w:ilvl w:val="0"/>
          <w:numId w:val="11"/>
        </w:numPr>
        <w:ind w:left="425" w:hanging="425"/>
        <w:contextualSpacing w:val="0"/>
        <w:rPr>
          <w:rFonts w:cs="Arial"/>
        </w:rPr>
      </w:pPr>
      <w:r w:rsidRPr="003473BE">
        <w:rPr>
          <w:rFonts w:cs="Arial"/>
        </w:rPr>
        <w:t>From the View Service Items page, select the Support at Home tab, then the Edit (Pencil) icon to the right of the ‘Support at Home’ heading.</w:t>
      </w:r>
    </w:p>
    <w:p w14:paraId="4D0C6421" w14:textId="77777777" w:rsidR="00326F9D" w:rsidRPr="003473BE" w:rsidRDefault="00326F9D" w:rsidP="003473BE">
      <w:pPr>
        <w:rPr>
          <w:rFonts w:cs="Arial"/>
        </w:rPr>
      </w:pPr>
      <w:r w:rsidRPr="003473BE">
        <w:rPr>
          <w:rFonts w:cs="Arial"/>
          <w:noProof/>
          <w:sz w:val="16"/>
          <w:szCs w:val="16"/>
          <w:lang w:eastAsia="en-AU"/>
        </w:rPr>
        <w:lastRenderedPageBreak/>
        <mc:AlternateContent>
          <mc:Choice Requires="wps">
            <w:drawing>
              <wp:anchor distT="0" distB="0" distL="114300" distR="114300" simplePos="0" relativeHeight="251658241" behindDoc="0" locked="0" layoutInCell="1" allowOverlap="1" wp14:anchorId="43D6529B" wp14:editId="102BE8F1">
                <wp:simplePos x="0" y="0"/>
                <wp:positionH relativeFrom="column">
                  <wp:posOffset>1004570</wp:posOffset>
                </wp:positionH>
                <wp:positionV relativeFrom="paragraph">
                  <wp:posOffset>1058545</wp:posOffset>
                </wp:positionV>
                <wp:extent cx="133350" cy="161925"/>
                <wp:effectExtent l="0" t="0" r="19050" b="28575"/>
                <wp:wrapNone/>
                <wp:docPr id="596381069" name="Rectangle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33350" cy="161925"/>
                        </a:xfrm>
                        <a:prstGeom prst="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750E6F" id="Rectangle 16" o:spid="_x0000_s1026" alt="&quot;&quot;" style="position:absolute;margin-left:79.1pt;margin-top:83.35pt;width:10.5pt;height:12.75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" filled="f" strokecolor="red" strokeweight="1.5pt"/>
            </w:pict>
          </mc:Fallback>
        </mc:AlternateContent>
      </w:r>
      <w:r w:rsidRPr="003473BE">
        <w:rPr>
          <w:rFonts w:cs="Arial"/>
          <w:noProof/>
          <w:sz w:val="16"/>
          <w:szCs w:val="16"/>
          <w:lang w:eastAsia="en-AU"/>
        </w:rPr>
        <mc:AlternateContent>
          <mc:Choice Requires="wps">
            <w:drawing>
              <wp:anchor distT="0" distB="0" distL="114300" distR="114300" simplePos="0" relativeHeight="251658240" behindDoc="0" locked="0" layoutInCell="1" allowOverlap="1" wp14:anchorId="7F9416DA" wp14:editId="6F3D96F6">
                <wp:simplePos x="0" y="0"/>
                <wp:positionH relativeFrom="column">
                  <wp:posOffset>2776220</wp:posOffset>
                </wp:positionH>
                <wp:positionV relativeFrom="paragraph">
                  <wp:posOffset>258445</wp:posOffset>
                </wp:positionV>
                <wp:extent cx="647700" cy="266700"/>
                <wp:effectExtent l="0" t="0" r="19050" b="19050"/>
                <wp:wrapNone/>
                <wp:docPr id="1959969196" name="Rectangle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47700" cy="266700"/>
                        </a:xfrm>
                        <a:prstGeom prst="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A88E96" id="Rectangle 15" o:spid="_x0000_s1026" alt="&quot;&quot;" style="position:absolute;margin-left:218.6pt;margin-top:20.35pt;width:51pt;height:21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" filled="f" strokecolor="red" strokeweight="1.5pt"/>
            </w:pict>
          </mc:Fallback>
        </mc:AlternateContent>
      </w:r>
      <w:r w:rsidRPr="003473BE">
        <w:rPr>
          <w:rFonts w:cs="Arial"/>
          <w:noProof/>
        </w:rPr>
        <w:drawing>
          <wp:inline distT="0" distB="0" distL="0" distR="0" wp14:anchorId="28D55F9E" wp14:editId="4597CF78">
            <wp:extent cx="5742000" cy="2105032"/>
            <wp:effectExtent l="19050" t="19050" r="11430" b="9525"/>
            <wp:docPr id="1026573452" name="Picture 1" descr="Image of the View Service Items page, Support At Home tab. It shows the Edit/pencil icon to the right of the support at home h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573452" name="Picture 1" descr="Image of the View Service Items page, Support At Home tab. It shows the Edit/pencil icon to the right of the support at home heading."/>
                    <pic:cNvPicPr/>
                  </pic:nvPicPr>
                  <pic:blipFill>
                    <a:blip r:embed="rId78"/>
                    <a:stretch>
                      <a:fillRect/>
                    </a:stretch>
                  </pic:blipFill>
                  <pic:spPr>
                    <a:xfrm>
                      <a:off x="0" y="0"/>
                      <a:ext cx="5742000" cy="2105032"/>
                    </a:xfrm>
                    <a:prstGeom prst="rect">
                      <a:avLst/>
                    </a:prstGeom>
                    <a:ln>
                      <a:solidFill>
                        <a:schemeClr val="accent1">
                          <a:lumMod val="75000"/>
                        </a:schemeClr>
                      </a:solidFill>
                    </a:ln>
                  </pic:spPr>
                </pic:pic>
              </a:graphicData>
            </a:graphic>
          </wp:inline>
        </w:drawing>
      </w:r>
    </w:p>
    <w:p w14:paraId="6F6A16E9" w14:textId="77777777" w:rsidR="00326F9D" w:rsidRPr="003473BE" w:rsidRDefault="00326F9D" w:rsidP="003473BE">
      <w:pPr>
        <w:pStyle w:val="ListParagraph"/>
        <w:numPr>
          <w:ilvl w:val="0"/>
          <w:numId w:val="11"/>
        </w:numPr>
        <w:ind w:left="426" w:hanging="426"/>
        <w:contextualSpacing w:val="0"/>
        <w:rPr>
          <w:rFonts w:cs="Arial"/>
        </w:rPr>
      </w:pPr>
      <w:r w:rsidRPr="003473BE">
        <w:rPr>
          <w:rFonts w:cs="Arial"/>
        </w:rPr>
        <w:t>The Support at Home details Page appears. This contains all configuration available for the service item.</w:t>
      </w:r>
    </w:p>
    <w:p w14:paraId="53FDC914" w14:textId="77777777" w:rsidR="00326F9D" w:rsidRPr="003473BE" w:rsidRDefault="00326F9D" w:rsidP="003473BE">
      <w:pPr>
        <w:rPr>
          <w:rFonts w:cs="Arial"/>
        </w:rPr>
      </w:pPr>
      <w:r w:rsidRPr="003473BE">
        <w:rPr>
          <w:rFonts w:cs="Arial"/>
          <w:noProof/>
        </w:rPr>
        <w:drawing>
          <wp:inline distT="0" distB="0" distL="0" distR="0" wp14:anchorId="58BF7279" wp14:editId="06019C0E">
            <wp:extent cx="5742000" cy="2838058"/>
            <wp:effectExtent l="19050" t="19050" r="11430" b="19685"/>
            <wp:docPr id="431888354" name="Picture 3" descr="Image of the Support at home details page for an out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888354" name="Picture 3" descr="Image of the Support at home details page for an outlet"/>
                    <pic:cNvPicPr>
                      <a:picLocks noChangeAspect="1" noChangeArrowheads="1"/>
                    </pic:cNvPicPr>
                  </pic:nvPicPr>
                  <pic:blipFill rotWithShape="1">
                    <a:blip r:embed="rId79">
                      <a:extLst>
                        <a:ext uri="{28A0092B-C50C-407E-A947-70E740481C1C}">
                          <a14:useLocalDpi xmlns:a14="http://schemas.microsoft.com/office/drawing/2010/main" val="0"/>
                        </a:ext>
                      </a:extLst>
                    </a:blip>
                    <a:srcRect l="498" t="403" r="583" b="678"/>
                    <a:stretch>
                      <a:fillRect/>
                    </a:stretch>
                  </pic:blipFill>
                  <pic:spPr bwMode="auto">
                    <a:xfrm>
                      <a:off x="0" y="0"/>
                      <a:ext cx="5742000" cy="2838058"/>
                    </a:xfrm>
                    <a:prstGeom prst="rect">
                      <a:avLst/>
                    </a:prstGeom>
                    <a:noFill/>
                    <a:ln>
                      <a:solidFill>
                        <a:schemeClr val="accent1">
                          <a:lumMod val="75000"/>
                        </a:schemeClr>
                      </a:solidFill>
                    </a:ln>
                  </pic:spPr>
                </pic:pic>
              </a:graphicData>
            </a:graphic>
          </wp:inline>
        </w:drawing>
      </w:r>
    </w:p>
    <w:p w14:paraId="4F1DE45E" w14:textId="77777777" w:rsidR="00746E89" w:rsidRPr="003473BE" w:rsidRDefault="00326F9D" w:rsidP="003473BE">
      <w:pPr>
        <w:pStyle w:val="ListParagraph"/>
        <w:numPr>
          <w:ilvl w:val="0"/>
          <w:numId w:val="11"/>
        </w:numPr>
        <w:ind w:left="425" w:hanging="426"/>
        <w:contextualSpacing w:val="0"/>
        <w:rPr>
          <w:rFonts w:cs="Arial"/>
        </w:rPr>
      </w:pPr>
      <w:r w:rsidRPr="003473BE">
        <w:rPr>
          <w:rFonts w:cs="Arial"/>
        </w:rPr>
        <w:t xml:space="preserve">Scroll to the bottom of the page to the </w:t>
      </w:r>
      <w:r w:rsidRPr="003473BE">
        <w:rPr>
          <w:rFonts w:cs="Arial"/>
          <w:b/>
          <w:bCs/>
        </w:rPr>
        <w:t>Full Price List</w:t>
      </w:r>
      <w:r w:rsidRPr="003473BE">
        <w:rPr>
          <w:rFonts w:cs="Arial"/>
        </w:rPr>
        <w:t xml:space="preserve"> section.</w:t>
      </w:r>
    </w:p>
    <w:p w14:paraId="4A17D56A" w14:textId="3C857813" w:rsidR="00326F9D" w:rsidRPr="003473BE" w:rsidRDefault="00326F9D" w:rsidP="003473BE">
      <w:pPr>
        <w:pStyle w:val="ListParagraph"/>
        <w:ind w:left="425"/>
        <w:contextualSpacing w:val="0"/>
        <w:rPr>
          <w:rFonts w:cs="Arial"/>
        </w:rPr>
      </w:pPr>
      <w:r w:rsidRPr="003473BE">
        <w:rPr>
          <w:rFonts w:cs="Arial"/>
        </w:rPr>
        <w:t>In the URL Scheme section, select whether your website link is HTTP or HTTPS. Then, enter the website link in the URL section. The below screenshot shows an example website link.</w:t>
      </w:r>
    </w:p>
    <w:p w14:paraId="6A2762A7" w14:textId="77777777" w:rsidR="00746E89" w:rsidRPr="003473BE" w:rsidRDefault="00326F9D" w:rsidP="003473BE">
      <w:pPr>
        <w:pStyle w:val="ListParagraph"/>
        <w:ind w:left="425"/>
        <w:contextualSpacing w:val="0"/>
        <w:rPr>
          <w:rFonts w:cs="Arial"/>
        </w:rPr>
      </w:pPr>
      <w:r w:rsidRPr="003473BE">
        <w:rPr>
          <w:rFonts w:cs="Arial"/>
        </w:rPr>
        <w:t>You can also upload a pricing schedule here.</w:t>
      </w:r>
    </w:p>
    <w:p w14:paraId="0F63127C" w14:textId="4314A60F" w:rsidR="00326F9D" w:rsidRPr="003473BE" w:rsidRDefault="00326F9D" w:rsidP="003473BE">
      <w:pPr>
        <w:pStyle w:val="ListParagraph"/>
        <w:ind w:left="425"/>
        <w:contextualSpacing w:val="0"/>
        <w:rPr>
          <w:rFonts w:cs="Arial"/>
        </w:rPr>
      </w:pPr>
      <w:r w:rsidRPr="003473BE">
        <w:rPr>
          <w:rFonts w:cs="Arial"/>
        </w:rPr>
        <w:t xml:space="preserve">Finally, select </w:t>
      </w:r>
      <w:r w:rsidRPr="003473BE">
        <w:rPr>
          <w:rFonts w:cs="Arial"/>
          <w:b/>
          <w:bCs/>
        </w:rPr>
        <w:t>Save</w:t>
      </w:r>
      <w:r w:rsidR="00746E89" w:rsidRPr="003473BE">
        <w:rPr>
          <w:rFonts w:cs="Arial"/>
        </w:rPr>
        <w:t>.</w:t>
      </w:r>
    </w:p>
    <w:p w14:paraId="66C8E3C1" w14:textId="77777777" w:rsidR="00326F9D" w:rsidRPr="003473BE" w:rsidRDefault="00326F9D" w:rsidP="003473BE">
      <w:pPr>
        <w:rPr>
          <w:rFonts w:cs="Arial"/>
        </w:rPr>
      </w:pPr>
      <w:r w:rsidRPr="003473BE">
        <w:rPr>
          <w:rFonts w:cs="Arial"/>
          <w:noProof/>
        </w:rPr>
        <w:drawing>
          <wp:inline distT="0" distB="0" distL="0" distR="0" wp14:anchorId="22D58D06" wp14:editId="778F052F">
            <wp:extent cx="5502724" cy="2327782"/>
            <wp:effectExtent l="19050" t="19050" r="22225" b="15875"/>
            <wp:docPr id="570259638" name="Picture 4" descr="Image of the bottom part of the page for Support at home details page for an outlet, detailing the full pricing list, URL scheme, URL, 'upload pricing sched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259638" name="Picture 4" descr="Image of the bottom part of the page for Support at home details page for an outlet, detailing the full pricing list, URL scheme, URL, 'upload pricing schedule'"/>
                    <pic:cNvPicPr>
                      <a:picLocks noChangeAspect="1" noChangeArrowheads="1"/>
                    </pic:cNvPicPr>
                  </pic:nvPicPr>
                  <pic:blipFill>
                    <a:blip r:embed="rId80"/>
                    <a:stretch>
                      <a:fillRect/>
                    </a:stretch>
                  </pic:blipFill>
                  <pic:spPr bwMode="auto">
                    <a:xfrm>
                      <a:off x="0" y="0"/>
                      <a:ext cx="5502724" cy="2327782"/>
                    </a:xfrm>
                    <a:prstGeom prst="rect">
                      <a:avLst/>
                    </a:prstGeom>
                    <a:noFill/>
                    <a:ln>
                      <a:solidFill>
                        <a:schemeClr val="accent1">
                          <a:lumMod val="75000"/>
                        </a:schemeClr>
                      </a:solidFill>
                    </a:ln>
                  </pic:spPr>
                </pic:pic>
              </a:graphicData>
            </a:graphic>
          </wp:inline>
        </w:drawing>
      </w:r>
    </w:p>
    <w:p w14:paraId="1A16066D" w14:textId="7703EE3D" w:rsidR="00166869" w:rsidRDefault="00326F9D" w:rsidP="003473BE">
      <w:pPr>
        <w:pStyle w:val="Heading4"/>
        <w:keepNext w:val="0"/>
        <w:keepLines w:val="0"/>
        <w:spacing w:before="120"/>
        <w:rPr>
          <w:rFonts w:cs="Arial"/>
          <w:i w:val="0"/>
          <w:iCs w:val="0"/>
          <w:noProof/>
        </w:rPr>
      </w:pPr>
      <w:r w:rsidRPr="00451C54">
        <w:rPr>
          <w:rFonts w:cs="Arial"/>
          <w:i w:val="0"/>
          <w:iCs w:val="0"/>
          <w:noProof/>
        </w:rPr>
        <w:lastRenderedPageBreak/>
        <w:t xml:space="preserve">Updating </w:t>
      </w:r>
      <w:r w:rsidR="00633F7A" w:rsidRPr="00451C54">
        <w:rPr>
          <w:rFonts w:cs="Arial"/>
          <w:i w:val="0"/>
          <w:iCs w:val="0"/>
          <w:noProof/>
        </w:rPr>
        <w:t>pricing information at the se</w:t>
      </w:r>
      <w:r w:rsidR="00166869" w:rsidRPr="00451C54">
        <w:rPr>
          <w:rFonts w:cs="Arial"/>
          <w:i w:val="0"/>
          <w:iCs w:val="0"/>
          <w:noProof/>
        </w:rPr>
        <w:t>rvice level</w:t>
      </w:r>
    </w:p>
    <w:tbl>
      <w:tblPr>
        <w:tblStyle w:val="TableGrid"/>
        <w:tblW w:w="9058" w:type="dxa"/>
        <w:tblCellMar>
          <w:left w:w="57" w:type="dxa"/>
          <w:right w:w="57" w:type="dxa"/>
        </w:tblCellMar>
        <w:tblLook w:val="04A0" w:firstRow="1" w:lastRow="0" w:firstColumn="1" w:lastColumn="0" w:noHBand="0" w:noVBand="1"/>
      </w:tblPr>
      <w:tblGrid>
        <w:gridCol w:w="283"/>
        <w:gridCol w:w="8775"/>
      </w:tblGrid>
      <w:tr w:rsidR="00CA6F43" w:rsidRPr="00F57C8E" w14:paraId="5E070D6E" w14:textId="77777777" w:rsidTr="00046123">
        <w:tc>
          <w:tcPr>
            <w:tcW w:w="283" w:type="dxa"/>
            <w:shd w:val="clear" w:color="auto" w:fill="FFFFFF" w:themeFill="background1"/>
          </w:tcPr>
          <w:p w14:paraId="28F7F3B3" w14:textId="77777777" w:rsidR="00CA6F43" w:rsidRPr="00F57C8E" w:rsidRDefault="00CA6F43" w:rsidP="00046123">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3DBFC758" w14:textId="77777777" w:rsidR="00CA6F43" w:rsidRDefault="00CA6F43" w:rsidP="00046123">
            <w:pPr>
              <w:rPr>
                <w:rFonts w:cs="Arial"/>
              </w:rPr>
            </w:pPr>
            <w:r w:rsidRPr="003473BE">
              <w:rPr>
                <w:rFonts w:cs="Arial"/>
              </w:rPr>
              <w:t xml:space="preserve">Service pricing at the Organisational level will be automatically applied to all service level pricing. </w:t>
            </w:r>
          </w:p>
          <w:p w14:paraId="4B4CD7FE" w14:textId="01448C1C" w:rsidR="00CA6F43" w:rsidRPr="00F57C8E" w:rsidRDefault="00CA6F43" w:rsidP="00046123">
            <w:pPr>
              <w:rPr>
                <w:rFonts w:cs="Arial"/>
                <w:szCs w:val="22"/>
              </w:rPr>
            </w:pPr>
            <w:r w:rsidRPr="003473BE">
              <w:rPr>
                <w:rFonts w:cs="Arial"/>
              </w:rPr>
              <w:t>Be aware of any Support at Home organisational pricing changes that the Organisational Administrator may do.</w:t>
            </w:r>
          </w:p>
        </w:tc>
      </w:tr>
    </w:tbl>
    <w:p w14:paraId="2AF3CED1" w14:textId="607E878D" w:rsidR="00326F9D" w:rsidRPr="003473BE" w:rsidRDefault="00326F9D" w:rsidP="003473BE">
      <w:pPr>
        <w:rPr>
          <w:rFonts w:eastAsia="Arial" w:cs="Arial"/>
        </w:rPr>
      </w:pPr>
      <w:r w:rsidRPr="003473BE">
        <w:rPr>
          <w:rFonts w:cs="Arial"/>
        </w:rPr>
        <w:t xml:space="preserve">At the service level, you can update pricing based on the unit type </w:t>
      </w:r>
      <w:r w:rsidR="00E66A42" w:rsidRPr="003473BE">
        <w:rPr>
          <w:rFonts w:cs="Arial"/>
        </w:rPr>
        <w:t xml:space="preserve">such as </w:t>
      </w:r>
      <w:r w:rsidR="00C25C25" w:rsidRPr="003473BE">
        <w:rPr>
          <w:rFonts w:cs="Arial"/>
        </w:rPr>
        <w:t xml:space="preserve">per </w:t>
      </w:r>
      <w:r w:rsidRPr="003473BE">
        <w:rPr>
          <w:rFonts w:cs="Arial"/>
        </w:rPr>
        <w:t>hour, trip</w:t>
      </w:r>
      <w:r w:rsidR="00C25C25" w:rsidRPr="003473BE">
        <w:rPr>
          <w:rFonts w:cs="Arial"/>
        </w:rPr>
        <w:t xml:space="preserve"> or meal</w:t>
      </w:r>
      <w:r w:rsidRPr="003473BE">
        <w:rPr>
          <w:rFonts w:cs="Arial"/>
        </w:rPr>
        <w:t xml:space="preserve"> for individual services. </w:t>
      </w:r>
      <w:r w:rsidR="2E857F77" w:rsidRPr="003473BE">
        <w:rPr>
          <w:rFonts w:eastAsia="Arial" w:cs="Arial"/>
          <w:color w:val="000000" w:themeColor="text1"/>
        </w:rPr>
        <w:t>If you have entered pricing at the Organisation level this information can now be used to autofill, if the service level price does not already exist.</w:t>
      </w:r>
    </w:p>
    <w:p w14:paraId="1CC7CBFA" w14:textId="7E4C464E" w:rsidR="0048153B" w:rsidRPr="0048153B" w:rsidRDefault="0048153B" w:rsidP="0048153B">
      <w:pPr>
        <w:pStyle w:val="ListNumber"/>
        <w:numPr>
          <w:ilvl w:val="0"/>
          <w:numId w:val="13"/>
        </w:numPr>
        <w:ind w:left="426" w:hanging="426"/>
        <w:rPr>
          <w:rFonts w:cs="Arial"/>
        </w:rPr>
      </w:pPr>
      <w:r w:rsidRPr="0048153B">
        <w:rPr>
          <w:rFonts w:cs="Arial"/>
        </w:rPr>
        <w:t xml:space="preserve">Choose your </w:t>
      </w:r>
      <w:r>
        <w:rPr>
          <w:rFonts w:cs="Arial"/>
        </w:rPr>
        <w:t xml:space="preserve">Support at Home </w:t>
      </w:r>
      <w:r w:rsidRPr="0048153B">
        <w:rPr>
          <w:rFonts w:cs="Arial"/>
        </w:rPr>
        <w:t xml:space="preserve">outlet from the Outlet Administration tile, then select </w:t>
      </w:r>
      <w:r w:rsidRPr="0048153B">
        <w:rPr>
          <w:rFonts w:cs="Arial"/>
          <w:b/>
          <w:bCs/>
        </w:rPr>
        <w:t>View Service Items</w:t>
      </w:r>
      <w:r w:rsidRPr="0048153B">
        <w:rPr>
          <w:rFonts w:cs="Arial"/>
        </w:rPr>
        <w:t>.</w:t>
      </w:r>
    </w:p>
    <w:p w14:paraId="0DD6C051" w14:textId="77777777" w:rsidR="00AC35BA" w:rsidRDefault="00326F9D" w:rsidP="003473BE">
      <w:pPr>
        <w:pStyle w:val="ListNumber"/>
        <w:numPr>
          <w:ilvl w:val="0"/>
          <w:numId w:val="13"/>
        </w:numPr>
        <w:ind w:left="426" w:hanging="426"/>
        <w:rPr>
          <w:rFonts w:cs="Arial"/>
        </w:rPr>
      </w:pPr>
      <w:r w:rsidRPr="003473BE">
        <w:rPr>
          <w:rFonts w:cs="Arial"/>
        </w:rPr>
        <w:t xml:space="preserve">Select the Support at Home tab, then expand any service groups/service types, then select the Edit (Pencil) icon of the appropriate service card. </w:t>
      </w:r>
    </w:p>
    <w:p w14:paraId="738AA8D4" w14:textId="646EE868" w:rsidR="00326F9D" w:rsidRPr="003473BE" w:rsidRDefault="00DB3113" w:rsidP="00AC35BA">
      <w:pPr>
        <w:pStyle w:val="ListNumber"/>
        <w:numPr>
          <w:ilvl w:val="0"/>
          <w:numId w:val="0"/>
        </w:numPr>
        <w:ind w:left="426"/>
        <w:rPr>
          <w:rFonts w:cs="Arial"/>
        </w:rPr>
      </w:pPr>
      <w:r w:rsidRPr="003473BE">
        <w:rPr>
          <w:rFonts w:cs="Arial"/>
        </w:rPr>
        <w:t xml:space="preserve">The below example shows the </w:t>
      </w:r>
      <w:r w:rsidRPr="003473BE">
        <w:rPr>
          <w:rFonts w:cs="Arial"/>
          <w:b/>
          <w:bCs/>
        </w:rPr>
        <w:t>Home Support</w:t>
      </w:r>
      <w:r w:rsidRPr="003473BE">
        <w:rPr>
          <w:rFonts w:cs="Arial"/>
        </w:rPr>
        <w:t xml:space="preserve"> service group, </w:t>
      </w:r>
      <w:proofErr w:type="gramStart"/>
      <w:r w:rsidRPr="003473BE">
        <w:rPr>
          <w:rFonts w:cs="Arial"/>
          <w:b/>
          <w:bCs/>
        </w:rPr>
        <w:t>Meals</w:t>
      </w:r>
      <w:proofErr w:type="gramEnd"/>
      <w:r w:rsidRPr="003473BE">
        <w:rPr>
          <w:rFonts w:cs="Arial"/>
        </w:rPr>
        <w:t xml:space="preserve"> service type, and </w:t>
      </w:r>
      <w:r w:rsidRPr="003473BE">
        <w:rPr>
          <w:rFonts w:cs="Arial"/>
          <w:b/>
          <w:bCs/>
        </w:rPr>
        <w:t>Meal Delivery</w:t>
      </w:r>
      <w:r w:rsidRPr="003473BE">
        <w:rPr>
          <w:rFonts w:cs="Arial"/>
        </w:rPr>
        <w:t xml:space="preserve"> service.</w:t>
      </w:r>
    </w:p>
    <w:p w14:paraId="315C989E" w14:textId="5B2469A1" w:rsidR="00AC35BA" w:rsidRDefault="00DB3113" w:rsidP="003473BE">
      <w:pPr>
        <w:pStyle w:val="ListNumber"/>
        <w:numPr>
          <w:ilvl w:val="0"/>
          <w:numId w:val="0"/>
        </w:numPr>
        <w:rPr>
          <w:rFonts w:cs="Arial"/>
        </w:rPr>
      </w:pPr>
      <w:r w:rsidRPr="003473BE">
        <w:rPr>
          <w:rFonts w:cs="Arial"/>
          <w:noProof/>
        </w:rPr>
        <w:drawing>
          <wp:inline distT="0" distB="0" distL="0" distR="0" wp14:anchorId="15C38321" wp14:editId="7DBAABEC">
            <wp:extent cx="5592073" cy="6047831"/>
            <wp:effectExtent l="19050" t="19050" r="27940" b="10160"/>
            <wp:docPr id="1557978624" name="Picture 1" descr="View service items page, with Support at Home tab selected and highlighted. The buttons to expand service types and services is highlighted. Edit icon button on a service card is also highlighted.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978624" name="Picture 1" descr="View service items page, with Support at Home tab selected and highlighted. The buttons to expand service types and services is highlighted. Edit icon button on a service card is also highlighted. ">
                      <a:extLst>
                        <a:ext uri="{C183D7F6-B498-43B3-948B-1728B52AA6E4}">
                          <adec:decorative xmlns:adec="http://schemas.microsoft.com/office/drawing/2017/decorative" val="0"/>
                        </a:ext>
                      </a:extLst>
                    </pic:cNvPr>
                    <pic:cNvPicPr>
                      <a:picLocks noChangeAspect="1" noChangeArrowheads="1"/>
                    </pic:cNvPicPr>
                  </pic:nvPicPr>
                  <pic:blipFill>
                    <a:blip r:embed="rId81"/>
                    <a:stretch>
                      <a:fillRect/>
                    </a:stretch>
                  </pic:blipFill>
                  <pic:spPr bwMode="auto">
                    <a:xfrm>
                      <a:off x="0" y="0"/>
                      <a:ext cx="5592073" cy="6047831"/>
                    </a:xfrm>
                    <a:prstGeom prst="rect">
                      <a:avLst/>
                    </a:prstGeom>
                    <a:noFill/>
                    <a:ln>
                      <a:solidFill>
                        <a:schemeClr val="accent1">
                          <a:lumMod val="75000"/>
                        </a:schemeClr>
                      </a:solidFill>
                    </a:ln>
                  </pic:spPr>
                </pic:pic>
              </a:graphicData>
            </a:graphic>
          </wp:inline>
        </w:drawing>
      </w:r>
    </w:p>
    <w:p w14:paraId="206F5448" w14:textId="1010439D" w:rsidR="00B55194" w:rsidRPr="003473BE" w:rsidRDefault="00B55194" w:rsidP="008D5A91">
      <w:pPr>
        <w:ind w:left="426"/>
      </w:pPr>
      <w:r w:rsidRPr="003473BE">
        <w:lastRenderedPageBreak/>
        <w:t>The Service Details page appears. The appearance of the page will vary depending on which service you have selected.</w:t>
      </w:r>
    </w:p>
    <w:p w14:paraId="6A011A95" w14:textId="77777777" w:rsidR="00B55194" w:rsidRPr="003473BE" w:rsidRDefault="00B55194" w:rsidP="008D5A91">
      <w:pPr>
        <w:ind w:left="426"/>
      </w:pPr>
      <w:r w:rsidRPr="003473BE">
        <w:t>An example of a generic service’s page is shown below.</w:t>
      </w:r>
    </w:p>
    <w:p w14:paraId="4765AA75" w14:textId="77777777" w:rsidR="00B55194" w:rsidRPr="003473BE" w:rsidRDefault="00B55194" w:rsidP="008D5A91">
      <w:pPr>
        <w:ind w:left="426"/>
      </w:pPr>
      <w:r w:rsidRPr="003473BE">
        <w:t>When you edit a Service’s pricing, the system will autofill the common prices from the Organisation level. This will only happen when:</w:t>
      </w:r>
    </w:p>
    <w:p w14:paraId="7F793508" w14:textId="77777777" w:rsidR="0048153B" w:rsidRDefault="0079352B" w:rsidP="008D5A91">
      <w:pPr>
        <w:pStyle w:val="ListParagraph"/>
        <w:numPr>
          <w:ilvl w:val="0"/>
          <w:numId w:val="43"/>
        </w:numPr>
        <w:ind w:hanging="294"/>
      </w:pPr>
      <w:r w:rsidRPr="003473BE">
        <w:t xml:space="preserve">if there is </w:t>
      </w:r>
      <w:hyperlink w:anchor="_Updating_Support_at" w:history="1">
        <w:r w:rsidRPr="0048153B">
          <w:rPr>
            <w:rStyle w:val="Hyperlink"/>
            <w:rFonts w:cs="Arial"/>
          </w:rPr>
          <w:t>price/s set at the Organisation level</w:t>
        </w:r>
      </w:hyperlink>
      <w:r w:rsidRPr="003473BE">
        <w:t xml:space="preserve"> (also referred as reference price) and</w:t>
      </w:r>
    </w:p>
    <w:p w14:paraId="78EACBF2" w14:textId="2430CEC6" w:rsidR="0079352B" w:rsidRPr="003473BE" w:rsidRDefault="0079352B" w:rsidP="008D5A91">
      <w:pPr>
        <w:pStyle w:val="ListParagraph"/>
        <w:numPr>
          <w:ilvl w:val="0"/>
          <w:numId w:val="43"/>
        </w:numPr>
        <w:ind w:hanging="294"/>
      </w:pPr>
      <w:r w:rsidRPr="003473BE">
        <w:t>when you select the delivery hours option/s you offer for the service.</w:t>
      </w:r>
    </w:p>
    <w:p w14:paraId="6746F7D4" w14:textId="77777777" w:rsidR="00B55194" w:rsidRPr="003473BE" w:rsidRDefault="00B55194" w:rsidP="008D5A91">
      <w:pPr>
        <w:ind w:left="426"/>
      </w:pPr>
      <w:r w:rsidRPr="003473BE">
        <w:t xml:space="preserve">When the pricing is </w:t>
      </w:r>
      <w:proofErr w:type="spellStart"/>
      <w:r w:rsidRPr="003473BE">
        <w:t>autofilled</w:t>
      </w:r>
      <w:proofErr w:type="spellEnd"/>
      <w:r w:rsidRPr="003473BE">
        <w:t>, an information banner also appears.</w:t>
      </w:r>
    </w:p>
    <w:p w14:paraId="289E77D4" w14:textId="77777777" w:rsidR="00B55194" w:rsidRPr="003473BE" w:rsidRDefault="00B55194" w:rsidP="003473BE">
      <w:pPr>
        <w:rPr>
          <w:rFonts w:cs="Arial"/>
        </w:rPr>
      </w:pPr>
      <w:r w:rsidRPr="003473BE">
        <w:rPr>
          <w:rFonts w:cs="Arial"/>
          <w:noProof/>
        </w:rPr>
        <w:drawing>
          <wp:inline distT="0" distB="0" distL="0" distR="0" wp14:anchorId="4F7EFC6A" wp14:editId="3464432F">
            <wp:extent cx="5742000" cy="342087"/>
            <wp:effectExtent l="19050" t="19050" r="11430" b="20320"/>
            <wp:docPr id="909770903" name="Picture 1" descr="Image of the Information banner containing 'Pricing has been autofilled from organisational level. Please review and make changes if needed, and click Save Changes to confi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770903" name="Picture 1" descr="Image of the Information banner containing 'Pricing has been autofilled from organisational level. Please review and make changes if needed, and click Save Changes to confirm'"/>
                    <pic:cNvPicPr/>
                  </pic:nvPicPr>
                  <pic:blipFill>
                    <a:blip r:embed="rId82"/>
                    <a:stretch>
                      <a:fillRect/>
                    </a:stretch>
                  </pic:blipFill>
                  <pic:spPr>
                    <a:xfrm>
                      <a:off x="0" y="0"/>
                      <a:ext cx="5742000" cy="342087"/>
                    </a:xfrm>
                    <a:prstGeom prst="rect">
                      <a:avLst/>
                    </a:prstGeom>
                    <a:ln>
                      <a:solidFill>
                        <a:schemeClr val="accent1">
                          <a:lumMod val="75000"/>
                        </a:schemeClr>
                      </a:solidFill>
                    </a:ln>
                  </pic:spPr>
                </pic:pic>
              </a:graphicData>
            </a:graphic>
          </wp:inline>
        </w:drawing>
      </w:r>
    </w:p>
    <w:p w14:paraId="6267C480" w14:textId="77777777" w:rsidR="00B55194" w:rsidRPr="003473BE" w:rsidRDefault="00B55194" w:rsidP="008D5A91">
      <w:pPr>
        <w:ind w:left="426"/>
        <w:rPr>
          <w:rFonts w:cs="Arial"/>
        </w:rPr>
      </w:pPr>
      <w:r w:rsidRPr="003473BE">
        <w:rPr>
          <w:rFonts w:cs="Arial"/>
        </w:rPr>
        <w:t xml:space="preserve">These prices </w:t>
      </w:r>
      <w:proofErr w:type="gramStart"/>
      <w:r w:rsidRPr="003473BE">
        <w:rPr>
          <w:rFonts w:cs="Arial"/>
        </w:rPr>
        <w:t>is</w:t>
      </w:r>
      <w:proofErr w:type="gramEnd"/>
      <w:r w:rsidRPr="003473BE">
        <w:rPr>
          <w:rFonts w:cs="Arial"/>
        </w:rPr>
        <w:t xml:space="preserve"> pre-filled for your convenience. You can keep this figure or apply a new price based on the delivery </w:t>
      </w:r>
      <w:proofErr w:type="gramStart"/>
      <w:r w:rsidRPr="003473BE">
        <w:rPr>
          <w:rFonts w:cs="Arial"/>
        </w:rPr>
        <w:t>area,</w:t>
      </w:r>
      <w:proofErr w:type="gramEnd"/>
      <w:r w:rsidRPr="003473BE">
        <w:rPr>
          <w:rFonts w:cs="Arial"/>
        </w:rPr>
        <w:t xml:space="preserve"> however you must ensure you </w:t>
      </w:r>
      <w:r w:rsidRPr="003473BE">
        <w:rPr>
          <w:rFonts w:cs="Arial"/>
          <w:b/>
          <w:bCs/>
        </w:rPr>
        <w:t>save</w:t>
      </w:r>
      <w:r w:rsidRPr="003473BE">
        <w:rPr>
          <w:rFonts w:cs="Arial"/>
        </w:rPr>
        <w:t xml:space="preserve"> to apply the pricing data.</w:t>
      </w:r>
    </w:p>
    <w:p w14:paraId="7FC0A231" w14:textId="231DC422" w:rsidR="008072AE" w:rsidRPr="003473BE" w:rsidRDefault="008072AE" w:rsidP="008D5A91">
      <w:pPr>
        <w:ind w:left="426"/>
        <w:rPr>
          <w:rFonts w:cs="Arial"/>
        </w:rPr>
      </w:pPr>
      <w:r w:rsidRPr="003473BE">
        <w:rPr>
          <w:rFonts w:cs="Arial"/>
        </w:rPr>
        <w:t>If you have not entered any pricing at the organisation level the fields will be blank and you must at minimum supply a service price for Common price – Standard hours. When you select additional delivery hours you must the enter the corresponding common price for that period.</w:t>
      </w:r>
    </w:p>
    <w:p w14:paraId="41EA3D17" w14:textId="538771DE" w:rsidR="00B55194" w:rsidRPr="00633F7A" w:rsidRDefault="00D927FA" w:rsidP="00633F7A">
      <w:pPr>
        <w:pStyle w:val="Caption"/>
      </w:pPr>
      <w:r w:rsidRPr="00633F7A">
        <w:t>Generic Service Details Page Example</w:t>
      </w:r>
    </w:p>
    <w:p w14:paraId="523665FC" w14:textId="77777777" w:rsidR="00B55194" w:rsidRPr="003473BE" w:rsidRDefault="00B55194" w:rsidP="003473BE">
      <w:pPr>
        <w:pStyle w:val="ListBullet"/>
        <w:numPr>
          <w:ilvl w:val="0"/>
          <w:numId w:val="0"/>
        </w:numPr>
        <w:rPr>
          <w:rFonts w:cs="Arial"/>
        </w:rPr>
      </w:pPr>
      <w:r w:rsidRPr="003473BE">
        <w:rPr>
          <w:rFonts w:cs="Arial"/>
          <w:noProof/>
        </w:rPr>
        <w:drawing>
          <wp:inline distT="0" distB="0" distL="0" distR="0" wp14:anchorId="68BC1E49" wp14:editId="59CC4E18">
            <wp:extent cx="5742000" cy="4335403"/>
            <wp:effectExtent l="19050" t="19050" r="11430" b="27305"/>
            <wp:docPr id="465043093" name="Picture 3" descr="Image of the Service Name page, showing service details, delivery hours, delivery type, delivery setting, pricing for service e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043093" name="Picture 3" descr="Image of the Service Name page, showing service details, delivery hours, delivery type, delivery setting, pricing for service etc."/>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42000" cy="4335403"/>
                    </a:xfrm>
                    <a:prstGeom prst="rect">
                      <a:avLst/>
                    </a:prstGeom>
                    <a:noFill/>
                    <a:ln>
                      <a:solidFill>
                        <a:schemeClr val="accent1">
                          <a:lumMod val="75000"/>
                        </a:schemeClr>
                      </a:solidFill>
                    </a:ln>
                  </pic:spPr>
                </pic:pic>
              </a:graphicData>
            </a:graphic>
          </wp:inline>
        </w:drawing>
      </w:r>
    </w:p>
    <w:p w14:paraId="0BF34B18" w14:textId="77777777" w:rsidR="00B55194" w:rsidRPr="003473BE" w:rsidRDefault="00B55194" w:rsidP="003473BE">
      <w:pPr>
        <w:ind w:left="360"/>
        <w:rPr>
          <w:rFonts w:cs="Arial"/>
        </w:rPr>
      </w:pPr>
      <w:r w:rsidRPr="003473BE">
        <w:rPr>
          <w:rFonts w:cs="Arial"/>
        </w:rPr>
        <w:t>If service prices exist, and you adjust the availability setting (for example from No to Yes), the system will provide a message to review the pricing. It is encouraged to check the price details and complete any other prices for offered time periods and then save.</w:t>
      </w:r>
    </w:p>
    <w:p w14:paraId="0F948355" w14:textId="4A985D3F" w:rsidR="00B55194" w:rsidRDefault="00570AAC" w:rsidP="00B762F5">
      <w:pPr>
        <w:ind w:left="360" w:right="-150"/>
        <w:rPr>
          <w:rFonts w:cs="Arial"/>
        </w:rPr>
      </w:pPr>
      <w:r w:rsidRPr="003473BE">
        <w:rPr>
          <w:rFonts w:cs="Arial"/>
        </w:rPr>
        <w:t xml:space="preserve">You can continue to add pricing in the other delivery hours offered e.g., Non-standard Hours, Saturday, Sunday, and Public Holiday. </w:t>
      </w:r>
      <w:r w:rsidR="4D5E7B51" w:rsidRPr="003473BE">
        <w:rPr>
          <w:rFonts w:cs="Arial"/>
        </w:rPr>
        <w:t xml:space="preserve"> </w:t>
      </w:r>
      <w:r w:rsidR="00B55194" w:rsidRPr="003473BE">
        <w:rPr>
          <w:rFonts w:cs="Arial"/>
        </w:rPr>
        <w:t xml:space="preserve">There is flexibility to have Service item specific pricing. </w:t>
      </w:r>
    </w:p>
    <w:tbl>
      <w:tblPr>
        <w:tblStyle w:val="TableGrid"/>
        <w:tblW w:w="9058" w:type="dxa"/>
        <w:tblCellMar>
          <w:left w:w="57" w:type="dxa"/>
          <w:right w:w="57" w:type="dxa"/>
        </w:tblCellMar>
        <w:tblLook w:val="04A0" w:firstRow="1" w:lastRow="0" w:firstColumn="1" w:lastColumn="0" w:noHBand="0" w:noVBand="1"/>
      </w:tblPr>
      <w:tblGrid>
        <w:gridCol w:w="283"/>
        <w:gridCol w:w="8775"/>
      </w:tblGrid>
      <w:tr w:rsidR="00C3681E" w:rsidRPr="00F57C8E" w14:paraId="36CF83E8" w14:textId="77777777" w:rsidTr="00046123">
        <w:tc>
          <w:tcPr>
            <w:tcW w:w="283" w:type="dxa"/>
            <w:shd w:val="clear" w:color="auto" w:fill="FFFFFF" w:themeFill="background1"/>
          </w:tcPr>
          <w:p w14:paraId="7A9C15FD" w14:textId="77777777" w:rsidR="00C3681E" w:rsidRPr="00F57C8E" w:rsidRDefault="00C3681E" w:rsidP="00046123">
            <w:pPr>
              <w:jc w:val="center"/>
              <w:rPr>
                <w:rFonts w:cs="Arial"/>
                <w:b/>
                <w:bCs/>
                <w:sz w:val="28"/>
                <w:szCs w:val="28"/>
              </w:rPr>
            </w:pPr>
            <w:r w:rsidRPr="00F57C8E">
              <w:rPr>
                <w:rFonts w:cs="Arial"/>
                <w:b/>
                <w:bCs/>
                <w:color w:val="C00000"/>
                <w:sz w:val="28"/>
                <w:szCs w:val="28"/>
              </w:rPr>
              <w:lastRenderedPageBreak/>
              <w:t>!</w:t>
            </w:r>
          </w:p>
        </w:tc>
        <w:tc>
          <w:tcPr>
            <w:tcW w:w="8775" w:type="dxa"/>
            <w:shd w:val="clear" w:color="auto" w:fill="FFFFFF" w:themeFill="background1"/>
          </w:tcPr>
          <w:p w14:paraId="51048E2F" w14:textId="0C907707" w:rsidR="00C3681E" w:rsidRPr="00F57C8E" w:rsidRDefault="00C3681E" w:rsidP="00046123">
            <w:pPr>
              <w:rPr>
                <w:rFonts w:cs="Arial"/>
                <w:szCs w:val="22"/>
              </w:rPr>
            </w:pPr>
            <w:r w:rsidRPr="003473BE">
              <w:rPr>
                <w:lang w:val="en-US"/>
              </w:rPr>
              <w:t>It is important to provide pricing at the service level to support My Aged Care website tools such as Find a Provider or Fee Estimator. There is flexibility to have service level availability and pricing by service delivery area (region).</w:t>
            </w:r>
          </w:p>
        </w:tc>
      </w:tr>
    </w:tbl>
    <w:p w14:paraId="4F5FB8CF" w14:textId="77777777" w:rsidR="00326F9D" w:rsidRPr="003473BE" w:rsidRDefault="00326F9D" w:rsidP="003473BE">
      <w:pPr>
        <w:ind w:left="426"/>
        <w:rPr>
          <w:rFonts w:cs="Arial"/>
        </w:rPr>
      </w:pPr>
      <w:r w:rsidRPr="003473BE">
        <w:rPr>
          <w:rFonts w:cs="Arial"/>
        </w:rPr>
        <w:t xml:space="preserve">This will be required to be completed for all services before changing the service item status to </w:t>
      </w:r>
      <w:r w:rsidRPr="003473BE">
        <w:rPr>
          <w:rFonts w:cs="Arial"/>
          <w:b/>
          <w:bCs/>
        </w:rPr>
        <w:t>Operational</w:t>
      </w:r>
      <w:r w:rsidRPr="003473BE">
        <w:rPr>
          <w:rFonts w:cs="Arial"/>
        </w:rPr>
        <w:t>.</w:t>
      </w:r>
    </w:p>
    <w:p w14:paraId="080401C1" w14:textId="03D107F0" w:rsidR="00C12DFF" w:rsidRPr="003473BE" w:rsidRDefault="00C12DFF" w:rsidP="003473BE">
      <w:pPr>
        <w:ind w:left="426"/>
        <w:rPr>
          <w:rFonts w:cs="Arial"/>
        </w:rPr>
      </w:pPr>
      <w:r w:rsidRPr="003473BE">
        <w:rPr>
          <w:rFonts w:cs="Arial"/>
        </w:rPr>
        <w:t xml:space="preserve">For </w:t>
      </w:r>
      <w:r w:rsidRPr="00F44A87">
        <w:rPr>
          <w:rFonts w:cs="Arial"/>
          <w:b/>
          <w:bCs/>
        </w:rPr>
        <w:t>(Hours) services</w:t>
      </w:r>
      <w:r w:rsidRPr="003473BE">
        <w:rPr>
          <w:rFonts w:cs="Arial"/>
        </w:rPr>
        <w:t>, enter the per hour price delivered during the time period.</w:t>
      </w:r>
    </w:p>
    <w:p w14:paraId="2641BA69" w14:textId="50FDC88E" w:rsidR="00326F9D" w:rsidRPr="003473BE" w:rsidRDefault="00B3767E" w:rsidP="003473BE">
      <w:pPr>
        <w:rPr>
          <w:rFonts w:cs="Arial"/>
        </w:rPr>
      </w:pPr>
      <w:r w:rsidRPr="003473BE">
        <w:rPr>
          <w:rFonts w:cs="Arial"/>
          <w:noProof/>
        </w:rPr>
        <w:drawing>
          <wp:inline distT="0" distB="0" distL="0" distR="0" wp14:anchorId="3303C1DC" wp14:editId="25938507">
            <wp:extent cx="4679560" cy="2327275"/>
            <wp:effectExtent l="19050" t="19050" r="26035" b="15875"/>
            <wp:docPr id="1967988662" name="Picture 1" descr="Image of the Pricing For Service section showing an example hourly service (general house cleaning). The Common price - standard hours, non-standard hours, Saturday, Sunday, Public holiday text fields are to the right of the service name. The Standard hours section is manda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988662" name="Picture 1" descr="Image of the Pricing For Service section showing an example hourly service (general house cleaning). The Common price - standard hours, non-standard hours, Saturday, Sunday, Public holiday text fields are to the right of the service name. The Standard hours section is mandatory."/>
                    <pic:cNvPicPr/>
                  </pic:nvPicPr>
                  <pic:blipFill>
                    <a:blip r:embed="rId84"/>
                    <a:stretch>
                      <a:fillRect/>
                    </a:stretch>
                  </pic:blipFill>
                  <pic:spPr>
                    <a:xfrm>
                      <a:off x="0" y="0"/>
                      <a:ext cx="4681578" cy="2328279"/>
                    </a:xfrm>
                    <a:prstGeom prst="rect">
                      <a:avLst/>
                    </a:prstGeom>
                    <a:ln>
                      <a:solidFill>
                        <a:schemeClr val="accent1">
                          <a:lumMod val="75000"/>
                        </a:schemeClr>
                      </a:solidFill>
                    </a:ln>
                  </pic:spPr>
                </pic:pic>
              </a:graphicData>
            </a:graphic>
          </wp:inline>
        </w:drawing>
      </w:r>
    </w:p>
    <w:p w14:paraId="302F34E5" w14:textId="79424C80" w:rsidR="00B3767E" w:rsidRPr="003473BE" w:rsidRDefault="00B3767E" w:rsidP="003473BE">
      <w:pPr>
        <w:ind w:left="426"/>
        <w:rPr>
          <w:rFonts w:cs="Arial"/>
        </w:rPr>
      </w:pPr>
      <w:r w:rsidRPr="003473BE">
        <w:rPr>
          <w:rFonts w:cs="Arial"/>
        </w:rPr>
        <w:t xml:space="preserve">For </w:t>
      </w:r>
      <w:r w:rsidRPr="00F44A87">
        <w:rPr>
          <w:rFonts w:cs="Arial"/>
          <w:b/>
          <w:bCs/>
        </w:rPr>
        <w:t>meal delivery</w:t>
      </w:r>
      <w:r w:rsidRPr="003473BE">
        <w:rPr>
          <w:rFonts w:cs="Arial"/>
        </w:rPr>
        <w:t>, enter the price per meal delivered during the time period. For example, in the Common price – standard (hours) section, enter the price for each meal delivered during standard hours.</w:t>
      </w:r>
    </w:p>
    <w:p w14:paraId="1E0D0F1C" w14:textId="77777777" w:rsidR="00B3767E" w:rsidRPr="003473BE" w:rsidRDefault="00B3767E" w:rsidP="003473BE">
      <w:pPr>
        <w:rPr>
          <w:rFonts w:cs="Arial"/>
        </w:rPr>
      </w:pPr>
      <w:r w:rsidRPr="003473BE">
        <w:rPr>
          <w:rFonts w:cs="Arial"/>
          <w:noProof/>
        </w:rPr>
        <w:drawing>
          <wp:inline distT="0" distB="0" distL="0" distR="0" wp14:anchorId="6711171B" wp14:editId="2A8C0598">
            <wp:extent cx="5755640" cy="1024746"/>
            <wp:effectExtent l="19050" t="19050" r="16510" b="23495"/>
            <wp:docPr id="549081627" name="Picture 1" descr="Image of the Pricing For Service section showing an example Per Meal service (Meal Delivery). The Common price - standard hours, non-standard hours, Saturday, Sunday, Public holiday text fields are to the right of the service name. The Standard hours section is manda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081627" name="Picture 1" descr="Image of the Pricing For Service section showing an example Per Meal service (Meal Delivery). The Common price - standard hours, non-standard hours, Saturday, Sunday, Public holiday text fields are to the right of the service name. The Standard hours section is mandatory."/>
                    <pic:cNvPicPr/>
                  </pic:nvPicPr>
                  <pic:blipFill>
                    <a:blip r:embed="rId85"/>
                    <a:stretch>
                      <a:fillRect/>
                    </a:stretch>
                  </pic:blipFill>
                  <pic:spPr>
                    <a:xfrm>
                      <a:off x="0" y="0"/>
                      <a:ext cx="5758399" cy="1025237"/>
                    </a:xfrm>
                    <a:prstGeom prst="rect">
                      <a:avLst/>
                    </a:prstGeom>
                    <a:ln>
                      <a:solidFill>
                        <a:schemeClr val="accent1">
                          <a:lumMod val="75000"/>
                        </a:schemeClr>
                      </a:solidFill>
                    </a:ln>
                  </pic:spPr>
                </pic:pic>
              </a:graphicData>
            </a:graphic>
          </wp:inline>
        </w:drawing>
      </w:r>
    </w:p>
    <w:p w14:paraId="76095772" w14:textId="0C32B55A" w:rsidR="00B3767E" w:rsidRPr="003473BE" w:rsidRDefault="00B3767E" w:rsidP="003473BE">
      <w:pPr>
        <w:ind w:left="426"/>
        <w:rPr>
          <w:rFonts w:cs="Arial"/>
        </w:rPr>
      </w:pPr>
      <w:r w:rsidRPr="003473BE">
        <w:rPr>
          <w:rFonts w:cs="Arial"/>
        </w:rPr>
        <w:t xml:space="preserve">For </w:t>
      </w:r>
      <w:r w:rsidRPr="00F44A87">
        <w:rPr>
          <w:rFonts w:cs="Arial"/>
          <w:b/>
          <w:bCs/>
        </w:rPr>
        <w:t>transport services</w:t>
      </w:r>
      <w:r w:rsidRPr="003473BE">
        <w:rPr>
          <w:rFonts w:cs="Arial"/>
        </w:rPr>
        <w:t>, enter the price per trip during the time period. For example, in the Common price – standard (hours) section, enter the price for each trip undertaken during standard hours.</w:t>
      </w:r>
    </w:p>
    <w:p w14:paraId="4BC7FF50" w14:textId="5483D773" w:rsidR="00AB6D8E" w:rsidRDefault="00B3767E" w:rsidP="003473BE">
      <w:pPr>
        <w:rPr>
          <w:rFonts w:cs="Arial"/>
        </w:rPr>
      </w:pPr>
      <w:r w:rsidRPr="003473BE">
        <w:rPr>
          <w:rFonts w:cs="Arial"/>
          <w:noProof/>
        </w:rPr>
        <w:drawing>
          <wp:inline distT="0" distB="0" distL="0" distR="0" wp14:anchorId="2ADFD61A" wp14:editId="4F944802">
            <wp:extent cx="5755640" cy="857250"/>
            <wp:effectExtent l="19050" t="19050" r="16510" b="19050"/>
            <wp:docPr id="1344256942" name="Picture 1" descr="Image of the Pricing For Service section showing an example Per Trip service (direct transport). The Common price - standard hours, non-standard hours, Saturday, Sunday, Public holiday text fields are to the right of the service name. The Standard hours section is manda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256942" name="Picture 1" descr="Image of the Pricing For Service section showing an example Per Trip service (direct transport). The Common price - standard hours, non-standard hours, Saturday, Sunday, Public holiday text fields are to the right of the service name. The Standard hours section is mandatory."/>
                    <pic:cNvPicPr/>
                  </pic:nvPicPr>
                  <pic:blipFill>
                    <a:blip r:embed="rId86"/>
                    <a:stretch>
                      <a:fillRect/>
                    </a:stretch>
                  </pic:blipFill>
                  <pic:spPr>
                    <a:xfrm>
                      <a:off x="0" y="0"/>
                      <a:ext cx="5755640" cy="857250"/>
                    </a:xfrm>
                    <a:prstGeom prst="rect">
                      <a:avLst/>
                    </a:prstGeom>
                    <a:ln>
                      <a:solidFill>
                        <a:schemeClr val="accent1">
                          <a:lumMod val="75000"/>
                        </a:schemeClr>
                      </a:solidFill>
                    </a:ln>
                  </pic:spPr>
                </pic:pic>
              </a:graphicData>
            </a:graphic>
          </wp:inline>
        </w:drawing>
      </w:r>
    </w:p>
    <w:p w14:paraId="4299267C" w14:textId="234ED99A" w:rsidR="00326F9D" w:rsidRPr="003473BE" w:rsidRDefault="0082713F" w:rsidP="003473BE">
      <w:pPr>
        <w:ind w:left="426"/>
        <w:rPr>
          <w:rFonts w:cs="Arial"/>
        </w:rPr>
      </w:pPr>
      <w:r w:rsidRPr="003473BE">
        <w:rPr>
          <w:rFonts w:cs="Arial"/>
        </w:rPr>
        <w:t xml:space="preserve">Some services such as consumables will default to </w:t>
      </w:r>
      <w:r w:rsidRPr="001A29D4">
        <w:rPr>
          <w:rFonts w:cs="Arial"/>
          <w:b/>
          <w:bCs/>
        </w:rPr>
        <w:t>‘Market price’</w:t>
      </w:r>
      <w:r w:rsidRPr="003473BE">
        <w:rPr>
          <w:rFonts w:cs="Arial"/>
        </w:rPr>
        <w:t>. No price is required to be entered.</w:t>
      </w:r>
    </w:p>
    <w:p w14:paraId="086642CF" w14:textId="021DC197" w:rsidR="00326F9D" w:rsidRPr="003473BE" w:rsidRDefault="0033399B" w:rsidP="003473BE">
      <w:pPr>
        <w:rPr>
          <w:rFonts w:cs="Arial"/>
        </w:rPr>
      </w:pPr>
      <w:r w:rsidRPr="003473BE">
        <w:rPr>
          <w:rFonts w:cs="Arial"/>
          <w:noProof/>
        </w:rPr>
        <w:drawing>
          <wp:inline distT="0" distB="0" distL="0" distR="0" wp14:anchorId="4A985FDF" wp14:editId="61C2972E">
            <wp:extent cx="4452322" cy="929640"/>
            <wp:effectExtent l="19050" t="19050" r="24765" b="22860"/>
            <wp:docPr id="1695211686" name="Picture 1" descr="Image of the Pricing for service section for an example Support at Home service (Nursing care consuma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211686" name="Picture 1" descr="Image of the Pricing for service section for an example Support at Home service (Nursing care consumables)."/>
                    <pic:cNvPicPr/>
                  </pic:nvPicPr>
                  <pic:blipFill>
                    <a:blip r:embed="rId87"/>
                    <a:stretch>
                      <a:fillRect/>
                    </a:stretch>
                  </pic:blipFill>
                  <pic:spPr>
                    <a:xfrm>
                      <a:off x="0" y="0"/>
                      <a:ext cx="4470383" cy="933411"/>
                    </a:xfrm>
                    <a:prstGeom prst="rect">
                      <a:avLst/>
                    </a:prstGeom>
                    <a:ln>
                      <a:solidFill>
                        <a:schemeClr val="accent1">
                          <a:lumMod val="75000"/>
                        </a:schemeClr>
                      </a:solidFill>
                    </a:ln>
                  </pic:spPr>
                </pic:pic>
              </a:graphicData>
            </a:graphic>
          </wp:inline>
        </w:drawing>
      </w:r>
    </w:p>
    <w:p w14:paraId="561DB7EB" w14:textId="77777777" w:rsidR="00326F9D" w:rsidRPr="003473BE" w:rsidRDefault="00326F9D" w:rsidP="003473BE">
      <w:pPr>
        <w:pStyle w:val="ListNumber"/>
        <w:numPr>
          <w:ilvl w:val="0"/>
          <w:numId w:val="9"/>
        </w:numPr>
        <w:ind w:left="426" w:hanging="426"/>
        <w:rPr>
          <w:rFonts w:cs="Arial"/>
        </w:rPr>
      </w:pPr>
      <w:r w:rsidRPr="003473BE">
        <w:rPr>
          <w:rFonts w:cs="Arial"/>
        </w:rPr>
        <w:t>If a service is on a waitlist, it is highly recommended to add service pricing to ensure this is visible on the Service Finder or Fee Estimator tools.</w:t>
      </w:r>
    </w:p>
    <w:p w14:paraId="4D259F77" w14:textId="77777777" w:rsidR="00326F9D" w:rsidRPr="003473BE" w:rsidRDefault="00326F9D" w:rsidP="003473BE">
      <w:pPr>
        <w:pStyle w:val="ListNumber"/>
        <w:numPr>
          <w:ilvl w:val="0"/>
          <w:numId w:val="9"/>
        </w:numPr>
        <w:ind w:left="426" w:hanging="426"/>
        <w:rPr>
          <w:rFonts w:cs="Arial"/>
          <w:lang w:val="en-US"/>
        </w:rPr>
      </w:pPr>
      <w:r w:rsidRPr="003473BE">
        <w:rPr>
          <w:rFonts w:cs="Arial"/>
        </w:rPr>
        <w:lastRenderedPageBreak/>
        <w:t>All pricing information saved, including pricing schedule attachments, will appear by the next day on the Service Finder on the My Aged Care website, and do not require approval from the Department.</w:t>
      </w:r>
    </w:p>
    <w:p w14:paraId="3EE90D56" w14:textId="17C45FF5" w:rsidR="004312E2" w:rsidRPr="003473BE" w:rsidRDefault="587DAC08" w:rsidP="003473BE">
      <w:pPr>
        <w:ind w:left="426"/>
        <w:rPr>
          <w:rFonts w:cs="Arial"/>
        </w:rPr>
      </w:pPr>
      <w:r w:rsidRPr="003473BE">
        <w:rPr>
          <w:rFonts w:cs="Arial"/>
        </w:rPr>
        <w:t xml:space="preserve">To </w:t>
      </w:r>
      <w:r w:rsidRPr="003473BE">
        <w:rPr>
          <w:rFonts w:cs="Arial"/>
          <w:b/>
          <w:bCs/>
        </w:rPr>
        <w:t>view the pricing information</w:t>
      </w:r>
      <w:r w:rsidRPr="003473BE">
        <w:rPr>
          <w:rFonts w:cs="Arial"/>
        </w:rPr>
        <w:t xml:space="preserve"> entered, navigate back to the service where the pricing was updated, expand the service, and select the magnifier ico</w:t>
      </w:r>
      <w:r w:rsidR="00615343">
        <w:rPr>
          <w:rFonts w:cs="Arial"/>
        </w:rPr>
        <w:t>n</w:t>
      </w:r>
      <w:r w:rsidRPr="003473BE">
        <w:rPr>
          <w:rFonts w:cs="Arial"/>
        </w:rPr>
        <w:t>.</w:t>
      </w:r>
    </w:p>
    <w:p w14:paraId="0468A681" w14:textId="678124C4" w:rsidR="004312E2" w:rsidRPr="003473BE" w:rsidRDefault="7B3D1C75" w:rsidP="003473BE">
      <w:pPr>
        <w:rPr>
          <w:rFonts w:cs="Arial"/>
        </w:rPr>
      </w:pPr>
      <w:r w:rsidRPr="003473BE">
        <w:rPr>
          <w:rFonts w:cs="Arial"/>
          <w:noProof/>
        </w:rPr>
        <w:drawing>
          <wp:inline distT="0" distB="0" distL="0" distR="0" wp14:anchorId="0B4DA782" wp14:editId="199F05E3">
            <wp:extent cx="5740912" cy="2915132"/>
            <wp:effectExtent l="19050" t="19050" r="12700" b="19050"/>
            <wp:docPr id="1516172769" name="drawing" descr="Example image of a list of Support at Home services under its Support Type h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172769" name="drawing" descr="Example image of a list of Support at Home services under its Support Type heading."/>
                    <pic:cNvPicPr/>
                  </pic:nvPicPr>
                  <pic:blipFill>
                    <a:blip r:embed="rId88">
                      <a:extLst>
                        <a:ext uri="{28A0092B-C50C-407E-A947-70E740481C1C}">
                          <a14:useLocalDpi xmlns:a14="http://schemas.microsoft.com/office/drawing/2010/main"/>
                        </a:ext>
                      </a:extLst>
                    </a:blip>
                    <a:stretch>
                      <a:fillRect/>
                    </a:stretch>
                  </pic:blipFill>
                  <pic:spPr>
                    <a:xfrm>
                      <a:off x="0" y="0"/>
                      <a:ext cx="5747404" cy="2918429"/>
                    </a:xfrm>
                    <a:prstGeom prst="rect">
                      <a:avLst/>
                    </a:prstGeom>
                    <a:ln w="9525">
                      <a:solidFill>
                        <a:schemeClr val="accent1">
                          <a:lumMod val="75000"/>
                        </a:schemeClr>
                      </a:solidFill>
                      <a:prstDash val="solid"/>
                    </a:ln>
                  </pic:spPr>
                </pic:pic>
              </a:graphicData>
            </a:graphic>
          </wp:inline>
        </w:drawing>
      </w:r>
    </w:p>
    <w:p w14:paraId="101FC3D6" w14:textId="23C5F088" w:rsidR="004312E2" w:rsidRPr="003473BE" w:rsidRDefault="7F009731" w:rsidP="003473BE">
      <w:pPr>
        <w:ind w:left="426"/>
        <w:rPr>
          <w:rFonts w:cs="Arial"/>
        </w:rPr>
      </w:pPr>
      <w:r w:rsidRPr="003473BE">
        <w:rPr>
          <w:rFonts w:cs="Arial"/>
        </w:rPr>
        <w:t>A pop-up window will appear with the pricing information for that service.</w:t>
      </w:r>
    </w:p>
    <w:p w14:paraId="55D1D1AE" w14:textId="25F4B8AF" w:rsidR="007F56EA" w:rsidRDefault="7F009731" w:rsidP="003473BE">
      <w:pPr>
        <w:rPr>
          <w:rFonts w:cs="Arial"/>
        </w:rPr>
      </w:pPr>
      <w:r w:rsidRPr="003473BE">
        <w:rPr>
          <w:rFonts w:cs="Arial"/>
          <w:noProof/>
        </w:rPr>
        <w:drawing>
          <wp:inline distT="0" distB="0" distL="0" distR="0" wp14:anchorId="10E66BEE" wp14:editId="2EFF77AD">
            <wp:extent cx="5742000" cy="3008618"/>
            <wp:effectExtent l="19050" t="19050" r="11430" b="20955"/>
            <wp:docPr id="1858828070" name="drawing" descr="Example pop up of a Support At Home service, including staff notes, additional services, delivery hours, service pric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828070" name="drawing" descr="Example pop up of a Support At Home service, including staff notes, additional services, delivery hours, service pricing."/>
                    <pic:cNvPicPr/>
                  </pic:nvPicPr>
                  <pic:blipFill>
                    <a:blip r:embed="rId89">
                      <a:extLst>
                        <a:ext uri="{28A0092B-C50C-407E-A947-70E740481C1C}">
                          <a14:useLocalDpi xmlns:a14="http://schemas.microsoft.com/office/drawing/2010/main"/>
                        </a:ext>
                      </a:extLst>
                    </a:blip>
                    <a:stretch>
                      <a:fillRect/>
                    </a:stretch>
                  </pic:blipFill>
                  <pic:spPr>
                    <a:xfrm>
                      <a:off x="0" y="0"/>
                      <a:ext cx="5742000" cy="3008618"/>
                    </a:xfrm>
                    <a:prstGeom prst="rect">
                      <a:avLst/>
                    </a:prstGeom>
                    <a:ln w="9525">
                      <a:solidFill>
                        <a:schemeClr val="accent1">
                          <a:lumMod val="75000"/>
                        </a:schemeClr>
                      </a:solidFill>
                      <a:prstDash val="solid"/>
                    </a:ln>
                  </pic:spPr>
                </pic:pic>
              </a:graphicData>
            </a:graphic>
          </wp:inline>
        </w:drawing>
      </w:r>
    </w:p>
    <w:p w14:paraId="76443DA4" w14:textId="77777777" w:rsidR="002440B7" w:rsidRPr="000A67D9" w:rsidRDefault="002440B7" w:rsidP="000A67D9">
      <w:pPr>
        <w:pStyle w:val="Heading4"/>
        <w:rPr>
          <w:rFonts w:cs="Arial"/>
          <w:i w:val="0"/>
          <w:iCs w:val="0"/>
          <w:noProof/>
        </w:rPr>
      </w:pPr>
      <w:bookmarkStart w:id="130" w:name="_Toc413887187"/>
      <w:bookmarkStart w:id="131" w:name="_Toc413887261"/>
      <w:bookmarkStart w:id="132" w:name="_Toc413887551"/>
      <w:bookmarkStart w:id="133" w:name="_Toc413888629"/>
      <w:bookmarkStart w:id="134" w:name="_Toc413890309"/>
      <w:bookmarkStart w:id="135" w:name="_Toc413887188"/>
      <w:bookmarkStart w:id="136" w:name="_Toc413887262"/>
      <w:bookmarkStart w:id="137" w:name="_Toc413887552"/>
      <w:bookmarkStart w:id="138" w:name="_Toc413888630"/>
      <w:bookmarkStart w:id="139" w:name="_Toc413890310"/>
      <w:bookmarkStart w:id="140" w:name="_Toc3564547"/>
      <w:bookmarkStart w:id="141" w:name="_Toc115337293"/>
      <w:bookmarkStart w:id="142" w:name="_Toc127187770"/>
      <w:bookmarkStart w:id="143" w:name="_Toc203657147"/>
      <w:bookmarkStart w:id="144" w:name="_Toc213337634"/>
      <w:bookmarkStart w:id="145" w:name="_Toc213337665"/>
      <w:bookmarkEnd w:id="130"/>
      <w:bookmarkEnd w:id="131"/>
      <w:bookmarkEnd w:id="132"/>
      <w:bookmarkEnd w:id="133"/>
      <w:bookmarkEnd w:id="134"/>
      <w:bookmarkEnd w:id="135"/>
      <w:bookmarkEnd w:id="136"/>
      <w:bookmarkEnd w:id="137"/>
      <w:bookmarkEnd w:id="138"/>
      <w:bookmarkEnd w:id="139"/>
      <w:r w:rsidRPr="000A67D9">
        <w:rPr>
          <w:rFonts w:cs="Arial"/>
          <w:i w:val="0"/>
          <w:iCs w:val="0"/>
          <w:noProof/>
        </w:rPr>
        <w:t>Reporting service pricing status</w:t>
      </w:r>
    </w:p>
    <w:p w14:paraId="32FDA28F" w14:textId="77777777" w:rsidR="002440B7" w:rsidRPr="003473BE" w:rsidRDefault="002440B7" w:rsidP="003473BE">
      <w:pPr>
        <w:rPr>
          <w:rFonts w:cs="Arial"/>
        </w:rPr>
      </w:pPr>
      <w:r w:rsidRPr="003473BE">
        <w:rPr>
          <w:rFonts w:cs="Arial"/>
        </w:rPr>
        <w:t>The Support at Home Pricing Status report enables Organisation Administrators and Outlet Administrators to view the service price status and identify which Services require pricing updates and when they were last updated.</w:t>
      </w:r>
    </w:p>
    <w:p w14:paraId="475203AB" w14:textId="77777777" w:rsidR="002440B7" w:rsidRPr="003473BE" w:rsidRDefault="002440B7" w:rsidP="003473BE">
      <w:pPr>
        <w:rPr>
          <w:rFonts w:cs="Arial"/>
        </w:rPr>
      </w:pPr>
      <w:r w:rsidRPr="003473BE">
        <w:rPr>
          <w:rFonts w:cs="Arial"/>
        </w:rPr>
        <w:t>The report will provide a full extract of all your Support at Home service pricing for all outlets, service items and price fields. </w:t>
      </w:r>
    </w:p>
    <w:p w14:paraId="3063880C" w14:textId="77777777" w:rsidR="002440B7" w:rsidRPr="003473BE" w:rsidRDefault="002440B7" w:rsidP="008D5A91">
      <w:pPr>
        <w:keepNext/>
        <w:keepLines/>
        <w:rPr>
          <w:rFonts w:cs="Arial"/>
        </w:rPr>
      </w:pPr>
      <w:r w:rsidRPr="003473BE">
        <w:rPr>
          <w:rFonts w:cs="Arial"/>
        </w:rPr>
        <w:lastRenderedPageBreak/>
        <w:t xml:space="preserve">Go to </w:t>
      </w:r>
      <w:r w:rsidRPr="003473BE">
        <w:rPr>
          <w:rFonts w:cs="Arial"/>
          <w:b/>
          <w:bCs/>
        </w:rPr>
        <w:t>Reports and Documents</w:t>
      </w:r>
      <w:r w:rsidRPr="003473BE">
        <w:rPr>
          <w:rFonts w:cs="Arial"/>
        </w:rPr>
        <w:t xml:space="preserve"> tile of the portal home page, then select the Support at Home Pricing Status link.</w:t>
      </w:r>
    </w:p>
    <w:p w14:paraId="7566EE6D" w14:textId="77777777" w:rsidR="002440B7" w:rsidRPr="003473BE" w:rsidRDefault="002440B7" w:rsidP="003473BE">
      <w:pPr>
        <w:rPr>
          <w:rFonts w:cs="Arial"/>
        </w:rPr>
      </w:pPr>
      <w:r w:rsidRPr="003473BE">
        <w:rPr>
          <w:rFonts w:cs="Arial"/>
          <w:noProof/>
        </w:rPr>
        <w:drawing>
          <wp:inline distT="0" distB="0" distL="0" distR="0" wp14:anchorId="3DDDB8FD" wp14:editId="019F76BD">
            <wp:extent cx="5373370" cy="1930502"/>
            <wp:effectExtent l="19050" t="19050" r="17780" b="12700"/>
            <wp:docPr id="1050065687" name="Picture 5" descr="Image of the My Reports page of the Reports and Documents tile. The 'Support at Home pricing status report' link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065687" name="Picture 5" descr="Image of the My Reports page of the Reports and Documents tile. The 'Support at Home pricing status report' link is highlighted."/>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408652" cy="1943178"/>
                    </a:xfrm>
                    <a:prstGeom prst="rect">
                      <a:avLst/>
                    </a:prstGeom>
                    <a:noFill/>
                    <a:ln>
                      <a:solidFill>
                        <a:schemeClr val="accent1">
                          <a:lumMod val="75000"/>
                        </a:schemeClr>
                      </a:solidFill>
                    </a:ln>
                  </pic:spPr>
                </pic:pic>
              </a:graphicData>
            </a:graphic>
          </wp:inline>
        </w:drawing>
      </w:r>
    </w:p>
    <w:p w14:paraId="0BA7F86E" w14:textId="5D8E377C" w:rsidR="002440B7" w:rsidRPr="003473BE" w:rsidRDefault="002440B7" w:rsidP="003473BE">
      <w:pPr>
        <w:rPr>
          <w:rFonts w:cs="Arial"/>
          <w:noProof/>
        </w:rPr>
      </w:pPr>
      <w:r w:rsidRPr="003473BE">
        <w:rPr>
          <w:rFonts w:cs="Arial"/>
        </w:rPr>
        <w:t>This will open a Report View page. Begin typing the Outlet name to select, you can add additional outlets.</w:t>
      </w:r>
      <w:r w:rsidR="001A29D4">
        <w:rPr>
          <w:rFonts w:cs="Arial"/>
        </w:rPr>
        <w:t xml:space="preserve"> </w:t>
      </w:r>
      <w:r w:rsidRPr="003473BE">
        <w:rPr>
          <w:rFonts w:cs="Arial"/>
        </w:rPr>
        <w:t xml:space="preserve">Then, Select the output type and then the </w:t>
      </w:r>
      <w:r w:rsidRPr="003473BE">
        <w:rPr>
          <w:rFonts w:cs="Arial"/>
          <w:b/>
          <w:bCs/>
        </w:rPr>
        <w:t>Request Report</w:t>
      </w:r>
      <w:r w:rsidRPr="003473BE">
        <w:rPr>
          <w:rFonts w:cs="Arial"/>
        </w:rPr>
        <w:t xml:space="preserve"> button.</w:t>
      </w:r>
      <w:r w:rsidRPr="003473BE">
        <w:rPr>
          <w:rFonts w:cs="Arial"/>
          <w:noProof/>
        </w:rPr>
        <w:t xml:space="preserve"> </w:t>
      </w:r>
    </w:p>
    <w:p w14:paraId="45F2445D" w14:textId="77777777" w:rsidR="002440B7" w:rsidRPr="003473BE" w:rsidRDefault="002440B7" w:rsidP="003473BE">
      <w:pPr>
        <w:pStyle w:val="ListParagraph"/>
        <w:ind w:left="0"/>
        <w:contextualSpacing w:val="0"/>
        <w:rPr>
          <w:rFonts w:cs="Arial"/>
        </w:rPr>
      </w:pPr>
      <w:r w:rsidRPr="003473BE">
        <w:rPr>
          <w:rFonts w:cs="Arial"/>
          <w:noProof/>
        </w:rPr>
        <w:drawing>
          <wp:inline distT="0" distB="0" distL="0" distR="0" wp14:anchorId="33E39A13" wp14:editId="004F1196">
            <wp:extent cx="5009450" cy="3075142"/>
            <wp:effectExtent l="19050" t="19050" r="20320" b="11430"/>
            <wp:docPr id="1472297053" name="Picture 2" descr="Image of the Generate Report page of the Reports and Documents tile. This shows the SAH-001 Support at Home Pricing Status report, the Outlet field, Output type fields, Request report button, and Cancel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297053" name="Picture 2" descr="Image of the Generate Report page of the Reports and Documents tile. This shows the SAH-001 Support at Home Pricing Status report, the Outlet field, Output type fields, Request report button, and Cancel button"/>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031194" cy="3088490"/>
                    </a:xfrm>
                    <a:prstGeom prst="rect">
                      <a:avLst/>
                    </a:prstGeom>
                    <a:noFill/>
                    <a:ln>
                      <a:solidFill>
                        <a:schemeClr val="accent1">
                          <a:lumMod val="75000"/>
                        </a:schemeClr>
                      </a:solidFill>
                    </a:ln>
                  </pic:spPr>
                </pic:pic>
              </a:graphicData>
            </a:graphic>
          </wp:inline>
        </w:drawing>
      </w:r>
    </w:p>
    <w:p w14:paraId="7A358AA9" w14:textId="77777777" w:rsidR="002440B7" w:rsidRPr="003473BE" w:rsidRDefault="002440B7" w:rsidP="003473BE">
      <w:pPr>
        <w:rPr>
          <w:rFonts w:cs="Arial"/>
        </w:rPr>
      </w:pPr>
      <w:r w:rsidRPr="003473BE">
        <w:rPr>
          <w:rFonts w:cs="Arial"/>
        </w:rPr>
        <w:t>The report will run and be available to download in your My Report section once completed.</w:t>
      </w:r>
      <w:r w:rsidRPr="003473BE">
        <w:rPr>
          <w:rFonts w:cs="Arial"/>
        </w:rPr>
        <w:br/>
        <w:t>There is an estimated 24 hours delay in the data entry to being available in the report. For example, if you entered data into the portal yesterday, it should be available to view today.</w:t>
      </w:r>
    </w:p>
    <w:p w14:paraId="73155E4B" w14:textId="77777777" w:rsidR="002440B7" w:rsidRPr="001F5276" w:rsidRDefault="002440B7" w:rsidP="003473BE">
      <w:pPr>
        <w:rPr>
          <w:rFonts w:cs="Arial"/>
          <w:b/>
          <w:bCs/>
        </w:rPr>
      </w:pPr>
      <w:r w:rsidRPr="003473BE">
        <w:rPr>
          <w:rFonts w:cs="Arial"/>
          <w:b/>
          <w:bCs/>
        </w:rPr>
        <w:t>Checking Pricing completion</w:t>
      </w:r>
    </w:p>
    <w:p w14:paraId="15CF487A" w14:textId="394AFC32" w:rsidR="003071F2" w:rsidRDefault="002440B7" w:rsidP="003473BE">
      <w:pPr>
        <w:rPr>
          <w:rFonts w:cs="Arial"/>
        </w:rPr>
      </w:pPr>
      <w:r w:rsidRPr="003473BE">
        <w:rPr>
          <w:rFonts w:cs="Arial"/>
        </w:rPr>
        <w:t>Once you open the report, it will default to a sort order by Outlet and Operational service items and available services. This is intended to help you identify any missing pricing required to be entered.</w:t>
      </w:r>
    </w:p>
    <w:p w14:paraId="4C1C3315" w14:textId="77777777" w:rsidR="002440B7" w:rsidRPr="003473BE" w:rsidRDefault="002440B7" w:rsidP="003473BE">
      <w:pPr>
        <w:rPr>
          <w:rFonts w:cs="Arial"/>
        </w:rPr>
      </w:pPr>
      <w:r w:rsidRPr="003473BE">
        <w:rPr>
          <w:rFonts w:cs="Arial"/>
        </w:rPr>
        <w:t xml:space="preserve">A compliant Outlet is one where an Outlet is an </w:t>
      </w:r>
      <w:r w:rsidRPr="003473BE">
        <w:rPr>
          <w:rFonts w:cs="Arial"/>
          <w:b/>
          <w:bCs/>
        </w:rPr>
        <w:t>active</w:t>
      </w:r>
      <w:r w:rsidRPr="003473BE">
        <w:rPr>
          <w:rFonts w:cs="Arial"/>
        </w:rPr>
        <w:t> outlet with an </w:t>
      </w:r>
      <w:r w:rsidRPr="003473BE">
        <w:rPr>
          <w:rFonts w:cs="Arial"/>
          <w:b/>
          <w:bCs/>
        </w:rPr>
        <w:t>operational</w:t>
      </w:r>
      <w:r w:rsidRPr="003473BE">
        <w:rPr>
          <w:rFonts w:cs="Arial"/>
        </w:rPr>
        <w:t> Service item where a service/s availability = </w:t>
      </w:r>
      <w:r w:rsidRPr="003473BE">
        <w:rPr>
          <w:rFonts w:cs="Arial"/>
          <w:b/>
          <w:bCs/>
        </w:rPr>
        <w:t>yes</w:t>
      </w:r>
      <w:r w:rsidRPr="003473BE">
        <w:rPr>
          <w:rFonts w:cs="Arial"/>
        </w:rPr>
        <w:t> and common price – standard hours field </w:t>
      </w:r>
      <w:r w:rsidRPr="003473BE">
        <w:rPr>
          <w:rFonts w:cs="Arial"/>
          <w:b/>
          <w:bCs/>
        </w:rPr>
        <w:t>contains a price value</w:t>
      </w:r>
      <w:r w:rsidRPr="003473BE">
        <w:rPr>
          <w:rFonts w:cs="Arial"/>
        </w:rPr>
        <w:t>.</w:t>
      </w:r>
    </w:p>
    <w:p w14:paraId="70E08065" w14:textId="77777777" w:rsidR="002440B7" w:rsidRPr="003473BE" w:rsidRDefault="002440B7" w:rsidP="003473BE">
      <w:pPr>
        <w:rPr>
          <w:rFonts w:cs="Arial"/>
        </w:rPr>
      </w:pPr>
      <w:r w:rsidRPr="003473BE">
        <w:rPr>
          <w:rFonts w:cs="Arial"/>
        </w:rPr>
        <w:t>The following sample report shows compliance, non-compliance and where compliance rule is not applicable.</w:t>
      </w:r>
    </w:p>
    <w:p w14:paraId="6FAAA5BD" w14:textId="77777777" w:rsidR="002440B7" w:rsidRPr="003473BE" w:rsidRDefault="002440B7" w:rsidP="003473BE">
      <w:pPr>
        <w:rPr>
          <w:rFonts w:cs="Arial"/>
        </w:rPr>
      </w:pPr>
      <w:r w:rsidRPr="003473BE">
        <w:rPr>
          <w:rFonts w:cs="Arial"/>
          <w:noProof/>
        </w:rPr>
        <w:drawing>
          <wp:inline distT="0" distB="0" distL="0" distR="0" wp14:anchorId="0A4DBB00" wp14:editId="12F2EB3C">
            <wp:extent cx="5742000" cy="220846"/>
            <wp:effectExtent l="19050" t="19050" r="11430" b="27305"/>
            <wp:docPr id="231876763" name="Picture 1" descr="Image of a Sample Support at home pricing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876763" name="Picture 1" descr="Image of a Sample Support at home pricing report"/>
                    <pic:cNvPicPr/>
                  </pic:nvPicPr>
                  <pic:blipFill>
                    <a:blip r:embed="rId92"/>
                    <a:stretch>
                      <a:fillRect/>
                    </a:stretch>
                  </pic:blipFill>
                  <pic:spPr>
                    <a:xfrm>
                      <a:off x="0" y="0"/>
                      <a:ext cx="5742000" cy="220846"/>
                    </a:xfrm>
                    <a:prstGeom prst="rect">
                      <a:avLst/>
                    </a:prstGeom>
                    <a:ln>
                      <a:solidFill>
                        <a:schemeClr val="accent1">
                          <a:lumMod val="75000"/>
                        </a:schemeClr>
                      </a:solidFill>
                    </a:ln>
                  </pic:spPr>
                </pic:pic>
              </a:graphicData>
            </a:graphic>
          </wp:inline>
        </w:drawing>
      </w:r>
    </w:p>
    <w:p w14:paraId="00A53807" w14:textId="77777777" w:rsidR="002440B7" w:rsidRPr="003473BE" w:rsidRDefault="002440B7" w:rsidP="003473BE">
      <w:pPr>
        <w:pStyle w:val="ListParagraph"/>
        <w:numPr>
          <w:ilvl w:val="0"/>
          <w:numId w:val="37"/>
        </w:numPr>
        <w:ind w:left="426"/>
        <w:contextualSpacing w:val="0"/>
        <w:rPr>
          <w:rFonts w:cs="Arial"/>
        </w:rPr>
      </w:pPr>
      <w:r w:rsidRPr="003473BE">
        <w:rPr>
          <w:rFonts w:cs="Arial"/>
        </w:rPr>
        <w:t>Row 1 indicates compliance with the rule.</w:t>
      </w:r>
    </w:p>
    <w:p w14:paraId="5D631B77" w14:textId="77777777" w:rsidR="002440B7" w:rsidRPr="003473BE" w:rsidRDefault="002440B7" w:rsidP="003473BE">
      <w:pPr>
        <w:pStyle w:val="ListParagraph"/>
        <w:numPr>
          <w:ilvl w:val="0"/>
          <w:numId w:val="37"/>
        </w:numPr>
        <w:ind w:left="426"/>
        <w:rPr>
          <w:rFonts w:cs="Arial"/>
        </w:rPr>
      </w:pPr>
      <w:r w:rsidRPr="003473BE">
        <w:rPr>
          <w:rFonts w:cs="Arial"/>
        </w:rPr>
        <w:lastRenderedPageBreak/>
        <w:t>Row 2 with the red highlighted cell (under ‘Common Price – Standard Hour’ column) indicates the non-compliant price for that service. Note that</w:t>
      </w:r>
      <w:r w:rsidRPr="003473BE">
        <w:rPr>
          <w:rFonts w:cs="Arial"/>
          <w:b/>
          <w:bCs/>
        </w:rPr>
        <w:t xml:space="preserve"> </w:t>
      </w:r>
      <w:r w:rsidRPr="003473BE">
        <w:rPr>
          <w:rFonts w:cs="Arial"/>
        </w:rPr>
        <w:t>the report will NOT highlight any non-compliant cells.</w:t>
      </w:r>
    </w:p>
    <w:p w14:paraId="3E21838A" w14:textId="77777777" w:rsidR="002440B7" w:rsidRPr="003473BE" w:rsidRDefault="002440B7" w:rsidP="003473BE">
      <w:pPr>
        <w:pStyle w:val="ListParagraph"/>
        <w:numPr>
          <w:ilvl w:val="0"/>
          <w:numId w:val="37"/>
        </w:numPr>
        <w:ind w:left="426"/>
        <w:contextualSpacing w:val="0"/>
        <w:rPr>
          <w:rFonts w:cs="Arial"/>
        </w:rPr>
      </w:pPr>
      <w:r w:rsidRPr="003473BE">
        <w:rPr>
          <w:rFonts w:cs="Arial"/>
        </w:rPr>
        <w:t>Row 3 is not required to be assessed against the rule as the Service is not available. Any service item that is Offline is also not assessed against the rule as well as Inactive Outlets.</w:t>
      </w:r>
    </w:p>
    <w:p w14:paraId="26C02C3C" w14:textId="77777777" w:rsidR="002440B7" w:rsidRPr="001F5276" w:rsidRDefault="002440B7" w:rsidP="003473BE">
      <w:pPr>
        <w:rPr>
          <w:rFonts w:cs="Arial"/>
          <w:b/>
          <w:bCs/>
        </w:rPr>
      </w:pPr>
      <w:r w:rsidRPr="003473BE">
        <w:rPr>
          <w:rFonts w:cs="Arial"/>
          <w:b/>
          <w:bCs/>
        </w:rPr>
        <w:t>Price review/maintenance</w:t>
      </w:r>
    </w:p>
    <w:p w14:paraId="356DD13D" w14:textId="77777777" w:rsidR="002440B7" w:rsidRPr="003473BE" w:rsidRDefault="002440B7" w:rsidP="003473BE">
      <w:pPr>
        <w:rPr>
          <w:rFonts w:cs="Arial"/>
        </w:rPr>
      </w:pPr>
      <w:r w:rsidRPr="003473BE">
        <w:rPr>
          <w:rFonts w:cs="Arial"/>
        </w:rPr>
        <w:t>Pricing must be reviewed and updated quarterly. This report can assist in providing a review of all the pricing entered and the last updated date. The last updated date is when any one of the service price time periods has been updated.</w:t>
      </w:r>
    </w:p>
    <w:p w14:paraId="62B2B10B" w14:textId="5100EA06" w:rsidR="002440B7" w:rsidRPr="003473BE" w:rsidRDefault="002440B7" w:rsidP="003473BE">
      <w:pPr>
        <w:rPr>
          <w:rFonts w:cs="Arial"/>
        </w:rPr>
      </w:pPr>
      <w:r w:rsidRPr="003473BE">
        <w:rPr>
          <w:rFonts w:cs="Arial"/>
        </w:rPr>
        <w:t>You will be able to identify if a service price has not been updated based on the last updated date. For example, if prices for the services have not changed in 3 or 6 months. This may indicate that it needs a review against your common prices for that service.</w:t>
      </w:r>
    </w:p>
    <w:p w14:paraId="0F4F5F52" w14:textId="2A92F44B" w:rsidR="004312E2" w:rsidRPr="0064408A" w:rsidRDefault="56A76B9E" w:rsidP="001A29D4">
      <w:pPr>
        <w:pStyle w:val="Heading3"/>
        <w:rPr>
          <w:rFonts w:cs="Arial"/>
          <w:sz w:val="24"/>
          <w:szCs w:val="24"/>
        </w:rPr>
      </w:pPr>
      <w:bookmarkStart w:id="146" w:name="_Toc237862297"/>
      <w:r w:rsidRPr="0064408A">
        <w:rPr>
          <w:rFonts w:cs="Arial"/>
          <w:sz w:val="24"/>
          <w:szCs w:val="24"/>
        </w:rPr>
        <w:t xml:space="preserve">Maintaining </w:t>
      </w:r>
      <w:bookmarkEnd w:id="140"/>
      <w:bookmarkEnd w:id="141"/>
      <w:bookmarkEnd w:id="142"/>
      <w:r w:rsidR="1A023D2E" w:rsidRPr="0064408A">
        <w:rPr>
          <w:rFonts w:cs="Arial"/>
          <w:sz w:val="24"/>
          <w:szCs w:val="24"/>
        </w:rPr>
        <w:t>service and waitlist availability</w:t>
      </w:r>
      <w:bookmarkEnd w:id="143"/>
      <w:bookmarkEnd w:id="144"/>
      <w:bookmarkEnd w:id="145"/>
      <w:bookmarkEnd w:id="146"/>
    </w:p>
    <w:p w14:paraId="7308988A" w14:textId="62460AA9" w:rsidR="004312E2" w:rsidRPr="003473BE" w:rsidRDefault="004312E2" w:rsidP="003473BE">
      <w:pPr>
        <w:rPr>
          <w:rFonts w:cs="Arial"/>
        </w:rPr>
      </w:pPr>
      <w:r w:rsidRPr="003473BE">
        <w:rPr>
          <w:rFonts w:cs="Arial"/>
        </w:rPr>
        <w:t>You can maintain information about the availability of service items via the Service and Support Portal.</w:t>
      </w:r>
    </w:p>
    <w:p w14:paraId="21D5BB27" w14:textId="1C643482" w:rsidR="007B1D5E" w:rsidRPr="003473BE" w:rsidRDefault="004312E2" w:rsidP="003473BE">
      <w:pPr>
        <w:rPr>
          <w:rFonts w:cs="Arial"/>
        </w:rPr>
      </w:pPr>
      <w:r w:rsidRPr="003473BE">
        <w:rPr>
          <w:rFonts w:cs="Arial"/>
        </w:rPr>
        <w:t>To maintain a waitlist</w:t>
      </w:r>
      <w:r w:rsidR="00602940" w:rsidRPr="003473BE">
        <w:rPr>
          <w:rFonts w:cs="Arial"/>
        </w:rPr>
        <w:t>,</w:t>
      </w:r>
      <w:r w:rsidRPr="003473BE">
        <w:rPr>
          <w:rFonts w:cs="Arial"/>
        </w:rPr>
        <w:t xml:space="preserve"> you must ensure that the waitlist availability status on the service item is set to </w:t>
      </w:r>
      <w:r w:rsidRPr="003473BE">
        <w:rPr>
          <w:rFonts w:cs="Arial"/>
          <w:b/>
          <w:bCs/>
        </w:rPr>
        <w:t>Yes</w:t>
      </w:r>
      <w:r w:rsidRPr="003473BE">
        <w:rPr>
          <w:rFonts w:cs="Arial"/>
        </w:rPr>
        <w:t xml:space="preserve"> to turn on the waitlist, or </w:t>
      </w:r>
      <w:proofErr w:type="gramStart"/>
      <w:r w:rsidRPr="003473BE">
        <w:rPr>
          <w:rFonts w:cs="Arial"/>
          <w:b/>
          <w:bCs/>
        </w:rPr>
        <w:t>No</w:t>
      </w:r>
      <w:proofErr w:type="gramEnd"/>
      <w:r w:rsidRPr="003473BE">
        <w:rPr>
          <w:rFonts w:cs="Arial"/>
        </w:rPr>
        <w:t xml:space="preserve"> to turn off the waitlist.</w:t>
      </w:r>
      <w:r w:rsidRPr="003473BE">
        <w:rPr>
          <w:rFonts w:cs="Arial"/>
          <w:sz w:val="22"/>
          <w:szCs w:val="22"/>
        </w:rPr>
        <w:t> </w:t>
      </w:r>
      <w:r w:rsidRPr="003473BE">
        <w:rPr>
          <w:rFonts w:cs="Arial"/>
        </w:rPr>
        <w:t>Service and waitlist availability information will be displayed on the service finder via the My Aged Care website. When you change availability information it will appear by the next day on the My Aged Care service finder on the My Aged Care website.</w:t>
      </w:r>
      <w:r w:rsidR="00DE6577" w:rsidRPr="003473BE">
        <w:rPr>
          <w:rFonts w:cs="Arial"/>
        </w:rPr>
        <w:t xml:space="preserve"> You will still be required to add service pricing if you waitlist a service.</w:t>
      </w:r>
    </w:p>
    <w:p w14:paraId="407DC98D" w14:textId="6E9B57F3" w:rsidR="004312E2" w:rsidRPr="003473BE" w:rsidRDefault="004312E2" w:rsidP="003473BE">
      <w:pPr>
        <w:pStyle w:val="ListNumber"/>
        <w:numPr>
          <w:ilvl w:val="0"/>
          <w:numId w:val="14"/>
        </w:numPr>
        <w:ind w:left="426"/>
        <w:rPr>
          <w:rFonts w:cs="Arial"/>
        </w:rPr>
      </w:pPr>
      <w:r w:rsidRPr="003473BE">
        <w:rPr>
          <w:rFonts w:cs="Arial"/>
        </w:rPr>
        <w:t xml:space="preserve">Navigate to the </w:t>
      </w:r>
      <w:r w:rsidRPr="003473BE">
        <w:rPr>
          <w:rFonts w:cs="Arial"/>
          <w:b/>
          <w:bCs/>
        </w:rPr>
        <w:t>View Outlet</w:t>
      </w:r>
      <w:r w:rsidRPr="003473BE">
        <w:rPr>
          <w:rFonts w:cs="Arial"/>
        </w:rPr>
        <w:t xml:space="preserve"> details from the </w:t>
      </w:r>
      <w:r w:rsidRPr="003473BE">
        <w:rPr>
          <w:rFonts w:cs="Arial"/>
          <w:b/>
          <w:bCs/>
        </w:rPr>
        <w:t>Outlet administration</w:t>
      </w:r>
      <w:r w:rsidR="00845E88" w:rsidRPr="003473BE">
        <w:rPr>
          <w:rFonts w:cs="Arial"/>
          <w:b/>
          <w:bCs/>
        </w:rPr>
        <w:t xml:space="preserve"> </w:t>
      </w:r>
      <w:r w:rsidRPr="003473BE">
        <w:rPr>
          <w:rFonts w:cs="Arial"/>
        </w:rPr>
        <w:t xml:space="preserve">page for the outlet that you want to edit service and waitlist information and </w:t>
      </w:r>
      <w:r w:rsidR="00544521" w:rsidRPr="003473BE">
        <w:rPr>
          <w:rFonts w:cs="Arial"/>
        </w:rPr>
        <w:t>select</w:t>
      </w:r>
      <w:r w:rsidRPr="003473BE">
        <w:rPr>
          <w:rFonts w:cs="Arial"/>
        </w:rPr>
        <w:t xml:space="preserve"> </w:t>
      </w:r>
      <w:r w:rsidR="00530C32" w:rsidRPr="003473BE">
        <w:rPr>
          <w:rFonts w:cs="Arial"/>
          <w:b/>
          <w:bCs/>
        </w:rPr>
        <w:t>VIEW SERVICE ITEMS</w:t>
      </w:r>
      <w:r w:rsidR="00845E88" w:rsidRPr="003473BE">
        <w:rPr>
          <w:rFonts w:cs="Arial"/>
        </w:rPr>
        <w:t>.</w:t>
      </w:r>
    </w:p>
    <w:p w14:paraId="34A9F20D" w14:textId="36E04E09" w:rsidR="00916D47" w:rsidRPr="003473BE" w:rsidRDefault="00C44B74" w:rsidP="003473BE">
      <w:pPr>
        <w:rPr>
          <w:rFonts w:cs="Arial"/>
        </w:rPr>
      </w:pPr>
      <w:r>
        <w:rPr>
          <w:rFonts w:cs="Arial"/>
          <w:noProof/>
        </w:rPr>
        <w:drawing>
          <wp:inline distT="0" distB="0" distL="0" distR="0" wp14:anchorId="76768AA0" wp14:editId="5EDAF9AA">
            <wp:extent cx="5331162" cy="4333564"/>
            <wp:effectExtent l="19050" t="19050" r="22225" b="10160"/>
            <wp:docPr id="1713931829" name="Picture 12" descr="Outlet administration page. The VIEW SERVICE ITEMS button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931829" name="Picture 12" descr="Outlet administration page. The VIEW SERVICE ITEMS button is highlighted. "/>
                    <pic:cNvPicPr>
                      <a:picLocks noChangeAspect="1" noChangeArrowheads="1"/>
                    </pic:cNvPicPr>
                  </pic:nvPicPr>
                  <pic:blipFill>
                    <a:blip r:embed="rId31"/>
                    <a:stretch>
                      <a:fillRect/>
                    </a:stretch>
                  </pic:blipFill>
                  <pic:spPr bwMode="auto">
                    <a:xfrm>
                      <a:off x="0" y="0"/>
                      <a:ext cx="5331162" cy="4333564"/>
                    </a:xfrm>
                    <a:prstGeom prst="rect">
                      <a:avLst/>
                    </a:prstGeom>
                    <a:noFill/>
                    <a:ln>
                      <a:solidFill>
                        <a:schemeClr val="accent1">
                          <a:lumMod val="75000"/>
                        </a:schemeClr>
                      </a:solidFill>
                    </a:ln>
                  </pic:spPr>
                </pic:pic>
              </a:graphicData>
            </a:graphic>
          </wp:inline>
        </w:drawing>
      </w:r>
    </w:p>
    <w:p w14:paraId="76B7AFAA" w14:textId="7455BEB5" w:rsidR="004312E2" w:rsidRPr="003473BE" w:rsidRDefault="004312E2" w:rsidP="003473BE">
      <w:pPr>
        <w:pStyle w:val="ListNumber"/>
        <w:numPr>
          <w:ilvl w:val="0"/>
          <w:numId w:val="7"/>
        </w:numPr>
        <w:ind w:left="426" w:hanging="426"/>
        <w:rPr>
          <w:rFonts w:cs="Arial"/>
        </w:rPr>
      </w:pPr>
      <w:r w:rsidRPr="003473BE">
        <w:rPr>
          <w:rFonts w:cs="Arial"/>
        </w:rPr>
        <w:lastRenderedPageBreak/>
        <w:t>Select the relevant service/waitlist availability status (</w:t>
      </w:r>
      <w:r w:rsidR="00530C32" w:rsidRPr="003473BE">
        <w:rPr>
          <w:rFonts w:cs="Arial"/>
        </w:rPr>
        <w:t>Y</w:t>
      </w:r>
      <w:r w:rsidRPr="003473BE">
        <w:rPr>
          <w:rFonts w:cs="Arial"/>
        </w:rPr>
        <w:t xml:space="preserve">es / </w:t>
      </w:r>
      <w:r w:rsidR="00530C32" w:rsidRPr="003473BE">
        <w:rPr>
          <w:rFonts w:cs="Arial"/>
        </w:rPr>
        <w:t>N</w:t>
      </w:r>
      <w:r w:rsidRPr="003473BE">
        <w:rPr>
          <w:rFonts w:cs="Arial"/>
        </w:rPr>
        <w:t>o)</w:t>
      </w:r>
      <w:r w:rsidR="009E33F3" w:rsidRPr="003473BE">
        <w:rPr>
          <w:rFonts w:cs="Arial"/>
        </w:rPr>
        <w:t xml:space="preserve">.by toggling the </w:t>
      </w:r>
      <w:r w:rsidR="009E33F3" w:rsidRPr="003473BE">
        <w:rPr>
          <w:rFonts w:cs="Arial"/>
          <w:b/>
          <w:bCs/>
        </w:rPr>
        <w:t>Yes | No switch</w:t>
      </w:r>
      <w:r w:rsidR="009E33F3" w:rsidRPr="003473BE">
        <w:rPr>
          <w:rFonts w:cs="Arial"/>
        </w:rPr>
        <w:t>. The location of the Yes | No switches will depend on the type of outlet and service chosen.</w:t>
      </w:r>
    </w:p>
    <w:p w14:paraId="2BFCF773" w14:textId="2027E48A" w:rsidR="009E33F3" w:rsidRPr="003473BE" w:rsidRDefault="009E33F3" w:rsidP="003473BE">
      <w:pPr>
        <w:ind w:left="426"/>
        <w:rPr>
          <w:rFonts w:cs="Arial"/>
        </w:rPr>
      </w:pPr>
      <w:r w:rsidRPr="003473BE">
        <w:rPr>
          <w:rFonts w:cs="Arial"/>
        </w:rPr>
        <w:t>For non-</w:t>
      </w:r>
      <w:r w:rsidR="00326F9D" w:rsidRPr="003473BE">
        <w:rPr>
          <w:rFonts w:cs="Arial"/>
        </w:rPr>
        <w:t xml:space="preserve">Support at </w:t>
      </w:r>
      <w:proofErr w:type="gramStart"/>
      <w:r w:rsidR="00C150CD" w:rsidRPr="003473BE">
        <w:rPr>
          <w:rFonts w:cs="Arial"/>
        </w:rPr>
        <w:t>Home</w:t>
      </w:r>
      <w:proofErr w:type="gramEnd"/>
      <w:r w:rsidR="00C150CD" w:rsidRPr="003473BE">
        <w:rPr>
          <w:rFonts w:cs="Arial"/>
        </w:rPr>
        <w:t xml:space="preserve"> </w:t>
      </w:r>
      <w:r w:rsidRPr="003473BE">
        <w:rPr>
          <w:rFonts w:cs="Arial"/>
        </w:rPr>
        <w:t>services such as CHSP</w:t>
      </w:r>
      <w:r w:rsidR="00C150CD" w:rsidRPr="003473BE">
        <w:rPr>
          <w:rFonts w:cs="Arial"/>
        </w:rPr>
        <w:t xml:space="preserve"> or </w:t>
      </w:r>
      <w:r w:rsidRPr="003473BE">
        <w:rPr>
          <w:rFonts w:cs="Arial"/>
        </w:rPr>
        <w:t>Residential Care</w:t>
      </w:r>
      <w:r w:rsidR="00C150CD" w:rsidRPr="003473BE">
        <w:rPr>
          <w:rFonts w:cs="Arial"/>
        </w:rPr>
        <w:t>:</w:t>
      </w:r>
      <w:r w:rsidRPr="003473BE">
        <w:rPr>
          <w:rFonts w:cs="Arial"/>
        </w:rPr>
        <w:t xml:space="preserve"> the </w:t>
      </w:r>
      <w:r w:rsidR="006B2F28" w:rsidRPr="003473BE">
        <w:rPr>
          <w:rFonts w:cs="Arial"/>
        </w:rPr>
        <w:t>toggles are to the right of each service heading</w:t>
      </w:r>
      <w:r w:rsidR="00C85B77" w:rsidRPr="003473BE">
        <w:rPr>
          <w:rFonts w:cs="Arial"/>
        </w:rPr>
        <w:t>, and at the sub-</w:t>
      </w:r>
      <w:proofErr w:type="gramStart"/>
      <w:r w:rsidR="00C85B77" w:rsidRPr="003473BE">
        <w:rPr>
          <w:rFonts w:cs="Arial"/>
        </w:rPr>
        <w:t>type</w:t>
      </w:r>
      <w:proofErr w:type="gramEnd"/>
      <w:r w:rsidR="00C85B77" w:rsidRPr="003473BE">
        <w:rPr>
          <w:rFonts w:cs="Arial"/>
        </w:rPr>
        <w:t xml:space="preserve"> level by expanding </w:t>
      </w:r>
      <w:r w:rsidR="00C85B77" w:rsidRPr="003473BE">
        <w:rPr>
          <w:rFonts w:cs="Arial"/>
          <w:b/>
          <w:bCs/>
        </w:rPr>
        <w:t>See sub-types</w:t>
      </w:r>
      <w:r w:rsidR="00C85B77" w:rsidRPr="003473BE">
        <w:rPr>
          <w:rFonts w:cs="Arial"/>
        </w:rPr>
        <w:t>.</w:t>
      </w:r>
    </w:p>
    <w:p w14:paraId="7FDB0FE1" w14:textId="77777777" w:rsidR="004312E2" w:rsidRPr="003473BE" w:rsidRDefault="004312E2" w:rsidP="003473BE">
      <w:pPr>
        <w:rPr>
          <w:rFonts w:cs="Arial"/>
        </w:rPr>
      </w:pPr>
      <w:r w:rsidRPr="003473BE">
        <w:rPr>
          <w:rFonts w:cs="Arial"/>
          <w:noProof/>
        </w:rPr>
        <w:drawing>
          <wp:inline distT="0" distB="0" distL="0" distR="0" wp14:anchorId="6A16E4A9" wp14:editId="7E6D91FC">
            <wp:extent cx="5729321" cy="748829"/>
            <wp:effectExtent l="19050" t="19050" r="24130" b="13335"/>
            <wp:docPr id="5185" name="Picture 5185" descr="Image of the Outlet administration - view outlet details - selecting service availability and waitlist availability &#10;&#10;Outlet administration - view outlet details - selecting service availability and waitlist availa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5" name="Picture 5185" descr="Image of the Outlet administration - view outlet details - selecting service availability and waitlist availability &#10;&#10;Outlet administration - view outlet details - selecting service availability and waitlist availability"/>
                    <pic:cNvPicPr>
                      <a:picLocks noChangeAspect="1" noChangeArrowheads="1"/>
                    </pic:cNvPicPr>
                  </pic:nvPicPr>
                  <pic:blipFill>
                    <a:blip r:embed="rId93"/>
                    <a:stretch>
                      <a:fillRect/>
                    </a:stretch>
                  </pic:blipFill>
                  <pic:spPr bwMode="auto">
                    <a:xfrm>
                      <a:off x="0" y="0"/>
                      <a:ext cx="5729321" cy="748829"/>
                    </a:xfrm>
                    <a:prstGeom prst="rect">
                      <a:avLst/>
                    </a:prstGeom>
                    <a:noFill/>
                    <a:ln>
                      <a:solidFill>
                        <a:schemeClr val="accent1">
                          <a:lumMod val="75000"/>
                        </a:schemeClr>
                      </a:solidFill>
                    </a:ln>
                  </pic:spPr>
                </pic:pic>
              </a:graphicData>
            </a:graphic>
          </wp:inline>
        </w:drawing>
      </w:r>
    </w:p>
    <w:p w14:paraId="49658F82" w14:textId="5BEE5E62" w:rsidR="00C85B77" w:rsidRPr="003473BE" w:rsidRDefault="00C85B77" w:rsidP="003473BE">
      <w:pPr>
        <w:rPr>
          <w:rFonts w:cs="Arial"/>
        </w:rPr>
      </w:pPr>
      <w:r w:rsidRPr="003473BE">
        <w:rPr>
          <w:rFonts w:cs="Arial"/>
          <w:noProof/>
        </w:rPr>
        <w:drawing>
          <wp:inline distT="0" distB="0" distL="0" distR="0" wp14:anchorId="62A7B402" wp14:editId="414B93ED">
            <wp:extent cx="5402104" cy="1845719"/>
            <wp:effectExtent l="19050" t="19050" r="27305" b="21590"/>
            <wp:docPr id="658580828" name="Picture 658580828" descr="Image of the Outlet administration - view outlet details - view service item - edit service sub-ty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580828" name="Picture 658580828" descr="Image of the Outlet administration - view outlet details - view service item - edit service sub-types"/>
                    <pic:cNvPicPr>
                      <a:picLocks noChangeAspect="1" noChangeArrowheads="1"/>
                    </pic:cNvPicPr>
                  </pic:nvPicPr>
                  <pic:blipFill>
                    <a:blip r:embed="rId94"/>
                    <a:stretch>
                      <a:fillRect/>
                    </a:stretch>
                  </pic:blipFill>
                  <pic:spPr bwMode="auto">
                    <a:xfrm>
                      <a:off x="0" y="0"/>
                      <a:ext cx="5402104" cy="1845719"/>
                    </a:xfrm>
                    <a:prstGeom prst="rect">
                      <a:avLst/>
                    </a:prstGeom>
                    <a:noFill/>
                    <a:ln>
                      <a:solidFill>
                        <a:schemeClr val="accent1">
                          <a:lumMod val="75000"/>
                        </a:schemeClr>
                      </a:solidFill>
                    </a:ln>
                  </pic:spPr>
                </pic:pic>
              </a:graphicData>
            </a:graphic>
          </wp:inline>
        </w:drawing>
      </w:r>
    </w:p>
    <w:p w14:paraId="5A3F5B1B" w14:textId="35774EDC" w:rsidR="006B2F28" w:rsidRPr="003473BE" w:rsidRDefault="006B2F28" w:rsidP="003473BE">
      <w:pPr>
        <w:ind w:left="426"/>
        <w:rPr>
          <w:rFonts w:cs="Arial"/>
        </w:rPr>
      </w:pPr>
      <w:r w:rsidRPr="003473BE">
        <w:rPr>
          <w:rFonts w:cs="Arial"/>
        </w:rPr>
        <w:t xml:space="preserve">For </w:t>
      </w:r>
      <w:r w:rsidR="001A606E" w:rsidRPr="003473BE">
        <w:rPr>
          <w:rFonts w:cs="Arial"/>
        </w:rPr>
        <w:t>Support</w:t>
      </w:r>
      <w:r w:rsidR="00326F9D" w:rsidRPr="003473BE">
        <w:rPr>
          <w:rFonts w:cs="Arial"/>
        </w:rPr>
        <w:t xml:space="preserve"> at Home</w:t>
      </w:r>
      <w:r w:rsidRPr="003473BE">
        <w:rPr>
          <w:rFonts w:cs="Arial"/>
        </w:rPr>
        <w:t xml:space="preserve"> services, expand the service group, then expand the service type, and finally expand the service. There </w:t>
      </w:r>
      <w:proofErr w:type="gramStart"/>
      <w:r w:rsidRPr="003473BE">
        <w:rPr>
          <w:rFonts w:cs="Arial"/>
        </w:rPr>
        <w:t>is</w:t>
      </w:r>
      <w:proofErr w:type="gramEnd"/>
      <w:r w:rsidRPr="003473BE">
        <w:rPr>
          <w:rFonts w:cs="Arial"/>
        </w:rPr>
        <w:t xml:space="preserve"> a service availability toggle and a waitlist availability toggle in each service’s card.</w:t>
      </w:r>
      <w:r w:rsidR="001F1181" w:rsidRPr="003473BE">
        <w:rPr>
          <w:rFonts w:cs="Arial"/>
        </w:rPr>
        <w:t xml:space="preserve"> For the Service type to be available you must have at least one service with availability as </w:t>
      </w:r>
      <w:r w:rsidR="001F1181" w:rsidRPr="003473BE">
        <w:rPr>
          <w:rFonts w:cs="Arial"/>
          <w:b/>
          <w:bCs/>
        </w:rPr>
        <w:t>Yes</w:t>
      </w:r>
      <w:r w:rsidR="001F1181" w:rsidRPr="003473BE">
        <w:rPr>
          <w:rFonts w:cs="Arial"/>
        </w:rPr>
        <w:t>.</w:t>
      </w:r>
      <w:r w:rsidR="00430FD6" w:rsidRPr="003473BE">
        <w:rPr>
          <w:rFonts w:cs="Arial"/>
        </w:rPr>
        <w:t xml:space="preserve"> To mark a service available you must provide the Common Price - Standard (Hours) at a minimum.</w:t>
      </w:r>
    </w:p>
    <w:p w14:paraId="0D2D69A9" w14:textId="274B0051" w:rsidR="001F1181" w:rsidRPr="003473BE" w:rsidRDefault="00AD48AC" w:rsidP="003473BE">
      <w:pPr>
        <w:rPr>
          <w:rFonts w:cs="Arial"/>
        </w:rPr>
      </w:pPr>
      <w:r w:rsidRPr="003473BE">
        <w:rPr>
          <w:rFonts w:cs="Arial"/>
          <w:noProof/>
        </w:rPr>
        <w:drawing>
          <wp:inline distT="0" distB="0" distL="0" distR="0" wp14:anchorId="341D5407" wp14:editId="0E0202E6">
            <wp:extent cx="5740859" cy="1645848"/>
            <wp:effectExtent l="19050" t="19050" r="12700" b="12065"/>
            <wp:docPr id="913195238" name="Picture 5" descr="Image of an Example support at home service type with service type availability toggle, classification type.&#10;Underneath there are 2 service cards. It contains the service name, view button, edit button, service availability toggle, waitlist availability tog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195238" name="Picture 5" descr="Image of an Example support at home service type with service type availability toggle, classification type.&#10;Underneath there are 2 service cards. It contains the service name, view button, edit button, service availability toggle, waitlist availability toggle."/>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748577" cy="1648061"/>
                    </a:xfrm>
                    <a:prstGeom prst="rect">
                      <a:avLst/>
                    </a:prstGeom>
                    <a:noFill/>
                    <a:ln>
                      <a:solidFill>
                        <a:schemeClr val="accent1">
                          <a:lumMod val="75000"/>
                        </a:schemeClr>
                      </a:solidFill>
                    </a:ln>
                  </pic:spPr>
                </pic:pic>
              </a:graphicData>
            </a:graphic>
          </wp:inline>
        </w:drawing>
      </w:r>
    </w:p>
    <w:p w14:paraId="7FC204BF" w14:textId="4325F979" w:rsidR="004312E2" w:rsidRPr="0064408A" w:rsidRDefault="004312E2" w:rsidP="001A29D4">
      <w:pPr>
        <w:pStyle w:val="Heading3"/>
        <w:rPr>
          <w:rFonts w:cs="Arial"/>
          <w:sz w:val="24"/>
          <w:szCs w:val="24"/>
        </w:rPr>
      </w:pPr>
      <w:bookmarkStart w:id="147" w:name="_Toc3564548"/>
      <w:bookmarkStart w:id="148" w:name="_Toc115337295"/>
      <w:bookmarkStart w:id="149" w:name="_Toc127187772"/>
      <w:bookmarkStart w:id="150" w:name="_Toc203657148"/>
      <w:bookmarkStart w:id="151" w:name="_Toc213337635"/>
      <w:bookmarkStart w:id="152" w:name="_Toc213337666"/>
      <w:bookmarkStart w:id="153" w:name="_Toc237862298"/>
      <w:r w:rsidRPr="0064408A">
        <w:rPr>
          <w:rFonts w:cs="Arial"/>
          <w:sz w:val="24"/>
          <w:szCs w:val="24"/>
        </w:rPr>
        <w:t>Editing a service delivery area</w:t>
      </w:r>
      <w:bookmarkEnd w:id="147"/>
      <w:bookmarkEnd w:id="148"/>
      <w:bookmarkEnd w:id="149"/>
      <w:bookmarkEnd w:id="150"/>
      <w:bookmarkEnd w:id="151"/>
      <w:bookmarkEnd w:id="152"/>
      <w:bookmarkEnd w:id="153"/>
    </w:p>
    <w:p w14:paraId="2C2E7BBF" w14:textId="4E6E3360" w:rsidR="004312E2" w:rsidRPr="003473BE" w:rsidRDefault="004312E2" w:rsidP="003473BE">
      <w:pPr>
        <w:rPr>
          <w:rFonts w:cs="Arial"/>
        </w:rPr>
      </w:pPr>
      <w:r w:rsidRPr="003473BE">
        <w:rPr>
          <w:rFonts w:cs="Arial"/>
        </w:rPr>
        <w:t xml:space="preserve">Information about the areas you deliver Commonwealth-funded services in (referred to as </w:t>
      </w:r>
      <w:r w:rsidRPr="003473BE">
        <w:rPr>
          <w:rFonts w:cs="Arial"/>
          <w:b/>
          <w:bCs/>
        </w:rPr>
        <w:t>service delivery areas</w:t>
      </w:r>
      <w:r w:rsidRPr="003473BE">
        <w:rPr>
          <w:rFonts w:cs="Arial"/>
        </w:rPr>
        <w:t xml:space="preserve"> in the portal) are pre-filled, based on your contractual information</w:t>
      </w:r>
      <w:r w:rsidR="002C4140" w:rsidRPr="003473BE">
        <w:rPr>
          <w:rFonts w:cs="Arial"/>
        </w:rPr>
        <w:t xml:space="preserve">. </w:t>
      </w:r>
      <w:r w:rsidRPr="003473BE">
        <w:rPr>
          <w:rFonts w:cs="Arial"/>
        </w:rPr>
        <w:t>All providers (except Residential care) must review their service delivery area information and edit if required.</w:t>
      </w:r>
      <w:r w:rsidR="00942955" w:rsidRPr="003473BE">
        <w:rPr>
          <w:rFonts w:cs="Arial"/>
        </w:rPr>
        <w:t xml:space="preserve"> </w:t>
      </w:r>
      <w:r w:rsidRPr="003473BE">
        <w:rPr>
          <w:rFonts w:cs="Arial"/>
        </w:rPr>
        <w:t xml:space="preserve">It is important that you ensure the service delivery area(s) is accurate. This information is publicly displayed in the service </w:t>
      </w:r>
      <w:r w:rsidR="00602940" w:rsidRPr="003473BE">
        <w:rPr>
          <w:rFonts w:cs="Arial"/>
        </w:rPr>
        <w:t>finders and</w:t>
      </w:r>
      <w:r w:rsidRPr="003473BE">
        <w:rPr>
          <w:rFonts w:cs="Arial"/>
        </w:rPr>
        <w:t xml:space="preserve"> forms the basis of the referrals sent by contact centre staff and assessors.</w:t>
      </w:r>
    </w:p>
    <w:p w14:paraId="0E4E162C" w14:textId="2B1B9B5A" w:rsidR="004312E2" w:rsidRDefault="00977F4B" w:rsidP="003473BE">
      <w:pPr>
        <w:rPr>
          <w:rFonts w:cs="Arial"/>
        </w:rPr>
      </w:pPr>
      <w:r w:rsidRPr="003473BE">
        <w:rPr>
          <w:rFonts w:cs="Arial"/>
        </w:rPr>
        <w:t>For service</w:t>
      </w:r>
      <w:r w:rsidR="00430FD6" w:rsidRPr="003473BE">
        <w:rPr>
          <w:rFonts w:cs="Arial"/>
        </w:rPr>
        <w:t xml:space="preserve"> </w:t>
      </w:r>
      <w:r w:rsidR="00501056" w:rsidRPr="003473BE">
        <w:rPr>
          <w:rFonts w:cs="Arial"/>
        </w:rPr>
        <w:t>item</w:t>
      </w:r>
      <w:r w:rsidR="00D663A8" w:rsidRPr="003473BE">
        <w:rPr>
          <w:rFonts w:cs="Arial"/>
        </w:rPr>
        <w:t>s</w:t>
      </w:r>
      <w:r w:rsidR="00501056" w:rsidRPr="003473BE">
        <w:rPr>
          <w:rFonts w:cs="Arial"/>
        </w:rPr>
        <w:t xml:space="preserve"> under the </w:t>
      </w:r>
      <w:r w:rsidR="00430FD6" w:rsidRPr="003473BE">
        <w:rPr>
          <w:rFonts w:cs="Arial"/>
        </w:rPr>
        <w:t>CHSP</w:t>
      </w:r>
      <w:r w:rsidR="00152D04" w:rsidRPr="003473BE">
        <w:rPr>
          <w:rFonts w:cs="Arial"/>
        </w:rPr>
        <w:t xml:space="preserve"> and </w:t>
      </w:r>
      <w:r w:rsidR="00430FD6" w:rsidRPr="003473BE">
        <w:rPr>
          <w:rFonts w:cs="Arial"/>
        </w:rPr>
        <w:t>Flexible Aged Care</w:t>
      </w:r>
      <w:r w:rsidR="00501056" w:rsidRPr="003473BE">
        <w:rPr>
          <w:rFonts w:cs="Arial"/>
        </w:rPr>
        <w:t xml:space="preserve"> programs</w:t>
      </w:r>
      <w:r w:rsidR="009A7CEC" w:rsidRPr="003473BE">
        <w:rPr>
          <w:rFonts w:cs="Arial"/>
        </w:rPr>
        <w:t>,</w:t>
      </w:r>
      <w:r w:rsidRPr="003473BE">
        <w:rPr>
          <w:rFonts w:cs="Arial"/>
        </w:rPr>
        <w:t xml:space="preserve"> select the</w:t>
      </w:r>
      <w:r w:rsidR="002C4140" w:rsidRPr="003473BE">
        <w:rPr>
          <w:rFonts w:cs="Arial"/>
        </w:rPr>
        <w:t xml:space="preserve"> </w:t>
      </w:r>
      <w:r w:rsidR="002C4140" w:rsidRPr="003473BE">
        <w:rPr>
          <w:rFonts w:cs="Arial"/>
          <w:b/>
          <w:bCs/>
          <w:i/>
          <w:iCs/>
        </w:rPr>
        <w:t>at</w:t>
      </w:r>
      <w:r w:rsidR="002C4140" w:rsidRPr="003473BE">
        <w:rPr>
          <w:rFonts w:cs="Arial"/>
        </w:rPr>
        <w:t xml:space="preserve"> </w:t>
      </w:r>
      <w:r w:rsidR="004312E2" w:rsidRPr="003473BE">
        <w:rPr>
          <w:rFonts w:cs="Arial"/>
          <w:b/>
          <w:bCs/>
          <w:i/>
          <w:iCs/>
        </w:rPr>
        <w:t>client location</w:t>
      </w:r>
      <w:r w:rsidR="002C4140" w:rsidRPr="003473BE">
        <w:rPr>
          <w:rFonts w:cs="Arial"/>
        </w:rPr>
        <w:t xml:space="preserve"> option. F</w:t>
      </w:r>
      <w:r w:rsidRPr="003473BE">
        <w:rPr>
          <w:rFonts w:cs="Arial"/>
        </w:rPr>
        <w:t>or Residential based services</w:t>
      </w:r>
      <w:r w:rsidR="009A7CEC" w:rsidRPr="003473BE">
        <w:rPr>
          <w:rFonts w:cs="Arial"/>
        </w:rPr>
        <w:t>,</w:t>
      </w:r>
      <w:r w:rsidRPr="003473BE">
        <w:rPr>
          <w:rFonts w:cs="Arial"/>
        </w:rPr>
        <w:t xml:space="preserve"> select </w:t>
      </w:r>
      <w:r w:rsidR="004312E2" w:rsidRPr="003473BE">
        <w:rPr>
          <w:rFonts w:cs="Arial"/>
        </w:rPr>
        <w:t xml:space="preserve">the </w:t>
      </w:r>
      <w:r w:rsidR="002C4140" w:rsidRPr="003473BE">
        <w:rPr>
          <w:rFonts w:cs="Arial"/>
          <w:b/>
          <w:bCs/>
          <w:i/>
          <w:iCs/>
        </w:rPr>
        <w:t xml:space="preserve">at </w:t>
      </w:r>
      <w:r w:rsidR="004312E2" w:rsidRPr="003473BE">
        <w:rPr>
          <w:rFonts w:cs="Arial"/>
          <w:b/>
          <w:bCs/>
          <w:i/>
          <w:iCs/>
        </w:rPr>
        <w:t>provider location</w:t>
      </w:r>
      <w:r w:rsidRPr="003473BE">
        <w:rPr>
          <w:rFonts w:cs="Arial"/>
        </w:rPr>
        <w:t xml:space="preserve"> option</w:t>
      </w:r>
      <w:r w:rsidR="004312E2" w:rsidRPr="003473BE">
        <w:rPr>
          <w:rFonts w:cs="Arial"/>
        </w:rPr>
        <w:t>.</w:t>
      </w:r>
    </w:p>
    <w:tbl>
      <w:tblPr>
        <w:tblStyle w:val="TableGrid"/>
        <w:tblW w:w="9058" w:type="dxa"/>
        <w:tblCellMar>
          <w:left w:w="57" w:type="dxa"/>
          <w:right w:w="57" w:type="dxa"/>
        </w:tblCellMar>
        <w:tblLook w:val="04A0" w:firstRow="1" w:lastRow="0" w:firstColumn="1" w:lastColumn="0" w:noHBand="0" w:noVBand="1"/>
      </w:tblPr>
      <w:tblGrid>
        <w:gridCol w:w="283"/>
        <w:gridCol w:w="8775"/>
      </w:tblGrid>
      <w:tr w:rsidR="00262498" w:rsidRPr="00F57C8E" w14:paraId="0D9A79D4" w14:textId="77777777" w:rsidTr="00046123">
        <w:tc>
          <w:tcPr>
            <w:tcW w:w="283" w:type="dxa"/>
            <w:shd w:val="clear" w:color="auto" w:fill="FFFFFF" w:themeFill="background1"/>
          </w:tcPr>
          <w:p w14:paraId="5DD49982" w14:textId="77777777" w:rsidR="00262498" w:rsidRPr="00F57C8E" w:rsidRDefault="00262498" w:rsidP="00046123">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40120018" w14:textId="5217D2CA" w:rsidR="00262498" w:rsidRPr="00F57C8E" w:rsidRDefault="00262498" w:rsidP="00046123">
            <w:pPr>
              <w:rPr>
                <w:rFonts w:cs="Arial"/>
                <w:szCs w:val="22"/>
              </w:rPr>
            </w:pPr>
            <w:r w:rsidRPr="003473BE">
              <w:t>For Support at Home services,</w:t>
            </w:r>
            <w:r w:rsidRPr="003473BE">
              <w:rPr>
                <w:b/>
                <w:bCs/>
              </w:rPr>
              <w:t xml:space="preserve"> </w:t>
            </w:r>
            <w:r w:rsidRPr="003473BE">
              <w:t xml:space="preserve">service delivery area details are defaulted to </w:t>
            </w:r>
            <w:r w:rsidRPr="003473BE">
              <w:rPr>
                <w:b/>
                <w:bCs/>
                <w:i/>
                <w:iCs/>
              </w:rPr>
              <w:t>at client location</w:t>
            </w:r>
            <w:r w:rsidRPr="003473BE">
              <w:t xml:space="preserve">. Any edits will apply for </w:t>
            </w:r>
            <w:r w:rsidRPr="003473BE">
              <w:rPr>
                <w:b/>
                <w:bCs/>
              </w:rPr>
              <w:t>all</w:t>
            </w:r>
            <w:r w:rsidRPr="003473BE">
              <w:t xml:space="preserve"> service types and services underneath the Support at Home provider’s listing.</w:t>
            </w:r>
          </w:p>
        </w:tc>
      </w:tr>
    </w:tbl>
    <w:p w14:paraId="64B549E8" w14:textId="7AA20F12" w:rsidR="004312E2" w:rsidRPr="003473BE" w:rsidRDefault="00152D04" w:rsidP="003473BE">
      <w:pPr>
        <w:rPr>
          <w:rFonts w:cs="Arial"/>
        </w:rPr>
      </w:pPr>
      <w:r w:rsidRPr="003473BE">
        <w:rPr>
          <w:rFonts w:cs="Arial"/>
        </w:rPr>
        <w:lastRenderedPageBreak/>
        <w:t>Follow these steps to edit a service delivery area:</w:t>
      </w:r>
    </w:p>
    <w:p w14:paraId="7E30E422" w14:textId="21FADFA5" w:rsidR="00BB2109" w:rsidRPr="003473BE" w:rsidRDefault="002C4140" w:rsidP="00262498">
      <w:pPr>
        <w:pStyle w:val="ListNumber"/>
        <w:numPr>
          <w:ilvl w:val="0"/>
          <w:numId w:val="40"/>
        </w:numPr>
        <w:ind w:left="357" w:hanging="357"/>
        <w:rPr>
          <w:rFonts w:cs="Arial"/>
        </w:rPr>
      </w:pPr>
      <w:r w:rsidRPr="003473BE">
        <w:rPr>
          <w:rFonts w:cs="Arial"/>
        </w:rPr>
        <w:t xml:space="preserve">Navigate to the service item page from the </w:t>
      </w:r>
      <w:r w:rsidRPr="003473BE">
        <w:rPr>
          <w:rFonts w:cs="Arial"/>
          <w:b/>
          <w:bCs/>
        </w:rPr>
        <w:t>Outlet Administration</w:t>
      </w:r>
      <w:r w:rsidRPr="003473BE">
        <w:rPr>
          <w:rFonts w:cs="Arial"/>
        </w:rPr>
        <w:t xml:space="preserve"> tile.</w:t>
      </w:r>
    </w:p>
    <w:p w14:paraId="30E4D612" w14:textId="3EF0E479" w:rsidR="00152D04" w:rsidRPr="003473BE" w:rsidRDefault="004312E2" w:rsidP="00262498">
      <w:pPr>
        <w:pStyle w:val="ListNumber"/>
        <w:numPr>
          <w:ilvl w:val="0"/>
          <w:numId w:val="40"/>
        </w:numPr>
        <w:ind w:left="426" w:hanging="426"/>
        <w:rPr>
          <w:rFonts w:cs="Arial"/>
        </w:rPr>
      </w:pPr>
      <w:r w:rsidRPr="003473BE">
        <w:rPr>
          <w:rFonts w:cs="Arial"/>
        </w:rPr>
        <w:t xml:space="preserve">On the </w:t>
      </w:r>
      <w:r w:rsidRPr="003473BE">
        <w:rPr>
          <w:rFonts w:cs="Arial"/>
          <w:b/>
          <w:bCs/>
        </w:rPr>
        <w:t>View Service Item</w:t>
      </w:r>
      <w:r w:rsidR="00845E88" w:rsidRPr="003473BE">
        <w:rPr>
          <w:rFonts w:cs="Arial"/>
          <w:b/>
          <w:bCs/>
        </w:rPr>
        <w:t>s</w:t>
      </w:r>
      <w:r w:rsidRPr="003473BE">
        <w:rPr>
          <w:rFonts w:cs="Arial"/>
        </w:rPr>
        <w:t xml:space="preserve"> page, select </w:t>
      </w:r>
      <w:r w:rsidRPr="003473BE">
        <w:rPr>
          <w:rFonts w:cs="Arial"/>
          <w:b/>
          <w:bCs/>
        </w:rPr>
        <w:t>Edit</w:t>
      </w:r>
      <w:r w:rsidRPr="003473BE">
        <w:rPr>
          <w:rFonts w:cs="Arial"/>
        </w:rPr>
        <w:t xml:space="preserve"> next to the relevant service item</w:t>
      </w:r>
      <w:r w:rsidR="00942955" w:rsidRPr="003473BE">
        <w:rPr>
          <w:rFonts w:cs="Arial"/>
        </w:rPr>
        <w:t xml:space="preserve">, or for </w:t>
      </w:r>
      <w:r w:rsidR="000B0C9C" w:rsidRPr="003473BE">
        <w:rPr>
          <w:rFonts w:cs="Arial"/>
        </w:rPr>
        <w:t xml:space="preserve">the </w:t>
      </w:r>
      <w:r w:rsidR="00942955" w:rsidRPr="003473BE">
        <w:rPr>
          <w:rFonts w:cs="Arial"/>
        </w:rPr>
        <w:t>Support at Home</w:t>
      </w:r>
      <w:r w:rsidR="000B0C9C" w:rsidRPr="003473BE">
        <w:rPr>
          <w:rFonts w:cs="Arial"/>
        </w:rPr>
        <w:t xml:space="preserve"> program</w:t>
      </w:r>
      <w:r w:rsidR="00942955" w:rsidRPr="003473BE">
        <w:rPr>
          <w:rFonts w:cs="Arial"/>
        </w:rPr>
        <w:t xml:space="preserve">, the </w:t>
      </w:r>
      <w:r w:rsidR="00942955" w:rsidRPr="003473BE">
        <w:rPr>
          <w:rFonts w:cs="Arial"/>
          <w:b/>
          <w:bCs/>
        </w:rPr>
        <w:t>Edit</w:t>
      </w:r>
      <w:r w:rsidR="00942955" w:rsidRPr="003473BE">
        <w:rPr>
          <w:rFonts w:cs="Arial"/>
        </w:rPr>
        <w:t xml:space="preserve"> icon next to the Support at Home heading.</w:t>
      </w:r>
    </w:p>
    <w:p w14:paraId="34C8D51D" w14:textId="02DAD9F0" w:rsidR="004258A4" w:rsidRPr="003473BE" w:rsidRDefault="008011C2" w:rsidP="003473BE">
      <w:pPr>
        <w:pStyle w:val="Caption"/>
        <w:spacing w:before="120" w:after="120" w:line="276" w:lineRule="auto"/>
        <w:rPr>
          <w:rFonts w:cs="Arial"/>
        </w:rPr>
      </w:pPr>
      <w:r w:rsidRPr="003473BE">
        <w:rPr>
          <w:rFonts w:cs="Arial"/>
        </w:rPr>
        <w:t>Non-</w:t>
      </w:r>
      <w:r>
        <w:rPr>
          <w:rFonts w:cs="Arial"/>
        </w:rPr>
        <w:t>S</w:t>
      </w:r>
      <w:r w:rsidRPr="003473BE">
        <w:rPr>
          <w:rFonts w:cs="Arial"/>
        </w:rPr>
        <w:t xml:space="preserve">upport at </w:t>
      </w:r>
      <w:r>
        <w:rPr>
          <w:rFonts w:cs="Arial"/>
        </w:rPr>
        <w:t>H</w:t>
      </w:r>
      <w:r w:rsidRPr="003473BE">
        <w:rPr>
          <w:rFonts w:cs="Arial"/>
        </w:rPr>
        <w:t>ome example</w:t>
      </w:r>
    </w:p>
    <w:p w14:paraId="1BB833FF" w14:textId="5F960279" w:rsidR="004258A4" w:rsidRPr="003473BE" w:rsidRDefault="004312E2" w:rsidP="00262498">
      <w:pPr>
        <w:rPr>
          <w:rFonts w:cs="Arial"/>
        </w:rPr>
      </w:pPr>
      <w:r w:rsidRPr="003473BE">
        <w:rPr>
          <w:rFonts w:cs="Arial"/>
          <w:noProof/>
          <w:lang w:eastAsia="en-AU"/>
        </w:rPr>
        <w:drawing>
          <wp:inline distT="0" distB="0" distL="0" distR="0" wp14:anchorId="27EEAA8A" wp14:editId="791792E8">
            <wp:extent cx="5034213" cy="1887830"/>
            <wp:effectExtent l="19050" t="19050" r="14605" b="17780"/>
            <wp:docPr id="50187" name="Picture 50187" descr="Image of the View Service Items page for a Non-Support At Home Item. The Edit button is to the right of the name of the service i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87" name="Picture 50187" descr="Image of the View Service Items page for a Non-Support At Home Item. The Edit button is to the right of the name of the service item."/>
                    <pic:cNvPicPr>
                      <a:picLocks noChangeAspect="1" noChangeArrowheads="1"/>
                    </pic:cNvPicPr>
                  </pic:nvPicPr>
                  <pic:blipFill>
                    <a:blip r:embed="rId96"/>
                    <a:stretch>
                      <a:fillRect/>
                    </a:stretch>
                  </pic:blipFill>
                  <pic:spPr bwMode="auto">
                    <a:xfrm>
                      <a:off x="0" y="0"/>
                      <a:ext cx="5046305" cy="1892364"/>
                    </a:xfrm>
                    <a:prstGeom prst="rect">
                      <a:avLst/>
                    </a:prstGeom>
                    <a:noFill/>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0AFDD93" w14:textId="101FC0F4" w:rsidR="00430FD6" w:rsidRPr="008011C2" w:rsidRDefault="006C616B" w:rsidP="008011C2">
      <w:pPr>
        <w:pStyle w:val="Caption"/>
      </w:pPr>
      <w:r w:rsidRPr="008011C2">
        <w:t xml:space="preserve">Support </w:t>
      </w:r>
      <w:r w:rsidR="008011C2">
        <w:t>a</w:t>
      </w:r>
      <w:r w:rsidRPr="008011C2">
        <w:t xml:space="preserve">t Home </w:t>
      </w:r>
      <w:r w:rsidR="008011C2">
        <w:t>e</w:t>
      </w:r>
      <w:r w:rsidRPr="008011C2">
        <w:t>xample</w:t>
      </w:r>
    </w:p>
    <w:p w14:paraId="6851B51B" w14:textId="77777777" w:rsidR="00942955" w:rsidRPr="003473BE" w:rsidRDefault="00942955" w:rsidP="00262498">
      <w:pPr>
        <w:rPr>
          <w:rFonts w:cs="Arial"/>
        </w:rPr>
      </w:pPr>
      <w:r w:rsidRPr="003473BE">
        <w:rPr>
          <w:rFonts w:cs="Arial"/>
          <w:noProof/>
        </w:rPr>
        <w:drawing>
          <wp:inline distT="0" distB="0" distL="0" distR="0" wp14:anchorId="69CC5AE7" wp14:editId="2311A779">
            <wp:extent cx="5069214" cy="1629389"/>
            <wp:effectExtent l="19050" t="19050" r="17145" b="28575"/>
            <wp:docPr id="1103130287" name="Picture 1" descr="Image of the View Service Items page for a Support At Home Item. The Edit button is to the right of the 'Support At Home' h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130287" name="Picture 1" descr="Image of the View Service Items page for a Support At Home Item. The Edit button is to the right of the 'Support At Home' heading"/>
                    <pic:cNvPicPr>
                      <a:picLocks noChangeAspect="1" noChangeArrowheads="1"/>
                    </pic:cNvPicPr>
                  </pic:nvPicPr>
                  <pic:blipFill>
                    <a:blip r:embed="rId97"/>
                    <a:stretch>
                      <a:fillRect/>
                    </a:stretch>
                  </pic:blipFill>
                  <pic:spPr bwMode="auto">
                    <a:xfrm>
                      <a:off x="0" y="0"/>
                      <a:ext cx="5075977" cy="1631563"/>
                    </a:xfrm>
                    <a:prstGeom prst="rect">
                      <a:avLst/>
                    </a:prstGeom>
                    <a:noFill/>
                    <a:ln>
                      <a:solidFill>
                        <a:schemeClr val="accent1">
                          <a:lumMod val="75000"/>
                        </a:schemeClr>
                      </a:solidFill>
                    </a:ln>
                  </pic:spPr>
                </pic:pic>
              </a:graphicData>
            </a:graphic>
          </wp:inline>
        </w:drawing>
      </w:r>
    </w:p>
    <w:p w14:paraId="78714C07" w14:textId="08912320" w:rsidR="004312E2" w:rsidRPr="003473BE" w:rsidRDefault="004312E2" w:rsidP="003473BE">
      <w:pPr>
        <w:ind w:left="426"/>
        <w:rPr>
          <w:rFonts w:cs="Arial"/>
        </w:rPr>
      </w:pPr>
      <w:r w:rsidRPr="003473BE">
        <w:rPr>
          <w:rFonts w:cs="Arial"/>
        </w:rPr>
        <w:t xml:space="preserve">The </w:t>
      </w:r>
      <w:r w:rsidRPr="003473BE">
        <w:rPr>
          <w:rFonts w:cs="Arial"/>
          <w:b/>
          <w:bCs/>
        </w:rPr>
        <w:t>Service details</w:t>
      </w:r>
      <w:r w:rsidRPr="003473BE">
        <w:rPr>
          <w:rFonts w:cs="Arial"/>
        </w:rPr>
        <w:t xml:space="preserve"> page will display.</w:t>
      </w:r>
    </w:p>
    <w:p w14:paraId="5C906F62" w14:textId="6DC2ABDE" w:rsidR="00430FD6" w:rsidRPr="003473BE" w:rsidRDefault="00430FD6" w:rsidP="00262498">
      <w:pPr>
        <w:pStyle w:val="ListNumber"/>
        <w:numPr>
          <w:ilvl w:val="0"/>
          <w:numId w:val="40"/>
        </w:numPr>
        <w:ind w:left="426" w:hanging="426"/>
        <w:rPr>
          <w:rFonts w:cs="Arial"/>
          <w:lang w:eastAsia="en-AU"/>
        </w:rPr>
      </w:pPr>
      <w:r w:rsidRPr="003473BE">
        <w:rPr>
          <w:rFonts w:cs="Arial"/>
          <w:lang w:eastAsia="en-AU"/>
        </w:rPr>
        <w:t xml:space="preserve">Select </w:t>
      </w:r>
      <w:r w:rsidRPr="003473BE">
        <w:rPr>
          <w:rFonts w:cs="Arial"/>
          <w:b/>
          <w:bCs/>
          <w:lang w:eastAsia="en-AU"/>
        </w:rPr>
        <w:t xml:space="preserve">Edit </w:t>
      </w:r>
      <w:r w:rsidRPr="003473BE">
        <w:rPr>
          <w:rFonts w:cs="Arial"/>
          <w:lang w:eastAsia="en-AU"/>
        </w:rPr>
        <w:t xml:space="preserve">(Pencil) next to the </w:t>
      </w:r>
      <w:r w:rsidRPr="003473BE">
        <w:rPr>
          <w:rFonts w:cs="Arial"/>
          <w:b/>
          <w:bCs/>
          <w:lang w:eastAsia="en-AU"/>
        </w:rPr>
        <w:t>Service delivery area</w:t>
      </w:r>
      <w:r w:rsidRPr="003473BE">
        <w:rPr>
          <w:rFonts w:cs="Arial"/>
          <w:lang w:eastAsia="en-AU"/>
        </w:rPr>
        <w:t xml:space="preserve"> section.</w:t>
      </w:r>
    </w:p>
    <w:p w14:paraId="2A2DB3F7" w14:textId="2A8AD315" w:rsidR="00430FD6" w:rsidRPr="008011C2" w:rsidRDefault="006C616B" w:rsidP="008011C2">
      <w:pPr>
        <w:pStyle w:val="Caption"/>
      </w:pPr>
      <w:r w:rsidRPr="008011C2">
        <w:t xml:space="preserve">Non-Support At Home </w:t>
      </w:r>
      <w:r w:rsidR="008011C2">
        <w:t>e</w:t>
      </w:r>
      <w:r w:rsidRPr="008011C2">
        <w:t>xample</w:t>
      </w:r>
    </w:p>
    <w:p w14:paraId="365DE4B8" w14:textId="77777777" w:rsidR="00430FD6" w:rsidRPr="003473BE" w:rsidRDefault="00430FD6" w:rsidP="003473BE">
      <w:pPr>
        <w:rPr>
          <w:rFonts w:cs="Arial"/>
        </w:rPr>
      </w:pPr>
      <w:r w:rsidRPr="003473BE">
        <w:rPr>
          <w:rFonts w:cs="Arial"/>
          <w:noProof/>
        </w:rPr>
        <w:drawing>
          <wp:inline distT="0" distB="0" distL="0" distR="0" wp14:anchorId="45F0A374" wp14:editId="01D62028">
            <wp:extent cx="4684513" cy="3228768"/>
            <wp:effectExtent l="19050" t="19050" r="20955" b="10160"/>
            <wp:docPr id="66615402" name="Picture 12" descr="Image of the Service Details page The Service Delivery Area section is at the middle of the page. the Edit button is to the right of the Service Delivery area h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15402" name="Picture 12" descr="Image of the Service Details page The Service Delivery Area section is at the middle of the page. the Edit button is to the right of the Service Delivery area heading."/>
                    <pic:cNvPicPr>
                      <a:picLocks noChangeAspect="1" noChangeArrowheads="1"/>
                    </pic:cNvPicPr>
                  </pic:nvPicPr>
                  <pic:blipFill>
                    <a:blip r:embed="rId98"/>
                    <a:stretch>
                      <a:fillRect/>
                    </a:stretch>
                  </pic:blipFill>
                  <pic:spPr bwMode="auto">
                    <a:xfrm>
                      <a:off x="0" y="0"/>
                      <a:ext cx="4684513" cy="3228768"/>
                    </a:xfrm>
                    <a:prstGeom prst="rect">
                      <a:avLst/>
                    </a:prstGeom>
                    <a:noFill/>
                    <a:ln>
                      <a:solidFill>
                        <a:schemeClr val="accent1">
                          <a:lumMod val="75000"/>
                        </a:schemeClr>
                      </a:solidFill>
                    </a:ln>
                  </pic:spPr>
                </pic:pic>
              </a:graphicData>
            </a:graphic>
          </wp:inline>
        </w:drawing>
      </w:r>
    </w:p>
    <w:p w14:paraId="4B1C4674" w14:textId="79563073" w:rsidR="004258A4" w:rsidRPr="003473BE" w:rsidRDefault="00430FD6" w:rsidP="003473BE">
      <w:pPr>
        <w:ind w:left="426"/>
        <w:rPr>
          <w:rFonts w:cs="Arial"/>
        </w:rPr>
      </w:pPr>
      <w:r w:rsidRPr="003473BE">
        <w:rPr>
          <w:rFonts w:cs="Arial"/>
        </w:rPr>
        <w:lastRenderedPageBreak/>
        <w:t xml:space="preserve">For Support </w:t>
      </w:r>
      <w:r w:rsidR="008011C2">
        <w:rPr>
          <w:rFonts w:cs="Arial"/>
        </w:rPr>
        <w:t>a</w:t>
      </w:r>
      <w:r w:rsidRPr="003473BE">
        <w:rPr>
          <w:rFonts w:cs="Arial"/>
        </w:rPr>
        <w:t>t Home, there are no suburbs listed.</w:t>
      </w:r>
    </w:p>
    <w:p w14:paraId="16C7A14A" w14:textId="55D3917F" w:rsidR="00430FD6" w:rsidRPr="003473BE" w:rsidRDefault="008011C2" w:rsidP="000A67D9">
      <w:pPr>
        <w:pStyle w:val="Caption"/>
        <w:spacing w:before="120" w:after="0" w:line="276" w:lineRule="auto"/>
        <w:rPr>
          <w:rFonts w:cs="Arial"/>
        </w:rPr>
      </w:pPr>
      <w:r w:rsidRPr="003473BE">
        <w:rPr>
          <w:rFonts w:cs="Arial"/>
        </w:rPr>
        <w:t xml:space="preserve">Support at </w:t>
      </w:r>
      <w:r>
        <w:rPr>
          <w:rFonts w:cs="Arial"/>
        </w:rPr>
        <w:t>H</w:t>
      </w:r>
      <w:r w:rsidRPr="003473BE">
        <w:rPr>
          <w:rFonts w:cs="Arial"/>
        </w:rPr>
        <w:t>ome example</w:t>
      </w:r>
    </w:p>
    <w:p w14:paraId="038362DC" w14:textId="77777777" w:rsidR="00430FD6" w:rsidRPr="003473BE" w:rsidRDefault="00430FD6" w:rsidP="003473BE">
      <w:pPr>
        <w:rPr>
          <w:rFonts w:cs="Arial"/>
        </w:rPr>
      </w:pPr>
      <w:r w:rsidRPr="003473BE">
        <w:rPr>
          <w:rFonts w:cs="Arial"/>
          <w:noProof/>
        </w:rPr>
        <w:drawing>
          <wp:inline distT="0" distB="0" distL="0" distR="0" wp14:anchorId="23E8B9D2" wp14:editId="32ECF8B0">
            <wp:extent cx="5372764" cy="3137070"/>
            <wp:effectExtent l="19050" t="19050" r="18415" b="25400"/>
            <wp:docPr id="1162904753" name="Picture 14" descr="Image of the Support At Home Details page, of a Support at home service. The Service delivery area section is at the middle of the page. Edit button is to the right of the heading. Text shows above the heading &quot;Changes to the following information will apply to all support at home program services in this service item&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904753" name="Picture 14" descr="Image of the Support At Home Details page, of a Support at home service. The Service delivery area section is at the middle of the page. Edit button is to the right of the heading. Text shows above the heading &quot;Changes to the following information will apply to all support at home program services in this service item&quot;."/>
                    <pic:cNvPicPr>
                      <a:picLocks noChangeAspect="1" noChangeArrowheads="1"/>
                    </pic:cNvPicPr>
                  </pic:nvPicPr>
                  <pic:blipFill>
                    <a:blip r:embed="rId99"/>
                    <a:stretch>
                      <a:fillRect/>
                    </a:stretch>
                  </pic:blipFill>
                  <pic:spPr bwMode="auto">
                    <a:xfrm>
                      <a:off x="0" y="0"/>
                      <a:ext cx="5372764" cy="3137070"/>
                    </a:xfrm>
                    <a:prstGeom prst="rect">
                      <a:avLst/>
                    </a:prstGeom>
                    <a:noFill/>
                    <a:ln>
                      <a:solidFill>
                        <a:schemeClr val="accent1">
                          <a:lumMod val="75000"/>
                        </a:schemeClr>
                      </a:solidFill>
                    </a:ln>
                  </pic:spPr>
                </pic:pic>
              </a:graphicData>
            </a:graphic>
          </wp:inline>
        </w:drawing>
      </w:r>
    </w:p>
    <w:p w14:paraId="5C3A78AB" w14:textId="3F6CA623" w:rsidR="00F43E17" w:rsidRPr="003473BE" w:rsidRDefault="00F43E17" w:rsidP="00262498">
      <w:pPr>
        <w:pStyle w:val="ListNumber"/>
        <w:numPr>
          <w:ilvl w:val="0"/>
          <w:numId w:val="40"/>
        </w:numPr>
        <w:ind w:left="426" w:hanging="426"/>
        <w:rPr>
          <w:rFonts w:cs="Arial"/>
        </w:rPr>
      </w:pPr>
      <w:r w:rsidRPr="003473BE">
        <w:rPr>
          <w:rFonts w:cs="Arial"/>
        </w:rPr>
        <w:t>The Edit Service Delivery Details page appears.</w:t>
      </w:r>
    </w:p>
    <w:p w14:paraId="0A01CB1A" w14:textId="77777777" w:rsidR="007014A9" w:rsidRPr="003473BE" w:rsidRDefault="00430FD6" w:rsidP="003473BE">
      <w:pPr>
        <w:pStyle w:val="ListNumber"/>
        <w:numPr>
          <w:ilvl w:val="0"/>
          <w:numId w:val="0"/>
        </w:numPr>
        <w:ind w:left="426"/>
        <w:rPr>
          <w:rFonts w:cs="Arial"/>
        </w:rPr>
      </w:pPr>
      <w:r w:rsidRPr="003473BE">
        <w:rPr>
          <w:rFonts w:cs="Arial"/>
          <w:lang w:eastAsia="en-AU"/>
        </w:rPr>
        <w:t xml:space="preserve">Select the service delivery type. </w:t>
      </w:r>
    </w:p>
    <w:p w14:paraId="488EB938" w14:textId="77777777" w:rsidR="00CB5B79" w:rsidRPr="003473BE" w:rsidRDefault="00CB5B79" w:rsidP="00F546BB">
      <w:pPr>
        <w:rPr>
          <w:rFonts w:cs="Arial"/>
        </w:rPr>
      </w:pPr>
      <w:r w:rsidRPr="003473BE">
        <w:rPr>
          <w:rFonts w:cs="Arial"/>
          <w:noProof/>
        </w:rPr>
        <w:drawing>
          <wp:inline distT="0" distB="0" distL="0" distR="0" wp14:anchorId="4AD1D2C5" wp14:editId="174CF422">
            <wp:extent cx="5366106" cy="1399544"/>
            <wp:effectExtent l="19050" t="19050" r="25400" b="10160"/>
            <wp:docPr id="365626278" name="Picture 1" descr="Image of the edit service delivery details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626278" name="Picture 1" descr="Image of the edit service delivery details page."/>
                    <pic:cNvPicPr/>
                  </pic:nvPicPr>
                  <pic:blipFill>
                    <a:blip r:embed="rId100"/>
                    <a:stretch>
                      <a:fillRect/>
                    </a:stretch>
                  </pic:blipFill>
                  <pic:spPr>
                    <a:xfrm>
                      <a:off x="0" y="0"/>
                      <a:ext cx="5367187" cy="1399826"/>
                    </a:xfrm>
                    <a:prstGeom prst="rect">
                      <a:avLst/>
                    </a:prstGeom>
                    <a:ln>
                      <a:solidFill>
                        <a:schemeClr val="accent1">
                          <a:lumMod val="75000"/>
                        </a:schemeClr>
                      </a:solidFill>
                    </a:ln>
                  </pic:spPr>
                </pic:pic>
              </a:graphicData>
            </a:graphic>
          </wp:inline>
        </w:drawing>
      </w:r>
    </w:p>
    <w:p w14:paraId="26648385" w14:textId="77777777" w:rsidR="00CB5B79" w:rsidRPr="003473BE" w:rsidRDefault="00CB5B79" w:rsidP="003473BE">
      <w:pPr>
        <w:ind w:left="426"/>
        <w:rPr>
          <w:rFonts w:cs="Arial"/>
        </w:rPr>
      </w:pPr>
      <w:r w:rsidRPr="003473BE">
        <w:rPr>
          <w:rFonts w:cs="Arial"/>
        </w:rPr>
        <w:t>If prompted,</w:t>
      </w:r>
    </w:p>
    <w:p w14:paraId="426478E7" w14:textId="77777777" w:rsidR="00F546BB" w:rsidRDefault="00CB5B79" w:rsidP="001F45C6">
      <w:pPr>
        <w:pStyle w:val="ListParagraph"/>
        <w:numPr>
          <w:ilvl w:val="0"/>
          <w:numId w:val="36"/>
        </w:numPr>
        <w:ind w:left="709" w:hanging="283"/>
        <w:contextualSpacing w:val="0"/>
        <w:rPr>
          <w:rFonts w:cs="Arial"/>
        </w:rPr>
      </w:pPr>
      <w:r w:rsidRPr="00F546BB">
        <w:rPr>
          <w:rFonts w:cs="Arial"/>
        </w:rPr>
        <w:t>Select ‘At provider location’ for residential services</w:t>
      </w:r>
    </w:p>
    <w:p w14:paraId="66C3DBF0" w14:textId="6E4AB090" w:rsidR="00CB5B79" w:rsidRPr="00F546BB" w:rsidRDefault="00CB5B79" w:rsidP="001F45C6">
      <w:pPr>
        <w:pStyle w:val="ListParagraph"/>
        <w:numPr>
          <w:ilvl w:val="0"/>
          <w:numId w:val="36"/>
        </w:numPr>
        <w:ind w:left="709" w:hanging="283"/>
        <w:contextualSpacing w:val="0"/>
        <w:rPr>
          <w:rFonts w:cs="Arial"/>
        </w:rPr>
      </w:pPr>
      <w:r w:rsidRPr="00F546BB">
        <w:rPr>
          <w:rFonts w:cs="Arial"/>
        </w:rPr>
        <w:t>Select ‘At client location’ for non-residential services.</w:t>
      </w:r>
    </w:p>
    <w:p w14:paraId="6D088761" w14:textId="77777777" w:rsidR="00CB5B79" w:rsidRPr="003473BE" w:rsidRDefault="00CB5B79" w:rsidP="003473BE">
      <w:pPr>
        <w:ind w:left="426"/>
        <w:rPr>
          <w:rFonts w:cs="Arial"/>
        </w:rPr>
      </w:pPr>
      <w:r w:rsidRPr="003473BE">
        <w:rPr>
          <w:rFonts w:cs="Arial"/>
        </w:rPr>
        <w:t>Note: For Support at Home, this choice is hidden. By default, ‘At client location’ is selected.</w:t>
      </w:r>
    </w:p>
    <w:p w14:paraId="279B80B7" w14:textId="2C15FA25" w:rsidR="00CB5B79" w:rsidRPr="003473BE" w:rsidRDefault="00CB5B79" w:rsidP="003473BE">
      <w:pPr>
        <w:ind w:left="426"/>
        <w:rPr>
          <w:rFonts w:cs="Arial"/>
        </w:rPr>
      </w:pPr>
      <w:r w:rsidRPr="003473BE">
        <w:rPr>
          <w:rFonts w:cs="Arial"/>
        </w:rPr>
        <w:t>Once selected, the choice cannot be changed without assistance from the Contact Centre.</w:t>
      </w:r>
    </w:p>
    <w:p w14:paraId="0A4C553B" w14:textId="416EE6BA" w:rsidR="00430FD6" w:rsidRPr="003473BE" w:rsidRDefault="00430FD6" w:rsidP="00B84251">
      <w:pPr>
        <w:ind w:left="426"/>
        <w:rPr>
          <w:rFonts w:eastAsiaTheme="minorEastAsia" w:cs="Arial"/>
        </w:rPr>
      </w:pPr>
      <w:r w:rsidRPr="003473BE">
        <w:rPr>
          <w:rFonts w:eastAsiaTheme="minorEastAsia" w:cs="Arial"/>
        </w:rPr>
        <w:t xml:space="preserve">If you have selected </w:t>
      </w:r>
      <w:proofErr w:type="gramStart"/>
      <w:r w:rsidRPr="003473BE">
        <w:rPr>
          <w:rFonts w:eastAsiaTheme="minorEastAsia" w:cs="Arial"/>
          <w:b/>
          <w:bCs/>
        </w:rPr>
        <w:t>At</w:t>
      </w:r>
      <w:proofErr w:type="gramEnd"/>
      <w:r w:rsidRPr="003473BE">
        <w:rPr>
          <w:rFonts w:eastAsiaTheme="minorEastAsia" w:cs="Arial"/>
          <w:b/>
          <w:bCs/>
        </w:rPr>
        <w:t xml:space="preserve"> provider location</w:t>
      </w:r>
      <w:r w:rsidRPr="003473BE">
        <w:rPr>
          <w:rFonts w:eastAsiaTheme="minorEastAsia" w:cs="Arial"/>
        </w:rPr>
        <w:t xml:space="preserve">, enter the address of the provider then select </w:t>
      </w:r>
      <w:r w:rsidRPr="003473BE">
        <w:rPr>
          <w:rFonts w:eastAsiaTheme="minorEastAsia" w:cs="Arial"/>
          <w:b/>
          <w:bCs/>
        </w:rPr>
        <w:t>Validate This Address</w:t>
      </w:r>
      <w:r w:rsidRPr="003473BE">
        <w:rPr>
          <w:rFonts w:eastAsiaTheme="minorEastAsia" w:cs="Arial"/>
        </w:rPr>
        <w:t xml:space="preserve">. Then select </w:t>
      </w:r>
      <w:r w:rsidRPr="003473BE">
        <w:rPr>
          <w:rFonts w:eastAsiaTheme="minorEastAsia" w:cs="Arial"/>
          <w:b/>
          <w:bCs/>
        </w:rPr>
        <w:t>Save Changes</w:t>
      </w:r>
      <w:r w:rsidRPr="003473BE">
        <w:rPr>
          <w:rFonts w:eastAsiaTheme="minorEastAsia" w:cs="Arial"/>
        </w:rPr>
        <w:t>.</w:t>
      </w:r>
    </w:p>
    <w:p w14:paraId="46FA4C23" w14:textId="6A091CBE" w:rsidR="00121EA5" w:rsidRDefault="00121EA5" w:rsidP="00262498">
      <w:pPr>
        <w:pStyle w:val="ListNumber"/>
        <w:numPr>
          <w:ilvl w:val="0"/>
          <w:numId w:val="40"/>
        </w:numPr>
        <w:ind w:left="426" w:hanging="426"/>
        <w:rPr>
          <w:rFonts w:cs="Arial"/>
        </w:rPr>
      </w:pPr>
      <w:r w:rsidRPr="003473BE">
        <w:rPr>
          <w:rFonts w:cs="Arial"/>
        </w:rPr>
        <w:t xml:space="preserve">Search for and add </w:t>
      </w:r>
      <w:r w:rsidR="00942606">
        <w:rPr>
          <w:rFonts w:cs="Arial"/>
        </w:rPr>
        <w:t>suburbs and locales.</w:t>
      </w:r>
    </w:p>
    <w:p w14:paraId="6F290A3F" w14:textId="35EF58A1" w:rsidR="00002C26" w:rsidRPr="003473BE" w:rsidRDefault="00002C26" w:rsidP="000A67D9">
      <w:pPr>
        <w:pStyle w:val="ListNumber"/>
        <w:numPr>
          <w:ilvl w:val="0"/>
          <w:numId w:val="0"/>
        </w:numPr>
        <w:ind w:left="426"/>
        <w:rPr>
          <w:rFonts w:cs="Arial"/>
        </w:rPr>
      </w:pPr>
      <w:r>
        <w:rPr>
          <w:rFonts w:cs="Arial"/>
        </w:rPr>
        <w:t>You can search by states, region, postcode and/or suburb.</w:t>
      </w:r>
    </w:p>
    <w:p w14:paraId="6B28BD42" w14:textId="1E5251DA" w:rsidR="006205DD" w:rsidRDefault="006205DD" w:rsidP="0057706C">
      <w:pPr>
        <w:pStyle w:val="Caption"/>
        <w:keepNext/>
        <w:keepLines/>
        <w:spacing w:after="0"/>
      </w:pPr>
      <w:r>
        <w:lastRenderedPageBreak/>
        <w:t>Non-Support at Home - Edit service delivery details page - At client location</w:t>
      </w:r>
    </w:p>
    <w:p w14:paraId="6EDE38D4" w14:textId="3FDB733C" w:rsidR="0057706C" w:rsidRDefault="0057706C" w:rsidP="00B84251">
      <w:r>
        <w:rPr>
          <w:noProof/>
        </w:rPr>
        <w:drawing>
          <wp:inline distT="0" distB="0" distL="0" distR="0" wp14:anchorId="55BA9A8D" wp14:editId="39AE1B09">
            <wp:extent cx="5753735" cy="5802630"/>
            <wp:effectExtent l="19050" t="19050" r="18415" b="26670"/>
            <wp:docPr id="1644909579" name="Picture 10" descr="Edit service delivery details page. Delivery-type radio buttons and search filters by state, region, postcode and suburb. Results show in list form, alongside A–Z fil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909579" name="Picture 10" descr="Edit service delivery details page. Delivery-type radio buttons and search filters by state, region, postcode and suburb. Results show in list form, alongside A–Z filters."/>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753735" cy="5802630"/>
                    </a:xfrm>
                    <a:prstGeom prst="rect">
                      <a:avLst/>
                    </a:prstGeom>
                    <a:noFill/>
                    <a:ln>
                      <a:solidFill>
                        <a:schemeClr val="accent1">
                          <a:lumMod val="75000"/>
                        </a:schemeClr>
                      </a:solidFill>
                    </a:ln>
                  </pic:spPr>
                </pic:pic>
              </a:graphicData>
            </a:graphic>
          </wp:inline>
        </w:drawing>
      </w:r>
    </w:p>
    <w:p w14:paraId="14F17907" w14:textId="5F894407" w:rsidR="006205DD" w:rsidRDefault="006205DD" w:rsidP="000A67D9">
      <w:pPr>
        <w:pStyle w:val="Caption"/>
        <w:keepNext/>
        <w:spacing w:after="0"/>
      </w:pPr>
      <w:r>
        <w:lastRenderedPageBreak/>
        <w:t>Non-Support at Home - Edit service delivery details page - At provider location</w:t>
      </w:r>
    </w:p>
    <w:p w14:paraId="79DA3292" w14:textId="0DB94D0E" w:rsidR="006205DD" w:rsidRDefault="006205DD" w:rsidP="00B84251">
      <w:pPr>
        <w:rPr>
          <w:rFonts w:cs="Arial"/>
        </w:rPr>
      </w:pPr>
      <w:r>
        <w:rPr>
          <w:rFonts w:cs="Arial"/>
          <w:noProof/>
        </w:rPr>
        <w:drawing>
          <wp:inline distT="0" distB="0" distL="0" distR="0" wp14:anchorId="1B21E83A" wp14:editId="7E3AC174">
            <wp:extent cx="5755640" cy="3289300"/>
            <wp:effectExtent l="19050" t="19050" r="16510" b="25400"/>
            <wp:docPr id="1104901089" name="Picture 14" descr="Edit service delivery details page. Delivery-type radio buttons , with 'at provider location' selec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901089" name="Picture 14" descr="Edit service delivery details page. Delivery-type radio buttons , with 'at provider location' selected. "/>
                    <pic:cNvPicPr/>
                  </pic:nvPicPr>
                  <pic:blipFill>
                    <a:blip r:embed="rId102"/>
                    <a:stretch>
                      <a:fillRect/>
                    </a:stretch>
                  </pic:blipFill>
                  <pic:spPr>
                    <a:xfrm>
                      <a:off x="0" y="0"/>
                      <a:ext cx="5755640" cy="3289300"/>
                    </a:xfrm>
                    <a:prstGeom prst="rect">
                      <a:avLst/>
                    </a:prstGeom>
                    <a:ln>
                      <a:solidFill>
                        <a:schemeClr val="accent1">
                          <a:lumMod val="75000"/>
                        </a:schemeClr>
                      </a:solidFill>
                    </a:ln>
                  </pic:spPr>
                </pic:pic>
              </a:graphicData>
            </a:graphic>
          </wp:inline>
        </w:drawing>
      </w:r>
    </w:p>
    <w:p w14:paraId="0369AED7" w14:textId="30EF309A" w:rsidR="00FB2C43" w:rsidRDefault="00FB2C43" w:rsidP="000A67D9">
      <w:pPr>
        <w:pStyle w:val="Caption"/>
        <w:keepNext/>
        <w:spacing w:before="120" w:after="120"/>
      </w:pPr>
      <w:r>
        <w:t>Support at Home - Edit service delivery details page</w:t>
      </w:r>
    </w:p>
    <w:p w14:paraId="6A226171" w14:textId="41608591" w:rsidR="00753071" w:rsidRPr="003473BE" w:rsidRDefault="00FB2C43" w:rsidP="00B84251">
      <w:pPr>
        <w:rPr>
          <w:rFonts w:cs="Arial"/>
        </w:rPr>
      </w:pPr>
      <w:r w:rsidRPr="00FB2C43">
        <w:rPr>
          <w:rFonts w:cs="Arial"/>
          <w:noProof/>
        </w:rPr>
        <w:drawing>
          <wp:inline distT="0" distB="0" distL="0" distR="0" wp14:anchorId="2EF0D345" wp14:editId="5F20C925">
            <wp:extent cx="5755640" cy="3988435"/>
            <wp:effectExtent l="19050" t="19050" r="16510" b="12065"/>
            <wp:docPr id="1909691237" name="Picture 1" descr="Edit service delivery details page. Search filters by state, region, postcode and suburb.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691237" name="Picture 1" descr="Edit service delivery details page. Search filters by state, region, postcode and suburb. "/>
                    <pic:cNvPicPr/>
                  </pic:nvPicPr>
                  <pic:blipFill>
                    <a:blip r:embed="rId103"/>
                    <a:stretch>
                      <a:fillRect/>
                    </a:stretch>
                  </pic:blipFill>
                  <pic:spPr>
                    <a:xfrm>
                      <a:off x="0" y="0"/>
                      <a:ext cx="5755640" cy="3988435"/>
                    </a:xfrm>
                    <a:prstGeom prst="rect">
                      <a:avLst/>
                    </a:prstGeom>
                    <a:ln>
                      <a:solidFill>
                        <a:schemeClr val="accent1">
                          <a:lumMod val="75000"/>
                        </a:schemeClr>
                      </a:solidFill>
                    </a:ln>
                  </pic:spPr>
                </pic:pic>
              </a:graphicData>
            </a:graphic>
          </wp:inline>
        </w:drawing>
      </w:r>
    </w:p>
    <w:p w14:paraId="032B38EB" w14:textId="2B562100" w:rsidR="00430FD6" w:rsidRPr="003473BE" w:rsidRDefault="00430FD6" w:rsidP="000A67D9">
      <w:pPr>
        <w:ind w:left="426"/>
        <w:rPr>
          <w:rFonts w:eastAsiaTheme="minorEastAsia" w:cs="Arial"/>
        </w:rPr>
      </w:pPr>
      <w:r w:rsidRPr="003473BE">
        <w:rPr>
          <w:rFonts w:eastAsiaTheme="minorEastAsia" w:cs="Arial"/>
        </w:rPr>
        <w:t xml:space="preserve">If you have selected </w:t>
      </w:r>
      <w:proofErr w:type="gramStart"/>
      <w:r w:rsidRPr="003473BE">
        <w:rPr>
          <w:rFonts w:eastAsiaTheme="minorEastAsia" w:cs="Arial"/>
          <w:b/>
          <w:bCs/>
        </w:rPr>
        <w:t>At</w:t>
      </w:r>
      <w:proofErr w:type="gramEnd"/>
      <w:r w:rsidRPr="003473BE">
        <w:rPr>
          <w:rFonts w:eastAsiaTheme="minorEastAsia" w:cs="Arial"/>
          <w:b/>
          <w:bCs/>
        </w:rPr>
        <w:t xml:space="preserve"> client location</w:t>
      </w:r>
      <w:r w:rsidRPr="003473BE">
        <w:rPr>
          <w:rFonts w:eastAsiaTheme="minorEastAsia" w:cs="Arial"/>
        </w:rPr>
        <w:t xml:space="preserve">, you can choose the state or suburb(s) the service is delivered in. By default, the entire region, </w:t>
      </w:r>
      <w:r w:rsidRPr="003473BE">
        <w:rPr>
          <w:rFonts w:eastAsia="Malgun Gothic" w:cs="Arial"/>
        </w:rPr>
        <w:t xml:space="preserve">in which </w:t>
      </w:r>
      <w:r w:rsidRPr="003473BE">
        <w:rPr>
          <w:rFonts w:eastAsiaTheme="minorEastAsia" w:cs="Arial"/>
        </w:rPr>
        <w:t xml:space="preserve">you are funded to provide service, is </w:t>
      </w:r>
      <w:r w:rsidRPr="003473BE">
        <w:rPr>
          <w:rFonts w:eastAsia="Malgun Gothic" w:cs="Arial"/>
        </w:rPr>
        <w:t>selected</w:t>
      </w:r>
      <w:r w:rsidRPr="003473BE">
        <w:rPr>
          <w:rFonts w:eastAsiaTheme="minorEastAsia" w:cs="Arial"/>
        </w:rPr>
        <w:t xml:space="preserve">. </w:t>
      </w:r>
    </w:p>
    <w:p w14:paraId="222BDA9B" w14:textId="77777777" w:rsidR="00782020" w:rsidRDefault="00430FD6" w:rsidP="000A67D9">
      <w:pPr>
        <w:ind w:left="426"/>
        <w:rPr>
          <w:rFonts w:eastAsiaTheme="minorEastAsia" w:cs="Arial"/>
        </w:rPr>
      </w:pPr>
      <w:r w:rsidRPr="003473BE">
        <w:rPr>
          <w:rFonts w:eastAsiaTheme="minorEastAsia" w:cs="Arial"/>
        </w:rPr>
        <w:t xml:space="preserve">You can choose to search for a specific suburb to add, add all the suburbs in the selected state, or add all the suburbs in the selected region. </w:t>
      </w:r>
    </w:p>
    <w:p w14:paraId="2C3352BC" w14:textId="2E237AD4" w:rsidR="00430FD6" w:rsidRPr="003473BE" w:rsidRDefault="00430FD6" w:rsidP="00F17895">
      <w:pPr>
        <w:keepNext/>
        <w:keepLines/>
        <w:ind w:left="425"/>
        <w:rPr>
          <w:rFonts w:cs="Arial"/>
        </w:rPr>
      </w:pPr>
      <w:r w:rsidRPr="003473BE">
        <w:rPr>
          <w:rFonts w:cs="Arial"/>
        </w:rPr>
        <w:lastRenderedPageBreak/>
        <w:t xml:space="preserve">To remove suburbs from the list, select the suburbs you wish to remove using the checkbox and select </w:t>
      </w:r>
      <w:r w:rsidRPr="003473BE">
        <w:rPr>
          <w:rFonts w:cs="Arial"/>
          <w:b/>
          <w:bCs/>
        </w:rPr>
        <w:t>REMOVE SELECTED</w:t>
      </w:r>
      <w:r w:rsidRPr="003473BE">
        <w:rPr>
          <w:rFonts w:cs="Arial"/>
        </w:rPr>
        <w:t xml:space="preserve">, or use </w:t>
      </w:r>
      <w:r w:rsidRPr="003473BE">
        <w:rPr>
          <w:rFonts w:cs="Arial"/>
          <w:b/>
          <w:bCs/>
        </w:rPr>
        <w:t>REMOVE ALL</w:t>
      </w:r>
      <w:r w:rsidRPr="003473BE">
        <w:rPr>
          <w:rFonts w:cs="Arial"/>
        </w:rPr>
        <w:t xml:space="preserve"> to start configuring your list of suburbs from the </w:t>
      </w:r>
      <w:r w:rsidRPr="003473BE">
        <w:rPr>
          <w:rFonts w:eastAsia="Malgun Gothic" w:cs="Arial"/>
          <w:lang w:eastAsia="ko-KR"/>
        </w:rPr>
        <w:t>beginning</w:t>
      </w:r>
      <w:r w:rsidRPr="003473BE">
        <w:rPr>
          <w:rFonts w:cs="Arial"/>
        </w:rPr>
        <w:t xml:space="preserve">. </w:t>
      </w:r>
    </w:p>
    <w:p w14:paraId="28026578" w14:textId="77777777" w:rsidR="00782020" w:rsidRDefault="00430FD6" w:rsidP="000A67D9">
      <w:pPr>
        <w:ind w:left="426"/>
        <w:rPr>
          <w:rFonts w:eastAsiaTheme="minorEastAsia" w:cs="Arial"/>
        </w:rPr>
      </w:pPr>
      <w:r w:rsidRPr="003473BE">
        <w:rPr>
          <w:rFonts w:eastAsiaTheme="minorEastAsia" w:cs="Arial"/>
        </w:rPr>
        <w:t xml:space="preserve">Finally, select </w:t>
      </w:r>
      <w:r w:rsidRPr="003473BE">
        <w:rPr>
          <w:rFonts w:eastAsiaTheme="minorEastAsia" w:cs="Arial"/>
          <w:b/>
          <w:bCs/>
        </w:rPr>
        <w:t xml:space="preserve">Save Changes </w:t>
      </w:r>
      <w:r w:rsidRPr="003473BE">
        <w:rPr>
          <w:rFonts w:eastAsiaTheme="minorEastAsia" w:cs="Arial"/>
        </w:rPr>
        <w:t xml:space="preserve">to save the selected suburbs. </w:t>
      </w:r>
    </w:p>
    <w:p w14:paraId="47F9B517" w14:textId="076E2808" w:rsidR="00430FD6" w:rsidRPr="003473BE" w:rsidRDefault="00430FD6" w:rsidP="000A67D9">
      <w:pPr>
        <w:ind w:left="426"/>
        <w:rPr>
          <w:rFonts w:eastAsiaTheme="minorEastAsia" w:cs="Arial"/>
        </w:rPr>
      </w:pPr>
      <w:r w:rsidRPr="003473BE">
        <w:rPr>
          <w:rFonts w:eastAsiaTheme="minorEastAsia" w:cs="Arial"/>
        </w:rPr>
        <w:t xml:space="preserve">Select </w:t>
      </w:r>
      <w:r w:rsidRPr="003473BE">
        <w:rPr>
          <w:rFonts w:eastAsiaTheme="minorEastAsia" w:cs="Arial"/>
          <w:b/>
          <w:bCs/>
        </w:rPr>
        <w:t>Cancel</w:t>
      </w:r>
      <w:r w:rsidRPr="003473BE">
        <w:rPr>
          <w:rFonts w:eastAsiaTheme="minorEastAsia" w:cs="Arial"/>
        </w:rPr>
        <w:t xml:space="preserve"> to go back to editing the service.</w:t>
      </w:r>
    </w:p>
    <w:p w14:paraId="54318BC5" w14:textId="3A13B7D9" w:rsidR="00B84251" w:rsidRDefault="00687A1B" w:rsidP="003473BE">
      <w:pPr>
        <w:rPr>
          <w:rFonts w:eastAsiaTheme="minorEastAsia" w:cs="Arial"/>
        </w:rPr>
      </w:pPr>
      <w:r w:rsidRPr="003473BE">
        <w:rPr>
          <w:rFonts w:cs="Arial"/>
          <w:noProof/>
        </w:rPr>
        <w:drawing>
          <wp:inline distT="0" distB="0" distL="0" distR="0" wp14:anchorId="60D91147" wp14:editId="3DBA742A">
            <wp:extent cx="5445760" cy="3660149"/>
            <wp:effectExtent l="19050" t="19050" r="21590" b="16510"/>
            <wp:docPr id="1336132085" name="Picture 1" descr="Edit service delivery details page. Results show in list form with check boxes, under A–Z filters.&#10;SAVE CHANGES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132085" name="Picture 1" descr="Edit service delivery details page. Results show in list form with check boxes, under A–Z filters.&#10;SAVE CHANGES button is highlighted."/>
                    <pic:cNvPicPr/>
                  </pic:nvPicPr>
                  <pic:blipFill>
                    <a:blip r:embed="rId104"/>
                    <a:stretch>
                      <a:fillRect/>
                    </a:stretch>
                  </pic:blipFill>
                  <pic:spPr>
                    <a:xfrm>
                      <a:off x="0" y="0"/>
                      <a:ext cx="5464376" cy="3672661"/>
                    </a:xfrm>
                    <a:prstGeom prst="rect">
                      <a:avLst/>
                    </a:prstGeom>
                    <a:ln>
                      <a:solidFill>
                        <a:schemeClr val="accent1">
                          <a:lumMod val="75000"/>
                        </a:schemeClr>
                      </a:solidFill>
                    </a:ln>
                  </pic:spPr>
                </pic:pic>
              </a:graphicData>
            </a:graphic>
          </wp:inline>
        </w:drawing>
      </w:r>
    </w:p>
    <w:p w14:paraId="4B7529BD" w14:textId="24460BE5" w:rsidR="004312E2" w:rsidRPr="0064408A" w:rsidRDefault="004312E2" w:rsidP="000A67D9">
      <w:pPr>
        <w:pStyle w:val="Heading3"/>
        <w:spacing w:before="480"/>
        <w:rPr>
          <w:rFonts w:cs="Arial"/>
          <w:sz w:val="24"/>
          <w:szCs w:val="24"/>
        </w:rPr>
      </w:pPr>
      <w:bookmarkStart w:id="154" w:name="_Adding_a_room"/>
      <w:bookmarkStart w:id="155" w:name="_Toc3564549"/>
      <w:bookmarkStart w:id="156" w:name="_Toc115337296"/>
      <w:bookmarkStart w:id="157" w:name="_Toc127187773"/>
      <w:bookmarkStart w:id="158" w:name="_Toc203657149"/>
      <w:bookmarkStart w:id="159" w:name="_Toc213337636"/>
      <w:bookmarkStart w:id="160" w:name="_Toc213337667"/>
      <w:bookmarkStart w:id="161" w:name="_Toc237862299"/>
      <w:bookmarkEnd w:id="154"/>
      <w:r w:rsidRPr="0064408A">
        <w:rPr>
          <w:rFonts w:cs="Arial"/>
          <w:sz w:val="24"/>
          <w:szCs w:val="24"/>
        </w:rPr>
        <w:t>A</w:t>
      </w:r>
      <w:r w:rsidR="008C3C03" w:rsidRPr="0064408A">
        <w:rPr>
          <w:rFonts w:cs="Arial"/>
          <w:sz w:val="24"/>
          <w:szCs w:val="24"/>
        </w:rPr>
        <w:t>d</w:t>
      </w:r>
      <w:r w:rsidRPr="0064408A">
        <w:rPr>
          <w:rFonts w:cs="Arial"/>
          <w:sz w:val="24"/>
          <w:szCs w:val="24"/>
        </w:rPr>
        <w:t>ding a room type to a residential facility</w:t>
      </w:r>
      <w:bookmarkEnd w:id="155"/>
      <w:bookmarkEnd w:id="156"/>
      <w:bookmarkEnd w:id="157"/>
      <w:bookmarkEnd w:id="158"/>
      <w:bookmarkEnd w:id="159"/>
      <w:bookmarkEnd w:id="160"/>
      <w:bookmarkEnd w:id="161"/>
    </w:p>
    <w:p w14:paraId="5D0C305C" w14:textId="77347D63" w:rsidR="00CD67D9" w:rsidRPr="0048153B" w:rsidRDefault="00CD67D9" w:rsidP="00CD67D9">
      <w:pPr>
        <w:pStyle w:val="ListNumber"/>
        <w:numPr>
          <w:ilvl w:val="0"/>
          <w:numId w:val="10"/>
        </w:numPr>
        <w:ind w:left="426" w:hanging="426"/>
        <w:rPr>
          <w:rFonts w:cs="Arial"/>
        </w:rPr>
      </w:pPr>
      <w:r w:rsidRPr="0048153B">
        <w:rPr>
          <w:rFonts w:cs="Arial"/>
        </w:rPr>
        <w:t xml:space="preserve">Choose your outlet from the Outlet Administration tile, then select </w:t>
      </w:r>
      <w:r w:rsidRPr="0048153B">
        <w:rPr>
          <w:rFonts w:cs="Arial"/>
          <w:b/>
          <w:bCs/>
        </w:rPr>
        <w:t>View Service Items</w:t>
      </w:r>
      <w:r w:rsidRPr="0048153B">
        <w:rPr>
          <w:rFonts w:cs="Arial"/>
        </w:rPr>
        <w:t>.</w:t>
      </w:r>
    </w:p>
    <w:p w14:paraId="7B252893" w14:textId="1E541B8A" w:rsidR="00530C32" w:rsidRPr="003473BE" w:rsidRDefault="00E35A7A" w:rsidP="003473BE">
      <w:pPr>
        <w:pStyle w:val="ListNumber"/>
        <w:numPr>
          <w:ilvl w:val="0"/>
          <w:numId w:val="10"/>
        </w:numPr>
        <w:ind w:left="426" w:hanging="426"/>
        <w:rPr>
          <w:rFonts w:cs="Arial"/>
        </w:rPr>
      </w:pPr>
      <w:r w:rsidRPr="003473BE">
        <w:rPr>
          <w:rFonts w:cs="Arial"/>
        </w:rPr>
        <w:t xml:space="preserve">At the </w:t>
      </w:r>
      <w:r w:rsidRPr="003473BE">
        <w:rPr>
          <w:rFonts w:cs="Arial"/>
          <w:b/>
          <w:bCs/>
        </w:rPr>
        <w:t>View Service Items</w:t>
      </w:r>
      <w:r w:rsidRPr="003473BE">
        <w:rPr>
          <w:rFonts w:cs="Arial"/>
        </w:rPr>
        <w:t xml:space="preserve"> page, navigate to a Residential Care service </w:t>
      </w:r>
      <w:r w:rsidR="004312E2" w:rsidRPr="003473BE">
        <w:rPr>
          <w:rFonts w:cs="Arial"/>
        </w:rPr>
        <w:t xml:space="preserve">then </w:t>
      </w:r>
      <w:r w:rsidRPr="003473BE">
        <w:rPr>
          <w:rFonts w:cs="Arial"/>
        </w:rPr>
        <w:t>select</w:t>
      </w:r>
      <w:r w:rsidR="004312E2" w:rsidRPr="003473BE">
        <w:rPr>
          <w:rFonts w:cs="Arial"/>
        </w:rPr>
        <w:t xml:space="preserve"> </w:t>
      </w:r>
      <w:r w:rsidR="004312E2" w:rsidRPr="003473BE">
        <w:rPr>
          <w:rFonts w:cs="Arial"/>
          <w:b/>
          <w:bCs/>
        </w:rPr>
        <w:t>See room type</w:t>
      </w:r>
      <w:r w:rsidR="008E00CE" w:rsidRPr="003473BE">
        <w:rPr>
          <w:rFonts w:cs="Arial"/>
          <w:b/>
          <w:bCs/>
        </w:rPr>
        <w:t>s</w:t>
      </w:r>
      <w:r w:rsidR="008E00CE" w:rsidRPr="003473BE">
        <w:rPr>
          <w:rFonts w:cs="Arial"/>
        </w:rPr>
        <w:t>.</w:t>
      </w:r>
    </w:p>
    <w:p w14:paraId="7DEE99A9" w14:textId="04B9B579" w:rsidR="00670B8A" w:rsidRDefault="004312E2" w:rsidP="003473BE">
      <w:pPr>
        <w:rPr>
          <w:rFonts w:cs="Arial"/>
        </w:rPr>
      </w:pPr>
      <w:r w:rsidRPr="003473BE">
        <w:rPr>
          <w:rFonts w:cs="Arial"/>
          <w:noProof/>
        </w:rPr>
        <w:drawing>
          <wp:inline distT="0" distB="0" distL="0" distR="0" wp14:anchorId="06AE79D8" wp14:editId="3F498584">
            <wp:extent cx="5446249" cy="2867289"/>
            <wp:effectExtent l="19050" t="19050" r="21590" b="28575"/>
            <wp:docPr id="50192" name="Picture 50192" descr="Image of the  View service items - residential care tab - highlighting the expander arrows for 'see room typ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92" name="Picture 50192" descr="Image of the  View service items - residential care tab - highlighting the expander arrows for 'see room types'  "/>
                    <pic:cNvPicPr>
                      <a:picLocks noChangeAspect="1" noChangeArrowheads="1"/>
                    </pic:cNvPicPr>
                  </pic:nvPicPr>
                  <pic:blipFill>
                    <a:blip r:embed="rId105"/>
                    <a:stretch>
                      <a:fillRect/>
                    </a:stretch>
                  </pic:blipFill>
                  <pic:spPr bwMode="auto">
                    <a:xfrm>
                      <a:off x="0" y="0"/>
                      <a:ext cx="5454431" cy="2871596"/>
                    </a:xfrm>
                    <a:prstGeom prst="rect">
                      <a:avLst/>
                    </a:prstGeom>
                    <a:noFill/>
                    <a:ln>
                      <a:solidFill>
                        <a:schemeClr val="accent1">
                          <a:lumMod val="75000"/>
                        </a:schemeClr>
                      </a:solidFill>
                    </a:ln>
                  </pic:spPr>
                </pic:pic>
              </a:graphicData>
            </a:graphic>
          </wp:inline>
        </w:drawing>
      </w:r>
    </w:p>
    <w:p w14:paraId="6373A8B7" w14:textId="77777777" w:rsidR="00670B8A" w:rsidRDefault="00670B8A">
      <w:pPr>
        <w:widowControl/>
        <w:spacing w:before="0" w:after="0" w:line="240" w:lineRule="auto"/>
        <w:rPr>
          <w:rFonts w:cs="Arial"/>
        </w:rPr>
      </w:pPr>
      <w:r>
        <w:rPr>
          <w:rFonts w:cs="Arial"/>
        </w:rPr>
        <w:br w:type="page"/>
      </w:r>
    </w:p>
    <w:p w14:paraId="4589E3E0" w14:textId="4CBEDBD7" w:rsidR="004312E2" w:rsidRPr="003473BE" w:rsidRDefault="004312E2" w:rsidP="003473BE">
      <w:pPr>
        <w:pStyle w:val="ListNumber"/>
        <w:numPr>
          <w:ilvl w:val="0"/>
          <w:numId w:val="10"/>
        </w:numPr>
        <w:ind w:left="426" w:hanging="426"/>
        <w:rPr>
          <w:rFonts w:cs="Arial"/>
        </w:rPr>
      </w:pPr>
      <w:r w:rsidRPr="003473BE">
        <w:rPr>
          <w:rFonts w:cs="Arial"/>
        </w:rPr>
        <w:lastRenderedPageBreak/>
        <w:t xml:space="preserve">Then </w:t>
      </w:r>
      <w:r w:rsidR="00D06C5A" w:rsidRPr="003473BE">
        <w:rPr>
          <w:rFonts w:cs="Arial"/>
        </w:rPr>
        <w:t xml:space="preserve">select </w:t>
      </w:r>
      <w:r w:rsidR="00530C32" w:rsidRPr="003473BE">
        <w:rPr>
          <w:rFonts w:cs="Arial"/>
          <w:b/>
          <w:bCs/>
        </w:rPr>
        <w:t>ADD ROOM TYPE</w:t>
      </w:r>
      <w:r w:rsidR="00904FEE" w:rsidRPr="003473BE">
        <w:rPr>
          <w:rFonts w:cs="Arial"/>
        </w:rPr>
        <w:t>.</w:t>
      </w:r>
    </w:p>
    <w:p w14:paraId="55F7EF66" w14:textId="6C2F5D09" w:rsidR="004312E2" w:rsidRPr="003473BE" w:rsidRDefault="004312E2" w:rsidP="003473BE">
      <w:pPr>
        <w:rPr>
          <w:rFonts w:cs="Arial"/>
        </w:rPr>
      </w:pPr>
      <w:r w:rsidRPr="003473BE">
        <w:rPr>
          <w:rFonts w:cs="Arial"/>
          <w:noProof/>
        </w:rPr>
        <w:drawing>
          <wp:inline distT="0" distB="0" distL="0" distR="0" wp14:anchorId="7EDB956E" wp14:editId="6395ABFD">
            <wp:extent cx="3598892" cy="1395489"/>
            <wp:effectExtent l="19050" t="19050" r="20955" b="14605"/>
            <wp:docPr id="50203" name="Picture 50203" descr="Close up of a service item. ADD ROOM TYPE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03" name="Picture 50203" descr="Close up of a service item. ADD ROOM TYPE button is highlighted."/>
                    <pic:cNvPicPr>
                      <a:picLocks noChangeAspect="1" noChangeArrowheads="1"/>
                    </pic:cNvPicPr>
                  </pic:nvPicPr>
                  <pic:blipFill>
                    <a:blip r:embed="rId106"/>
                    <a:stretch>
                      <a:fillRect/>
                    </a:stretch>
                  </pic:blipFill>
                  <pic:spPr bwMode="auto">
                    <a:xfrm>
                      <a:off x="0" y="0"/>
                      <a:ext cx="3598892" cy="1395489"/>
                    </a:xfrm>
                    <a:prstGeom prst="rect">
                      <a:avLst/>
                    </a:prstGeom>
                    <a:noFill/>
                    <a:ln>
                      <a:solidFill>
                        <a:schemeClr val="accent1">
                          <a:lumMod val="75000"/>
                        </a:schemeClr>
                      </a:solidFill>
                    </a:ln>
                  </pic:spPr>
                </pic:pic>
              </a:graphicData>
            </a:graphic>
          </wp:inline>
        </w:drawing>
      </w:r>
    </w:p>
    <w:p w14:paraId="7294139D" w14:textId="77777777" w:rsidR="00782020" w:rsidRDefault="00A83AA6" w:rsidP="003473BE">
      <w:pPr>
        <w:pStyle w:val="ListNumber"/>
        <w:numPr>
          <w:ilvl w:val="0"/>
          <w:numId w:val="10"/>
        </w:numPr>
        <w:ind w:left="426" w:hanging="426"/>
        <w:rPr>
          <w:rFonts w:cs="Arial"/>
        </w:rPr>
      </w:pPr>
      <w:r w:rsidRPr="003473BE">
        <w:rPr>
          <w:rFonts w:cs="Arial"/>
        </w:rPr>
        <w:t xml:space="preserve">The </w:t>
      </w:r>
      <w:r w:rsidR="004312E2" w:rsidRPr="003473BE">
        <w:rPr>
          <w:rFonts w:cs="Arial"/>
          <w:b/>
          <w:bCs/>
        </w:rPr>
        <w:t xml:space="preserve">Room </w:t>
      </w:r>
      <w:r w:rsidR="00530C32" w:rsidRPr="003473BE">
        <w:rPr>
          <w:rFonts w:cs="Arial"/>
          <w:b/>
          <w:bCs/>
        </w:rPr>
        <w:t>t</w:t>
      </w:r>
      <w:r w:rsidR="004312E2" w:rsidRPr="003473BE">
        <w:rPr>
          <w:rFonts w:cs="Arial"/>
          <w:b/>
          <w:bCs/>
        </w:rPr>
        <w:t>ype</w:t>
      </w:r>
      <w:r w:rsidR="004312E2" w:rsidRPr="003473BE">
        <w:rPr>
          <w:rFonts w:cs="Arial"/>
        </w:rPr>
        <w:t xml:space="preserve"> page will be displayed.</w:t>
      </w:r>
      <w:r w:rsidR="00602940" w:rsidRPr="003473BE">
        <w:rPr>
          <w:rFonts w:cs="Arial"/>
        </w:rPr>
        <w:t xml:space="preserve"> </w:t>
      </w:r>
      <w:r w:rsidR="004312E2" w:rsidRPr="003473BE">
        <w:rPr>
          <w:rFonts w:cs="Arial"/>
        </w:rPr>
        <w:t xml:space="preserve">Enter the required information in the </w:t>
      </w:r>
      <w:r w:rsidR="004312E2" w:rsidRPr="003473BE">
        <w:rPr>
          <w:rFonts w:cs="Arial"/>
          <w:b/>
          <w:bCs/>
        </w:rPr>
        <w:t>General room information</w:t>
      </w:r>
      <w:r w:rsidR="004312E2" w:rsidRPr="003473BE">
        <w:rPr>
          <w:rFonts w:cs="Arial"/>
        </w:rPr>
        <w:t xml:space="preserve"> and </w:t>
      </w:r>
      <w:r w:rsidR="004312E2" w:rsidRPr="003473BE">
        <w:rPr>
          <w:rFonts w:cs="Arial"/>
          <w:b/>
          <w:bCs/>
        </w:rPr>
        <w:t>Pricing information</w:t>
      </w:r>
      <w:r w:rsidR="004312E2" w:rsidRPr="003473BE">
        <w:rPr>
          <w:rFonts w:cs="Arial"/>
        </w:rPr>
        <w:t xml:space="preserve"> sections. </w:t>
      </w:r>
    </w:p>
    <w:p w14:paraId="788BC25C" w14:textId="7CD7819B" w:rsidR="004312E2" w:rsidRPr="003473BE" w:rsidRDefault="004312E2" w:rsidP="00782020">
      <w:pPr>
        <w:pStyle w:val="ListNumber"/>
        <w:numPr>
          <w:ilvl w:val="0"/>
          <w:numId w:val="0"/>
        </w:numPr>
        <w:ind w:left="426"/>
        <w:rPr>
          <w:rFonts w:cs="Arial"/>
        </w:rPr>
      </w:pPr>
      <w:r w:rsidRPr="003473BE">
        <w:rPr>
          <w:rFonts w:cs="Arial"/>
        </w:rPr>
        <w:t xml:space="preserve">Fields marked with a </w:t>
      </w:r>
      <w:r w:rsidR="00207AC5" w:rsidRPr="003473BE">
        <w:rPr>
          <w:rFonts w:cs="Arial"/>
        </w:rPr>
        <w:t xml:space="preserve">red </w:t>
      </w:r>
      <w:r w:rsidRPr="003473BE">
        <w:rPr>
          <w:rFonts w:cs="Arial"/>
        </w:rPr>
        <w:t>asteri</w:t>
      </w:r>
      <w:r w:rsidR="008A356A" w:rsidRPr="003473BE">
        <w:rPr>
          <w:rFonts w:cs="Arial"/>
        </w:rPr>
        <w:t>sk</w:t>
      </w:r>
      <w:r w:rsidRPr="003473BE">
        <w:rPr>
          <w:rFonts w:cs="Arial"/>
        </w:rPr>
        <w:t xml:space="preserve"> (*) are mandatory.</w:t>
      </w:r>
    </w:p>
    <w:p w14:paraId="6EE636E5" w14:textId="526485D8" w:rsidR="00D2475A" w:rsidRDefault="004C1697" w:rsidP="00D2475A">
      <w:pPr>
        <w:rPr>
          <w:rFonts w:cs="Arial"/>
        </w:rPr>
      </w:pPr>
      <w:r w:rsidRPr="003473BE">
        <w:rPr>
          <w:rFonts w:cs="Arial"/>
          <w:noProof/>
        </w:rPr>
        <w:drawing>
          <wp:inline distT="0" distB="0" distL="0" distR="0" wp14:anchorId="3FB976E9" wp14:editId="3F29E25F">
            <wp:extent cx="5676056" cy="3574922"/>
            <wp:effectExtent l="19050" t="19050" r="20320" b="26035"/>
            <wp:docPr id="1735491492" name="Picture 1" descr="Room Type page displaying fields to input General room and Pricing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491492" name="Picture 1" descr="Room Type page displaying fields to input General room and Pricing information."/>
                    <pic:cNvPicPr/>
                  </pic:nvPicPr>
                  <pic:blipFill>
                    <a:blip r:embed="rId107"/>
                    <a:stretch>
                      <a:fillRect/>
                    </a:stretch>
                  </pic:blipFill>
                  <pic:spPr>
                    <a:xfrm>
                      <a:off x="0" y="0"/>
                      <a:ext cx="5688601" cy="3582823"/>
                    </a:xfrm>
                    <a:prstGeom prst="rect">
                      <a:avLst/>
                    </a:prstGeom>
                    <a:ln>
                      <a:solidFill>
                        <a:schemeClr val="accent1">
                          <a:lumMod val="75000"/>
                        </a:schemeClr>
                      </a:solidFill>
                    </a:ln>
                  </pic:spPr>
                </pic:pic>
              </a:graphicData>
            </a:graphic>
          </wp:inline>
        </w:drawing>
      </w:r>
    </w:p>
    <w:tbl>
      <w:tblPr>
        <w:tblStyle w:val="TableGrid"/>
        <w:tblW w:w="9058" w:type="dxa"/>
        <w:tblCellMar>
          <w:left w:w="57" w:type="dxa"/>
          <w:right w:w="57" w:type="dxa"/>
        </w:tblCellMar>
        <w:tblLook w:val="04A0" w:firstRow="1" w:lastRow="0" w:firstColumn="1" w:lastColumn="0" w:noHBand="0" w:noVBand="1"/>
      </w:tblPr>
      <w:tblGrid>
        <w:gridCol w:w="283"/>
        <w:gridCol w:w="8775"/>
      </w:tblGrid>
      <w:tr w:rsidR="00D2475A" w:rsidRPr="00F57C8E" w14:paraId="6F321E3F" w14:textId="77777777" w:rsidTr="00046123">
        <w:tc>
          <w:tcPr>
            <w:tcW w:w="283" w:type="dxa"/>
            <w:shd w:val="clear" w:color="auto" w:fill="FFFFFF" w:themeFill="background1"/>
          </w:tcPr>
          <w:p w14:paraId="278D02C6" w14:textId="77777777" w:rsidR="00D2475A" w:rsidRPr="00F57C8E" w:rsidRDefault="00D2475A" w:rsidP="00046123">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67B03D72" w14:textId="7F3C60E5" w:rsidR="00D2475A" w:rsidRPr="00F57C8E" w:rsidRDefault="00D2475A" w:rsidP="00046123">
            <w:pPr>
              <w:rPr>
                <w:rFonts w:cs="Arial"/>
                <w:szCs w:val="22"/>
              </w:rPr>
            </w:pPr>
            <w:r w:rsidRPr="003473BE">
              <w:t xml:space="preserve">Accommodation prices above </w:t>
            </w:r>
            <w:r w:rsidR="0080741D">
              <w:t xml:space="preserve">the maximum allowed </w:t>
            </w:r>
            <w:hyperlink r:id="rId108" w:history="1">
              <w:r w:rsidR="00B71321" w:rsidRPr="00F73D5B">
                <w:rPr>
                  <w:rStyle w:val="Hyperlink"/>
                </w:rPr>
                <w:t>R</w:t>
              </w:r>
              <w:r w:rsidR="0080741D" w:rsidRPr="00F73D5B">
                <w:rPr>
                  <w:rStyle w:val="Hyperlink"/>
                </w:rPr>
                <w:t xml:space="preserve">efundable </w:t>
              </w:r>
              <w:r w:rsidR="00B71321" w:rsidRPr="00F73D5B">
                <w:rPr>
                  <w:rStyle w:val="Hyperlink"/>
                </w:rPr>
                <w:t>Accommodation D</w:t>
              </w:r>
              <w:r w:rsidR="0080741D" w:rsidRPr="00F73D5B">
                <w:rPr>
                  <w:rStyle w:val="Hyperlink"/>
                </w:rPr>
                <w:t>eposit</w:t>
              </w:r>
            </w:hyperlink>
            <w:r w:rsidR="0080741D">
              <w:t xml:space="preserve"> amount</w:t>
            </w:r>
            <w:r w:rsidRPr="003473BE">
              <w:t xml:space="preserve"> (or equivalent daily payment) must be approved by the </w:t>
            </w:r>
            <w:hyperlink r:id="rId109" w:history="1">
              <w:r w:rsidRPr="003473BE">
                <w:rPr>
                  <w:rStyle w:val="Hyperlink"/>
                </w:rPr>
                <w:t>Independent Health and Aged Care Pricing Authority</w:t>
              </w:r>
            </w:hyperlink>
            <w:r w:rsidRPr="003473BE">
              <w:t xml:space="preserve"> (IHACPA).</w:t>
            </w:r>
            <w:r w:rsidRPr="003473BE">
              <w:br/>
            </w:r>
            <w:r w:rsidRPr="003473BE">
              <w:br/>
            </w:r>
            <w:r w:rsidRPr="003473BE">
              <w:rPr>
                <w:lang w:val="en-US"/>
              </w:rPr>
              <w:t>If IHACPA have not approved this price, or you have not submitted an application for approval of this price, you cannot publish this price. You cannot charge this price until it is approved by IHACPA.</w:t>
            </w:r>
            <w:r w:rsidRPr="003473BE">
              <w:rPr>
                <w:lang w:val="en-US"/>
              </w:rPr>
              <w:br/>
            </w:r>
            <w:r w:rsidRPr="003473BE">
              <w:rPr>
                <w:lang w:val="en-US"/>
              </w:rPr>
              <w:br/>
              <w:t>Please note that when an approval is granted IHACPA, the approved amount is not automatically updated on the My Aged Care website. Providers must update their own pricing information using the Aged Care Service and Support Portal.</w:t>
            </w:r>
          </w:p>
        </w:tc>
      </w:tr>
    </w:tbl>
    <w:p w14:paraId="11172B5C" w14:textId="1C58E624" w:rsidR="004312E2" w:rsidRPr="003473BE" w:rsidRDefault="004312E2" w:rsidP="0063598D">
      <w:pPr>
        <w:pStyle w:val="ListNumber"/>
        <w:numPr>
          <w:ilvl w:val="0"/>
          <w:numId w:val="10"/>
        </w:numPr>
        <w:spacing w:before="240"/>
        <w:ind w:left="425" w:hanging="425"/>
        <w:rPr>
          <w:rFonts w:cs="Arial"/>
        </w:rPr>
      </w:pPr>
      <w:r w:rsidRPr="003473BE">
        <w:rPr>
          <w:rFonts w:cs="Arial"/>
        </w:rPr>
        <w:t xml:space="preserve">Enter the required information under </w:t>
      </w:r>
      <w:r w:rsidRPr="003473BE">
        <w:rPr>
          <w:rFonts w:cs="Arial"/>
          <w:b/>
          <w:bCs/>
        </w:rPr>
        <w:t>Key feature statement</w:t>
      </w:r>
      <w:r w:rsidRPr="003473BE">
        <w:rPr>
          <w:rFonts w:cs="Arial"/>
        </w:rPr>
        <w:t xml:space="preserve">. Select </w:t>
      </w:r>
      <w:r w:rsidR="00530C32" w:rsidRPr="003473BE">
        <w:rPr>
          <w:rFonts w:cs="Arial"/>
          <w:b/>
          <w:bCs/>
        </w:rPr>
        <w:t xml:space="preserve">SAVE </w:t>
      </w:r>
      <w:r w:rsidR="00530C32" w:rsidRPr="003473BE">
        <w:rPr>
          <w:rStyle w:val="BoxstyleChar"/>
          <w:rFonts w:ascii="Arial" w:hAnsi="Arial" w:cs="Arial"/>
          <w:b/>
          <w:bCs/>
        </w:rPr>
        <w:t>AND SUBMIT REQUESTED CHANGES FOR APPROVAL</w:t>
      </w:r>
      <w:r w:rsidRPr="003473BE">
        <w:rPr>
          <w:rFonts w:cs="Arial"/>
        </w:rPr>
        <w:t xml:space="preserve"> after all required information has been entered. This room information will display on the service finder once approved by the </w:t>
      </w:r>
      <w:r w:rsidR="006777F5" w:rsidRPr="003473BE">
        <w:rPr>
          <w:rFonts w:cs="Arial"/>
        </w:rPr>
        <w:t>d</w:t>
      </w:r>
      <w:r w:rsidRPr="003473BE">
        <w:rPr>
          <w:rFonts w:cs="Arial"/>
        </w:rPr>
        <w:t>epartment (allow 3 business days).</w:t>
      </w:r>
    </w:p>
    <w:p w14:paraId="6A5420F5" w14:textId="208A2D7D" w:rsidR="00EF475E" w:rsidRDefault="00EF475E" w:rsidP="004D4C32">
      <w:pPr>
        <w:spacing w:after="240"/>
        <w:rPr>
          <w:rFonts w:cs="Arial"/>
        </w:rPr>
      </w:pPr>
      <w:r w:rsidRPr="003473BE">
        <w:rPr>
          <w:rFonts w:cs="Arial"/>
          <w:noProof/>
        </w:rPr>
        <w:lastRenderedPageBreak/>
        <w:drawing>
          <wp:inline distT="0" distB="0" distL="0" distR="0" wp14:anchorId="3889359C" wp14:editId="064CA09E">
            <wp:extent cx="5742000" cy="3227005"/>
            <wp:effectExtent l="19050" t="19050" r="11430" b="12065"/>
            <wp:docPr id="44" name="Picture 44" descr="Key feature statement with the save and submit requested changes for approval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Key feature statement with the save and submit requested changes for approval button highlighted."/>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742000" cy="3227005"/>
                    </a:xfrm>
                    <a:prstGeom prst="rect">
                      <a:avLst/>
                    </a:prstGeom>
                    <a:noFill/>
                    <a:ln>
                      <a:solidFill>
                        <a:schemeClr val="accent1">
                          <a:lumMod val="75000"/>
                        </a:schemeClr>
                      </a:solidFill>
                    </a:ln>
                  </pic:spPr>
                </pic:pic>
              </a:graphicData>
            </a:graphic>
          </wp:inline>
        </w:drawing>
      </w:r>
    </w:p>
    <w:tbl>
      <w:tblPr>
        <w:tblStyle w:val="TableGrid"/>
        <w:tblW w:w="9058" w:type="dxa"/>
        <w:tblCellMar>
          <w:left w:w="57" w:type="dxa"/>
          <w:right w:w="57" w:type="dxa"/>
        </w:tblCellMar>
        <w:tblLook w:val="04A0" w:firstRow="1" w:lastRow="0" w:firstColumn="1" w:lastColumn="0" w:noHBand="0" w:noVBand="1"/>
      </w:tblPr>
      <w:tblGrid>
        <w:gridCol w:w="283"/>
        <w:gridCol w:w="8775"/>
      </w:tblGrid>
      <w:tr w:rsidR="004D4C32" w:rsidRPr="00F57C8E" w14:paraId="20A45C71" w14:textId="77777777" w:rsidTr="00046123">
        <w:tc>
          <w:tcPr>
            <w:tcW w:w="283" w:type="dxa"/>
            <w:shd w:val="clear" w:color="auto" w:fill="FFFFFF" w:themeFill="background1"/>
          </w:tcPr>
          <w:p w14:paraId="655B3AF8" w14:textId="77777777" w:rsidR="004D4C32" w:rsidRPr="00F57C8E" w:rsidRDefault="004D4C32" w:rsidP="00046123">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159C4294" w14:textId="77777777" w:rsidR="004D4C32" w:rsidRDefault="004D4C32" w:rsidP="00046123">
            <w:pPr>
              <w:rPr>
                <w:lang w:val="en-US"/>
              </w:rPr>
            </w:pPr>
            <w:r w:rsidRPr="003473BE">
              <w:rPr>
                <w:lang w:val="en-US"/>
              </w:rPr>
              <w:t xml:space="preserve">If you save the room type but do not select </w:t>
            </w:r>
            <w:r w:rsidRPr="003473BE">
              <w:rPr>
                <w:b/>
                <w:bCs/>
                <w:lang w:val="en-US"/>
              </w:rPr>
              <w:t>Submit</w:t>
            </w:r>
            <w:r w:rsidRPr="003473BE">
              <w:rPr>
                <w:lang w:val="en-US"/>
              </w:rPr>
              <w:t>, you will be notified that there are room types requiring approval by the department and be prompted to submit the room type to the department prior to displaying on the public service finder.</w:t>
            </w:r>
          </w:p>
          <w:p w14:paraId="77F22C8F" w14:textId="35EB3F7A" w:rsidR="004D4C32" w:rsidRPr="00F57C8E" w:rsidRDefault="004D4C32" w:rsidP="00046123">
            <w:pPr>
              <w:rPr>
                <w:rFonts w:cs="Arial"/>
                <w:szCs w:val="22"/>
              </w:rPr>
            </w:pPr>
            <w:r w:rsidRPr="003473BE">
              <w:rPr>
                <w:noProof/>
              </w:rPr>
              <w:drawing>
                <wp:inline distT="0" distB="0" distL="0" distR="0" wp14:anchorId="1CEEEFBB" wp14:editId="3E907D96">
                  <wp:extent cx="5357622" cy="204918"/>
                  <wp:effectExtent l="19050" t="19050" r="14605" b="24130"/>
                  <wp:docPr id="1550686074" name="Picture 1550686074" descr="Image of the Information banner containing: Room details that require approval have been sent to the department for validation prior to being published. Approval process may take up to 3 working days to comp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3" name="Picture 5153" descr="Image of the Information banner containing: Room details that require approval have been sent to the department for validation prior to being published. Approval process may take up to 3 working days to complete."/>
                          <pic:cNvPicPr/>
                        </pic:nvPicPr>
                        <pic:blipFill>
                          <a:blip r:embed="rId111"/>
                          <a:stretch>
                            <a:fillRect/>
                          </a:stretch>
                        </pic:blipFill>
                        <pic:spPr>
                          <a:xfrm>
                            <a:off x="0" y="0"/>
                            <a:ext cx="5357622" cy="204918"/>
                          </a:xfrm>
                          <a:prstGeom prst="rect">
                            <a:avLst/>
                          </a:prstGeom>
                          <a:ln>
                            <a:solidFill>
                              <a:schemeClr val="accent1">
                                <a:lumMod val="75000"/>
                              </a:schemeClr>
                            </a:solidFill>
                          </a:ln>
                        </pic:spPr>
                      </pic:pic>
                    </a:graphicData>
                  </a:graphic>
                </wp:inline>
              </w:drawing>
            </w:r>
          </w:p>
        </w:tc>
      </w:tr>
    </w:tbl>
    <w:p w14:paraId="24189710" w14:textId="00F74D69" w:rsidR="004312E2" w:rsidRPr="0064408A" w:rsidRDefault="004312E2" w:rsidP="000A67D9">
      <w:pPr>
        <w:pStyle w:val="Heading3"/>
        <w:spacing w:before="480"/>
        <w:rPr>
          <w:rFonts w:cs="Arial"/>
          <w:sz w:val="24"/>
          <w:szCs w:val="24"/>
        </w:rPr>
      </w:pPr>
      <w:bookmarkStart w:id="162" w:name="_Toc3564551"/>
      <w:bookmarkStart w:id="163" w:name="_Toc115337298"/>
      <w:bookmarkStart w:id="164" w:name="_Toc127187775"/>
      <w:bookmarkStart w:id="165" w:name="_Toc203657150"/>
      <w:bookmarkStart w:id="166" w:name="_Toc213337637"/>
      <w:bookmarkStart w:id="167" w:name="_Toc213337668"/>
      <w:bookmarkStart w:id="168" w:name="_Toc237862300"/>
      <w:r w:rsidRPr="0064408A">
        <w:rPr>
          <w:rFonts w:cs="Arial"/>
          <w:sz w:val="24"/>
          <w:szCs w:val="24"/>
        </w:rPr>
        <w:t>Activating an outlet</w:t>
      </w:r>
      <w:bookmarkEnd w:id="162"/>
      <w:bookmarkEnd w:id="163"/>
      <w:bookmarkEnd w:id="164"/>
      <w:bookmarkEnd w:id="165"/>
      <w:bookmarkEnd w:id="166"/>
      <w:bookmarkEnd w:id="167"/>
      <w:bookmarkEnd w:id="168"/>
    </w:p>
    <w:p w14:paraId="5E67F4D0" w14:textId="77777777" w:rsidR="004312E2" w:rsidRPr="003473BE" w:rsidRDefault="004312E2" w:rsidP="003473BE">
      <w:pPr>
        <w:rPr>
          <w:rFonts w:cs="Arial"/>
        </w:rPr>
      </w:pPr>
      <w:r w:rsidRPr="003473BE">
        <w:rPr>
          <w:rFonts w:cs="Arial"/>
        </w:rPr>
        <w:t>After service items are added, outlet(s) need to be made active so that the following occurs:</w:t>
      </w:r>
    </w:p>
    <w:p w14:paraId="5527ABA6" w14:textId="3AD15927" w:rsidR="004312E2" w:rsidRPr="003473BE" w:rsidRDefault="004312E2" w:rsidP="003473BE">
      <w:pPr>
        <w:pStyle w:val="ListBullet"/>
        <w:rPr>
          <w:rFonts w:cs="Arial"/>
        </w:rPr>
      </w:pPr>
      <w:r w:rsidRPr="003473BE">
        <w:rPr>
          <w:rFonts w:cs="Arial"/>
        </w:rPr>
        <w:t>The service items display in the service finder</w:t>
      </w:r>
    </w:p>
    <w:p w14:paraId="6DF0E235" w14:textId="0C56000B" w:rsidR="004312E2" w:rsidRPr="003473BE" w:rsidRDefault="004312E2" w:rsidP="003473BE">
      <w:pPr>
        <w:pStyle w:val="ListBullet"/>
        <w:rPr>
          <w:rFonts w:cs="Arial"/>
        </w:rPr>
      </w:pPr>
      <w:r w:rsidRPr="003473BE">
        <w:rPr>
          <w:rFonts w:cs="Arial"/>
        </w:rPr>
        <w:t>Contact centre staff and assessors can send electronic referrals to the appropriate outlet</w:t>
      </w:r>
    </w:p>
    <w:p w14:paraId="4D230277" w14:textId="77777777" w:rsidR="004312E2" w:rsidRPr="003473BE" w:rsidRDefault="004312E2" w:rsidP="003473BE">
      <w:pPr>
        <w:pStyle w:val="ListBullet"/>
        <w:rPr>
          <w:rFonts w:cs="Arial"/>
        </w:rPr>
      </w:pPr>
      <w:r w:rsidRPr="003473BE">
        <w:rPr>
          <w:rFonts w:cs="Arial"/>
        </w:rPr>
        <w:t>Assessors can match and refer to active services.</w:t>
      </w:r>
    </w:p>
    <w:p w14:paraId="532268C5" w14:textId="75FCD7B4" w:rsidR="004312E2" w:rsidRPr="003473BE" w:rsidRDefault="004312E2" w:rsidP="003473BE">
      <w:pPr>
        <w:pStyle w:val="ListNumber"/>
        <w:numPr>
          <w:ilvl w:val="0"/>
          <w:numId w:val="16"/>
        </w:numPr>
        <w:ind w:left="426" w:hanging="426"/>
        <w:rPr>
          <w:rFonts w:cs="Arial"/>
        </w:rPr>
      </w:pPr>
      <w:r w:rsidRPr="003473BE">
        <w:rPr>
          <w:rFonts w:cs="Arial"/>
        </w:rPr>
        <w:t xml:space="preserve">Navigate to the </w:t>
      </w:r>
      <w:r w:rsidRPr="003473BE">
        <w:rPr>
          <w:rFonts w:cs="Arial"/>
          <w:b/>
          <w:bCs/>
        </w:rPr>
        <w:t>View Outlet</w:t>
      </w:r>
      <w:r w:rsidRPr="003473BE">
        <w:rPr>
          <w:rFonts w:cs="Arial"/>
        </w:rPr>
        <w:t xml:space="preserve"> details from the </w:t>
      </w:r>
      <w:r w:rsidRPr="003473BE">
        <w:rPr>
          <w:rFonts w:cs="Arial"/>
          <w:b/>
          <w:bCs/>
        </w:rPr>
        <w:t>Outlet administration</w:t>
      </w:r>
      <w:r w:rsidRPr="003473BE">
        <w:rPr>
          <w:rFonts w:cs="Arial"/>
        </w:rPr>
        <w:t xml:space="preserve"> page for the outlet that you want to </w:t>
      </w:r>
      <w:r w:rsidR="00602940" w:rsidRPr="003473BE">
        <w:rPr>
          <w:rFonts w:cs="Arial"/>
        </w:rPr>
        <w:t>activate and</w:t>
      </w:r>
      <w:r w:rsidRPr="003473BE">
        <w:rPr>
          <w:rFonts w:cs="Arial"/>
        </w:rPr>
        <w:t xml:space="preserve"> select </w:t>
      </w:r>
      <w:r w:rsidR="00530C32" w:rsidRPr="003473BE">
        <w:rPr>
          <w:rFonts w:cs="Arial"/>
          <w:b/>
          <w:bCs/>
        </w:rPr>
        <w:t>ACTIVATE OUTLET</w:t>
      </w:r>
      <w:r w:rsidRPr="003473BE">
        <w:rPr>
          <w:rFonts w:cs="Arial"/>
        </w:rPr>
        <w:t>.</w:t>
      </w:r>
    </w:p>
    <w:p w14:paraId="2AD59B75" w14:textId="58423592" w:rsidR="00670B8A" w:rsidRDefault="00E4657B" w:rsidP="003473BE">
      <w:pPr>
        <w:rPr>
          <w:rFonts w:cs="Arial"/>
        </w:rPr>
      </w:pPr>
      <w:r>
        <w:rPr>
          <w:rFonts w:cs="Arial"/>
          <w:noProof/>
        </w:rPr>
        <w:drawing>
          <wp:inline distT="0" distB="0" distL="0" distR="0" wp14:anchorId="41ACACC5" wp14:editId="59EC471A">
            <wp:extent cx="5740736" cy="2438400"/>
            <wp:effectExtent l="19050" t="19050" r="12700" b="19050"/>
            <wp:docPr id="712207614" name="Picture 16" descr="View Outlet page, with the ACTIVATE OUTLET button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207614" name="Picture 16" descr="View Outlet page, with the ACTIVATE OUTLET button highlighted. "/>
                    <pic:cNvPicPr>
                      <a:picLocks noChangeAspect="1" noChangeArrowheads="1"/>
                    </pic:cNvPicPr>
                  </pic:nvPicPr>
                  <pic:blipFill>
                    <a:blip r:embed="rId112"/>
                    <a:stretch>
                      <a:fillRect/>
                    </a:stretch>
                  </pic:blipFill>
                  <pic:spPr bwMode="auto">
                    <a:xfrm>
                      <a:off x="0" y="0"/>
                      <a:ext cx="5740736" cy="2438400"/>
                    </a:xfrm>
                    <a:prstGeom prst="rect">
                      <a:avLst/>
                    </a:prstGeom>
                    <a:noFill/>
                    <a:ln>
                      <a:solidFill>
                        <a:schemeClr val="accent1">
                          <a:lumMod val="75000"/>
                        </a:schemeClr>
                      </a:solidFill>
                    </a:ln>
                  </pic:spPr>
                </pic:pic>
              </a:graphicData>
            </a:graphic>
          </wp:inline>
        </w:drawing>
      </w:r>
    </w:p>
    <w:p w14:paraId="40D4553C" w14:textId="77777777" w:rsidR="00670B8A" w:rsidRDefault="00670B8A">
      <w:pPr>
        <w:widowControl/>
        <w:spacing w:before="0" w:after="0" w:line="240" w:lineRule="auto"/>
        <w:rPr>
          <w:rFonts w:cs="Arial"/>
        </w:rPr>
      </w:pPr>
      <w:r>
        <w:rPr>
          <w:rFonts w:cs="Arial"/>
        </w:rPr>
        <w:br w:type="page"/>
      </w:r>
    </w:p>
    <w:p w14:paraId="08BFAE73" w14:textId="50A16B2B" w:rsidR="004312E2" w:rsidRPr="003473BE" w:rsidRDefault="004312E2" w:rsidP="003473BE">
      <w:pPr>
        <w:pStyle w:val="ListNumber"/>
        <w:numPr>
          <w:ilvl w:val="0"/>
          <w:numId w:val="8"/>
        </w:numPr>
        <w:ind w:left="426" w:hanging="426"/>
        <w:rPr>
          <w:rFonts w:cs="Arial"/>
        </w:rPr>
      </w:pPr>
      <w:r w:rsidRPr="003473BE">
        <w:rPr>
          <w:rFonts w:cs="Arial"/>
        </w:rPr>
        <w:lastRenderedPageBreak/>
        <w:t xml:space="preserve">Select </w:t>
      </w:r>
      <w:r w:rsidR="00530C32" w:rsidRPr="003473BE">
        <w:rPr>
          <w:rFonts w:cs="Arial"/>
          <w:b/>
          <w:bCs/>
        </w:rPr>
        <w:t>ACTIVATE OUTLET</w:t>
      </w:r>
      <w:r w:rsidR="006777F5" w:rsidRPr="003473BE">
        <w:rPr>
          <w:rFonts w:cs="Arial"/>
        </w:rPr>
        <w:t xml:space="preserve"> at the bottom of the pop up,</w:t>
      </w:r>
      <w:r w:rsidR="00530C32" w:rsidRPr="003473BE">
        <w:rPr>
          <w:rFonts w:cs="Arial"/>
        </w:rPr>
        <w:t xml:space="preserve"> </w:t>
      </w:r>
      <w:r w:rsidRPr="003473BE">
        <w:rPr>
          <w:rFonts w:cs="Arial"/>
        </w:rPr>
        <w:t>to confirm that you wish for this information to be displayed in the service finder. A warning message will display</w:t>
      </w:r>
      <w:r w:rsidR="001A3346" w:rsidRPr="003473BE">
        <w:rPr>
          <w:rFonts w:cs="Arial"/>
        </w:rPr>
        <w:t>.</w:t>
      </w:r>
    </w:p>
    <w:p w14:paraId="3C941824" w14:textId="4D526F20" w:rsidR="00BB3AB4" w:rsidRPr="003473BE" w:rsidRDefault="00062B64" w:rsidP="003473BE">
      <w:pPr>
        <w:rPr>
          <w:rFonts w:cs="Arial"/>
        </w:rPr>
      </w:pPr>
      <w:r w:rsidRPr="003473BE">
        <w:rPr>
          <w:rFonts w:cs="Arial"/>
          <w:noProof/>
        </w:rPr>
        <w:drawing>
          <wp:inline distT="0" distB="0" distL="0" distR="0" wp14:anchorId="66370A44" wp14:editId="37C16F08">
            <wp:extent cx="4281055" cy="1466727"/>
            <wp:effectExtent l="19050" t="19050" r="24765" b="19685"/>
            <wp:docPr id="1670760197" name="Picture 3" descr="Image of the Activate Outlet pop up containing a warning message that reads&#10;You are about to activate [OUTLET NAME]&#10;This will publish this outlet and its services to the Service Finder.&#10;ACTIVATE OUTLET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760197" name="Picture 3" descr="Image of the Activate Outlet pop up containing a warning message that reads&#10;You are about to activate [OUTLET NAME]&#10;This will publish this outlet and its services to the Service Finder.&#10;ACTIVATE OUTLET button is highlighted."/>
                    <pic:cNvPicPr>
                      <a:picLocks noChangeAspect="1" noChangeArrowheads="1"/>
                    </pic:cNvPicPr>
                  </pic:nvPicPr>
                  <pic:blipFill>
                    <a:blip r:embed="rId113"/>
                    <a:stretch>
                      <a:fillRect/>
                    </a:stretch>
                  </pic:blipFill>
                  <pic:spPr bwMode="auto">
                    <a:xfrm>
                      <a:off x="0" y="0"/>
                      <a:ext cx="4281055" cy="1466727"/>
                    </a:xfrm>
                    <a:prstGeom prst="rect">
                      <a:avLst/>
                    </a:prstGeom>
                    <a:noFill/>
                    <a:ln>
                      <a:solidFill>
                        <a:schemeClr val="accent1">
                          <a:lumMod val="75000"/>
                        </a:schemeClr>
                      </a:solidFill>
                    </a:ln>
                  </pic:spPr>
                </pic:pic>
              </a:graphicData>
            </a:graphic>
          </wp:inline>
        </w:drawing>
      </w:r>
    </w:p>
    <w:p w14:paraId="59B61832" w14:textId="77777777" w:rsidR="007F17BC" w:rsidRDefault="004312E2" w:rsidP="003473BE">
      <w:pPr>
        <w:rPr>
          <w:rFonts w:cs="Arial"/>
        </w:rPr>
      </w:pPr>
      <w:r w:rsidRPr="003473BE">
        <w:rPr>
          <w:rFonts w:cs="Arial"/>
        </w:rPr>
        <w:t xml:space="preserve">Your outlet is now active and operational service item information will display in the service </w:t>
      </w:r>
      <w:proofErr w:type="gramStart"/>
      <w:r w:rsidRPr="003473BE">
        <w:rPr>
          <w:rFonts w:cs="Arial"/>
        </w:rPr>
        <w:t>finder, and</w:t>
      </w:r>
      <w:proofErr w:type="gramEnd"/>
      <w:r w:rsidRPr="003473BE">
        <w:rPr>
          <w:rFonts w:cs="Arial"/>
        </w:rPr>
        <w:t xml:space="preserve"> will display as </w:t>
      </w:r>
      <w:r w:rsidRPr="003473BE">
        <w:rPr>
          <w:rFonts w:cs="Arial"/>
          <w:b/>
          <w:bCs/>
        </w:rPr>
        <w:t xml:space="preserve">Active </w:t>
      </w:r>
      <w:r w:rsidRPr="003473BE">
        <w:rPr>
          <w:rFonts w:cs="Arial"/>
        </w:rPr>
        <w:t>in the Service and Support Portal.</w:t>
      </w:r>
    </w:p>
    <w:p w14:paraId="4CCF3BD0" w14:textId="0829F0A8" w:rsidR="00405DEF" w:rsidRPr="003473BE" w:rsidRDefault="00C7282D" w:rsidP="003473BE">
      <w:pPr>
        <w:rPr>
          <w:rFonts w:cs="Arial"/>
        </w:rPr>
      </w:pPr>
      <w:r w:rsidRPr="00C7282D">
        <w:rPr>
          <w:rFonts w:cs="Arial"/>
          <w:noProof/>
        </w:rPr>
        <w:drawing>
          <wp:inline distT="0" distB="0" distL="0" distR="0" wp14:anchorId="38A5A255" wp14:editId="745E7C80">
            <wp:extent cx="2562583" cy="2549896"/>
            <wp:effectExtent l="19050" t="19050" r="9525" b="22225"/>
            <wp:docPr id="1119258519" name="Picture 1" descr="Outlet cart showing key contact details and active statu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258519" name="Picture 1" descr="Outlet cart showing key contact details and active status. "/>
                    <pic:cNvPicPr/>
                  </pic:nvPicPr>
                  <pic:blipFill>
                    <a:blip r:embed="rId114"/>
                    <a:stretch>
                      <a:fillRect/>
                    </a:stretch>
                  </pic:blipFill>
                  <pic:spPr>
                    <a:xfrm>
                      <a:off x="0" y="0"/>
                      <a:ext cx="2562583" cy="2549896"/>
                    </a:xfrm>
                    <a:prstGeom prst="rect">
                      <a:avLst/>
                    </a:prstGeom>
                    <a:ln>
                      <a:solidFill>
                        <a:schemeClr val="accent1">
                          <a:lumMod val="75000"/>
                        </a:schemeClr>
                      </a:solidFill>
                    </a:ln>
                  </pic:spPr>
                </pic:pic>
              </a:graphicData>
            </a:graphic>
          </wp:inline>
        </w:drawing>
      </w:r>
      <w:r w:rsidR="00405DEF" w:rsidRPr="003473BE">
        <w:rPr>
          <w:rFonts w:cs="Arial"/>
        </w:rPr>
        <w:t xml:space="preserve"> </w:t>
      </w:r>
      <w:r w:rsidR="00EB7AB1">
        <w:rPr>
          <w:rFonts w:cs="Arial"/>
          <w:noProof/>
        </w:rPr>
        <w:drawing>
          <wp:inline distT="0" distB="0" distL="0" distR="0" wp14:anchorId="72F56C24" wp14:editId="0D2E8707">
            <wp:extent cx="2026110" cy="2547855"/>
            <wp:effectExtent l="19050" t="19050" r="12700" b="24130"/>
            <wp:docPr id="106769073" name="Picture 17" descr="Close up of the top of the View Outlet page. Active status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69073" name="Picture 17" descr="Close up of the top of the View Outlet page. Active status is highlighted."/>
                    <pic:cNvPicPr>
                      <a:picLocks noChangeAspect="1" noChangeArrowheads="1"/>
                    </pic:cNvPicPr>
                  </pic:nvPicPr>
                  <pic:blipFill>
                    <a:blip r:embed="rId115"/>
                    <a:stretch>
                      <a:fillRect/>
                    </a:stretch>
                  </pic:blipFill>
                  <pic:spPr bwMode="auto">
                    <a:xfrm>
                      <a:off x="0" y="0"/>
                      <a:ext cx="2026110" cy="2547855"/>
                    </a:xfrm>
                    <a:prstGeom prst="rect">
                      <a:avLst/>
                    </a:prstGeom>
                    <a:noFill/>
                    <a:ln>
                      <a:solidFill>
                        <a:schemeClr val="accent1">
                          <a:lumMod val="75000"/>
                        </a:schemeClr>
                      </a:solidFill>
                    </a:ln>
                  </pic:spPr>
                </pic:pic>
              </a:graphicData>
            </a:graphic>
          </wp:inline>
        </w:drawing>
      </w:r>
    </w:p>
    <w:p w14:paraId="4194EA63" w14:textId="4C021FA4" w:rsidR="004312E2" w:rsidRPr="0064408A" w:rsidRDefault="004312E2" w:rsidP="000A67D9">
      <w:pPr>
        <w:pStyle w:val="Heading3"/>
        <w:spacing w:before="480"/>
        <w:rPr>
          <w:rFonts w:cs="Arial"/>
          <w:sz w:val="24"/>
          <w:szCs w:val="24"/>
        </w:rPr>
      </w:pPr>
      <w:bookmarkStart w:id="169" w:name="_Toc3564552"/>
      <w:bookmarkStart w:id="170" w:name="_Toc115337299"/>
      <w:bookmarkStart w:id="171" w:name="_Toc127187776"/>
      <w:bookmarkStart w:id="172" w:name="_Toc203657151"/>
      <w:bookmarkStart w:id="173" w:name="_Toc213337638"/>
      <w:bookmarkStart w:id="174" w:name="_Toc213337669"/>
      <w:bookmarkStart w:id="175" w:name="_Toc237862301"/>
      <w:r w:rsidRPr="0064408A">
        <w:rPr>
          <w:rFonts w:cs="Arial"/>
          <w:sz w:val="24"/>
          <w:szCs w:val="24"/>
        </w:rPr>
        <w:t>Deactivating an outlet</w:t>
      </w:r>
      <w:bookmarkEnd w:id="169"/>
      <w:bookmarkEnd w:id="170"/>
      <w:bookmarkEnd w:id="171"/>
      <w:bookmarkEnd w:id="172"/>
      <w:bookmarkEnd w:id="173"/>
      <w:bookmarkEnd w:id="174"/>
      <w:bookmarkEnd w:id="175"/>
    </w:p>
    <w:p w14:paraId="1327516D" w14:textId="6B2C66B7" w:rsidR="004312E2" w:rsidRPr="003473BE" w:rsidRDefault="004312E2" w:rsidP="003473BE">
      <w:pPr>
        <w:rPr>
          <w:rFonts w:cs="Arial"/>
        </w:rPr>
      </w:pPr>
      <w:r w:rsidRPr="003473BE">
        <w:rPr>
          <w:rFonts w:cs="Arial"/>
        </w:rPr>
        <w:t>To remove an outlet from the service finders and stop referrals being sent to the outlet, it must be deactivated.</w:t>
      </w:r>
      <w:r w:rsidR="00C959F6" w:rsidRPr="003473BE">
        <w:rPr>
          <w:rFonts w:cs="Arial"/>
        </w:rPr>
        <w:t xml:space="preserve"> </w:t>
      </w:r>
      <w:r w:rsidRPr="003473BE">
        <w:rPr>
          <w:rFonts w:cs="Arial"/>
        </w:rPr>
        <w:t>An outlet cannot be made inactive if there are accepted and commenced services.</w:t>
      </w:r>
    </w:p>
    <w:p w14:paraId="46AB6566" w14:textId="12B81FC2" w:rsidR="004312E2" w:rsidRPr="003473BE" w:rsidRDefault="004312E2" w:rsidP="003473BE">
      <w:pPr>
        <w:pStyle w:val="ListNumber"/>
        <w:numPr>
          <w:ilvl w:val="0"/>
          <w:numId w:val="0"/>
        </w:numPr>
        <w:rPr>
          <w:rFonts w:cs="Arial"/>
        </w:rPr>
      </w:pPr>
      <w:r w:rsidRPr="003473BE">
        <w:rPr>
          <w:rFonts w:cs="Arial"/>
        </w:rPr>
        <w:t xml:space="preserve">Navigate to the </w:t>
      </w:r>
      <w:r w:rsidRPr="003473BE">
        <w:rPr>
          <w:rFonts w:cs="Arial"/>
          <w:b/>
          <w:bCs/>
        </w:rPr>
        <w:t>View Outlet</w:t>
      </w:r>
      <w:r w:rsidRPr="003473BE">
        <w:rPr>
          <w:rFonts w:cs="Arial"/>
        </w:rPr>
        <w:t xml:space="preserve"> details from the </w:t>
      </w:r>
      <w:r w:rsidRPr="003473BE">
        <w:rPr>
          <w:rFonts w:cs="Arial"/>
          <w:b/>
          <w:bCs/>
        </w:rPr>
        <w:t xml:space="preserve">Outlet administration </w:t>
      </w:r>
      <w:r w:rsidRPr="003473BE">
        <w:rPr>
          <w:rFonts w:cs="Arial"/>
        </w:rPr>
        <w:t>page for the outlet that you want to deactivate</w:t>
      </w:r>
      <w:r w:rsidR="00530C32" w:rsidRPr="003473BE">
        <w:rPr>
          <w:rFonts w:cs="Arial"/>
        </w:rPr>
        <w:t xml:space="preserve"> and select </w:t>
      </w:r>
      <w:r w:rsidR="00530C32" w:rsidRPr="003473BE">
        <w:rPr>
          <w:rFonts w:cs="Arial"/>
          <w:b/>
          <w:bCs/>
        </w:rPr>
        <w:t>DEACTIV</w:t>
      </w:r>
      <w:r w:rsidR="00062B64" w:rsidRPr="003473BE">
        <w:rPr>
          <w:rFonts w:cs="Arial"/>
          <w:b/>
          <w:bCs/>
        </w:rPr>
        <w:t>ATE</w:t>
      </w:r>
      <w:r w:rsidR="00530C32" w:rsidRPr="003473BE">
        <w:rPr>
          <w:rFonts w:cs="Arial"/>
          <w:b/>
          <w:bCs/>
        </w:rPr>
        <w:t xml:space="preserve"> OUTLET</w:t>
      </w:r>
      <w:r w:rsidR="00530C32" w:rsidRPr="003473BE">
        <w:rPr>
          <w:rFonts w:cs="Arial"/>
        </w:rPr>
        <w:t>.</w:t>
      </w:r>
    </w:p>
    <w:p w14:paraId="2662C0CA" w14:textId="0884C2C7" w:rsidR="00BD5CD6" w:rsidRPr="003473BE" w:rsidRDefault="00113D7B" w:rsidP="003473BE">
      <w:pPr>
        <w:rPr>
          <w:rFonts w:cs="Arial"/>
        </w:rPr>
      </w:pPr>
      <w:r>
        <w:rPr>
          <w:rFonts w:cs="Arial"/>
          <w:noProof/>
        </w:rPr>
        <w:drawing>
          <wp:inline distT="0" distB="0" distL="0" distR="0" wp14:anchorId="29A66B68" wp14:editId="0F429507">
            <wp:extent cx="5743575" cy="1900985"/>
            <wp:effectExtent l="19050" t="19050" r="9525" b="23495"/>
            <wp:docPr id="719580846" name="Picture 18" descr="View Outlet page. DEACTIVATE OUTLET button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580846" name="Picture 18" descr="View Outlet page. DEACTIVATE OUTLET button is highlighted. "/>
                    <pic:cNvPicPr>
                      <a:picLocks noChangeAspect="1" noChangeArrowheads="1"/>
                    </pic:cNvPicPr>
                  </pic:nvPicPr>
                  <pic:blipFill>
                    <a:blip r:embed="rId116"/>
                    <a:stretch>
                      <a:fillRect/>
                    </a:stretch>
                  </pic:blipFill>
                  <pic:spPr bwMode="auto">
                    <a:xfrm>
                      <a:off x="0" y="0"/>
                      <a:ext cx="5743575" cy="1900985"/>
                    </a:xfrm>
                    <a:prstGeom prst="rect">
                      <a:avLst/>
                    </a:prstGeom>
                    <a:noFill/>
                    <a:ln>
                      <a:solidFill>
                        <a:schemeClr val="accent1">
                          <a:lumMod val="75000"/>
                        </a:schemeClr>
                      </a:solidFill>
                    </a:ln>
                  </pic:spPr>
                </pic:pic>
              </a:graphicData>
            </a:graphic>
          </wp:inline>
        </w:drawing>
      </w:r>
    </w:p>
    <w:p w14:paraId="01439921" w14:textId="6C0BC1A1" w:rsidR="004312E2" w:rsidRPr="003473BE" w:rsidRDefault="004312E2" w:rsidP="00715D66">
      <w:pPr>
        <w:keepNext/>
        <w:keepLines/>
        <w:rPr>
          <w:rFonts w:cs="Arial"/>
        </w:rPr>
      </w:pPr>
      <w:r w:rsidRPr="003473BE">
        <w:rPr>
          <w:rFonts w:cs="Arial"/>
        </w:rPr>
        <w:lastRenderedPageBreak/>
        <w:t xml:space="preserve">Select </w:t>
      </w:r>
      <w:r w:rsidR="00530C32" w:rsidRPr="003473BE">
        <w:rPr>
          <w:rFonts w:cs="Arial"/>
          <w:b/>
          <w:bCs/>
        </w:rPr>
        <w:t>DEACTIVATE OUTLET</w:t>
      </w:r>
      <w:r w:rsidR="00530C32" w:rsidRPr="003473BE">
        <w:rPr>
          <w:rFonts w:cs="Arial"/>
        </w:rPr>
        <w:t xml:space="preserve"> again</w:t>
      </w:r>
      <w:r w:rsidR="004F3904" w:rsidRPr="003473BE">
        <w:rPr>
          <w:rFonts w:cs="Arial"/>
        </w:rPr>
        <w:t xml:space="preserve"> at the bottom of the pop up,</w:t>
      </w:r>
      <w:r w:rsidR="00530C32" w:rsidRPr="003473BE">
        <w:rPr>
          <w:rFonts w:cs="Arial"/>
        </w:rPr>
        <w:t xml:space="preserve"> </w:t>
      </w:r>
      <w:r w:rsidRPr="003473BE">
        <w:rPr>
          <w:rFonts w:cs="Arial"/>
        </w:rPr>
        <w:t>to confirm that you wish to deactivate the outlet.</w:t>
      </w:r>
    </w:p>
    <w:p w14:paraId="19562D94" w14:textId="727E2DAA" w:rsidR="004312E2" w:rsidRPr="003473BE" w:rsidRDefault="00BD5CD6" w:rsidP="003473BE">
      <w:pPr>
        <w:rPr>
          <w:rFonts w:cs="Arial"/>
        </w:rPr>
      </w:pPr>
      <w:r w:rsidRPr="003473BE">
        <w:rPr>
          <w:rFonts w:cs="Arial"/>
          <w:noProof/>
        </w:rPr>
        <w:drawing>
          <wp:inline distT="0" distB="0" distL="0" distR="0" wp14:anchorId="0450431B" wp14:editId="24AC89C2">
            <wp:extent cx="4860000" cy="1813231"/>
            <wp:effectExtent l="19050" t="19050" r="17145" b="15875"/>
            <wp:docPr id="1928843569" name="Picture 4" descr="Deactivate outlet pop up.&#10;&#10;Text: You are about to deactivate [outlet name]. &#10;&#10;DEACTIVATE OUTLET button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843569" name="Picture 4" descr="Deactivate outlet pop up.&#10;&#10;Text: You are about to deactivate [outlet name]. &#10;&#10;DEACTIVATE OUTLET button is highlighted. "/>
                    <pic:cNvPicPr>
                      <a:picLocks noChangeAspect="1" noChangeArrowheads="1"/>
                    </pic:cNvPicPr>
                  </pic:nvPicPr>
                  <pic:blipFill>
                    <a:blip r:embed="rId117"/>
                    <a:stretch>
                      <a:fillRect/>
                    </a:stretch>
                  </pic:blipFill>
                  <pic:spPr bwMode="auto">
                    <a:xfrm>
                      <a:off x="0" y="0"/>
                      <a:ext cx="4860000" cy="1813231"/>
                    </a:xfrm>
                    <a:prstGeom prst="rect">
                      <a:avLst/>
                    </a:prstGeom>
                    <a:noFill/>
                    <a:ln>
                      <a:solidFill>
                        <a:schemeClr val="accent1">
                          <a:lumMod val="75000"/>
                        </a:schemeClr>
                      </a:solidFill>
                    </a:ln>
                  </pic:spPr>
                </pic:pic>
              </a:graphicData>
            </a:graphic>
          </wp:inline>
        </w:drawing>
      </w:r>
    </w:p>
    <w:p w14:paraId="1A1F4F26" w14:textId="14483722" w:rsidR="004312E2" w:rsidRPr="003473BE" w:rsidRDefault="004312E2" w:rsidP="003473BE">
      <w:pPr>
        <w:rPr>
          <w:rFonts w:cs="Arial"/>
        </w:rPr>
      </w:pPr>
      <w:r w:rsidRPr="003473BE">
        <w:rPr>
          <w:rFonts w:cs="Arial"/>
        </w:rPr>
        <w:t xml:space="preserve">The outlet is now inactive, does not display on the relevant service finder or receive referrals, and displays as </w:t>
      </w:r>
      <w:r w:rsidRPr="003473BE">
        <w:rPr>
          <w:rFonts w:cs="Arial"/>
          <w:b/>
          <w:bCs/>
        </w:rPr>
        <w:t>Inactive</w:t>
      </w:r>
      <w:r w:rsidRPr="003473BE">
        <w:rPr>
          <w:rFonts w:cs="Arial"/>
        </w:rPr>
        <w:t xml:space="preserve"> in the Service and Support portal.</w:t>
      </w:r>
    </w:p>
    <w:p w14:paraId="10BCB2AF" w14:textId="24F92313" w:rsidR="00BD5CD6" w:rsidRPr="003473BE" w:rsidRDefault="00BD5CD6" w:rsidP="003473BE">
      <w:pPr>
        <w:rPr>
          <w:rFonts w:cs="Arial"/>
        </w:rPr>
      </w:pPr>
      <w:r w:rsidRPr="003473BE">
        <w:rPr>
          <w:rFonts w:cs="Arial"/>
          <w:noProof/>
        </w:rPr>
        <w:drawing>
          <wp:inline distT="0" distB="0" distL="0" distR="0" wp14:anchorId="04C347E1" wp14:editId="6475F499">
            <wp:extent cx="4860000" cy="551040"/>
            <wp:effectExtent l="19050" t="19050" r="17145" b="20955"/>
            <wp:docPr id="1446268583" name="Picture 1" descr="Image of the Green banner 'OUTLET NAME has been deactiv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268583" name="Picture 1" descr="Image of the Green banner 'OUTLET NAME has been deactivated.'"/>
                    <pic:cNvPicPr/>
                  </pic:nvPicPr>
                  <pic:blipFill>
                    <a:blip r:embed="rId118"/>
                    <a:stretch>
                      <a:fillRect/>
                    </a:stretch>
                  </pic:blipFill>
                  <pic:spPr>
                    <a:xfrm>
                      <a:off x="0" y="0"/>
                      <a:ext cx="4860000" cy="551040"/>
                    </a:xfrm>
                    <a:prstGeom prst="rect">
                      <a:avLst/>
                    </a:prstGeom>
                    <a:ln>
                      <a:solidFill>
                        <a:schemeClr val="accent1">
                          <a:lumMod val="75000"/>
                        </a:schemeClr>
                      </a:solidFill>
                    </a:ln>
                  </pic:spPr>
                </pic:pic>
              </a:graphicData>
            </a:graphic>
          </wp:inline>
        </w:drawing>
      </w:r>
    </w:p>
    <w:p w14:paraId="136A3E97" w14:textId="7C9CEDCC" w:rsidR="00131B28" w:rsidRDefault="00BD5CD6" w:rsidP="003473BE">
      <w:pPr>
        <w:rPr>
          <w:rFonts w:cs="Arial"/>
        </w:rPr>
      </w:pPr>
      <w:r w:rsidRPr="003473BE">
        <w:rPr>
          <w:rFonts w:cs="Arial"/>
          <w:noProof/>
        </w:rPr>
        <w:drawing>
          <wp:inline distT="0" distB="0" distL="0" distR="0" wp14:anchorId="2B9B2243" wp14:editId="55DC2892">
            <wp:extent cx="4850630" cy="533977"/>
            <wp:effectExtent l="19050" t="19050" r="7620" b="19050"/>
            <wp:docPr id="153781083" name="Picture 5" descr="Image of the Outlet name banner, showing the Inactive Status and a Grey circle icon. There is an Activate Outlet button and a Remove Outlet button at the right side of the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81083" name="Picture 5" descr="Image of the Outlet name banner, showing the Inactive Status and a Grey circle icon. There is an Activate Outlet button and a Remove Outlet button at the right side of the banner."/>
                    <pic:cNvPicPr>
                      <a:picLocks noChangeAspect="1" noChangeArrowheads="1"/>
                    </pic:cNvPicPr>
                  </pic:nvPicPr>
                  <pic:blipFill>
                    <a:blip r:embed="rId119"/>
                    <a:stretch>
                      <a:fillRect/>
                    </a:stretch>
                  </pic:blipFill>
                  <pic:spPr bwMode="auto">
                    <a:xfrm>
                      <a:off x="0" y="0"/>
                      <a:ext cx="4850630" cy="533977"/>
                    </a:xfrm>
                    <a:prstGeom prst="rect">
                      <a:avLst/>
                    </a:prstGeom>
                    <a:noFill/>
                    <a:ln>
                      <a:solidFill>
                        <a:schemeClr val="accent1">
                          <a:lumMod val="75000"/>
                        </a:schemeClr>
                      </a:solidFill>
                    </a:ln>
                  </pic:spPr>
                </pic:pic>
              </a:graphicData>
            </a:graphic>
          </wp:inline>
        </w:drawing>
      </w:r>
    </w:p>
    <w:p w14:paraId="3E2C359E" w14:textId="040300B4" w:rsidR="004312E2" w:rsidRPr="00131B28" w:rsidRDefault="004312E2" w:rsidP="003473BE">
      <w:pPr>
        <w:pStyle w:val="Heading3"/>
        <w:spacing w:before="120"/>
        <w:rPr>
          <w:rFonts w:cs="Arial"/>
          <w:b w:val="0"/>
          <w:bCs w:val="0"/>
        </w:rPr>
      </w:pPr>
      <w:bookmarkStart w:id="176" w:name="_Toc3564553"/>
      <w:bookmarkStart w:id="177" w:name="_Toc115337300"/>
      <w:bookmarkStart w:id="178" w:name="_Toc127187777"/>
      <w:bookmarkStart w:id="179" w:name="_Toc203657152"/>
      <w:bookmarkStart w:id="180" w:name="_Toc213337639"/>
      <w:bookmarkStart w:id="181" w:name="_Toc213337670"/>
      <w:bookmarkStart w:id="182" w:name="_Toc237862302"/>
      <w:r w:rsidRPr="00131B28">
        <w:rPr>
          <w:rFonts w:cs="Arial"/>
          <w:b w:val="0"/>
          <w:bCs w:val="0"/>
        </w:rPr>
        <w:t>Removing an outlet from the Service and Support Portal</w:t>
      </w:r>
      <w:bookmarkEnd w:id="176"/>
      <w:bookmarkEnd w:id="177"/>
      <w:bookmarkEnd w:id="178"/>
      <w:bookmarkEnd w:id="179"/>
      <w:bookmarkEnd w:id="180"/>
      <w:bookmarkEnd w:id="181"/>
      <w:bookmarkEnd w:id="182"/>
    </w:p>
    <w:p w14:paraId="4111B133" w14:textId="77777777" w:rsidR="004312E2" w:rsidRPr="003473BE" w:rsidRDefault="004312E2" w:rsidP="003473BE">
      <w:pPr>
        <w:rPr>
          <w:rFonts w:cs="Arial"/>
        </w:rPr>
      </w:pPr>
      <w:r w:rsidRPr="003473BE">
        <w:rPr>
          <w:rFonts w:cs="Arial"/>
        </w:rPr>
        <w:t>To remove an outlet from the Service and Support Portal, it must be in the status of ‘Inactive’.</w:t>
      </w:r>
    </w:p>
    <w:p w14:paraId="5EC7B590" w14:textId="5F6921DD" w:rsidR="004312E2" w:rsidRPr="003473BE" w:rsidRDefault="004312E2" w:rsidP="003473BE">
      <w:pPr>
        <w:pStyle w:val="ListNumber"/>
        <w:numPr>
          <w:ilvl w:val="0"/>
          <w:numId w:val="17"/>
        </w:numPr>
        <w:ind w:left="426" w:hanging="426"/>
        <w:rPr>
          <w:rFonts w:cs="Arial"/>
        </w:rPr>
      </w:pPr>
      <w:r w:rsidRPr="003473BE">
        <w:rPr>
          <w:rFonts w:cs="Arial"/>
        </w:rPr>
        <w:t xml:space="preserve">Navigate to the </w:t>
      </w:r>
      <w:r w:rsidRPr="003473BE">
        <w:rPr>
          <w:rFonts w:cs="Arial"/>
          <w:b/>
          <w:bCs/>
        </w:rPr>
        <w:t>View Outlet</w:t>
      </w:r>
      <w:r w:rsidR="004F3904" w:rsidRPr="003473BE">
        <w:rPr>
          <w:rFonts w:cs="Arial"/>
        </w:rPr>
        <w:t xml:space="preserve"> </w:t>
      </w:r>
      <w:r w:rsidRPr="003473BE">
        <w:rPr>
          <w:rFonts w:cs="Arial"/>
        </w:rPr>
        <w:t xml:space="preserve">details from the </w:t>
      </w:r>
      <w:r w:rsidRPr="003473BE">
        <w:rPr>
          <w:rFonts w:cs="Arial"/>
          <w:b/>
          <w:bCs/>
        </w:rPr>
        <w:t>Outlet administration</w:t>
      </w:r>
      <w:r w:rsidRPr="003473BE">
        <w:rPr>
          <w:rFonts w:cs="Arial"/>
        </w:rPr>
        <w:t xml:space="preserve"> page for the inactive outlet you wish to </w:t>
      </w:r>
      <w:r w:rsidR="00405DEF" w:rsidRPr="003473BE">
        <w:rPr>
          <w:rFonts w:cs="Arial"/>
        </w:rPr>
        <w:t>remove and</w:t>
      </w:r>
      <w:r w:rsidRPr="003473BE">
        <w:rPr>
          <w:rFonts w:cs="Arial"/>
        </w:rPr>
        <w:t xml:space="preserve"> select </w:t>
      </w:r>
      <w:r w:rsidR="00530C32" w:rsidRPr="003473BE">
        <w:rPr>
          <w:rFonts w:cs="Arial"/>
          <w:b/>
          <w:bCs/>
        </w:rPr>
        <w:t>REMOVE OUTLET</w:t>
      </w:r>
      <w:r w:rsidR="004F3904" w:rsidRPr="003473BE">
        <w:rPr>
          <w:rFonts w:cs="Arial"/>
        </w:rPr>
        <w:t>.</w:t>
      </w:r>
    </w:p>
    <w:p w14:paraId="7EF7B96E" w14:textId="1A718076" w:rsidR="00081AAB" w:rsidRPr="003473BE" w:rsidRDefault="005F3344" w:rsidP="003473BE">
      <w:pPr>
        <w:rPr>
          <w:rFonts w:cs="Arial"/>
        </w:rPr>
      </w:pPr>
      <w:r>
        <w:rPr>
          <w:rFonts w:cs="Arial"/>
          <w:noProof/>
        </w:rPr>
        <w:drawing>
          <wp:inline distT="0" distB="0" distL="0" distR="0" wp14:anchorId="5E35F499" wp14:editId="0ADD7CF1">
            <wp:extent cx="5731144" cy="1905000"/>
            <wp:effectExtent l="19050" t="19050" r="22225" b="19050"/>
            <wp:docPr id="778816331" name="Picture 19" descr="View Outlet page. REMOVE OUTLET button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816331" name="Picture 19" descr="View Outlet page. REMOVE OUTLET button is highlighted. "/>
                    <pic:cNvPicPr>
                      <a:picLocks noChangeAspect="1" noChangeArrowheads="1"/>
                    </pic:cNvPicPr>
                  </pic:nvPicPr>
                  <pic:blipFill>
                    <a:blip r:embed="rId120"/>
                    <a:stretch>
                      <a:fillRect/>
                    </a:stretch>
                  </pic:blipFill>
                  <pic:spPr bwMode="auto">
                    <a:xfrm>
                      <a:off x="0" y="0"/>
                      <a:ext cx="5731144" cy="1905000"/>
                    </a:xfrm>
                    <a:prstGeom prst="rect">
                      <a:avLst/>
                    </a:prstGeom>
                    <a:noFill/>
                    <a:ln>
                      <a:solidFill>
                        <a:schemeClr val="accent1">
                          <a:lumMod val="75000"/>
                        </a:schemeClr>
                      </a:solidFill>
                    </a:ln>
                  </pic:spPr>
                </pic:pic>
              </a:graphicData>
            </a:graphic>
          </wp:inline>
        </w:drawing>
      </w:r>
    </w:p>
    <w:p w14:paraId="78EF417E" w14:textId="469F3373" w:rsidR="004312E2" w:rsidRPr="003473BE" w:rsidRDefault="004312E2" w:rsidP="003473BE">
      <w:pPr>
        <w:pStyle w:val="ListNumber"/>
        <w:numPr>
          <w:ilvl w:val="0"/>
          <w:numId w:val="8"/>
        </w:numPr>
        <w:ind w:left="425" w:hanging="425"/>
        <w:rPr>
          <w:rFonts w:cs="Arial"/>
        </w:rPr>
      </w:pPr>
      <w:r w:rsidRPr="003473BE">
        <w:rPr>
          <w:rFonts w:cs="Arial"/>
        </w:rPr>
        <w:t xml:space="preserve">Select </w:t>
      </w:r>
      <w:r w:rsidR="00530C32" w:rsidRPr="003473BE">
        <w:rPr>
          <w:rFonts w:cs="Arial"/>
          <w:b/>
          <w:bCs/>
        </w:rPr>
        <w:t>REMOVE OUTLET</w:t>
      </w:r>
      <w:r w:rsidR="004F3904" w:rsidRPr="003473BE">
        <w:rPr>
          <w:rFonts w:cs="Arial"/>
        </w:rPr>
        <w:t xml:space="preserve"> at the bottom of the pop up</w:t>
      </w:r>
      <w:r w:rsidR="00C763AA">
        <w:rPr>
          <w:rFonts w:cs="Arial"/>
        </w:rPr>
        <w:t xml:space="preserve"> </w:t>
      </w:r>
      <w:r w:rsidRPr="003473BE">
        <w:rPr>
          <w:rFonts w:cs="Arial"/>
        </w:rPr>
        <w:t>to confirm you wish to remove the outlet.</w:t>
      </w:r>
    </w:p>
    <w:p w14:paraId="0DB0796F" w14:textId="18E47B33" w:rsidR="004312E2" w:rsidRPr="003473BE" w:rsidRDefault="00A21A4B" w:rsidP="003473BE">
      <w:pPr>
        <w:rPr>
          <w:rFonts w:cs="Arial"/>
        </w:rPr>
      </w:pPr>
      <w:r w:rsidRPr="003473BE">
        <w:rPr>
          <w:rFonts w:cs="Arial"/>
          <w:noProof/>
        </w:rPr>
        <w:drawing>
          <wp:inline distT="0" distB="0" distL="0" distR="0" wp14:anchorId="5008B32B" wp14:editId="3463CA6C">
            <wp:extent cx="4860000" cy="1667250"/>
            <wp:effectExtent l="19050" t="19050" r="17145" b="28575"/>
            <wp:docPr id="1401923716" name="Picture 7" descr="Image of the Remove Outlet pop up containing the warning message that reads You are about to remove OUTLET NAME. &#10;REMOVE OUTLET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923716" name="Picture 7" descr="Image of the Remove Outlet pop up containing the warning message that reads You are about to remove OUTLET NAME. &#10;REMOVE OUTLET button is highlighted."/>
                    <pic:cNvPicPr>
                      <a:picLocks noChangeAspect="1" noChangeArrowheads="1"/>
                    </pic:cNvPicPr>
                  </pic:nvPicPr>
                  <pic:blipFill>
                    <a:blip r:embed="rId121"/>
                    <a:stretch>
                      <a:fillRect/>
                    </a:stretch>
                  </pic:blipFill>
                  <pic:spPr bwMode="auto">
                    <a:xfrm>
                      <a:off x="0" y="0"/>
                      <a:ext cx="4860000" cy="1667250"/>
                    </a:xfrm>
                    <a:prstGeom prst="rect">
                      <a:avLst/>
                    </a:prstGeom>
                    <a:noFill/>
                    <a:ln>
                      <a:solidFill>
                        <a:schemeClr val="accent1">
                          <a:lumMod val="75000"/>
                        </a:schemeClr>
                      </a:solidFill>
                    </a:ln>
                  </pic:spPr>
                </pic:pic>
              </a:graphicData>
            </a:graphic>
          </wp:inline>
        </w:drawing>
      </w:r>
    </w:p>
    <w:p w14:paraId="462F5823" w14:textId="1A0FC870" w:rsidR="004312E2" w:rsidRPr="003473BE" w:rsidRDefault="004312E2" w:rsidP="003473BE">
      <w:pPr>
        <w:rPr>
          <w:rFonts w:cs="Arial"/>
        </w:rPr>
      </w:pPr>
      <w:r w:rsidRPr="003473BE">
        <w:rPr>
          <w:rFonts w:cs="Arial"/>
        </w:rPr>
        <w:lastRenderedPageBreak/>
        <w:t>The outlet will no longer display in the Service and Support Portal.</w:t>
      </w:r>
    </w:p>
    <w:p w14:paraId="78553AA5" w14:textId="2D88422F" w:rsidR="00A21A4B" w:rsidRDefault="00A21A4B" w:rsidP="003473BE">
      <w:pPr>
        <w:rPr>
          <w:rFonts w:cs="Arial"/>
        </w:rPr>
      </w:pPr>
      <w:r w:rsidRPr="003473BE">
        <w:rPr>
          <w:rFonts w:cs="Arial"/>
          <w:noProof/>
        </w:rPr>
        <w:drawing>
          <wp:inline distT="0" distB="0" distL="0" distR="0" wp14:anchorId="5F5FC9DB" wp14:editId="17A0E20D">
            <wp:extent cx="4860000" cy="513951"/>
            <wp:effectExtent l="19050" t="19050" r="17145" b="19685"/>
            <wp:docPr id="1955119156" name="Picture 1" descr="Image of the Green banner 'OUTLET NAME has been remo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119156" name="Picture 1" descr="Image of the Green banner 'OUTLET NAME has been removed'"/>
                    <pic:cNvPicPr/>
                  </pic:nvPicPr>
                  <pic:blipFill>
                    <a:blip r:embed="rId122"/>
                    <a:stretch>
                      <a:fillRect/>
                    </a:stretch>
                  </pic:blipFill>
                  <pic:spPr>
                    <a:xfrm>
                      <a:off x="0" y="0"/>
                      <a:ext cx="4860000" cy="513951"/>
                    </a:xfrm>
                    <a:prstGeom prst="rect">
                      <a:avLst/>
                    </a:prstGeom>
                    <a:ln>
                      <a:solidFill>
                        <a:schemeClr val="accent1">
                          <a:lumMod val="75000"/>
                        </a:schemeClr>
                      </a:solidFill>
                    </a:ln>
                  </pic:spPr>
                </pic:pic>
              </a:graphicData>
            </a:graphic>
          </wp:inline>
        </w:drawing>
      </w:r>
    </w:p>
    <w:tbl>
      <w:tblPr>
        <w:tblStyle w:val="TableGrid"/>
        <w:tblW w:w="9058" w:type="dxa"/>
        <w:tblCellMar>
          <w:left w:w="57" w:type="dxa"/>
          <w:right w:w="57" w:type="dxa"/>
        </w:tblCellMar>
        <w:tblLook w:val="04A0" w:firstRow="1" w:lastRow="0" w:firstColumn="1" w:lastColumn="0" w:noHBand="0" w:noVBand="1"/>
      </w:tblPr>
      <w:tblGrid>
        <w:gridCol w:w="283"/>
        <w:gridCol w:w="8775"/>
      </w:tblGrid>
      <w:tr w:rsidR="00D928BF" w:rsidRPr="00F57C8E" w14:paraId="7579016F" w14:textId="77777777" w:rsidTr="00046123">
        <w:tc>
          <w:tcPr>
            <w:tcW w:w="283" w:type="dxa"/>
            <w:shd w:val="clear" w:color="auto" w:fill="FFFFFF" w:themeFill="background1"/>
          </w:tcPr>
          <w:p w14:paraId="4933EE63" w14:textId="77777777" w:rsidR="00D928BF" w:rsidRPr="00F57C8E" w:rsidRDefault="00D928BF" w:rsidP="00046123">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684D3862" w14:textId="085119EA" w:rsidR="00D928BF" w:rsidRPr="00F57C8E" w:rsidRDefault="00D928BF" w:rsidP="00046123">
            <w:pPr>
              <w:rPr>
                <w:rFonts w:cs="Arial"/>
                <w:szCs w:val="22"/>
              </w:rPr>
            </w:pPr>
            <w:r w:rsidRPr="003473BE">
              <w:t>If you want to create an outlet with the same name as the one you removed earlier, you will need to call the My Aged Care service provider and assessor helpline on 1800 836 799.</w:t>
            </w:r>
          </w:p>
        </w:tc>
      </w:tr>
    </w:tbl>
    <w:p w14:paraId="5818415E" w14:textId="37FA8AF4" w:rsidR="004312E2" w:rsidRPr="0064408A" w:rsidRDefault="004312E2" w:rsidP="006A2637">
      <w:pPr>
        <w:pStyle w:val="Heading2"/>
        <w:spacing w:line="276" w:lineRule="auto"/>
        <w:rPr>
          <w:rFonts w:cs="Arial"/>
          <w:b/>
          <w:bCs w:val="0"/>
          <w:color w:val="2F5496" w:themeColor="accent1" w:themeShade="BF"/>
          <w:sz w:val="28"/>
          <w:szCs w:val="28"/>
        </w:rPr>
      </w:pPr>
      <w:bookmarkStart w:id="183" w:name="_Toc3564554"/>
      <w:bookmarkStart w:id="184" w:name="_Toc115337301"/>
      <w:bookmarkStart w:id="185" w:name="_Toc127187778"/>
      <w:bookmarkStart w:id="186" w:name="_Toc203657153"/>
      <w:bookmarkStart w:id="187" w:name="_Toc213337640"/>
      <w:bookmarkStart w:id="188" w:name="_Toc213337671"/>
      <w:bookmarkStart w:id="189" w:name="_Toc237862303"/>
      <w:r w:rsidRPr="0064408A">
        <w:rPr>
          <w:rFonts w:cs="Arial"/>
          <w:b/>
          <w:bCs w:val="0"/>
          <w:color w:val="2F5496" w:themeColor="accent1" w:themeShade="BF"/>
          <w:sz w:val="28"/>
          <w:szCs w:val="28"/>
        </w:rPr>
        <w:t>For more information or support</w:t>
      </w:r>
      <w:bookmarkEnd w:id="183"/>
      <w:bookmarkEnd w:id="184"/>
      <w:bookmarkEnd w:id="185"/>
      <w:bookmarkEnd w:id="186"/>
      <w:bookmarkEnd w:id="187"/>
      <w:bookmarkEnd w:id="188"/>
      <w:bookmarkEnd w:id="189"/>
    </w:p>
    <w:p w14:paraId="35909DB3" w14:textId="169A442C" w:rsidR="004312E2" w:rsidRPr="003473BE" w:rsidRDefault="004312E2" w:rsidP="003473BE">
      <w:pPr>
        <w:rPr>
          <w:rFonts w:eastAsia="Calibri" w:cs="Arial"/>
        </w:rPr>
      </w:pPr>
      <w:r w:rsidRPr="003473BE">
        <w:rPr>
          <w:rFonts w:eastAsia="Calibri" w:cs="Arial"/>
        </w:rPr>
        <w:t xml:space="preserve">Further information is available from the </w:t>
      </w:r>
      <w:hyperlink r:id="rId123" w:history="1">
        <w:r w:rsidRPr="003473BE">
          <w:rPr>
            <w:rStyle w:val="Hyperlink"/>
            <w:rFonts w:eastAsia="Calibri" w:cs="Arial"/>
          </w:rPr>
          <w:t>Service and Support Portal Resources</w:t>
        </w:r>
      </w:hyperlink>
      <w:r w:rsidRPr="003473BE">
        <w:rPr>
          <w:rFonts w:eastAsia="Calibri" w:cs="Arial"/>
        </w:rPr>
        <w:t xml:space="preserve"> page.</w:t>
      </w:r>
    </w:p>
    <w:p w14:paraId="60073FB3" w14:textId="1F3FAE48" w:rsidR="00DE65FD" w:rsidRPr="003473BE" w:rsidRDefault="004312E2" w:rsidP="003473BE">
      <w:pPr>
        <w:rPr>
          <w:rFonts w:cs="Arial"/>
          <w:szCs w:val="22"/>
        </w:rPr>
      </w:pPr>
      <w:r w:rsidRPr="003473BE">
        <w:rPr>
          <w:rFonts w:eastAsia="Calibri" w:cs="Arial"/>
        </w:rPr>
        <w:t>The My Aged Care service provider and assessor helpline is available on 1800 836 799.</w:t>
      </w:r>
    </w:p>
    <w:sectPr w:rsidR="00DE65FD" w:rsidRPr="003473BE" w:rsidSect="00747236">
      <w:headerReference w:type="even" r:id="rId124"/>
      <w:headerReference w:type="default" r:id="rId125"/>
      <w:footerReference w:type="even" r:id="rId126"/>
      <w:footerReference w:type="default" r:id="rId127"/>
      <w:headerReference w:type="first" r:id="rId128"/>
      <w:footerReference w:type="first" r:id="rId129"/>
      <w:pgSz w:w="11900" w:h="16840"/>
      <w:pgMar w:top="993" w:right="1418" w:bottom="1135" w:left="1418" w:header="567"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731A9" w14:textId="77777777" w:rsidR="00DE613E" w:rsidRDefault="00DE613E" w:rsidP="00F15E50">
      <w:pPr>
        <w:spacing w:before="0" w:line="240" w:lineRule="auto"/>
      </w:pPr>
      <w:r>
        <w:separator/>
      </w:r>
    </w:p>
  </w:endnote>
  <w:endnote w:type="continuationSeparator" w:id="0">
    <w:p w14:paraId="0BDF1DCB" w14:textId="77777777" w:rsidR="00DE613E" w:rsidRDefault="00DE613E" w:rsidP="00F15E50">
      <w:pPr>
        <w:spacing w:before="0" w:line="240" w:lineRule="auto"/>
      </w:pPr>
      <w:r>
        <w:continuationSeparator/>
      </w:r>
    </w:p>
  </w:endnote>
  <w:endnote w:type="continuationNotice" w:id="1">
    <w:p w14:paraId="10E4625F" w14:textId="77777777" w:rsidR="00DE613E" w:rsidRDefault="00DE613E">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Times New Roman (Body CS)">
    <w:altName w:val="Arial"/>
    <w:charset w:val="00"/>
    <w:family w:val="roman"/>
    <w:pitch w:val="variable"/>
    <w:sig w:usb0="E0002AFF" w:usb1="C0007841"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C467E" w14:textId="7F5BF22C" w:rsidR="00D1644F" w:rsidRDefault="00D1644F">
    <w:pPr>
      <w:pStyle w:val="Footer"/>
    </w:pPr>
    <w:r>
      <w:rPr>
        <w:noProof/>
      </w:rPr>
      <mc:AlternateContent>
        <mc:Choice Requires="wps">
          <w:drawing>
            <wp:anchor distT="0" distB="0" distL="0" distR="0" simplePos="0" relativeHeight="251658246" behindDoc="0" locked="0" layoutInCell="1" allowOverlap="1" wp14:anchorId="05666E69" wp14:editId="34AA4361">
              <wp:simplePos x="635" y="635"/>
              <wp:positionH relativeFrom="page">
                <wp:align>center</wp:align>
              </wp:positionH>
              <wp:positionV relativeFrom="page">
                <wp:align>bottom</wp:align>
              </wp:positionV>
              <wp:extent cx="622300" cy="480695"/>
              <wp:effectExtent l="0" t="0" r="6350" b="0"/>
              <wp:wrapNone/>
              <wp:docPr id="646778658"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1C06FAE7" w14:textId="52D41EAC" w:rsidR="00D1644F" w:rsidRPr="00D1644F" w:rsidRDefault="00D1644F" w:rsidP="00D1644F">
                          <w:pPr>
                            <w:spacing w:after="0"/>
                            <w:rPr>
                              <w:rFonts w:ascii="Aptos" w:eastAsia="Aptos" w:hAnsi="Aptos" w:cs="Aptos"/>
                              <w:noProof/>
                              <w:color w:val="FF0000"/>
                              <w:sz w:val="24"/>
                            </w:rPr>
                          </w:pPr>
                          <w:r w:rsidRPr="00D1644F">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5666E69" id="_x0000_t202" coordsize="21600,21600" o:spt="202" path="m,l,21600r21600,l21600,xe">
              <v:stroke joinstyle="miter"/>
              <v:path gradientshapeok="t" o:connecttype="rect"/>
            </v:shapetype>
            <v:shape id="_x0000_s1029" type="#_x0000_t202" alt="OFFICIAL" style="position:absolute;margin-left:0;margin-top:0;width:49pt;height:37.8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" filled="f" stroked="f">
              <v:textbox style="mso-fit-shape-to-text:t" inset="0,0,0,15pt">
                <w:txbxContent>
                  <w:p w14:paraId="1C06FAE7" w14:textId="52D41EAC" w:rsidR="00D1644F" w:rsidRPr="00D1644F" w:rsidRDefault="00D1644F" w:rsidP="00D1644F">
                    <w:pPr>
                      <w:spacing w:after="0"/>
                      <w:rPr>
                        <w:rFonts w:ascii="Aptos" w:eastAsia="Aptos" w:hAnsi="Aptos" w:cs="Aptos"/>
                        <w:noProof/>
                        <w:color w:val="FF0000"/>
                        <w:sz w:val="24"/>
                      </w:rPr>
                    </w:pPr>
                    <w:r w:rsidRPr="00D1644F">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D5695" w14:textId="26AA3C13" w:rsidR="00860F2D" w:rsidRPr="00860F2D" w:rsidRDefault="005B6981" w:rsidP="000F632C">
    <w:pPr>
      <w:pStyle w:val="Footer"/>
      <w:tabs>
        <w:tab w:val="clear" w:pos="4513"/>
        <w:tab w:val="left" w:pos="9064"/>
      </w:tabs>
      <w:rPr>
        <w:color w:val="FFFFFF" w:themeColor="background1"/>
      </w:rPr>
    </w:pPr>
    <w:r>
      <w:rPr>
        <w:noProof/>
        <w:color w:val="FFFFFF" w:themeColor="background1"/>
        <w:sz w:val="20"/>
        <w:szCs w:val="20"/>
      </w:rPr>
      <mc:AlternateContent>
        <mc:Choice Requires="wps">
          <w:drawing>
            <wp:anchor distT="0" distB="0" distL="0" distR="0" simplePos="0" relativeHeight="251658249" behindDoc="0" locked="0" layoutInCell="1" allowOverlap="1" wp14:anchorId="2FCD2D04" wp14:editId="292011E4">
              <wp:simplePos x="0" y="0"/>
              <wp:positionH relativeFrom="page">
                <wp:posOffset>3456178</wp:posOffset>
              </wp:positionH>
              <wp:positionV relativeFrom="page">
                <wp:posOffset>10296017</wp:posOffset>
              </wp:positionV>
              <wp:extent cx="622300" cy="480695"/>
              <wp:effectExtent l="0" t="0" r="6350" b="14605"/>
              <wp:wrapNone/>
              <wp:docPr id="658350674"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12D20BF8" w14:textId="77777777" w:rsidR="005B6981" w:rsidRPr="00AB0CBF" w:rsidRDefault="005B6981" w:rsidP="005B6981">
                          <w:pPr>
                            <w:spacing w:after="0"/>
                            <w:rPr>
                              <w:rFonts w:ascii="Aptos" w:eastAsia="Aptos" w:hAnsi="Aptos" w:cs="Aptos"/>
                              <w:noProof/>
                              <w:color w:val="FF0000"/>
                              <w:sz w:val="24"/>
                            </w:rPr>
                          </w:pPr>
                          <w:r w:rsidRPr="00AB0CBF">
                            <w:rPr>
                              <w:rFonts w:ascii="Aptos" w:eastAsia="Aptos" w:hAnsi="Aptos" w:cs="Aptos"/>
                              <w:noProof/>
                              <w:color w:val="FF0000"/>
                              <w:sz w:val="24"/>
                            </w:rPr>
                            <w:t>OFFICIAL</w:t>
                          </w:r>
                        </w:p>
                      </w:txbxContent>
                    </wps:txbx>
                    <wps:bodyPr rot="0" spcFirstLastPara="0" vertOverflow="overflow" horzOverflow="overflow" vert="horz" wrap="none" lIns="0" tIns="0" rIns="0" bIns="0" numCol="1" spcCol="0" rtlCol="0" fromWordArt="0" anchor="b" anchorCtr="0" forceAA="0" compatLnSpc="1">
                      <a:prstTxWarp prst="textNoShape">
                        <a:avLst/>
                      </a:prstTxWarp>
                      <a:spAutoFit/>
                    </wps:bodyPr>
                  </wps:wsp>
                </a:graphicData>
              </a:graphic>
            </wp:anchor>
          </w:drawing>
        </mc:Choice>
        <mc:Fallback>
          <w:pict>
            <v:shapetype w14:anchorId="2FCD2D04" id="_x0000_t202" coordsize="21600,21600" o:spt="202" path="m,l,21600r21600,l21600,xe">
              <v:stroke joinstyle="miter"/>
              <v:path gradientshapeok="t" o:connecttype="rect"/>
            </v:shapetype>
            <v:shape id="Text Box 10" o:spid="_x0000_s1030" type="#_x0000_t202" alt="OFFICIAL" style="position:absolute;margin-left:272.15pt;margin-top:810.7pt;width:49pt;height:37.85pt;z-index:251658249;visibility:visible;mso-wrap-style:non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" filled="f" stroked="f">
              <v:textbox style="mso-fit-shape-to-text:t" inset="0,0,0,0">
                <w:txbxContent>
                  <w:p w14:paraId="12D20BF8" w14:textId="77777777" w:rsidR="005B6981" w:rsidRPr="00AB0CBF" w:rsidRDefault="005B6981" w:rsidP="005B6981">
                    <w:pPr>
                      <w:spacing w:after="0"/>
                      <w:rPr>
                        <w:rFonts w:ascii="Aptos" w:eastAsia="Aptos" w:hAnsi="Aptos" w:cs="Aptos"/>
                        <w:noProof/>
                        <w:color w:val="FF0000"/>
                        <w:sz w:val="24"/>
                      </w:rPr>
                    </w:pPr>
                    <w:r w:rsidRPr="00AB0CBF">
                      <w:rPr>
                        <w:rFonts w:ascii="Aptos" w:eastAsia="Aptos" w:hAnsi="Aptos" w:cs="Aptos"/>
                        <w:noProof/>
                        <w:color w:val="FF0000"/>
                        <w:sz w:val="24"/>
                      </w:rPr>
                      <w:t>OFFICIAL</w:t>
                    </w:r>
                  </w:p>
                </w:txbxContent>
              </v:textbox>
              <w10:wrap anchorx="page" anchory="page"/>
            </v:shape>
          </w:pict>
        </mc:Fallback>
      </mc:AlternateContent>
    </w:r>
    <w:r w:rsidR="00D1644F">
      <w:rPr>
        <w:noProof/>
        <w:color w:val="FFFFFF" w:themeColor="background1"/>
        <w:sz w:val="20"/>
        <w:szCs w:val="20"/>
      </w:rPr>
      <mc:AlternateContent>
        <mc:Choice Requires="wps">
          <w:drawing>
            <wp:anchor distT="0" distB="0" distL="0" distR="0" simplePos="0" relativeHeight="251658247" behindDoc="0" locked="0" layoutInCell="1" allowOverlap="1" wp14:anchorId="4FB7430B" wp14:editId="56F54BC7">
              <wp:simplePos x="635" y="635"/>
              <wp:positionH relativeFrom="page">
                <wp:align>center</wp:align>
              </wp:positionH>
              <wp:positionV relativeFrom="page">
                <wp:align>bottom</wp:align>
              </wp:positionV>
              <wp:extent cx="622300" cy="480695"/>
              <wp:effectExtent l="0" t="0" r="6350" b="0"/>
              <wp:wrapNone/>
              <wp:docPr id="967545564"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49091A9F" w14:textId="1FB613D5" w:rsidR="00D1644F" w:rsidRPr="00D1644F" w:rsidRDefault="00D1644F" w:rsidP="00D1644F">
                          <w:pPr>
                            <w:spacing w:after="0"/>
                            <w:rPr>
                              <w:rFonts w:ascii="Aptos" w:eastAsia="Aptos" w:hAnsi="Aptos" w:cs="Aptos"/>
                              <w:noProof/>
                              <w:color w:val="FF0000"/>
                              <w:sz w:val="24"/>
                            </w:rPr>
                          </w:pPr>
                        </w:p>
                      </w:txbxContent>
                    </wps:txbx>
                    <wps:bodyPr rot="0" spcFirstLastPara="0" vertOverflow="overflow" horzOverflow="overflow" vert="horz" wrap="none" lIns="0" tIns="0" rIns="0" bIns="72000" numCol="1" spcCol="0" rtlCol="0" fromWordArt="0" anchor="b" anchorCtr="0" forceAA="0" compatLnSpc="1">
                      <a:prstTxWarp prst="textNoShape">
                        <a:avLst/>
                      </a:prstTxWarp>
                      <a:spAutoFit/>
                    </wps:bodyPr>
                  </wps:wsp>
                </a:graphicData>
              </a:graphic>
            </wp:anchor>
          </w:drawing>
        </mc:Choice>
        <mc:Fallback>
          <w:pict>
            <v:shape w14:anchorId="4FB7430B" id="_x0000_s1031" type="#_x0000_t202" alt="OFFICIAL" style="position:absolute;margin-left:0;margin-top:0;width:49pt;height:37.8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" filled="f" stroked="f">
              <v:textbox style="mso-fit-shape-to-text:t" inset="0,0,0,2mm">
                <w:txbxContent>
                  <w:p w14:paraId="49091A9F" w14:textId="1FB613D5" w:rsidR="00D1644F" w:rsidRPr="00D1644F" w:rsidRDefault="00D1644F" w:rsidP="00D1644F">
                    <w:pPr>
                      <w:spacing w:after="0"/>
                      <w:rPr>
                        <w:rFonts w:ascii="Aptos" w:eastAsia="Aptos" w:hAnsi="Aptos" w:cs="Aptos"/>
                        <w:noProof/>
                        <w:color w:val="FF0000"/>
                        <w:sz w:val="24"/>
                      </w:rPr>
                    </w:pPr>
                  </w:p>
                </w:txbxContent>
              </v:textbox>
              <w10:wrap anchorx="page" anchory="page"/>
            </v:shape>
          </w:pict>
        </mc:Fallback>
      </mc:AlternateContent>
    </w:r>
    <w:r w:rsidR="00747236">
      <w:rPr>
        <w:color w:val="FFFFFF" w:themeColor="background1"/>
        <w:sz w:val="20"/>
        <w:szCs w:val="20"/>
      </w:rPr>
      <w:t xml:space="preserve">   </w:t>
    </w:r>
    <w:r w:rsidR="00860F2D" w:rsidRPr="0073453D">
      <w:rPr>
        <w:color w:val="FFFFFF" w:themeColor="background1"/>
        <w:sz w:val="20"/>
        <w:szCs w:val="20"/>
      </w:rPr>
      <w:t xml:space="preserve">For further information, go to My Aged Care | </w:t>
    </w:r>
    <w:hyperlink r:id="rId1" w:history="1">
      <w:r w:rsidR="00860F2D" w:rsidRPr="0073453D">
        <w:rPr>
          <w:rStyle w:val="Hyperlink"/>
          <w:color w:val="FFFFFF" w:themeColor="background1"/>
          <w:sz w:val="20"/>
          <w:szCs w:val="20"/>
          <w:u w:val="none"/>
        </w:rPr>
        <w:t>www.myagedcare.gov.au</w:t>
      </w:r>
    </w:hyperlink>
    <w:r w:rsidR="00860F2D" w:rsidRPr="0073453D">
      <w:rPr>
        <w:color w:val="FFFFFF" w:themeColor="background1"/>
        <w:sz w:val="20"/>
        <w:szCs w:val="20"/>
      </w:rPr>
      <w:t xml:space="preserve"> | 1800 </w:t>
    </w:r>
    <w:r w:rsidR="00920906">
      <w:rPr>
        <w:color w:val="FFFFFF" w:themeColor="background1"/>
        <w:sz w:val="20"/>
        <w:szCs w:val="20"/>
      </w:rPr>
      <w:t>836 799</w:t>
    </w:r>
    <w:r w:rsidR="00860F2D" w:rsidRPr="0073453D">
      <w:rPr>
        <w:color w:val="FFFFFF" w:themeColor="background1"/>
        <w:sz w:val="20"/>
        <w:szCs w:val="20"/>
      </w:rPr>
      <w:tab/>
    </w:r>
    <w:r w:rsidR="00F30F32" w:rsidRPr="0073453D">
      <w:rPr>
        <w:color w:val="FFFFFF" w:themeColor="background1"/>
        <w:sz w:val="20"/>
        <w:szCs w:val="20"/>
      </w:rPr>
      <w:fldChar w:fldCharType="begin"/>
    </w:r>
    <w:r w:rsidR="00F30F32" w:rsidRPr="0073453D">
      <w:rPr>
        <w:color w:val="FFFFFF" w:themeColor="background1"/>
        <w:sz w:val="20"/>
        <w:szCs w:val="20"/>
      </w:rPr>
      <w:instrText xml:space="preserve"> PAGE  \* Arabic </w:instrText>
    </w:r>
    <w:r w:rsidR="00F30F32" w:rsidRPr="0073453D">
      <w:rPr>
        <w:color w:val="FFFFFF" w:themeColor="background1"/>
        <w:sz w:val="20"/>
        <w:szCs w:val="20"/>
      </w:rPr>
      <w:fldChar w:fldCharType="separate"/>
    </w:r>
    <w:r w:rsidR="00F30F32">
      <w:rPr>
        <w:noProof/>
        <w:color w:val="FFFFFF" w:themeColor="background1"/>
        <w:sz w:val="20"/>
        <w:szCs w:val="20"/>
      </w:rPr>
      <w:t>2</w:t>
    </w:r>
    <w:r w:rsidR="00F30F32" w:rsidRPr="0073453D">
      <w:rPr>
        <w:color w:val="FFFFFF" w:themeColor="background1"/>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0ECC" w14:textId="73AECF0B" w:rsidR="00860F2D" w:rsidRPr="00860F2D" w:rsidRDefault="005B6981" w:rsidP="00220628">
    <w:pPr>
      <w:pStyle w:val="Footer"/>
      <w:tabs>
        <w:tab w:val="clear" w:pos="4513"/>
        <w:tab w:val="clear" w:pos="9026"/>
        <w:tab w:val="left" w:pos="8505"/>
        <w:tab w:val="right" w:pos="9064"/>
      </w:tabs>
      <w:spacing w:before="240"/>
      <w:rPr>
        <w:color w:val="FFFFFF" w:themeColor="background1"/>
      </w:rPr>
    </w:pPr>
    <w:r>
      <w:rPr>
        <w:noProof/>
        <w:color w:val="FFFFFF" w:themeColor="background1"/>
        <w:sz w:val="20"/>
        <w:szCs w:val="20"/>
      </w:rPr>
      <mc:AlternateContent>
        <mc:Choice Requires="wps">
          <w:drawing>
            <wp:anchor distT="0" distB="0" distL="0" distR="0" simplePos="0" relativeHeight="251658250" behindDoc="0" locked="0" layoutInCell="1" allowOverlap="1" wp14:anchorId="1449D17C" wp14:editId="370D9E26">
              <wp:simplePos x="0" y="0"/>
              <wp:positionH relativeFrom="margin">
                <wp:align>center</wp:align>
              </wp:positionH>
              <wp:positionV relativeFrom="page">
                <wp:posOffset>10306558</wp:posOffset>
              </wp:positionV>
              <wp:extent cx="622300" cy="480695"/>
              <wp:effectExtent l="0" t="0" r="6350" b="14605"/>
              <wp:wrapNone/>
              <wp:docPr id="479594939"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293F1253" w14:textId="77777777" w:rsidR="005B6981" w:rsidRPr="00AB0CBF" w:rsidRDefault="005B6981" w:rsidP="005B6981">
                          <w:pPr>
                            <w:spacing w:after="0"/>
                            <w:rPr>
                              <w:rFonts w:ascii="Aptos" w:eastAsia="Aptos" w:hAnsi="Aptos" w:cs="Aptos"/>
                              <w:noProof/>
                              <w:color w:val="FF0000"/>
                              <w:sz w:val="24"/>
                            </w:rPr>
                          </w:pPr>
                          <w:r w:rsidRPr="00AB0CBF">
                            <w:rPr>
                              <w:rFonts w:ascii="Aptos" w:eastAsia="Aptos" w:hAnsi="Aptos" w:cs="Aptos"/>
                              <w:noProof/>
                              <w:color w:val="FF0000"/>
                              <w:sz w:val="24"/>
                            </w:rPr>
                            <w:t>OFFICIAL</w:t>
                          </w:r>
                        </w:p>
                      </w:txbxContent>
                    </wps:txbx>
                    <wps:bodyPr rot="0" spcFirstLastPara="0" vertOverflow="overflow" horzOverflow="overflow" vert="horz" wrap="none" lIns="0" tIns="0" rIns="0" bIns="0" numCol="1" spcCol="0" rtlCol="0" fromWordArt="0" anchor="b" anchorCtr="0" forceAA="0" compatLnSpc="1">
                      <a:prstTxWarp prst="textNoShape">
                        <a:avLst/>
                      </a:prstTxWarp>
                      <a:spAutoFit/>
                    </wps:bodyPr>
                  </wps:wsp>
                </a:graphicData>
              </a:graphic>
            </wp:anchor>
          </w:drawing>
        </mc:Choice>
        <mc:Fallback>
          <w:pict>
            <v:shapetype w14:anchorId="1449D17C" id="_x0000_t202" coordsize="21600,21600" o:spt="202" path="m,l,21600r21600,l21600,xe">
              <v:stroke joinstyle="miter"/>
              <v:path gradientshapeok="t" o:connecttype="rect"/>
            </v:shapetype>
            <v:shape id="_x0000_s1034" type="#_x0000_t202" alt="OFFICIAL" style="position:absolute;margin-left:0;margin-top:811.55pt;width:49pt;height:37.85pt;z-index:251658250;visibility:visible;mso-wrap-style:none;mso-wrap-distance-left:0;mso-wrap-distance-top:0;mso-wrap-distance-right:0;mso-wrap-distance-bottom:0;mso-position-horizontal:center;mso-position-horizontal-relative:margin;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" filled="f" stroked="f">
              <v:textbox style="mso-fit-shape-to-text:t" inset="0,0,0,0">
                <w:txbxContent>
                  <w:p w14:paraId="293F1253" w14:textId="77777777" w:rsidR="005B6981" w:rsidRPr="00AB0CBF" w:rsidRDefault="005B6981" w:rsidP="005B6981">
                    <w:pPr>
                      <w:spacing w:after="0"/>
                      <w:rPr>
                        <w:rFonts w:ascii="Aptos" w:eastAsia="Aptos" w:hAnsi="Aptos" w:cs="Aptos"/>
                        <w:noProof/>
                        <w:color w:val="FF0000"/>
                        <w:sz w:val="24"/>
                      </w:rPr>
                    </w:pPr>
                    <w:r w:rsidRPr="00AB0CBF">
                      <w:rPr>
                        <w:rFonts w:ascii="Aptos" w:eastAsia="Aptos" w:hAnsi="Aptos" w:cs="Aptos"/>
                        <w:noProof/>
                        <w:color w:val="FF0000"/>
                        <w:sz w:val="24"/>
                      </w:rPr>
                      <w:t>OFFICIAL</w:t>
                    </w:r>
                  </w:p>
                </w:txbxContent>
              </v:textbox>
              <w10:wrap anchorx="margin" anchory="page"/>
            </v:shape>
          </w:pict>
        </mc:Fallback>
      </mc:AlternateContent>
    </w:r>
    <w:r w:rsidR="00747236">
      <w:rPr>
        <w:color w:val="FFFFFF" w:themeColor="background1"/>
        <w:sz w:val="20"/>
        <w:szCs w:val="20"/>
      </w:rPr>
      <w:t xml:space="preserve">   </w:t>
    </w:r>
    <w:r w:rsidR="00860F2D" w:rsidRPr="0073453D">
      <w:rPr>
        <w:color w:val="FFFFFF" w:themeColor="background1"/>
        <w:sz w:val="20"/>
        <w:szCs w:val="20"/>
      </w:rPr>
      <w:t>For further information, go to My Aged Care</w:t>
    </w:r>
    <w:r w:rsidR="00352F69">
      <w:rPr>
        <w:color w:val="FFFFFF" w:themeColor="background1"/>
        <w:sz w:val="20"/>
        <w:szCs w:val="20"/>
      </w:rPr>
      <w:t xml:space="preserve"> </w:t>
    </w:r>
    <w:r w:rsidR="00860F2D" w:rsidRPr="0073453D">
      <w:rPr>
        <w:color w:val="FFFFFF" w:themeColor="background1"/>
        <w:sz w:val="20"/>
        <w:szCs w:val="20"/>
      </w:rPr>
      <w:t xml:space="preserve">| </w:t>
    </w:r>
    <w:r w:rsidR="00352F69" w:rsidRPr="00352F69">
      <w:rPr>
        <w:color w:val="FFFFFF" w:themeColor="background1"/>
        <w:sz w:val="20"/>
        <w:szCs w:val="20"/>
      </w:rPr>
      <w:t>www.myagedcare.gov.au</w:t>
    </w:r>
    <w:r w:rsidR="00477442" w:rsidRPr="00352F69">
      <w:rPr>
        <w:color w:val="FFFFFF" w:themeColor="background1"/>
        <w:sz w:val="20"/>
        <w:szCs w:val="20"/>
      </w:rPr>
      <w:t xml:space="preserve"> </w:t>
    </w:r>
    <w:r w:rsidR="00477442">
      <w:rPr>
        <w:color w:val="FFFFFF" w:themeColor="background1"/>
        <w:sz w:val="20"/>
        <w:szCs w:val="20"/>
      </w:rPr>
      <w:t>|</w:t>
    </w:r>
    <w:r w:rsidR="00352F69">
      <w:rPr>
        <w:color w:val="FFFFFF" w:themeColor="background1"/>
        <w:sz w:val="20"/>
        <w:szCs w:val="20"/>
      </w:rPr>
      <w:t xml:space="preserve"> </w:t>
    </w:r>
    <w:r w:rsidR="00477442">
      <w:rPr>
        <w:color w:val="FFFFFF" w:themeColor="background1"/>
        <w:sz w:val="20"/>
        <w:szCs w:val="20"/>
      </w:rPr>
      <w:t xml:space="preserve">1800 </w:t>
    </w:r>
    <w:r w:rsidR="00352F69">
      <w:rPr>
        <w:color w:val="FFFFFF" w:themeColor="background1"/>
        <w:sz w:val="20"/>
        <w:szCs w:val="20"/>
      </w:rPr>
      <w:t>836 799</w:t>
    </w:r>
    <w:r w:rsidR="00477442">
      <w:rPr>
        <w:color w:val="FFFFFF" w:themeColor="background1"/>
        <w:sz w:val="20"/>
        <w:szCs w:val="20"/>
      </w:rPr>
      <w:tab/>
    </w:r>
    <w:r w:rsidR="00220628">
      <w:rPr>
        <w:color w:val="FFFFFF" w:themeColor="background1"/>
        <w:sz w:val="20"/>
        <w:szCs w:val="20"/>
      </w:rPr>
      <w:t xml:space="preserve">        </w:t>
    </w:r>
    <w:r w:rsidR="00860F2D" w:rsidRPr="0073453D">
      <w:rPr>
        <w:color w:val="FFFFFF" w:themeColor="background1"/>
        <w:sz w:val="20"/>
        <w:szCs w:val="20"/>
      </w:rPr>
      <w:fldChar w:fldCharType="begin"/>
    </w:r>
    <w:r w:rsidR="00860F2D" w:rsidRPr="0073453D">
      <w:rPr>
        <w:color w:val="FFFFFF" w:themeColor="background1"/>
        <w:sz w:val="20"/>
        <w:szCs w:val="20"/>
      </w:rPr>
      <w:instrText xml:space="preserve"> PAGE  \* Arabic </w:instrText>
    </w:r>
    <w:r w:rsidR="00860F2D" w:rsidRPr="0073453D">
      <w:rPr>
        <w:color w:val="FFFFFF" w:themeColor="background1"/>
        <w:sz w:val="20"/>
        <w:szCs w:val="20"/>
      </w:rPr>
      <w:fldChar w:fldCharType="separate"/>
    </w:r>
    <w:r w:rsidR="00F30F32">
      <w:rPr>
        <w:noProof/>
        <w:color w:val="FFFFFF" w:themeColor="background1"/>
        <w:sz w:val="20"/>
        <w:szCs w:val="20"/>
      </w:rPr>
      <w:t>1</w:t>
    </w:r>
    <w:r w:rsidR="00860F2D" w:rsidRPr="0073453D">
      <w:rPr>
        <w:color w:val="FFFFFF" w:themeColor="background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58976" w14:textId="77777777" w:rsidR="00DE613E" w:rsidRDefault="00DE613E" w:rsidP="00F15E50">
      <w:pPr>
        <w:spacing w:before="0" w:line="240" w:lineRule="auto"/>
      </w:pPr>
      <w:r>
        <w:separator/>
      </w:r>
    </w:p>
  </w:footnote>
  <w:footnote w:type="continuationSeparator" w:id="0">
    <w:p w14:paraId="63BE0EB1" w14:textId="77777777" w:rsidR="00DE613E" w:rsidRDefault="00DE613E" w:rsidP="00F15E50">
      <w:pPr>
        <w:spacing w:before="0" w:line="240" w:lineRule="auto"/>
      </w:pPr>
      <w:r>
        <w:continuationSeparator/>
      </w:r>
    </w:p>
  </w:footnote>
  <w:footnote w:type="continuationNotice" w:id="1">
    <w:p w14:paraId="663FD171" w14:textId="77777777" w:rsidR="00DE613E" w:rsidRDefault="00DE613E">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EBAA5" w14:textId="3150E201" w:rsidR="00D1644F" w:rsidRDefault="00D1644F">
    <w:pPr>
      <w:pStyle w:val="Header"/>
    </w:pPr>
    <w:r>
      <w:rPr>
        <w:noProof/>
      </w:rPr>
      <mc:AlternateContent>
        <mc:Choice Requires="wps">
          <w:drawing>
            <wp:anchor distT="0" distB="0" distL="0" distR="0" simplePos="0" relativeHeight="251658244" behindDoc="0" locked="0" layoutInCell="1" allowOverlap="1" wp14:anchorId="06FAFB09" wp14:editId="1AEFC39D">
              <wp:simplePos x="635" y="635"/>
              <wp:positionH relativeFrom="page">
                <wp:align>center</wp:align>
              </wp:positionH>
              <wp:positionV relativeFrom="page">
                <wp:align>top</wp:align>
              </wp:positionV>
              <wp:extent cx="622300" cy="480695"/>
              <wp:effectExtent l="0" t="0" r="6350" b="14605"/>
              <wp:wrapNone/>
              <wp:docPr id="1646397798"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52670A44" w14:textId="5601A5A6" w:rsidR="00D1644F" w:rsidRPr="00D1644F" w:rsidRDefault="00D1644F" w:rsidP="00D1644F">
                          <w:pPr>
                            <w:spacing w:after="0"/>
                            <w:rPr>
                              <w:rFonts w:ascii="Aptos" w:eastAsia="Aptos" w:hAnsi="Aptos" w:cs="Aptos"/>
                              <w:noProof/>
                              <w:color w:val="FF0000"/>
                              <w:sz w:val="24"/>
                            </w:rPr>
                          </w:pPr>
                          <w:r w:rsidRPr="00D1644F">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6FAFB09" id="_x0000_t202" coordsize="21600,21600" o:spt="202" path="m,l,21600r21600,l21600,xe">
              <v:stroke joinstyle="miter"/>
              <v:path gradientshapeok="t" o:connecttype="rect"/>
            </v:shapetype>
            <v:shape id="Text Box 6" o:spid="_x0000_s1026" type="#_x0000_t202" alt="OFFICIAL" style="position:absolute;margin-left:0;margin-top:0;width:49pt;height:37.8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" filled="f" stroked="f">
              <v:textbox style="mso-fit-shape-to-text:t" inset="0,15pt,0,0">
                <w:txbxContent>
                  <w:p w14:paraId="52670A44" w14:textId="5601A5A6" w:rsidR="00D1644F" w:rsidRPr="00D1644F" w:rsidRDefault="00D1644F" w:rsidP="00D1644F">
                    <w:pPr>
                      <w:spacing w:after="0"/>
                      <w:rPr>
                        <w:rFonts w:ascii="Aptos" w:eastAsia="Aptos" w:hAnsi="Aptos" w:cs="Aptos"/>
                        <w:noProof/>
                        <w:color w:val="FF0000"/>
                        <w:sz w:val="24"/>
                      </w:rPr>
                    </w:pPr>
                    <w:r w:rsidRPr="00D1644F">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7D76E" w14:textId="6DD8866F" w:rsidR="007E5B2E" w:rsidRDefault="00283335">
    <w:pPr>
      <w:pStyle w:val="Header"/>
    </w:pPr>
    <w:r>
      <w:rPr>
        <w:noProof/>
        <w:lang w:eastAsia="en-AU"/>
      </w:rPr>
      <mc:AlternateContent>
        <mc:Choice Requires="wps">
          <w:drawing>
            <wp:anchor distT="0" distB="0" distL="0" distR="0" simplePos="0" relativeHeight="251658248" behindDoc="1" locked="0" layoutInCell="1" allowOverlap="1" wp14:anchorId="72B73DBF" wp14:editId="0855AD46">
              <wp:simplePos x="0" y="0"/>
              <wp:positionH relativeFrom="margin">
                <wp:align>center</wp:align>
              </wp:positionH>
              <wp:positionV relativeFrom="page">
                <wp:posOffset>73279</wp:posOffset>
              </wp:positionV>
              <wp:extent cx="681487" cy="288000"/>
              <wp:effectExtent l="0" t="0" r="4445" b="17145"/>
              <wp:wrapTight wrapText="bothSides">
                <wp:wrapPolygon edited="0">
                  <wp:start x="0" y="0"/>
                  <wp:lineTo x="0" y="21457"/>
                  <wp:lineTo x="21137" y="21457"/>
                  <wp:lineTo x="21137" y="0"/>
                  <wp:lineTo x="0" y="0"/>
                </wp:wrapPolygon>
              </wp:wrapTight>
              <wp:docPr id="2130065689"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1487" cy="288000"/>
                      </a:xfrm>
                      <a:prstGeom prst="rect">
                        <a:avLst/>
                      </a:prstGeom>
                      <a:noFill/>
                      <a:ln>
                        <a:noFill/>
                      </a:ln>
                    </wps:spPr>
                    <wps:txbx>
                      <w:txbxContent>
                        <w:p w14:paraId="186EB487" w14:textId="77777777" w:rsidR="00283335" w:rsidRPr="00AB0CBF" w:rsidRDefault="00283335" w:rsidP="00E30B14">
                          <w:pPr>
                            <w:spacing w:after="0"/>
                            <w:jc w:val="center"/>
                            <w:rPr>
                              <w:rFonts w:ascii="Aptos" w:eastAsia="Aptos" w:hAnsi="Aptos" w:cs="Aptos"/>
                              <w:noProof/>
                              <w:color w:val="FF0000"/>
                              <w:sz w:val="24"/>
                            </w:rPr>
                          </w:pPr>
                          <w:r w:rsidRPr="00AB0CBF">
                            <w:rPr>
                              <w:rFonts w:ascii="Aptos" w:eastAsia="Aptos" w:hAnsi="Aptos" w:cs="Aptos"/>
                              <w:noProof/>
                              <w:color w:val="FF0000"/>
                              <w:sz w:val="24"/>
                            </w:rPr>
                            <w:t>OFFICIAL</w:t>
                          </w:r>
                        </w:p>
                        <w:p w14:paraId="6A106A32" w14:textId="77777777" w:rsidR="00283335" w:rsidRDefault="00283335" w:rsidP="00E30B14">
                          <w:pPr>
                            <w:jc w:val="cente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B73DBF" id="_x0000_t202" coordsize="21600,21600" o:spt="202" path="m,l,21600r21600,l21600,xe">
              <v:stroke joinstyle="miter"/>
              <v:path gradientshapeok="t" o:connecttype="rect"/>
            </v:shapetype>
            <v:shape id="Text Box 9" o:spid="_x0000_s1027" type="#_x0000_t202" alt="OFFICIAL" style="position:absolute;margin-left:0;margin-top:5.75pt;width:53.65pt;height:22.7pt;z-index:-251658232;visibility:visible;mso-wrap-style:square;mso-width-percent:0;mso-height-percent:0;mso-wrap-distance-left:0;mso-wrap-distance-top:0;mso-wrap-distance-right:0;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" filled="f" stroked="f">
              <v:textbox inset="0,0,0,0">
                <w:txbxContent>
                  <w:p w14:paraId="186EB487" w14:textId="77777777" w:rsidR="00283335" w:rsidRPr="00AB0CBF" w:rsidRDefault="00283335" w:rsidP="00E30B14">
                    <w:pPr>
                      <w:spacing w:after="0"/>
                      <w:jc w:val="center"/>
                      <w:rPr>
                        <w:rFonts w:ascii="Aptos" w:eastAsia="Aptos" w:hAnsi="Aptos" w:cs="Aptos"/>
                        <w:noProof/>
                        <w:color w:val="FF0000"/>
                        <w:sz w:val="24"/>
                      </w:rPr>
                    </w:pPr>
                    <w:r w:rsidRPr="00AB0CBF">
                      <w:rPr>
                        <w:rFonts w:ascii="Aptos" w:eastAsia="Aptos" w:hAnsi="Aptos" w:cs="Aptos"/>
                        <w:noProof/>
                        <w:color w:val="FF0000"/>
                        <w:sz w:val="24"/>
                      </w:rPr>
                      <w:t>OFFICIAL</w:t>
                    </w:r>
                  </w:p>
                  <w:p w14:paraId="6A106A32" w14:textId="77777777" w:rsidR="00283335" w:rsidRDefault="00283335" w:rsidP="00E30B14">
                    <w:pPr>
                      <w:jc w:val="center"/>
                    </w:pPr>
                  </w:p>
                </w:txbxContent>
              </v:textbox>
              <w10:wrap type="tight" anchorx="margin" anchory="page"/>
            </v:shape>
          </w:pict>
        </mc:Fallback>
      </mc:AlternateContent>
    </w:r>
    <w:r w:rsidR="00D1644F">
      <w:rPr>
        <w:noProof/>
        <w:lang w:eastAsia="en-AU"/>
      </w:rPr>
      <mc:AlternateContent>
        <mc:Choice Requires="wps">
          <w:drawing>
            <wp:anchor distT="0" distB="0" distL="0" distR="0" simplePos="0" relativeHeight="251658245" behindDoc="0" locked="0" layoutInCell="1" allowOverlap="1" wp14:anchorId="75B2EA14" wp14:editId="098F9FEF">
              <wp:simplePos x="635" y="635"/>
              <wp:positionH relativeFrom="page">
                <wp:align>center</wp:align>
              </wp:positionH>
              <wp:positionV relativeFrom="page">
                <wp:align>top</wp:align>
              </wp:positionV>
              <wp:extent cx="622300" cy="480695"/>
              <wp:effectExtent l="0" t="0" r="6350" b="1905"/>
              <wp:wrapNone/>
              <wp:docPr id="127219996"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61020600" w14:textId="14DDE565" w:rsidR="00D1644F" w:rsidRPr="00D1644F" w:rsidRDefault="00D1644F" w:rsidP="00D1644F">
                          <w:pPr>
                            <w:spacing w:after="0"/>
                            <w:rPr>
                              <w:rFonts w:ascii="Aptos" w:eastAsia="Aptos" w:hAnsi="Aptos" w:cs="Aptos"/>
                              <w:noProof/>
                              <w:color w:val="FF0000"/>
                              <w:sz w:val="24"/>
                            </w:rPr>
                          </w:pPr>
                        </w:p>
                      </w:txbxContent>
                    </wps:txbx>
                    <wps:bodyPr rot="0" spcFirstLastPara="0" vertOverflow="overflow" horzOverflow="overflow" vert="horz" wrap="none" lIns="0" tIns="108000" rIns="0" bIns="0" numCol="1" spcCol="0" rtlCol="0" fromWordArt="0" anchor="t" anchorCtr="0" forceAA="0" compatLnSpc="1">
                      <a:prstTxWarp prst="textNoShape">
                        <a:avLst/>
                      </a:prstTxWarp>
                      <a:spAutoFit/>
                    </wps:bodyPr>
                  </wps:wsp>
                </a:graphicData>
              </a:graphic>
            </wp:anchor>
          </w:drawing>
        </mc:Choice>
        <mc:Fallback>
          <w:pict>
            <v:shape w14:anchorId="75B2EA14" id="Text Box 7" o:spid="_x0000_s1028" type="#_x0000_t202" alt="OFFICIAL" style="position:absolute;margin-left:0;margin-top:0;width:49pt;height:37.8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" filled="f" stroked="f">
              <v:textbox style="mso-fit-shape-to-text:t" inset="0,3mm,0,0">
                <w:txbxContent>
                  <w:p w14:paraId="61020600" w14:textId="14DDE565" w:rsidR="00D1644F" w:rsidRPr="00D1644F" w:rsidRDefault="00D1644F" w:rsidP="00D1644F">
                    <w:pPr>
                      <w:spacing w:after="0"/>
                      <w:rPr>
                        <w:rFonts w:ascii="Aptos" w:eastAsia="Aptos" w:hAnsi="Aptos" w:cs="Aptos"/>
                        <w:noProof/>
                        <w:color w:val="FF0000"/>
                        <w:sz w:val="24"/>
                      </w:rPr>
                    </w:pPr>
                  </w:p>
                </w:txbxContent>
              </v:textbox>
              <w10:wrap anchorx="page" anchory="page"/>
            </v:shape>
          </w:pict>
        </mc:Fallback>
      </mc:AlternateContent>
    </w:r>
    <w:r w:rsidR="007E5B2E">
      <w:rPr>
        <w:noProof/>
        <w:lang w:eastAsia="en-AU"/>
      </w:rPr>
      <w:drawing>
        <wp:anchor distT="0" distB="0" distL="114300" distR="114300" simplePos="0" relativeHeight="251658241" behindDoc="1" locked="0" layoutInCell="1" allowOverlap="1" wp14:anchorId="5EE03827" wp14:editId="57936473">
          <wp:simplePos x="0" y="0"/>
          <wp:positionH relativeFrom="page">
            <wp:posOffset>0</wp:posOffset>
          </wp:positionH>
          <wp:positionV relativeFrom="page">
            <wp:posOffset>10781665</wp:posOffset>
          </wp:positionV>
          <wp:extent cx="7573645" cy="10713085"/>
          <wp:effectExtent l="0" t="0" r="8255" b="0"/>
          <wp:wrapNone/>
          <wp:docPr id="922849925" name="Picture 9228499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3645" cy="10713085"/>
                  </a:xfrm>
                  <a:prstGeom prst="rect">
                    <a:avLst/>
                  </a:prstGeom>
                </pic:spPr>
              </pic:pic>
            </a:graphicData>
          </a:graphic>
          <wp14:sizeRelH relativeFrom="margin">
            <wp14:pctWidth>0</wp14:pctWidth>
          </wp14:sizeRelH>
          <wp14:sizeRelV relativeFrom="margin">
            <wp14:pctHeight>0</wp14:pctHeight>
          </wp14:sizeRelV>
        </wp:anchor>
      </w:drawing>
    </w:r>
    <w:r w:rsidR="007E5B2E">
      <w:rPr>
        <w:noProof/>
        <w:lang w:eastAsia="en-AU"/>
      </w:rPr>
      <w:drawing>
        <wp:anchor distT="0" distB="0" distL="114300" distR="114300" simplePos="0" relativeHeight="251658240" behindDoc="1" locked="0" layoutInCell="1" allowOverlap="1" wp14:anchorId="0956D87F" wp14:editId="4C817AB3">
          <wp:simplePos x="0" y="0"/>
          <wp:positionH relativeFrom="page">
            <wp:align>left</wp:align>
          </wp:positionH>
          <wp:positionV relativeFrom="page">
            <wp:align>top</wp:align>
          </wp:positionV>
          <wp:extent cx="7574400" cy="10713600"/>
          <wp:effectExtent l="0" t="0" r="7620" b="0"/>
          <wp:wrapNone/>
          <wp:docPr id="208279099" name="Picture 20827909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Picture 19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4400" cy="1071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68618" w14:textId="10B54A94" w:rsidR="007E5B2E" w:rsidRDefault="00434705" w:rsidP="007E5B2E">
    <w:pPr>
      <w:pStyle w:val="Header"/>
      <w:tabs>
        <w:tab w:val="clear" w:pos="4513"/>
        <w:tab w:val="clear" w:pos="9026"/>
        <w:tab w:val="left" w:pos="5932"/>
      </w:tabs>
    </w:pPr>
    <w:r>
      <w:rPr>
        <w:noProof/>
        <w:lang w:eastAsia="en-AU"/>
      </w:rPr>
      <mc:AlternateContent>
        <mc:Choice Requires="wps">
          <w:drawing>
            <wp:anchor distT="0" distB="0" distL="0" distR="0" simplePos="0" relativeHeight="251658251" behindDoc="0" locked="0" layoutInCell="1" allowOverlap="1" wp14:anchorId="15FAD7A0" wp14:editId="2495AFBE">
              <wp:simplePos x="0" y="0"/>
              <wp:positionH relativeFrom="margin">
                <wp:align>center</wp:align>
              </wp:positionH>
              <wp:positionV relativeFrom="page">
                <wp:align>top</wp:align>
              </wp:positionV>
              <wp:extent cx="622300" cy="480695"/>
              <wp:effectExtent l="0" t="0" r="6350" b="14605"/>
              <wp:wrapNone/>
              <wp:docPr id="1930762923"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1A55A1D2" w14:textId="77777777" w:rsidR="00434705" w:rsidRPr="00AB0CBF" w:rsidRDefault="00434705" w:rsidP="00434705">
                          <w:pPr>
                            <w:spacing w:after="0"/>
                            <w:rPr>
                              <w:rFonts w:ascii="Aptos" w:eastAsia="Aptos" w:hAnsi="Aptos" w:cs="Aptos"/>
                              <w:noProof/>
                              <w:color w:val="FF0000"/>
                              <w:sz w:val="24"/>
                            </w:rPr>
                          </w:pPr>
                          <w:r w:rsidRPr="00AB0CBF">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FAD7A0" id="_x0000_t202" coordsize="21600,21600" o:spt="202" path="m,l,21600r21600,l21600,xe">
              <v:stroke joinstyle="miter"/>
              <v:path gradientshapeok="t" o:connecttype="rect"/>
            </v:shapetype>
            <v:shape id="_x0000_s1032" type="#_x0000_t202" alt="OFFICIAL" style="position:absolute;margin-left:0;margin-top:0;width:49pt;height:37.85pt;z-index:251658251;visibility:visible;mso-wrap-style:none;mso-wrap-distance-left:0;mso-wrap-distance-top:0;mso-wrap-distance-right:0;mso-wrap-distance-bottom:0;mso-position-horizontal:center;mso-position-horizontal-relative:margin;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" filled="f" stroked="f">
              <v:textbox style="mso-fit-shape-to-text:t" inset="0,15pt,0,0">
                <w:txbxContent>
                  <w:p w14:paraId="1A55A1D2" w14:textId="77777777" w:rsidR="00434705" w:rsidRPr="00AB0CBF" w:rsidRDefault="00434705" w:rsidP="00434705">
                    <w:pPr>
                      <w:spacing w:after="0"/>
                      <w:rPr>
                        <w:rFonts w:ascii="Aptos" w:eastAsia="Aptos" w:hAnsi="Aptos" w:cs="Aptos"/>
                        <w:noProof/>
                        <w:color w:val="FF0000"/>
                        <w:sz w:val="24"/>
                      </w:rPr>
                    </w:pPr>
                    <w:r w:rsidRPr="00AB0CBF">
                      <w:rPr>
                        <w:rFonts w:ascii="Aptos" w:eastAsia="Aptos" w:hAnsi="Aptos" w:cs="Aptos"/>
                        <w:noProof/>
                        <w:color w:val="FF0000"/>
                        <w:sz w:val="24"/>
                      </w:rPr>
                      <w:t>OFFICIAL</w:t>
                    </w:r>
                  </w:p>
                </w:txbxContent>
              </v:textbox>
              <w10:wrap anchorx="margin" anchory="page"/>
            </v:shape>
          </w:pict>
        </mc:Fallback>
      </mc:AlternateContent>
    </w:r>
    <w:r w:rsidR="00D1644F">
      <w:rPr>
        <w:noProof/>
        <w:lang w:eastAsia="en-AU"/>
      </w:rPr>
      <mc:AlternateContent>
        <mc:Choice Requires="wps">
          <w:drawing>
            <wp:anchor distT="0" distB="0" distL="0" distR="0" simplePos="0" relativeHeight="251658243" behindDoc="0" locked="0" layoutInCell="1" allowOverlap="1" wp14:anchorId="0E5333AE" wp14:editId="4B196F0D">
              <wp:simplePos x="635" y="635"/>
              <wp:positionH relativeFrom="page">
                <wp:align>center</wp:align>
              </wp:positionH>
              <wp:positionV relativeFrom="page">
                <wp:align>top</wp:align>
              </wp:positionV>
              <wp:extent cx="622300" cy="480695"/>
              <wp:effectExtent l="0" t="0" r="6350" b="14605"/>
              <wp:wrapNone/>
              <wp:docPr id="672403473"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0080CD7A" w14:textId="606B9008" w:rsidR="00D1644F" w:rsidRPr="00D1644F" w:rsidRDefault="00D1644F" w:rsidP="00D1644F">
                          <w:pPr>
                            <w:spacing w:after="0"/>
                            <w:rPr>
                              <w:rFonts w:ascii="Aptos" w:eastAsia="Aptos" w:hAnsi="Aptos" w:cs="Aptos"/>
                              <w:noProof/>
                              <w:color w:val="FF0000"/>
                              <w:sz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0E5333AE" id="Text Box 5" o:spid="_x0000_s1033" type="#_x0000_t202" alt="OFFICIAL" style="position:absolute;margin-left:0;margin-top:0;width:49pt;height:37.8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" filled="f" stroked="f">
              <v:textbox style="mso-fit-shape-to-text:t" inset="0,15pt,0,0">
                <w:txbxContent>
                  <w:p w14:paraId="0080CD7A" w14:textId="606B9008" w:rsidR="00D1644F" w:rsidRPr="00D1644F" w:rsidRDefault="00D1644F" w:rsidP="00D1644F">
                    <w:pPr>
                      <w:spacing w:after="0"/>
                      <w:rPr>
                        <w:rFonts w:ascii="Aptos" w:eastAsia="Aptos" w:hAnsi="Aptos" w:cs="Aptos"/>
                        <w:noProof/>
                        <w:color w:val="FF0000"/>
                        <w:sz w:val="24"/>
                      </w:rPr>
                    </w:pPr>
                  </w:p>
                </w:txbxContent>
              </v:textbox>
              <w10:wrap anchorx="page" anchory="page"/>
            </v:shape>
          </w:pict>
        </mc:Fallback>
      </mc:AlternateContent>
    </w:r>
    <w:r w:rsidR="00860F2D">
      <w:rPr>
        <w:noProof/>
        <w:lang w:eastAsia="en-AU"/>
      </w:rPr>
      <w:drawing>
        <wp:anchor distT="0" distB="0" distL="114300" distR="114300" simplePos="0" relativeHeight="251658242" behindDoc="1" locked="0" layoutInCell="1" allowOverlap="1" wp14:anchorId="6254D354" wp14:editId="1E4D0696">
          <wp:simplePos x="0" y="0"/>
          <wp:positionH relativeFrom="page">
            <wp:align>left</wp:align>
          </wp:positionH>
          <wp:positionV relativeFrom="page">
            <wp:align>top</wp:align>
          </wp:positionV>
          <wp:extent cx="7574400" cy="10713600"/>
          <wp:effectExtent l="0" t="0" r="7620" b="0"/>
          <wp:wrapNone/>
          <wp:docPr id="173439312" name="Picture 1734393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4400" cy="10713600"/>
                  </a:xfrm>
                  <a:prstGeom prst="rect">
                    <a:avLst/>
                  </a:prstGeom>
                </pic:spPr>
              </pic:pic>
            </a:graphicData>
          </a:graphic>
          <wp14:sizeRelH relativeFrom="margin">
            <wp14:pctWidth>0</wp14:pctWidth>
          </wp14:sizeRelH>
          <wp14:sizeRelV relativeFrom="margin">
            <wp14:pctHeight>0</wp14:pctHeight>
          </wp14:sizeRelV>
        </wp:anchor>
      </w:drawing>
    </w:r>
    <w:r w:rsidR="007E5B2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E18C9"/>
    <w:multiLevelType w:val="hybridMultilevel"/>
    <w:tmpl w:val="1A488F06"/>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 w15:restartNumberingAfterBreak="0">
    <w:nsid w:val="04462467"/>
    <w:multiLevelType w:val="multilevel"/>
    <w:tmpl w:val="D3FABED0"/>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start w:val="1"/>
      <w:numFmt w:val="decimal"/>
      <w:lvlText w:val="%2."/>
      <w:lvlJc w:val="left"/>
      <w:pPr>
        <w:ind w:left="1440" w:hanging="360"/>
      </w:pPr>
      <w:rPr>
        <w:rFonts w:hint="default"/>
        <w:b/>
        <w:bCs/>
        <w:color w:val="2F5496" w:themeColor="accent1" w:themeShade="BF"/>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845839"/>
    <w:multiLevelType w:val="hybridMultilevel"/>
    <w:tmpl w:val="12B06C42"/>
    <w:lvl w:ilvl="0" w:tplc="A70AD25C">
      <w:start w:val="1"/>
      <w:numFmt w:val="decimal"/>
      <w:lvlText w:val="%1."/>
      <w:lvlJc w:val="left"/>
      <w:pPr>
        <w:ind w:left="473" w:hanging="360"/>
      </w:pPr>
      <w:rPr>
        <w:rFonts w:hint="default"/>
        <w:b/>
        <w:bCs/>
        <w:color w:val="2F5496" w:themeColor="accent1" w:themeShade="BF"/>
        <w:sz w:val="21"/>
        <w:szCs w:val="21"/>
      </w:rPr>
    </w:lvl>
    <w:lvl w:ilvl="1" w:tplc="0C090019" w:tentative="1">
      <w:start w:val="1"/>
      <w:numFmt w:val="lowerLetter"/>
      <w:lvlText w:val="%2."/>
      <w:lvlJc w:val="left"/>
      <w:pPr>
        <w:ind w:left="1193" w:hanging="360"/>
      </w:pPr>
    </w:lvl>
    <w:lvl w:ilvl="2" w:tplc="0C09001B" w:tentative="1">
      <w:start w:val="1"/>
      <w:numFmt w:val="lowerRoman"/>
      <w:lvlText w:val="%3."/>
      <w:lvlJc w:val="right"/>
      <w:pPr>
        <w:ind w:left="1913" w:hanging="180"/>
      </w:pPr>
    </w:lvl>
    <w:lvl w:ilvl="3" w:tplc="0C09000F" w:tentative="1">
      <w:start w:val="1"/>
      <w:numFmt w:val="decimal"/>
      <w:lvlText w:val="%4."/>
      <w:lvlJc w:val="left"/>
      <w:pPr>
        <w:ind w:left="2633" w:hanging="360"/>
      </w:pPr>
    </w:lvl>
    <w:lvl w:ilvl="4" w:tplc="0C090019" w:tentative="1">
      <w:start w:val="1"/>
      <w:numFmt w:val="lowerLetter"/>
      <w:lvlText w:val="%5."/>
      <w:lvlJc w:val="left"/>
      <w:pPr>
        <w:ind w:left="3353" w:hanging="360"/>
      </w:pPr>
    </w:lvl>
    <w:lvl w:ilvl="5" w:tplc="0C09001B" w:tentative="1">
      <w:start w:val="1"/>
      <w:numFmt w:val="lowerRoman"/>
      <w:lvlText w:val="%6."/>
      <w:lvlJc w:val="right"/>
      <w:pPr>
        <w:ind w:left="4073" w:hanging="180"/>
      </w:pPr>
    </w:lvl>
    <w:lvl w:ilvl="6" w:tplc="0C09000F" w:tentative="1">
      <w:start w:val="1"/>
      <w:numFmt w:val="decimal"/>
      <w:lvlText w:val="%7."/>
      <w:lvlJc w:val="left"/>
      <w:pPr>
        <w:ind w:left="4793" w:hanging="360"/>
      </w:pPr>
    </w:lvl>
    <w:lvl w:ilvl="7" w:tplc="0C090019" w:tentative="1">
      <w:start w:val="1"/>
      <w:numFmt w:val="lowerLetter"/>
      <w:lvlText w:val="%8."/>
      <w:lvlJc w:val="left"/>
      <w:pPr>
        <w:ind w:left="5513" w:hanging="360"/>
      </w:pPr>
    </w:lvl>
    <w:lvl w:ilvl="8" w:tplc="0C09001B" w:tentative="1">
      <w:start w:val="1"/>
      <w:numFmt w:val="lowerRoman"/>
      <w:lvlText w:val="%9."/>
      <w:lvlJc w:val="right"/>
      <w:pPr>
        <w:ind w:left="6233" w:hanging="180"/>
      </w:pPr>
    </w:lvl>
  </w:abstractNum>
  <w:abstractNum w:abstractNumId="3" w15:restartNumberingAfterBreak="0">
    <w:nsid w:val="09F24253"/>
    <w:multiLevelType w:val="hybridMultilevel"/>
    <w:tmpl w:val="41A25BFA"/>
    <w:lvl w:ilvl="0" w:tplc="D79AE012">
      <w:start w:val="1"/>
      <w:numFmt w:val="decimal"/>
      <w:lvlText w:val="%1."/>
      <w:lvlJc w:val="left"/>
      <w:pPr>
        <w:ind w:left="720" w:hanging="360"/>
      </w:pPr>
      <w:rPr>
        <w:rFonts w:eastAsia="Times New Roman" w:hint="default"/>
        <w:b/>
        <w:bCs w:val="0"/>
        <w:color w:val="2F5496" w:themeColor="accent1" w:themeShade="BF"/>
        <w:sz w:val="2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B63766D"/>
    <w:multiLevelType w:val="hybridMultilevel"/>
    <w:tmpl w:val="F70E65D4"/>
    <w:lvl w:ilvl="0" w:tplc="EBC44180">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C850072"/>
    <w:multiLevelType w:val="hybridMultilevel"/>
    <w:tmpl w:val="0706ED4A"/>
    <w:lvl w:ilvl="0" w:tplc="D298CF86">
      <w:start w:val="1"/>
      <w:numFmt w:val="decimal"/>
      <w:lvlText w:val="%1."/>
      <w:lvlJc w:val="left"/>
      <w:pPr>
        <w:ind w:left="720" w:hanging="360"/>
      </w:pPr>
      <w:rPr>
        <w:rFonts w:eastAsia="Times New Roman" w:hint="default"/>
        <w:b/>
        <w:bCs/>
        <w:color w:val="2F5496" w:themeColor="accent1" w:themeShade="BF"/>
        <w:sz w:val="2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D442675"/>
    <w:multiLevelType w:val="hybridMultilevel"/>
    <w:tmpl w:val="10A00FAC"/>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7" w15:restartNumberingAfterBreak="0">
    <w:nsid w:val="11A04A11"/>
    <w:multiLevelType w:val="hybridMultilevel"/>
    <w:tmpl w:val="77242996"/>
    <w:lvl w:ilvl="0" w:tplc="4F12B686">
      <w:start w:val="1"/>
      <w:numFmt w:val="bullet"/>
      <w:lvlText w:val=""/>
      <w:lvlJc w:val="left"/>
      <w:pPr>
        <w:ind w:left="720" w:hanging="360"/>
      </w:pPr>
      <w:rPr>
        <w:rFonts w:ascii="Symbol" w:hAnsi="Symbol" w:hint="default"/>
        <w:color w:val="2F5496" w:themeColor="accent1" w:themeShade="BF"/>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53E1233"/>
    <w:multiLevelType w:val="hybridMultilevel"/>
    <w:tmpl w:val="BCDE0158"/>
    <w:lvl w:ilvl="0" w:tplc="D09A4AB4">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557554C"/>
    <w:multiLevelType w:val="hybridMultilevel"/>
    <w:tmpl w:val="1A826A62"/>
    <w:lvl w:ilvl="0" w:tplc="A1C8EA72">
      <w:start w:val="1"/>
      <w:numFmt w:val="bullet"/>
      <w:lvlText w:val=""/>
      <w:lvlJc w:val="left"/>
      <w:pPr>
        <w:ind w:left="720" w:hanging="360"/>
      </w:pPr>
      <w:rPr>
        <w:rFonts w:ascii="Symbol" w:hAnsi="Symbol" w:hint="default"/>
        <w:color w:val="005B9B"/>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8E0008E"/>
    <w:multiLevelType w:val="hybridMultilevel"/>
    <w:tmpl w:val="5AAE1A66"/>
    <w:lvl w:ilvl="0" w:tplc="FFFFFFFF">
      <w:start w:val="1"/>
      <w:numFmt w:val="decimal"/>
      <w:lvlText w:val="%1."/>
      <w:lvlJc w:val="left"/>
      <w:pPr>
        <w:ind w:left="720" w:hanging="360"/>
      </w:pPr>
      <w:rPr>
        <w:rFonts w:hint="default"/>
        <w:b/>
        <w:bCs/>
        <w:color w:val="2F5496" w:themeColor="accent1" w:themeShade="B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A15504B"/>
    <w:multiLevelType w:val="hybridMultilevel"/>
    <w:tmpl w:val="23141506"/>
    <w:lvl w:ilvl="0" w:tplc="D03C2BFC">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A3E6128"/>
    <w:multiLevelType w:val="hybridMultilevel"/>
    <w:tmpl w:val="135649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A9B6A45"/>
    <w:multiLevelType w:val="multilevel"/>
    <w:tmpl w:val="6E30C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F036F6"/>
    <w:multiLevelType w:val="hybridMultilevel"/>
    <w:tmpl w:val="AD4232EA"/>
    <w:lvl w:ilvl="0" w:tplc="B3321C92">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0103726"/>
    <w:multiLevelType w:val="hybridMultilevel"/>
    <w:tmpl w:val="B150DA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1F03BC5"/>
    <w:multiLevelType w:val="hybridMultilevel"/>
    <w:tmpl w:val="38382ADA"/>
    <w:lvl w:ilvl="0" w:tplc="486A8AC4">
      <w:start w:val="1"/>
      <w:numFmt w:val="bullet"/>
      <w:lvlText w:val=""/>
      <w:lvlJc w:val="left"/>
      <w:pPr>
        <w:ind w:left="4026" w:hanging="360"/>
      </w:pPr>
      <w:rPr>
        <w:rFonts w:ascii="Symbol" w:hAnsi="Symbol" w:hint="default"/>
        <w:color w:val="2F5496" w:themeColor="accent1" w:themeShade="BF"/>
      </w:rPr>
    </w:lvl>
    <w:lvl w:ilvl="1" w:tplc="0C090003" w:tentative="1">
      <w:start w:val="1"/>
      <w:numFmt w:val="bullet"/>
      <w:lvlText w:val="o"/>
      <w:lvlJc w:val="left"/>
      <w:pPr>
        <w:ind w:left="4746" w:hanging="360"/>
      </w:pPr>
      <w:rPr>
        <w:rFonts w:ascii="Courier New" w:hAnsi="Courier New" w:cs="Courier New" w:hint="default"/>
      </w:rPr>
    </w:lvl>
    <w:lvl w:ilvl="2" w:tplc="0C090005" w:tentative="1">
      <w:start w:val="1"/>
      <w:numFmt w:val="bullet"/>
      <w:lvlText w:val=""/>
      <w:lvlJc w:val="left"/>
      <w:pPr>
        <w:ind w:left="5466" w:hanging="360"/>
      </w:pPr>
      <w:rPr>
        <w:rFonts w:ascii="Wingdings" w:hAnsi="Wingdings" w:hint="default"/>
      </w:rPr>
    </w:lvl>
    <w:lvl w:ilvl="3" w:tplc="0C090001" w:tentative="1">
      <w:start w:val="1"/>
      <w:numFmt w:val="bullet"/>
      <w:lvlText w:val=""/>
      <w:lvlJc w:val="left"/>
      <w:pPr>
        <w:ind w:left="6186" w:hanging="360"/>
      </w:pPr>
      <w:rPr>
        <w:rFonts w:ascii="Symbol" w:hAnsi="Symbol" w:hint="default"/>
      </w:rPr>
    </w:lvl>
    <w:lvl w:ilvl="4" w:tplc="0C090003" w:tentative="1">
      <w:start w:val="1"/>
      <w:numFmt w:val="bullet"/>
      <w:lvlText w:val="o"/>
      <w:lvlJc w:val="left"/>
      <w:pPr>
        <w:ind w:left="6906" w:hanging="360"/>
      </w:pPr>
      <w:rPr>
        <w:rFonts w:ascii="Courier New" w:hAnsi="Courier New" w:cs="Courier New" w:hint="default"/>
      </w:rPr>
    </w:lvl>
    <w:lvl w:ilvl="5" w:tplc="0C090005" w:tentative="1">
      <w:start w:val="1"/>
      <w:numFmt w:val="bullet"/>
      <w:lvlText w:val=""/>
      <w:lvlJc w:val="left"/>
      <w:pPr>
        <w:ind w:left="7626" w:hanging="360"/>
      </w:pPr>
      <w:rPr>
        <w:rFonts w:ascii="Wingdings" w:hAnsi="Wingdings" w:hint="default"/>
      </w:rPr>
    </w:lvl>
    <w:lvl w:ilvl="6" w:tplc="0C090001" w:tentative="1">
      <w:start w:val="1"/>
      <w:numFmt w:val="bullet"/>
      <w:lvlText w:val=""/>
      <w:lvlJc w:val="left"/>
      <w:pPr>
        <w:ind w:left="8346" w:hanging="360"/>
      </w:pPr>
      <w:rPr>
        <w:rFonts w:ascii="Symbol" w:hAnsi="Symbol" w:hint="default"/>
      </w:rPr>
    </w:lvl>
    <w:lvl w:ilvl="7" w:tplc="0C090003" w:tentative="1">
      <w:start w:val="1"/>
      <w:numFmt w:val="bullet"/>
      <w:lvlText w:val="o"/>
      <w:lvlJc w:val="left"/>
      <w:pPr>
        <w:ind w:left="9066" w:hanging="360"/>
      </w:pPr>
      <w:rPr>
        <w:rFonts w:ascii="Courier New" w:hAnsi="Courier New" w:cs="Courier New" w:hint="default"/>
      </w:rPr>
    </w:lvl>
    <w:lvl w:ilvl="8" w:tplc="0C090005" w:tentative="1">
      <w:start w:val="1"/>
      <w:numFmt w:val="bullet"/>
      <w:lvlText w:val=""/>
      <w:lvlJc w:val="left"/>
      <w:pPr>
        <w:ind w:left="9786" w:hanging="360"/>
      </w:pPr>
      <w:rPr>
        <w:rFonts w:ascii="Wingdings" w:hAnsi="Wingdings" w:hint="default"/>
      </w:rPr>
    </w:lvl>
  </w:abstractNum>
  <w:abstractNum w:abstractNumId="17" w15:restartNumberingAfterBreak="0">
    <w:nsid w:val="21F451C6"/>
    <w:multiLevelType w:val="hybridMultilevel"/>
    <w:tmpl w:val="46EA155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4E22427"/>
    <w:multiLevelType w:val="hybridMultilevel"/>
    <w:tmpl w:val="E5AE0AE2"/>
    <w:lvl w:ilvl="0" w:tplc="034CBCE4">
      <w:start w:val="1"/>
      <w:numFmt w:val="bullet"/>
      <w:pStyle w:val="BulletPoint1"/>
      <w:lvlText w:val=""/>
      <w:lvlJc w:val="left"/>
      <w:pPr>
        <w:ind w:left="360" w:hanging="360"/>
      </w:pPr>
      <w:rPr>
        <w:rFonts w:ascii="Symbol" w:hAnsi="Symbol" w:hint="default"/>
        <w:color w:val="1D4F9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95E3FA5"/>
    <w:multiLevelType w:val="hybridMultilevel"/>
    <w:tmpl w:val="E9864B1C"/>
    <w:lvl w:ilvl="0" w:tplc="055ACF74">
      <w:start w:val="1"/>
      <w:numFmt w:val="decimal"/>
      <w:lvlText w:val="%1."/>
      <w:lvlJc w:val="left"/>
      <w:pPr>
        <w:ind w:left="473" w:hanging="360"/>
      </w:pPr>
      <w:rPr>
        <w:rFonts w:hint="default"/>
        <w:b/>
        <w:bCs/>
        <w:color w:val="2F5496" w:themeColor="accent1" w:themeShade="BF"/>
      </w:rPr>
    </w:lvl>
    <w:lvl w:ilvl="1" w:tplc="0C090019" w:tentative="1">
      <w:start w:val="1"/>
      <w:numFmt w:val="lowerLetter"/>
      <w:lvlText w:val="%2."/>
      <w:lvlJc w:val="left"/>
      <w:pPr>
        <w:ind w:left="1193" w:hanging="360"/>
      </w:pPr>
    </w:lvl>
    <w:lvl w:ilvl="2" w:tplc="0C09001B" w:tentative="1">
      <w:start w:val="1"/>
      <w:numFmt w:val="lowerRoman"/>
      <w:lvlText w:val="%3."/>
      <w:lvlJc w:val="right"/>
      <w:pPr>
        <w:ind w:left="1913" w:hanging="180"/>
      </w:pPr>
    </w:lvl>
    <w:lvl w:ilvl="3" w:tplc="0C09000F" w:tentative="1">
      <w:start w:val="1"/>
      <w:numFmt w:val="decimal"/>
      <w:lvlText w:val="%4."/>
      <w:lvlJc w:val="left"/>
      <w:pPr>
        <w:ind w:left="2633" w:hanging="360"/>
      </w:pPr>
    </w:lvl>
    <w:lvl w:ilvl="4" w:tplc="0C090019" w:tentative="1">
      <w:start w:val="1"/>
      <w:numFmt w:val="lowerLetter"/>
      <w:lvlText w:val="%5."/>
      <w:lvlJc w:val="left"/>
      <w:pPr>
        <w:ind w:left="3353" w:hanging="360"/>
      </w:pPr>
    </w:lvl>
    <w:lvl w:ilvl="5" w:tplc="0C09001B" w:tentative="1">
      <w:start w:val="1"/>
      <w:numFmt w:val="lowerRoman"/>
      <w:lvlText w:val="%6."/>
      <w:lvlJc w:val="right"/>
      <w:pPr>
        <w:ind w:left="4073" w:hanging="180"/>
      </w:pPr>
    </w:lvl>
    <w:lvl w:ilvl="6" w:tplc="0C09000F" w:tentative="1">
      <w:start w:val="1"/>
      <w:numFmt w:val="decimal"/>
      <w:lvlText w:val="%7."/>
      <w:lvlJc w:val="left"/>
      <w:pPr>
        <w:ind w:left="4793" w:hanging="360"/>
      </w:pPr>
    </w:lvl>
    <w:lvl w:ilvl="7" w:tplc="0C090019" w:tentative="1">
      <w:start w:val="1"/>
      <w:numFmt w:val="lowerLetter"/>
      <w:lvlText w:val="%8."/>
      <w:lvlJc w:val="left"/>
      <w:pPr>
        <w:ind w:left="5513" w:hanging="360"/>
      </w:pPr>
    </w:lvl>
    <w:lvl w:ilvl="8" w:tplc="0C09001B" w:tentative="1">
      <w:start w:val="1"/>
      <w:numFmt w:val="lowerRoman"/>
      <w:lvlText w:val="%9."/>
      <w:lvlJc w:val="right"/>
      <w:pPr>
        <w:ind w:left="6233" w:hanging="180"/>
      </w:pPr>
    </w:lvl>
  </w:abstractNum>
  <w:abstractNum w:abstractNumId="20" w15:restartNumberingAfterBreak="0">
    <w:nsid w:val="2CF613F9"/>
    <w:multiLevelType w:val="hybridMultilevel"/>
    <w:tmpl w:val="9F68E71E"/>
    <w:lvl w:ilvl="0" w:tplc="F788D8F4">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2DD75D80"/>
    <w:multiLevelType w:val="hybridMultilevel"/>
    <w:tmpl w:val="23141506"/>
    <w:lvl w:ilvl="0" w:tplc="FFFFFFFF">
      <w:start w:val="1"/>
      <w:numFmt w:val="decimal"/>
      <w:lvlText w:val="%1."/>
      <w:lvlJc w:val="left"/>
      <w:pPr>
        <w:ind w:left="720" w:hanging="360"/>
      </w:pPr>
      <w:rPr>
        <w:rFonts w:hint="default"/>
        <w:b/>
        <w:bCs/>
        <w:color w:val="2F5496" w:themeColor="accent1" w:themeShade="B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0724332"/>
    <w:multiLevelType w:val="hybridMultilevel"/>
    <w:tmpl w:val="E9864B1C"/>
    <w:lvl w:ilvl="0" w:tplc="FFFFFFFF">
      <w:start w:val="1"/>
      <w:numFmt w:val="decimal"/>
      <w:lvlText w:val="%1."/>
      <w:lvlJc w:val="left"/>
      <w:pPr>
        <w:ind w:left="473" w:hanging="360"/>
      </w:pPr>
      <w:rPr>
        <w:rFonts w:hint="default"/>
        <w:b/>
        <w:bCs/>
        <w:color w:val="2F5496" w:themeColor="accent1" w:themeShade="BF"/>
      </w:rPr>
    </w:lvl>
    <w:lvl w:ilvl="1" w:tplc="FFFFFFFF" w:tentative="1">
      <w:start w:val="1"/>
      <w:numFmt w:val="lowerLetter"/>
      <w:lvlText w:val="%2."/>
      <w:lvlJc w:val="left"/>
      <w:pPr>
        <w:ind w:left="1193" w:hanging="360"/>
      </w:pPr>
    </w:lvl>
    <w:lvl w:ilvl="2" w:tplc="FFFFFFFF" w:tentative="1">
      <w:start w:val="1"/>
      <w:numFmt w:val="lowerRoman"/>
      <w:lvlText w:val="%3."/>
      <w:lvlJc w:val="right"/>
      <w:pPr>
        <w:ind w:left="1913" w:hanging="180"/>
      </w:pPr>
    </w:lvl>
    <w:lvl w:ilvl="3" w:tplc="FFFFFFFF" w:tentative="1">
      <w:start w:val="1"/>
      <w:numFmt w:val="decimal"/>
      <w:lvlText w:val="%4."/>
      <w:lvlJc w:val="left"/>
      <w:pPr>
        <w:ind w:left="2633" w:hanging="360"/>
      </w:pPr>
    </w:lvl>
    <w:lvl w:ilvl="4" w:tplc="FFFFFFFF" w:tentative="1">
      <w:start w:val="1"/>
      <w:numFmt w:val="lowerLetter"/>
      <w:lvlText w:val="%5."/>
      <w:lvlJc w:val="left"/>
      <w:pPr>
        <w:ind w:left="3353" w:hanging="360"/>
      </w:pPr>
    </w:lvl>
    <w:lvl w:ilvl="5" w:tplc="FFFFFFFF" w:tentative="1">
      <w:start w:val="1"/>
      <w:numFmt w:val="lowerRoman"/>
      <w:lvlText w:val="%6."/>
      <w:lvlJc w:val="right"/>
      <w:pPr>
        <w:ind w:left="4073" w:hanging="180"/>
      </w:pPr>
    </w:lvl>
    <w:lvl w:ilvl="6" w:tplc="FFFFFFFF" w:tentative="1">
      <w:start w:val="1"/>
      <w:numFmt w:val="decimal"/>
      <w:lvlText w:val="%7."/>
      <w:lvlJc w:val="left"/>
      <w:pPr>
        <w:ind w:left="4793" w:hanging="360"/>
      </w:pPr>
    </w:lvl>
    <w:lvl w:ilvl="7" w:tplc="FFFFFFFF" w:tentative="1">
      <w:start w:val="1"/>
      <w:numFmt w:val="lowerLetter"/>
      <w:lvlText w:val="%8."/>
      <w:lvlJc w:val="left"/>
      <w:pPr>
        <w:ind w:left="5513" w:hanging="360"/>
      </w:pPr>
    </w:lvl>
    <w:lvl w:ilvl="8" w:tplc="FFFFFFFF" w:tentative="1">
      <w:start w:val="1"/>
      <w:numFmt w:val="lowerRoman"/>
      <w:lvlText w:val="%9."/>
      <w:lvlJc w:val="right"/>
      <w:pPr>
        <w:ind w:left="6233" w:hanging="180"/>
      </w:pPr>
    </w:lvl>
  </w:abstractNum>
  <w:abstractNum w:abstractNumId="23" w15:restartNumberingAfterBreak="0">
    <w:nsid w:val="32510107"/>
    <w:multiLevelType w:val="multilevel"/>
    <w:tmpl w:val="12D61D58"/>
    <w:lvl w:ilvl="0">
      <w:start w:val="1"/>
      <w:numFmt w:val="decimal"/>
      <w:pStyle w:val="ListNumber"/>
      <w:lvlText w:val="%1."/>
      <w:lvlJc w:val="left"/>
      <w:pPr>
        <w:ind w:left="720" w:hanging="360"/>
      </w:pPr>
      <w:rPr>
        <w:rFonts w:hint="default"/>
        <w:b/>
        <w:bCs/>
        <w:color w:val="2F5496" w:themeColor="accent1" w:themeShade="BF"/>
      </w:rPr>
    </w:lvl>
    <w:lvl w:ilvl="1">
      <w:start w:val="1"/>
      <w:numFmt w:val="decimal"/>
      <w:lvlText w:val="%1.%2."/>
      <w:lvlJc w:val="left"/>
      <w:pPr>
        <w:ind w:left="1440" w:hanging="360"/>
      </w:pPr>
    </w:lvl>
    <w:lvl w:ilvl="2" w:tentative="1">
      <w:start w:val="1"/>
      <w:numFmt w:val="decimal"/>
      <w:lvlText w:val="%1.%2.%3."/>
      <w:lvlJc w:val="left"/>
      <w:pPr>
        <w:ind w:left="2160" w:hanging="180"/>
      </w:pPr>
    </w:lvl>
    <w:lvl w:ilvl="3" w:tentative="1">
      <w:start w:val="1"/>
      <w:numFmt w:val="decimal"/>
      <w:lvlText w:val="%1.%2.%3.%4."/>
      <w:lvlJc w:val="left"/>
      <w:pPr>
        <w:ind w:left="2880" w:hanging="360"/>
      </w:pPr>
    </w:lvl>
    <w:lvl w:ilvl="4" w:tentative="1">
      <w:start w:val="1"/>
      <w:numFmt w:val="decimal"/>
      <w:lvlText w:val="%1.%2.%3.%4.%5."/>
      <w:lvlJc w:val="left"/>
      <w:pPr>
        <w:ind w:left="3600" w:hanging="360"/>
      </w:pPr>
    </w:lvl>
    <w:lvl w:ilvl="5" w:tentative="1">
      <w:start w:val="1"/>
      <w:numFmt w:val="decimal"/>
      <w:lvlText w:val="%1.%2.%3.%4.%5.%6."/>
      <w:lvlJc w:val="left"/>
      <w:pPr>
        <w:ind w:left="4320" w:hanging="180"/>
      </w:pPr>
    </w:lvl>
    <w:lvl w:ilvl="6" w:tentative="1">
      <w:start w:val="1"/>
      <w:numFmt w:val="decimal"/>
      <w:lvlText w:val="%1.%2.%3.%4.%5.%6.%7."/>
      <w:lvlJc w:val="left"/>
      <w:pPr>
        <w:ind w:left="5040" w:hanging="360"/>
      </w:pPr>
    </w:lvl>
    <w:lvl w:ilvl="7" w:tentative="1">
      <w:start w:val="1"/>
      <w:numFmt w:val="decimal"/>
      <w:lvlText w:val="%1.%2.%3.%4.%5.%6.%7.%8."/>
      <w:lvlJc w:val="left"/>
      <w:pPr>
        <w:ind w:left="5760" w:hanging="360"/>
      </w:pPr>
    </w:lvl>
    <w:lvl w:ilvl="8" w:tentative="1">
      <w:start w:val="1"/>
      <w:numFmt w:val="decimal"/>
      <w:lvlText w:val="%1.%2.%3.%4.%5.%6.%7.%8.%9."/>
      <w:lvlJc w:val="left"/>
      <w:pPr>
        <w:ind w:left="6480" w:hanging="180"/>
      </w:pPr>
    </w:lvl>
  </w:abstractNum>
  <w:abstractNum w:abstractNumId="24" w15:restartNumberingAfterBreak="0">
    <w:nsid w:val="342F353D"/>
    <w:multiLevelType w:val="hybridMultilevel"/>
    <w:tmpl w:val="084CBF8E"/>
    <w:lvl w:ilvl="0" w:tplc="C4D25488">
      <w:start w:val="1"/>
      <w:numFmt w:val="decimal"/>
      <w:lvlText w:val="%1."/>
      <w:lvlJc w:val="left"/>
      <w:pPr>
        <w:ind w:left="473" w:hanging="360"/>
      </w:pPr>
      <w:rPr>
        <w:rFonts w:hint="default"/>
        <w:b/>
        <w:bCs/>
        <w:i w:val="0"/>
        <w:color w:val="1D4F91"/>
        <w:sz w:val="21"/>
        <w:szCs w:val="21"/>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3A052002"/>
    <w:multiLevelType w:val="hybridMultilevel"/>
    <w:tmpl w:val="159EA6A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3C247B51"/>
    <w:multiLevelType w:val="multilevel"/>
    <w:tmpl w:val="056C474E"/>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CAD6CF6"/>
    <w:multiLevelType w:val="hybridMultilevel"/>
    <w:tmpl w:val="B274A32E"/>
    <w:lvl w:ilvl="0" w:tplc="8E225610">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3E7B343F"/>
    <w:multiLevelType w:val="hybridMultilevel"/>
    <w:tmpl w:val="3BB63326"/>
    <w:lvl w:ilvl="0" w:tplc="627EDA9C">
      <w:start w:val="1"/>
      <w:numFmt w:val="decimal"/>
      <w:lvlText w:val="%1."/>
      <w:lvlJc w:val="left"/>
      <w:pPr>
        <w:ind w:left="360" w:firstLine="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400839FC"/>
    <w:multiLevelType w:val="hybridMultilevel"/>
    <w:tmpl w:val="7892E04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40CA39AB"/>
    <w:multiLevelType w:val="multilevel"/>
    <w:tmpl w:val="AC62B6AA"/>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2AF7F02"/>
    <w:multiLevelType w:val="hybridMultilevel"/>
    <w:tmpl w:val="4F4A3218"/>
    <w:lvl w:ilvl="0" w:tplc="52F4F490">
      <w:start w:val="1"/>
      <w:numFmt w:val="bullet"/>
      <w:lvlText w:val=""/>
      <w:lvlJc w:val="left"/>
      <w:pPr>
        <w:ind w:left="720" w:hanging="360"/>
      </w:pPr>
      <w:rPr>
        <w:rFonts w:ascii="Symbol" w:hAnsi="Symbol" w:hint="default"/>
        <w:color w:val="2F5496" w:themeColor="accent1" w:themeShade="BF"/>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6A447A4"/>
    <w:multiLevelType w:val="hybridMultilevel"/>
    <w:tmpl w:val="095C4CC4"/>
    <w:lvl w:ilvl="0" w:tplc="7B9EBA16">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49895760"/>
    <w:multiLevelType w:val="multilevel"/>
    <w:tmpl w:val="44ACF3C4"/>
    <w:lvl w:ilvl="0">
      <w:start w:val="1"/>
      <w:numFmt w:val="bullet"/>
      <w:lvlText w:val=""/>
      <w:lvlJc w:val="left"/>
      <w:pPr>
        <w:tabs>
          <w:tab w:val="num" w:pos="360"/>
        </w:tabs>
        <w:ind w:left="360" w:hanging="360"/>
      </w:pPr>
      <w:rPr>
        <w:rFonts w:ascii="Symbol" w:hAnsi="Symbol" w:hint="default"/>
        <w:color w:val="2F5496" w:themeColor="accent1" w:themeShade="BF"/>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15:restartNumberingAfterBreak="0">
    <w:nsid w:val="4AF56BF4"/>
    <w:multiLevelType w:val="hybridMultilevel"/>
    <w:tmpl w:val="DA2A0F56"/>
    <w:lvl w:ilvl="0" w:tplc="98FA198E">
      <w:start w:val="1"/>
      <w:numFmt w:val="decimal"/>
      <w:lvlText w:val="%1."/>
      <w:lvlJc w:val="left"/>
      <w:pPr>
        <w:ind w:left="720" w:hanging="360"/>
      </w:pPr>
      <w:rPr>
        <w:rFonts w:cs="Times New Roman"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4D421CB8"/>
    <w:multiLevelType w:val="hybridMultilevel"/>
    <w:tmpl w:val="451E132E"/>
    <w:lvl w:ilvl="0" w:tplc="48347948">
      <w:start w:val="1"/>
      <w:numFmt w:val="bullet"/>
      <w:pStyle w:val="ListBullet"/>
      <w:lvlText w:val=""/>
      <w:lvlJc w:val="left"/>
      <w:pPr>
        <w:ind w:left="502" w:hanging="360"/>
      </w:pPr>
      <w:rPr>
        <w:rFonts w:ascii="Symbol" w:hAnsi="Symbol" w:hint="default"/>
        <w:color w:val="2F5496" w:themeColor="accent1" w:themeShade="BF"/>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36" w15:restartNumberingAfterBreak="0">
    <w:nsid w:val="4E3C0889"/>
    <w:multiLevelType w:val="hybridMultilevel"/>
    <w:tmpl w:val="9A1A8110"/>
    <w:lvl w:ilvl="0" w:tplc="A952417E">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5A791C9C"/>
    <w:multiLevelType w:val="multilevel"/>
    <w:tmpl w:val="903CBA1C"/>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start w:val="1"/>
      <w:numFmt w:val="decimal"/>
      <w:lvlText w:val="%2."/>
      <w:lvlJc w:val="left"/>
      <w:pPr>
        <w:ind w:left="1440" w:hanging="360"/>
      </w:pPr>
      <w:rPr>
        <w:rFonts w:cs="Arial" w:hint="default"/>
        <w:b/>
        <w:bCs/>
        <w:color w:val="2F5496" w:themeColor="accent1" w:themeShade="BF"/>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FA75352"/>
    <w:multiLevelType w:val="hybridMultilevel"/>
    <w:tmpl w:val="73144878"/>
    <w:lvl w:ilvl="0" w:tplc="9872E5C4">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614F54AF"/>
    <w:multiLevelType w:val="hybridMultilevel"/>
    <w:tmpl w:val="5AAE1A66"/>
    <w:lvl w:ilvl="0" w:tplc="FF003478">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62B869E3"/>
    <w:multiLevelType w:val="hybridMultilevel"/>
    <w:tmpl w:val="877C3396"/>
    <w:lvl w:ilvl="0" w:tplc="4F12B686">
      <w:start w:val="1"/>
      <w:numFmt w:val="bullet"/>
      <w:lvlText w:val=""/>
      <w:lvlJc w:val="left"/>
      <w:pPr>
        <w:ind w:left="1146" w:hanging="360"/>
      </w:pPr>
      <w:rPr>
        <w:rFonts w:ascii="Symbol" w:hAnsi="Symbol" w:hint="default"/>
        <w:color w:val="2F5496" w:themeColor="accent1" w:themeShade="BF"/>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41" w15:restartNumberingAfterBreak="0">
    <w:nsid w:val="6E5E58C0"/>
    <w:multiLevelType w:val="hybridMultilevel"/>
    <w:tmpl w:val="635C1800"/>
    <w:lvl w:ilvl="0" w:tplc="4F12B686">
      <w:start w:val="1"/>
      <w:numFmt w:val="bullet"/>
      <w:lvlText w:val=""/>
      <w:lvlJc w:val="left"/>
      <w:pPr>
        <w:ind w:left="720" w:hanging="360"/>
      </w:pPr>
      <w:rPr>
        <w:rFonts w:ascii="Symbol" w:hAnsi="Symbol" w:hint="default"/>
        <w:color w:val="2F5496" w:themeColor="accent1" w:themeShade="BF"/>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FC81774"/>
    <w:multiLevelType w:val="multilevel"/>
    <w:tmpl w:val="A6E2C160"/>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3C34827"/>
    <w:multiLevelType w:val="hybridMultilevel"/>
    <w:tmpl w:val="CF66F0B2"/>
    <w:lvl w:ilvl="0" w:tplc="E0DABF2E">
      <w:start w:val="1"/>
      <w:numFmt w:val="bullet"/>
      <w:pStyle w:val="Policystylebullet"/>
      <w:lvlText w:val=""/>
      <w:lvlJc w:val="left"/>
      <w:pPr>
        <w:ind w:left="587"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7C763FD"/>
    <w:multiLevelType w:val="multilevel"/>
    <w:tmpl w:val="8D5C8E1A"/>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A2352E8"/>
    <w:multiLevelType w:val="hybridMultilevel"/>
    <w:tmpl w:val="0980F594"/>
    <w:lvl w:ilvl="0" w:tplc="B992B7C2">
      <w:start w:val="1"/>
      <w:numFmt w:val="bullet"/>
      <w:lvlText w:val=""/>
      <w:lvlJc w:val="left"/>
      <w:pPr>
        <w:ind w:left="780" w:hanging="360"/>
      </w:pPr>
      <w:rPr>
        <w:rFonts w:ascii="Symbol" w:hAnsi="Symbol" w:hint="default"/>
        <w:color w:val="2F5496" w:themeColor="accent1" w:themeShade="BF"/>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46" w15:restartNumberingAfterBreak="0">
    <w:nsid w:val="7B703DA5"/>
    <w:multiLevelType w:val="multilevel"/>
    <w:tmpl w:val="34503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D481895"/>
    <w:multiLevelType w:val="hybridMultilevel"/>
    <w:tmpl w:val="00BEE17A"/>
    <w:lvl w:ilvl="0" w:tplc="FFFFFFFF">
      <w:start w:val="1"/>
      <w:numFmt w:val="bullet"/>
      <w:lvlText w:val=""/>
      <w:lvlJc w:val="left"/>
      <w:pPr>
        <w:ind w:left="720" w:hanging="360"/>
      </w:pPr>
      <w:rPr>
        <w:rFonts w:ascii="Symbol" w:hAnsi="Symbol" w:hint="default"/>
        <w:color w:val="2F5496" w:themeColor="accent1" w:themeShade="BF"/>
      </w:rPr>
    </w:lvl>
    <w:lvl w:ilvl="1" w:tplc="4F12B686">
      <w:start w:val="1"/>
      <w:numFmt w:val="bullet"/>
      <w:lvlText w:val=""/>
      <w:lvlJc w:val="left"/>
      <w:pPr>
        <w:ind w:left="1440" w:hanging="360"/>
      </w:pPr>
      <w:rPr>
        <w:rFonts w:ascii="Symbol" w:hAnsi="Symbol" w:hint="default"/>
        <w:color w:val="2F5496" w:themeColor="accent1" w:themeShade="BF"/>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17176283">
    <w:abstractNumId w:val="43"/>
  </w:num>
  <w:num w:numId="2" w16cid:durableId="937568333">
    <w:abstractNumId w:val="18"/>
  </w:num>
  <w:num w:numId="3" w16cid:durableId="2087680231">
    <w:abstractNumId w:val="9"/>
  </w:num>
  <w:num w:numId="4" w16cid:durableId="1503813537">
    <w:abstractNumId w:val="35"/>
  </w:num>
  <w:num w:numId="5" w16cid:durableId="509417959">
    <w:abstractNumId w:val="23"/>
  </w:num>
  <w:num w:numId="6" w16cid:durableId="1776636338">
    <w:abstractNumId w:val="23"/>
  </w:num>
  <w:num w:numId="7" w16cid:durableId="1625228791">
    <w:abstractNumId w:val="23"/>
  </w:num>
  <w:num w:numId="8" w16cid:durableId="1383292193">
    <w:abstractNumId w:val="23"/>
  </w:num>
  <w:num w:numId="9" w16cid:durableId="559756842">
    <w:abstractNumId w:val="23"/>
  </w:num>
  <w:num w:numId="10" w16cid:durableId="1033726687">
    <w:abstractNumId w:val="34"/>
  </w:num>
  <w:num w:numId="11" w16cid:durableId="387808067">
    <w:abstractNumId w:val="20"/>
  </w:num>
  <w:num w:numId="12" w16cid:durableId="1782803514">
    <w:abstractNumId w:val="11"/>
  </w:num>
  <w:num w:numId="13" w16cid:durableId="48316237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3390158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02476901">
    <w:abstractNumId w:val="23"/>
  </w:num>
  <w:num w:numId="16" w16cid:durableId="172000733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281866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97632821">
    <w:abstractNumId w:val="23"/>
    <w:lvlOverride w:ilvl="0">
      <w:startOverride w:val="1"/>
    </w:lvlOverride>
  </w:num>
  <w:num w:numId="19" w16cid:durableId="109738872">
    <w:abstractNumId w:val="23"/>
    <w:lvlOverride w:ilvl="0">
      <w:startOverride w:val="1"/>
    </w:lvlOverride>
  </w:num>
  <w:num w:numId="20" w16cid:durableId="1117799425">
    <w:abstractNumId w:val="23"/>
    <w:lvlOverride w:ilvl="0">
      <w:startOverride w:val="1"/>
    </w:lvlOverride>
  </w:num>
  <w:num w:numId="21" w16cid:durableId="63577836">
    <w:abstractNumId w:val="23"/>
    <w:lvlOverride w:ilvl="0">
      <w:startOverride w:val="1"/>
    </w:lvlOverride>
  </w:num>
  <w:num w:numId="22" w16cid:durableId="397898488">
    <w:abstractNumId w:val="27"/>
  </w:num>
  <w:num w:numId="23" w16cid:durableId="722407237">
    <w:abstractNumId w:val="25"/>
  </w:num>
  <w:num w:numId="24" w16cid:durableId="608319195">
    <w:abstractNumId w:val="19"/>
  </w:num>
  <w:num w:numId="25" w16cid:durableId="722287163">
    <w:abstractNumId w:val="23"/>
    <w:lvlOverride w:ilvl="0">
      <w:startOverride w:val="1"/>
    </w:lvlOverride>
  </w:num>
  <w:num w:numId="26" w16cid:durableId="810249683">
    <w:abstractNumId w:val="23"/>
    <w:lvlOverride w:ilvl="0">
      <w:startOverride w:val="3"/>
    </w:lvlOverride>
  </w:num>
  <w:num w:numId="27" w16cid:durableId="389154886">
    <w:abstractNumId w:val="15"/>
  </w:num>
  <w:num w:numId="28" w16cid:durableId="682393372">
    <w:abstractNumId w:val="23"/>
  </w:num>
  <w:num w:numId="29" w16cid:durableId="1168399633">
    <w:abstractNumId w:val="2"/>
  </w:num>
  <w:num w:numId="30" w16cid:durableId="921913564">
    <w:abstractNumId w:val="24"/>
    <w:lvlOverride w:ilvl="0">
      <w:startOverride w:val="1"/>
    </w:lvlOverride>
  </w:num>
  <w:num w:numId="31" w16cid:durableId="1755978862">
    <w:abstractNumId w:val="24"/>
  </w:num>
  <w:num w:numId="32" w16cid:durableId="1376544172">
    <w:abstractNumId w:val="24"/>
  </w:num>
  <w:num w:numId="33" w16cid:durableId="1643120814">
    <w:abstractNumId w:val="29"/>
  </w:num>
  <w:num w:numId="34" w16cid:durableId="1957522061">
    <w:abstractNumId w:val="45"/>
  </w:num>
  <w:num w:numId="35" w16cid:durableId="370961123">
    <w:abstractNumId w:val="40"/>
  </w:num>
  <w:num w:numId="36" w16cid:durableId="75591374">
    <w:abstractNumId w:val="16"/>
  </w:num>
  <w:num w:numId="37" w16cid:durableId="1738746703">
    <w:abstractNumId w:val="31"/>
  </w:num>
  <w:num w:numId="38" w16cid:durableId="42558368">
    <w:abstractNumId w:val="14"/>
  </w:num>
  <w:num w:numId="39" w16cid:durableId="862594458">
    <w:abstractNumId w:val="21"/>
  </w:num>
  <w:num w:numId="40" w16cid:durableId="625237846">
    <w:abstractNumId w:val="22"/>
  </w:num>
  <w:num w:numId="41" w16cid:durableId="332952927">
    <w:abstractNumId w:val="6"/>
  </w:num>
  <w:num w:numId="42" w16cid:durableId="260644031">
    <w:abstractNumId w:val="0"/>
  </w:num>
  <w:num w:numId="43" w16cid:durableId="1455752318">
    <w:abstractNumId w:val="4"/>
  </w:num>
  <w:num w:numId="44" w16cid:durableId="1051030222">
    <w:abstractNumId w:val="12"/>
  </w:num>
  <w:num w:numId="45" w16cid:durableId="602496358">
    <w:abstractNumId w:val="23"/>
    <w:lvlOverride w:ilvl="0">
      <w:startOverride w:val="2"/>
    </w:lvlOverride>
  </w:num>
  <w:num w:numId="46" w16cid:durableId="2146466589">
    <w:abstractNumId w:val="26"/>
  </w:num>
  <w:num w:numId="47" w16cid:durableId="28604970">
    <w:abstractNumId w:val="42"/>
  </w:num>
  <w:num w:numId="48" w16cid:durableId="1210873343">
    <w:abstractNumId w:val="8"/>
  </w:num>
  <w:num w:numId="49" w16cid:durableId="1468359647">
    <w:abstractNumId w:val="17"/>
  </w:num>
  <w:num w:numId="50" w16cid:durableId="1118259229">
    <w:abstractNumId w:val="32"/>
  </w:num>
  <w:num w:numId="51" w16cid:durableId="1201554092">
    <w:abstractNumId w:val="3"/>
  </w:num>
  <w:num w:numId="52" w16cid:durableId="1975671839">
    <w:abstractNumId w:val="5"/>
  </w:num>
  <w:num w:numId="53" w16cid:durableId="1054546668">
    <w:abstractNumId w:val="44"/>
  </w:num>
  <w:num w:numId="54" w16cid:durableId="768739227">
    <w:abstractNumId w:val="39"/>
  </w:num>
  <w:num w:numId="55" w16cid:durableId="1756433848">
    <w:abstractNumId w:val="10"/>
  </w:num>
  <w:num w:numId="56" w16cid:durableId="1860849634">
    <w:abstractNumId w:val="36"/>
  </w:num>
  <w:num w:numId="57" w16cid:durableId="1253050532">
    <w:abstractNumId w:val="37"/>
  </w:num>
  <w:num w:numId="58" w16cid:durableId="2028021957">
    <w:abstractNumId w:val="1"/>
  </w:num>
  <w:num w:numId="59" w16cid:durableId="978919137">
    <w:abstractNumId w:val="30"/>
  </w:num>
  <w:num w:numId="60" w16cid:durableId="1582637437">
    <w:abstractNumId w:val="41"/>
  </w:num>
  <w:num w:numId="61" w16cid:durableId="1441293515">
    <w:abstractNumId w:val="7"/>
  </w:num>
  <w:num w:numId="62" w16cid:durableId="949631966">
    <w:abstractNumId w:val="47"/>
  </w:num>
  <w:num w:numId="63" w16cid:durableId="587618585">
    <w:abstractNumId w:val="13"/>
  </w:num>
  <w:num w:numId="64" w16cid:durableId="1768967707">
    <w:abstractNumId w:val="28"/>
  </w:num>
  <w:num w:numId="65" w16cid:durableId="2114086040">
    <w:abstractNumId w:val="38"/>
  </w:num>
  <w:num w:numId="66" w16cid:durableId="1640190202">
    <w:abstractNumId w:val="33"/>
  </w:num>
  <w:num w:numId="67" w16cid:durableId="224336431">
    <w:abstractNumId w:val="46"/>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56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81B"/>
    <w:rsid w:val="00002C26"/>
    <w:rsid w:val="00002FD2"/>
    <w:rsid w:val="000030E4"/>
    <w:rsid w:val="00005C44"/>
    <w:rsid w:val="00006354"/>
    <w:rsid w:val="00006B57"/>
    <w:rsid w:val="00006E0F"/>
    <w:rsid w:val="00007309"/>
    <w:rsid w:val="00010695"/>
    <w:rsid w:val="00010888"/>
    <w:rsid w:val="0001092C"/>
    <w:rsid w:val="000110C9"/>
    <w:rsid w:val="000117D0"/>
    <w:rsid w:val="00012494"/>
    <w:rsid w:val="00012507"/>
    <w:rsid w:val="0001250A"/>
    <w:rsid w:val="00013472"/>
    <w:rsid w:val="000139B9"/>
    <w:rsid w:val="00013AFA"/>
    <w:rsid w:val="00013EEC"/>
    <w:rsid w:val="00014CA4"/>
    <w:rsid w:val="00016A88"/>
    <w:rsid w:val="0002047E"/>
    <w:rsid w:val="00021A12"/>
    <w:rsid w:val="000223C4"/>
    <w:rsid w:val="00022843"/>
    <w:rsid w:val="00022E01"/>
    <w:rsid w:val="0002313B"/>
    <w:rsid w:val="0002479B"/>
    <w:rsid w:val="0002696E"/>
    <w:rsid w:val="00030304"/>
    <w:rsid w:val="0003198F"/>
    <w:rsid w:val="000341BB"/>
    <w:rsid w:val="00034479"/>
    <w:rsid w:val="0003488E"/>
    <w:rsid w:val="00035277"/>
    <w:rsid w:val="000405D8"/>
    <w:rsid w:val="0004146F"/>
    <w:rsid w:val="00043564"/>
    <w:rsid w:val="00043D9D"/>
    <w:rsid w:val="000451FC"/>
    <w:rsid w:val="00045E02"/>
    <w:rsid w:val="00046123"/>
    <w:rsid w:val="00046777"/>
    <w:rsid w:val="00047706"/>
    <w:rsid w:val="0004773D"/>
    <w:rsid w:val="00050315"/>
    <w:rsid w:val="0005095B"/>
    <w:rsid w:val="00051ED0"/>
    <w:rsid w:val="000539BF"/>
    <w:rsid w:val="00055410"/>
    <w:rsid w:val="00055433"/>
    <w:rsid w:val="000554D9"/>
    <w:rsid w:val="00055924"/>
    <w:rsid w:val="00055E36"/>
    <w:rsid w:val="000572BF"/>
    <w:rsid w:val="00060968"/>
    <w:rsid w:val="00060C47"/>
    <w:rsid w:val="00062B64"/>
    <w:rsid w:val="00062E7E"/>
    <w:rsid w:val="000679AF"/>
    <w:rsid w:val="00070018"/>
    <w:rsid w:val="000709BA"/>
    <w:rsid w:val="00071631"/>
    <w:rsid w:val="00074646"/>
    <w:rsid w:val="00074764"/>
    <w:rsid w:val="0007582B"/>
    <w:rsid w:val="00075F3F"/>
    <w:rsid w:val="00076162"/>
    <w:rsid w:val="0007699E"/>
    <w:rsid w:val="00081AAB"/>
    <w:rsid w:val="00082A36"/>
    <w:rsid w:val="00082BAB"/>
    <w:rsid w:val="00082FAB"/>
    <w:rsid w:val="0008333A"/>
    <w:rsid w:val="00084043"/>
    <w:rsid w:val="000851B5"/>
    <w:rsid w:val="00085718"/>
    <w:rsid w:val="0008646A"/>
    <w:rsid w:val="00086CDA"/>
    <w:rsid w:val="00087BFB"/>
    <w:rsid w:val="00090481"/>
    <w:rsid w:val="00090484"/>
    <w:rsid w:val="000906E3"/>
    <w:rsid w:val="00091436"/>
    <w:rsid w:val="00091F7A"/>
    <w:rsid w:val="00092ADF"/>
    <w:rsid w:val="0009562A"/>
    <w:rsid w:val="00095D3D"/>
    <w:rsid w:val="00095EC3"/>
    <w:rsid w:val="00097BAE"/>
    <w:rsid w:val="000A1917"/>
    <w:rsid w:val="000A1BA9"/>
    <w:rsid w:val="000A2790"/>
    <w:rsid w:val="000A3CF2"/>
    <w:rsid w:val="000A45C6"/>
    <w:rsid w:val="000A5D26"/>
    <w:rsid w:val="000A67D9"/>
    <w:rsid w:val="000A7B0F"/>
    <w:rsid w:val="000B0BF3"/>
    <w:rsid w:val="000B0C9C"/>
    <w:rsid w:val="000B1F67"/>
    <w:rsid w:val="000B2783"/>
    <w:rsid w:val="000B2E55"/>
    <w:rsid w:val="000B47EF"/>
    <w:rsid w:val="000B5E97"/>
    <w:rsid w:val="000B6786"/>
    <w:rsid w:val="000B6ECE"/>
    <w:rsid w:val="000B6F16"/>
    <w:rsid w:val="000B777D"/>
    <w:rsid w:val="000C0422"/>
    <w:rsid w:val="000C2325"/>
    <w:rsid w:val="000C4E4A"/>
    <w:rsid w:val="000C540A"/>
    <w:rsid w:val="000C619B"/>
    <w:rsid w:val="000C771A"/>
    <w:rsid w:val="000C778B"/>
    <w:rsid w:val="000C7958"/>
    <w:rsid w:val="000D0D18"/>
    <w:rsid w:val="000D1561"/>
    <w:rsid w:val="000D32E7"/>
    <w:rsid w:val="000D34B7"/>
    <w:rsid w:val="000D3A58"/>
    <w:rsid w:val="000D4C12"/>
    <w:rsid w:val="000D5064"/>
    <w:rsid w:val="000D50B6"/>
    <w:rsid w:val="000E1036"/>
    <w:rsid w:val="000E14E6"/>
    <w:rsid w:val="000E1A43"/>
    <w:rsid w:val="000E2CCC"/>
    <w:rsid w:val="000E345F"/>
    <w:rsid w:val="000E3950"/>
    <w:rsid w:val="000E4A78"/>
    <w:rsid w:val="000E5786"/>
    <w:rsid w:val="000E679F"/>
    <w:rsid w:val="000F059F"/>
    <w:rsid w:val="000F1764"/>
    <w:rsid w:val="000F1C83"/>
    <w:rsid w:val="000F348C"/>
    <w:rsid w:val="000F632C"/>
    <w:rsid w:val="000F6827"/>
    <w:rsid w:val="000F6E25"/>
    <w:rsid w:val="000F714E"/>
    <w:rsid w:val="0010023E"/>
    <w:rsid w:val="00100E48"/>
    <w:rsid w:val="001010C6"/>
    <w:rsid w:val="00101610"/>
    <w:rsid w:val="0010482B"/>
    <w:rsid w:val="00105549"/>
    <w:rsid w:val="00105D9D"/>
    <w:rsid w:val="001064CE"/>
    <w:rsid w:val="00107D1B"/>
    <w:rsid w:val="001108B0"/>
    <w:rsid w:val="00110979"/>
    <w:rsid w:val="001121E0"/>
    <w:rsid w:val="001137A8"/>
    <w:rsid w:val="00113D7B"/>
    <w:rsid w:val="00115115"/>
    <w:rsid w:val="00117E30"/>
    <w:rsid w:val="00120E59"/>
    <w:rsid w:val="00121EA5"/>
    <w:rsid w:val="001220F8"/>
    <w:rsid w:val="00122519"/>
    <w:rsid w:val="001233B3"/>
    <w:rsid w:val="00130C98"/>
    <w:rsid w:val="0013176C"/>
    <w:rsid w:val="00131B28"/>
    <w:rsid w:val="00131B9D"/>
    <w:rsid w:val="00131F43"/>
    <w:rsid w:val="001324C6"/>
    <w:rsid w:val="00133CAB"/>
    <w:rsid w:val="00134470"/>
    <w:rsid w:val="00134BC3"/>
    <w:rsid w:val="001352B5"/>
    <w:rsid w:val="00135B87"/>
    <w:rsid w:val="001369F7"/>
    <w:rsid w:val="001377AF"/>
    <w:rsid w:val="00137BE0"/>
    <w:rsid w:val="001401B6"/>
    <w:rsid w:val="00141BDF"/>
    <w:rsid w:val="00141BEA"/>
    <w:rsid w:val="00142529"/>
    <w:rsid w:val="00145CBA"/>
    <w:rsid w:val="00145D13"/>
    <w:rsid w:val="00145D8B"/>
    <w:rsid w:val="00147B89"/>
    <w:rsid w:val="00147F32"/>
    <w:rsid w:val="00150860"/>
    <w:rsid w:val="001518E9"/>
    <w:rsid w:val="00151FC7"/>
    <w:rsid w:val="0015274A"/>
    <w:rsid w:val="00152D04"/>
    <w:rsid w:val="00153B61"/>
    <w:rsid w:val="0015408B"/>
    <w:rsid w:val="00155D36"/>
    <w:rsid w:val="00156662"/>
    <w:rsid w:val="00157793"/>
    <w:rsid w:val="00161019"/>
    <w:rsid w:val="001611D8"/>
    <w:rsid w:val="0016310F"/>
    <w:rsid w:val="00163A0F"/>
    <w:rsid w:val="00163ADC"/>
    <w:rsid w:val="00164899"/>
    <w:rsid w:val="00165EA5"/>
    <w:rsid w:val="00166869"/>
    <w:rsid w:val="001669BE"/>
    <w:rsid w:val="001711BB"/>
    <w:rsid w:val="00171EEC"/>
    <w:rsid w:val="001728F6"/>
    <w:rsid w:val="00173887"/>
    <w:rsid w:val="00173A8D"/>
    <w:rsid w:val="00174320"/>
    <w:rsid w:val="00175EF6"/>
    <w:rsid w:val="00177AAC"/>
    <w:rsid w:val="00180F3F"/>
    <w:rsid w:val="00181FD5"/>
    <w:rsid w:val="00182C67"/>
    <w:rsid w:val="001911F7"/>
    <w:rsid w:val="00191556"/>
    <w:rsid w:val="0019191B"/>
    <w:rsid w:val="00192817"/>
    <w:rsid w:val="00192FA6"/>
    <w:rsid w:val="00194511"/>
    <w:rsid w:val="00195CD1"/>
    <w:rsid w:val="001979AF"/>
    <w:rsid w:val="00197A5E"/>
    <w:rsid w:val="001A1966"/>
    <w:rsid w:val="001A29D4"/>
    <w:rsid w:val="001A2C0F"/>
    <w:rsid w:val="001A2D0D"/>
    <w:rsid w:val="001A3346"/>
    <w:rsid w:val="001A4925"/>
    <w:rsid w:val="001A4DB9"/>
    <w:rsid w:val="001A5FB6"/>
    <w:rsid w:val="001A606E"/>
    <w:rsid w:val="001B2210"/>
    <w:rsid w:val="001B274A"/>
    <w:rsid w:val="001B2BF8"/>
    <w:rsid w:val="001B36A7"/>
    <w:rsid w:val="001B4A7E"/>
    <w:rsid w:val="001B7CC8"/>
    <w:rsid w:val="001C08E6"/>
    <w:rsid w:val="001C0F6D"/>
    <w:rsid w:val="001C1549"/>
    <w:rsid w:val="001C2805"/>
    <w:rsid w:val="001C354C"/>
    <w:rsid w:val="001C3B1B"/>
    <w:rsid w:val="001C4336"/>
    <w:rsid w:val="001C447B"/>
    <w:rsid w:val="001C4604"/>
    <w:rsid w:val="001C49FF"/>
    <w:rsid w:val="001C4E81"/>
    <w:rsid w:val="001C5402"/>
    <w:rsid w:val="001C5EBA"/>
    <w:rsid w:val="001C7339"/>
    <w:rsid w:val="001C79E2"/>
    <w:rsid w:val="001C7F22"/>
    <w:rsid w:val="001D0709"/>
    <w:rsid w:val="001D3B66"/>
    <w:rsid w:val="001D4ECF"/>
    <w:rsid w:val="001D6772"/>
    <w:rsid w:val="001D7130"/>
    <w:rsid w:val="001D7B7D"/>
    <w:rsid w:val="001E2B47"/>
    <w:rsid w:val="001E3C92"/>
    <w:rsid w:val="001E3E1B"/>
    <w:rsid w:val="001E4C2E"/>
    <w:rsid w:val="001E52CE"/>
    <w:rsid w:val="001E55CF"/>
    <w:rsid w:val="001E5A79"/>
    <w:rsid w:val="001E669D"/>
    <w:rsid w:val="001E675A"/>
    <w:rsid w:val="001E6A94"/>
    <w:rsid w:val="001E7084"/>
    <w:rsid w:val="001E7FAF"/>
    <w:rsid w:val="001E7FB3"/>
    <w:rsid w:val="001F1181"/>
    <w:rsid w:val="001F177B"/>
    <w:rsid w:val="001F18AB"/>
    <w:rsid w:val="001F1A66"/>
    <w:rsid w:val="001F45C6"/>
    <w:rsid w:val="001F5276"/>
    <w:rsid w:val="001F650B"/>
    <w:rsid w:val="0020136A"/>
    <w:rsid w:val="0020141B"/>
    <w:rsid w:val="0020143D"/>
    <w:rsid w:val="002039D9"/>
    <w:rsid w:val="0020421C"/>
    <w:rsid w:val="00204311"/>
    <w:rsid w:val="002055C4"/>
    <w:rsid w:val="0020567A"/>
    <w:rsid w:val="00206A84"/>
    <w:rsid w:val="002070FA"/>
    <w:rsid w:val="00207AC5"/>
    <w:rsid w:val="00207BE0"/>
    <w:rsid w:val="0021078D"/>
    <w:rsid w:val="00210CF0"/>
    <w:rsid w:val="002111E2"/>
    <w:rsid w:val="0021185E"/>
    <w:rsid w:val="00212D7C"/>
    <w:rsid w:val="002146F2"/>
    <w:rsid w:val="00214DEC"/>
    <w:rsid w:val="00216610"/>
    <w:rsid w:val="00217B43"/>
    <w:rsid w:val="002200E0"/>
    <w:rsid w:val="00220628"/>
    <w:rsid w:val="002241BF"/>
    <w:rsid w:val="002248EC"/>
    <w:rsid w:val="00226A88"/>
    <w:rsid w:val="00227ED1"/>
    <w:rsid w:val="00231B57"/>
    <w:rsid w:val="00234CB6"/>
    <w:rsid w:val="002352AB"/>
    <w:rsid w:val="00235658"/>
    <w:rsid w:val="00236A3C"/>
    <w:rsid w:val="00237BE7"/>
    <w:rsid w:val="00240CBC"/>
    <w:rsid w:val="00240DE7"/>
    <w:rsid w:val="0024162F"/>
    <w:rsid w:val="00241A83"/>
    <w:rsid w:val="0024225D"/>
    <w:rsid w:val="00242D4F"/>
    <w:rsid w:val="00243E82"/>
    <w:rsid w:val="002440B7"/>
    <w:rsid w:val="00245D8F"/>
    <w:rsid w:val="00245EF1"/>
    <w:rsid w:val="00253EBB"/>
    <w:rsid w:val="00254E60"/>
    <w:rsid w:val="00255E70"/>
    <w:rsid w:val="00256225"/>
    <w:rsid w:val="00261970"/>
    <w:rsid w:val="00262498"/>
    <w:rsid w:val="002638F3"/>
    <w:rsid w:val="00264596"/>
    <w:rsid w:val="0026523E"/>
    <w:rsid w:val="00265A87"/>
    <w:rsid w:val="0027021D"/>
    <w:rsid w:val="00272B18"/>
    <w:rsid w:val="00273286"/>
    <w:rsid w:val="002733B8"/>
    <w:rsid w:val="00273BEF"/>
    <w:rsid w:val="0027478F"/>
    <w:rsid w:val="002749BA"/>
    <w:rsid w:val="0027640B"/>
    <w:rsid w:val="00277015"/>
    <w:rsid w:val="00277041"/>
    <w:rsid w:val="0027712C"/>
    <w:rsid w:val="00277952"/>
    <w:rsid w:val="00280284"/>
    <w:rsid w:val="00280458"/>
    <w:rsid w:val="00280F14"/>
    <w:rsid w:val="0028138A"/>
    <w:rsid w:val="002819F4"/>
    <w:rsid w:val="00282E2F"/>
    <w:rsid w:val="00283327"/>
    <w:rsid w:val="00283335"/>
    <w:rsid w:val="002839C9"/>
    <w:rsid w:val="00285C5B"/>
    <w:rsid w:val="00285F9F"/>
    <w:rsid w:val="00286220"/>
    <w:rsid w:val="00286654"/>
    <w:rsid w:val="002875FC"/>
    <w:rsid w:val="0029057F"/>
    <w:rsid w:val="00290D14"/>
    <w:rsid w:val="00290D7A"/>
    <w:rsid w:val="00291704"/>
    <w:rsid w:val="00291879"/>
    <w:rsid w:val="002938EB"/>
    <w:rsid w:val="00293DC8"/>
    <w:rsid w:val="0029406B"/>
    <w:rsid w:val="002946DC"/>
    <w:rsid w:val="0029480C"/>
    <w:rsid w:val="00294F01"/>
    <w:rsid w:val="00295928"/>
    <w:rsid w:val="00295F5D"/>
    <w:rsid w:val="00296324"/>
    <w:rsid w:val="00296FA2"/>
    <w:rsid w:val="00297333"/>
    <w:rsid w:val="002A103E"/>
    <w:rsid w:val="002A1862"/>
    <w:rsid w:val="002A18A2"/>
    <w:rsid w:val="002A26BD"/>
    <w:rsid w:val="002A71B0"/>
    <w:rsid w:val="002B0427"/>
    <w:rsid w:val="002B0E92"/>
    <w:rsid w:val="002B1AD2"/>
    <w:rsid w:val="002B2143"/>
    <w:rsid w:val="002B253D"/>
    <w:rsid w:val="002B2E73"/>
    <w:rsid w:val="002B4B3B"/>
    <w:rsid w:val="002B5805"/>
    <w:rsid w:val="002B651F"/>
    <w:rsid w:val="002B6C84"/>
    <w:rsid w:val="002B6E2B"/>
    <w:rsid w:val="002B73C5"/>
    <w:rsid w:val="002B7C71"/>
    <w:rsid w:val="002C08F4"/>
    <w:rsid w:val="002C09D9"/>
    <w:rsid w:val="002C1705"/>
    <w:rsid w:val="002C3A35"/>
    <w:rsid w:val="002C3E2B"/>
    <w:rsid w:val="002C4140"/>
    <w:rsid w:val="002C45AE"/>
    <w:rsid w:val="002C631E"/>
    <w:rsid w:val="002C6BA3"/>
    <w:rsid w:val="002C738A"/>
    <w:rsid w:val="002D08A0"/>
    <w:rsid w:val="002D37A2"/>
    <w:rsid w:val="002D5553"/>
    <w:rsid w:val="002D5D55"/>
    <w:rsid w:val="002D5E66"/>
    <w:rsid w:val="002D6CFF"/>
    <w:rsid w:val="002D7231"/>
    <w:rsid w:val="002D73D4"/>
    <w:rsid w:val="002E28C3"/>
    <w:rsid w:val="002E301E"/>
    <w:rsid w:val="002E3E5B"/>
    <w:rsid w:val="002E45FE"/>
    <w:rsid w:val="002E52FC"/>
    <w:rsid w:val="002E5EA1"/>
    <w:rsid w:val="002F0F60"/>
    <w:rsid w:val="002F14A3"/>
    <w:rsid w:val="002F1C77"/>
    <w:rsid w:val="002F1EEA"/>
    <w:rsid w:val="002F3809"/>
    <w:rsid w:val="002F45E4"/>
    <w:rsid w:val="002F48C7"/>
    <w:rsid w:val="002F4C04"/>
    <w:rsid w:val="002F4C64"/>
    <w:rsid w:val="002F5247"/>
    <w:rsid w:val="002F78F6"/>
    <w:rsid w:val="00300356"/>
    <w:rsid w:val="0030090E"/>
    <w:rsid w:val="0030123A"/>
    <w:rsid w:val="003012E2"/>
    <w:rsid w:val="00301D68"/>
    <w:rsid w:val="00303334"/>
    <w:rsid w:val="00303B96"/>
    <w:rsid w:val="00306011"/>
    <w:rsid w:val="003071F2"/>
    <w:rsid w:val="0030731C"/>
    <w:rsid w:val="0030761D"/>
    <w:rsid w:val="0031047B"/>
    <w:rsid w:val="00312099"/>
    <w:rsid w:val="00312BF3"/>
    <w:rsid w:val="00312DDD"/>
    <w:rsid w:val="00314D15"/>
    <w:rsid w:val="00315339"/>
    <w:rsid w:val="00315AF2"/>
    <w:rsid w:val="00317594"/>
    <w:rsid w:val="0031784A"/>
    <w:rsid w:val="003202C0"/>
    <w:rsid w:val="0032070A"/>
    <w:rsid w:val="00320E79"/>
    <w:rsid w:val="00321C1E"/>
    <w:rsid w:val="0032287C"/>
    <w:rsid w:val="00323CB1"/>
    <w:rsid w:val="00324931"/>
    <w:rsid w:val="00326CE3"/>
    <w:rsid w:val="00326F9D"/>
    <w:rsid w:val="0032700D"/>
    <w:rsid w:val="003277CD"/>
    <w:rsid w:val="00327852"/>
    <w:rsid w:val="00327940"/>
    <w:rsid w:val="003306EE"/>
    <w:rsid w:val="00331B60"/>
    <w:rsid w:val="0033298B"/>
    <w:rsid w:val="0033399B"/>
    <w:rsid w:val="003339B8"/>
    <w:rsid w:val="00334274"/>
    <w:rsid w:val="00334F5F"/>
    <w:rsid w:val="003355B0"/>
    <w:rsid w:val="0033600D"/>
    <w:rsid w:val="00340D8E"/>
    <w:rsid w:val="00341BFD"/>
    <w:rsid w:val="00341E0A"/>
    <w:rsid w:val="00342208"/>
    <w:rsid w:val="0034232E"/>
    <w:rsid w:val="003425A2"/>
    <w:rsid w:val="00343E20"/>
    <w:rsid w:val="00346691"/>
    <w:rsid w:val="0034671D"/>
    <w:rsid w:val="00346760"/>
    <w:rsid w:val="0034692F"/>
    <w:rsid w:val="00346F9F"/>
    <w:rsid w:val="003473BE"/>
    <w:rsid w:val="00347FDA"/>
    <w:rsid w:val="00350D54"/>
    <w:rsid w:val="0035137B"/>
    <w:rsid w:val="003523F4"/>
    <w:rsid w:val="00352F69"/>
    <w:rsid w:val="00354CD7"/>
    <w:rsid w:val="003561B3"/>
    <w:rsid w:val="003571BE"/>
    <w:rsid w:val="00357BA4"/>
    <w:rsid w:val="00360D7D"/>
    <w:rsid w:val="003620F4"/>
    <w:rsid w:val="00362501"/>
    <w:rsid w:val="0036418C"/>
    <w:rsid w:val="00364B28"/>
    <w:rsid w:val="003659E1"/>
    <w:rsid w:val="00367030"/>
    <w:rsid w:val="00367454"/>
    <w:rsid w:val="00367905"/>
    <w:rsid w:val="00370470"/>
    <w:rsid w:val="00370CD7"/>
    <w:rsid w:val="00371C31"/>
    <w:rsid w:val="00372618"/>
    <w:rsid w:val="00373520"/>
    <w:rsid w:val="003744E9"/>
    <w:rsid w:val="003747B8"/>
    <w:rsid w:val="00375DBD"/>
    <w:rsid w:val="00376203"/>
    <w:rsid w:val="00376A4C"/>
    <w:rsid w:val="00377ED9"/>
    <w:rsid w:val="00381895"/>
    <w:rsid w:val="00382912"/>
    <w:rsid w:val="00382EE6"/>
    <w:rsid w:val="00383CDD"/>
    <w:rsid w:val="00383F2D"/>
    <w:rsid w:val="003850D6"/>
    <w:rsid w:val="003866E0"/>
    <w:rsid w:val="00386C22"/>
    <w:rsid w:val="00386C53"/>
    <w:rsid w:val="00390154"/>
    <w:rsid w:val="003908AF"/>
    <w:rsid w:val="00390E03"/>
    <w:rsid w:val="0039161B"/>
    <w:rsid w:val="00393BCB"/>
    <w:rsid w:val="00393F14"/>
    <w:rsid w:val="00394CDE"/>
    <w:rsid w:val="00395D3D"/>
    <w:rsid w:val="00397880"/>
    <w:rsid w:val="003978D8"/>
    <w:rsid w:val="00397A4F"/>
    <w:rsid w:val="003A0440"/>
    <w:rsid w:val="003A0EA0"/>
    <w:rsid w:val="003A0FE2"/>
    <w:rsid w:val="003A2AAE"/>
    <w:rsid w:val="003A3B34"/>
    <w:rsid w:val="003A3CFE"/>
    <w:rsid w:val="003A4EDD"/>
    <w:rsid w:val="003A58EC"/>
    <w:rsid w:val="003A62E8"/>
    <w:rsid w:val="003A6B41"/>
    <w:rsid w:val="003A7517"/>
    <w:rsid w:val="003B02B2"/>
    <w:rsid w:val="003B030F"/>
    <w:rsid w:val="003B0C74"/>
    <w:rsid w:val="003B19D6"/>
    <w:rsid w:val="003B2456"/>
    <w:rsid w:val="003B2AD6"/>
    <w:rsid w:val="003B2EF0"/>
    <w:rsid w:val="003B301E"/>
    <w:rsid w:val="003B47CE"/>
    <w:rsid w:val="003B4971"/>
    <w:rsid w:val="003B51C5"/>
    <w:rsid w:val="003B536B"/>
    <w:rsid w:val="003B5498"/>
    <w:rsid w:val="003B6351"/>
    <w:rsid w:val="003B66C5"/>
    <w:rsid w:val="003B67A5"/>
    <w:rsid w:val="003C0A50"/>
    <w:rsid w:val="003C3463"/>
    <w:rsid w:val="003C3AB5"/>
    <w:rsid w:val="003C51AF"/>
    <w:rsid w:val="003C601B"/>
    <w:rsid w:val="003C6131"/>
    <w:rsid w:val="003C6BC8"/>
    <w:rsid w:val="003D0341"/>
    <w:rsid w:val="003D0FD3"/>
    <w:rsid w:val="003D1239"/>
    <w:rsid w:val="003D1E85"/>
    <w:rsid w:val="003D294D"/>
    <w:rsid w:val="003D446B"/>
    <w:rsid w:val="003D6966"/>
    <w:rsid w:val="003D6C11"/>
    <w:rsid w:val="003D730A"/>
    <w:rsid w:val="003E0E03"/>
    <w:rsid w:val="003E181A"/>
    <w:rsid w:val="003E31F7"/>
    <w:rsid w:val="003E3276"/>
    <w:rsid w:val="003E7283"/>
    <w:rsid w:val="003F0E09"/>
    <w:rsid w:val="003F3693"/>
    <w:rsid w:val="003F4032"/>
    <w:rsid w:val="003F45EB"/>
    <w:rsid w:val="003F5129"/>
    <w:rsid w:val="003F66A2"/>
    <w:rsid w:val="003F6885"/>
    <w:rsid w:val="003F6A41"/>
    <w:rsid w:val="003F6CC5"/>
    <w:rsid w:val="003F77FE"/>
    <w:rsid w:val="003F7DB8"/>
    <w:rsid w:val="00400689"/>
    <w:rsid w:val="00400B50"/>
    <w:rsid w:val="004029C3"/>
    <w:rsid w:val="00403288"/>
    <w:rsid w:val="00405DEF"/>
    <w:rsid w:val="004067C7"/>
    <w:rsid w:val="004109A4"/>
    <w:rsid w:val="00410A1A"/>
    <w:rsid w:val="00412070"/>
    <w:rsid w:val="0041384D"/>
    <w:rsid w:val="0041411B"/>
    <w:rsid w:val="004146F3"/>
    <w:rsid w:val="00414715"/>
    <w:rsid w:val="0041508D"/>
    <w:rsid w:val="004158D8"/>
    <w:rsid w:val="00415CB9"/>
    <w:rsid w:val="0041651A"/>
    <w:rsid w:val="00417436"/>
    <w:rsid w:val="00417826"/>
    <w:rsid w:val="00417C0A"/>
    <w:rsid w:val="004206DF"/>
    <w:rsid w:val="00421F3D"/>
    <w:rsid w:val="00422433"/>
    <w:rsid w:val="00422FB1"/>
    <w:rsid w:val="0042314E"/>
    <w:rsid w:val="004232BC"/>
    <w:rsid w:val="00423C82"/>
    <w:rsid w:val="00423F51"/>
    <w:rsid w:val="004258A4"/>
    <w:rsid w:val="00425C08"/>
    <w:rsid w:val="00425D59"/>
    <w:rsid w:val="00430F03"/>
    <w:rsid w:val="00430FD6"/>
    <w:rsid w:val="004311A3"/>
    <w:rsid w:val="004312E2"/>
    <w:rsid w:val="00431D31"/>
    <w:rsid w:val="004337AF"/>
    <w:rsid w:val="0043443E"/>
    <w:rsid w:val="00434705"/>
    <w:rsid w:val="0043476D"/>
    <w:rsid w:val="00434C6E"/>
    <w:rsid w:val="00434DE9"/>
    <w:rsid w:val="00434F41"/>
    <w:rsid w:val="00435EB6"/>
    <w:rsid w:val="00435F54"/>
    <w:rsid w:val="0044088C"/>
    <w:rsid w:val="00440DB4"/>
    <w:rsid w:val="004417AB"/>
    <w:rsid w:val="00441C2B"/>
    <w:rsid w:val="00442E37"/>
    <w:rsid w:val="00444BDB"/>
    <w:rsid w:val="00445257"/>
    <w:rsid w:val="00445B1F"/>
    <w:rsid w:val="00445F2B"/>
    <w:rsid w:val="00446A74"/>
    <w:rsid w:val="0044707E"/>
    <w:rsid w:val="00450440"/>
    <w:rsid w:val="00450D4D"/>
    <w:rsid w:val="00451C54"/>
    <w:rsid w:val="004526C4"/>
    <w:rsid w:val="0045319E"/>
    <w:rsid w:val="004539C1"/>
    <w:rsid w:val="00453C3A"/>
    <w:rsid w:val="00455421"/>
    <w:rsid w:val="004557A3"/>
    <w:rsid w:val="00456265"/>
    <w:rsid w:val="00456B83"/>
    <w:rsid w:val="00456CCD"/>
    <w:rsid w:val="00460266"/>
    <w:rsid w:val="00460853"/>
    <w:rsid w:val="0046198C"/>
    <w:rsid w:val="00461DF1"/>
    <w:rsid w:val="00461E3E"/>
    <w:rsid w:val="00462009"/>
    <w:rsid w:val="00462892"/>
    <w:rsid w:val="00463175"/>
    <w:rsid w:val="00464049"/>
    <w:rsid w:val="0046565C"/>
    <w:rsid w:val="00465BD4"/>
    <w:rsid w:val="00465D55"/>
    <w:rsid w:val="00466F55"/>
    <w:rsid w:val="004707BC"/>
    <w:rsid w:val="00471BC6"/>
    <w:rsid w:val="0047249B"/>
    <w:rsid w:val="00472AC0"/>
    <w:rsid w:val="00472D43"/>
    <w:rsid w:val="004738B1"/>
    <w:rsid w:val="004738FF"/>
    <w:rsid w:val="00474BA3"/>
    <w:rsid w:val="00475018"/>
    <w:rsid w:val="00475677"/>
    <w:rsid w:val="00475985"/>
    <w:rsid w:val="00477442"/>
    <w:rsid w:val="00480492"/>
    <w:rsid w:val="00480CD9"/>
    <w:rsid w:val="00480DA2"/>
    <w:rsid w:val="004813B5"/>
    <w:rsid w:val="0048153B"/>
    <w:rsid w:val="00482DC2"/>
    <w:rsid w:val="00483624"/>
    <w:rsid w:val="00483629"/>
    <w:rsid w:val="0048373F"/>
    <w:rsid w:val="004838C0"/>
    <w:rsid w:val="00484123"/>
    <w:rsid w:val="00484F53"/>
    <w:rsid w:val="004871C1"/>
    <w:rsid w:val="00487237"/>
    <w:rsid w:val="00487587"/>
    <w:rsid w:val="0048760C"/>
    <w:rsid w:val="0048787B"/>
    <w:rsid w:val="00492B54"/>
    <w:rsid w:val="0049553D"/>
    <w:rsid w:val="00495C26"/>
    <w:rsid w:val="00497F33"/>
    <w:rsid w:val="004A24DF"/>
    <w:rsid w:val="004A30E3"/>
    <w:rsid w:val="004A342B"/>
    <w:rsid w:val="004A3863"/>
    <w:rsid w:val="004A49C5"/>
    <w:rsid w:val="004A55CC"/>
    <w:rsid w:val="004A59E4"/>
    <w:rsid w:val="004A5F0D"/>
    <w:rsid w:val="004B0691"/>
    <w:rsid w:val="004B06A1"/>
    <w:rsid w:val="004B133B"/>
    <w:rsid w:val="004B16A5"/>
    <w:rsid w:val="004B3874"/>
    <w:rsid w:val="004B402B"/>
    <w:rsid w:val="004B4447"/>
    <w:rsid w:val="004B53D8"/>
    <w:rsid w:val="004B7486"/>
    <w:rsid w:val="004B765D"/>
    <w:rsid w:val="004B7774"/>
    <w:rsid w:val="004B7D03"/>
    <w:rsid w:val="004C0863"/>
    <w:rsid w:val="004C1697"/>
    <w:rsid w:val="004C3543"/>
    <w:rsid w:val="004C371C"/>
    <w:rsid w:val="004C3C9A"/>
    <w:rsid w:val="004C4B22"/>
    <w:rsid w:val="004C7585"/>
    <w:rsid w:val="004C78FC"/>
    <w:rsid w:val="004D0238"/>
    <w:rsid w:val="004D0B0F"/>
    <w:rsid w:val="004D1821"/>
    <w:rsid w:val="004D2791"/>
    <w:rsid w:val="004D4C32"/>
    <w:rsid w:val="004D6223"/>
    <w:rsid w:val="004D62EF"/>
    <w:rsid w:val="004D7323"/>
    <w:rsid w:val="004E19DA"/>
    <w:rsid w:val="004E4421"/>
    <w:rsid w:val="004E452E"/>
    <w:rsid w:val="004E50DB"/>
    <w:rsid w:val="004E5BB2"/>
    <w:rsid w:val="004E5E28"/>
    <w:rsid w:val="004E6A0F"/>
    <w:rsid w:val="004E75F8"/>
    <w:rsid w:val="004F02B3"/>
    <w:rsid w:val="004F04B5"/>
    <w:rsid w:val="004F0D2E"/>
    <w:rsid w:val="004F19A0"/>
    <w:rsid w:val="004F1A3E"/>
    <w:rsid w:val="004F3904"/>
    <w:rsid w:val="004F445F"/>
    <w:rsid w:val="004F55BF"/>
    <w:rsid w:val="004F5ECA"/>
    <w:rsid w:val="00500268"/>
    <w:rsid w:val="00500B90"/>
    <w:rsid w:val="00501056"/>
    <w:rsid w:val="005024E9"/>
    <w:rsid w:val="00505444"/>
    <w:rsid w:val="00505F52"/>
    <w:rsid w:val="00507039"/>
    <w:rsid w:val="005124D3"/>
    <w:rsid w:val="00512D45"/>
    <w:rsid w:val="00513188"/>
    <w:rsid w:val="005139F7"/>
    <w:rsid w:val="00513BE2"/>
    <w:rsid w:val="005161C1"/>
    <w:rsid w:val="00521DE8"/>
    <w:rsid w:val="00522B98"/>
    <w:rsid w:val="00522F45"/>
    <w:rsid w:val="00523308"/>
    <w:rsid w:val="00523318"/>
    <w:rsid w:val="00523D8E"/>
    <w:rsid w:val="00523FC3"/>
    <w:rsid w:val="00524209"/>
    <w:rsid w:val="005244FE"/>
    <w:rsid w:val="0052581E"/>
    <w:rsid w:val="005268ED"/>
    <w:rsid w:val="005271C3"/>
    <w:rsid w:val="00527379"/>
    <w:rsid w:val="00527602"/>
    <w:rsid w:val="005305AD"/>
    <w:rsid w:val="00530B0D"/>
    <w:rsid w:val="00530C32"/>
    <w:rsid w:val="00531B6E"/>
    <w:rsid w:val="0053203F"/>
    <w:rsid w:val="005324F6"/>
    <w:rsid w:val="00532CA5"/>
    <w:rsid w:val="00533328"/>
    <w:rsid w:val="005340A1"/>
    <w:rsid w:val="0053773A"/>
    <w:rsid w:val="00541F25"/>
    <w:rsid w:val="00543D4D"/>
    <w:rsid w:val="00544391"/>
    <w:rsid w:val="00544521"/>
    <w:rsid w:val="00544765"/>
    <w:rsid w:val="00544903"/>
    <w:rsid w:val="00546294"/>
    <w:rsid w:val="005468E4"/>
    <w:rsid w:val="00547AB3"/>
    <w:rsid w:val="0055195A"/>
    <w:rsid w:val="00551A1B"/>
    <w:rsid w:val="0055223C"/>
    <w:rsid w:val="00552CDC"/>
    <w:rsid w:val="005563D7"/>
    <w:rsid w:val="00556461"/>
    <w:rsid w:val="00556C8B"/>
    <w:rsid w:val="005575B3"/>
    <w:rsid w:val="00557B05"/>
    <w:rsid w:val="00560DD8"/>
    <w:rsid w:val="0056103E"/>
    <w:rsid w:val="00561575"/>
    <w:rsid w:val="00561B4B"/>
    <w:rsid w:val="005639B3"/>
    <w:rsid w:val="0056401C"/>
    <w:rsid w:val="00564498"/>
    <w:rsid w:val="00564984"/>
    <w:rsid w:val="00564E63"/>
    <w:rsid w:val="0056578F"/>
    <w:rsid w:val="0056671D"/>
    <w:rsid w:val="00566843"/>
    <w:rsid w:val="0056716C"/>
    <w:rsid w:val="0056770A"/>
    <w:rsid w:val="00570785"/>
    <w:rsid w:val="00570AAC"/>
    <w:rsid w:val="005720DB"/>
    <w:rsid w:val="00572EB0"/>
    <w:rsid w:val="00574FDB"/>
    <w:rsid w:val="0057519B"/>
    <w:rsid w:val="005753AB"/>
    <w:rsid w:val="00576169"/>
    <w:rsid w:val="0057706C"/>
    <w:rsid w:val="0057744C"/>
    <w:rsid w:val="005775AE"/>
    <w:rsid w:val="005777CF"/>
    <w:rsid w:val="00581287"/>
    <w:rsid w:val="00581EAA"/>
    <w:rsid w:val="005832B3"/>
    <w:rsid w:val="00583800"/>
    <w:rsid w:val="00584ACA"/>
    <w:rsid w:val="00584C30"/>
    <w:rsid w:val="00585E16"/>
    <w:rsid w:val="0058708C"/>
    <w:rsid w:val="0058715E"/>
    <w:rsid w:val="00587B4D"/>
    <w:rsid w:val="0059004D"/>
    <w:rsid w:val="00590119"/>
    <w:rsid w:val="00590806"/>
    <w:rsid w:val="00591098"/>
    <w:rsid w:val="005925D2"/>
    <w:rsid w:val="00593054"/>
    <w:rsid w:val="00593EE8"/>
    <w:rsid w:val="00594A4C"/>
    <w:rsid w:val="00594A97"/>
    <w:rsid w:val="005966A6"/>
    <w:rsid w:val="00597563"/>
    <w:rsid w:val="00597DD9"/>
    <w:rsid w:val="005A16FA"/>
    <w:rsid w:val="005A17A8"/>
    <w:rsid w:val="005A22AB"/>
    <w:rsid w:val="005A2786"/>
    <w:rsid w:val="005A3637"/>
    <w:rsid w:val="005A3839"/>
    <w:rsid w:val="005A3C85"/>
    <w:rsid w:val="005A3EAB"/>
    <w:rsid w:val="005A4180"/>
    <w:rsid w:val="005A43CA"/>
    <w:rsid w:val="005A4843"/>
    <w:rsid w:val="005A4DC8"/>
    <w:rsid w:val="005A53BB"/>
    <w:rsid w:val="005A58F0"/>
    <w:rsid w:val="005A5FF3"/>
    <w:rsid w:val="005A7094"/>
    <w:rsid w:val="005A734C"/>
    <w:rsid w:val="005A7548"/>
    <w:rsid w:val="005B0692"/>
    <w:rsid w:val="005B0D66"/>
    <w:rsid w:val="005B118F"/>
    <w:rsid w:val="005B139D"/>
    <w:rsid w:val="005B21FF"/>
    <w:rsid w:val="005B3620"/>
    <w:rsid w:val="005B41A9"/>
    <w:rsid w:val="005B447C"/>
    <w:rsid w:val="005B4BBF"/>
    <w:rsid w:val="005B4CCA"/>
    <w:rsid w:val="005B6981"/>
    <w:rsid w:val="005B76A9"/>
    <w:rsid w:val="005C04EB"/>
    <w:rsid w:val="005C0E29"/>
    <w:rsid w:val="005C142F"/>
    <w:rsid w:val="005C1539"/>
    <w:rsid w:val="005C1B20"/>
    <w:rsid w:val="005C22D5"/>
    <w:rsid w:val="005C3CA1"/>
    <w:rsid w:val="005C4CB5"/>
    <w:rsid w:val="005C5867"/>
    <w:rsid w:val="005C5C42"/>
    <w:rsid w:val="005C6B02"/>
    <w:rsid w:val="005C70E2"/>
    <w:rsid w:val="005D07C7"/>
    <w:rsid w:val="005D1161"/>
    <w:rsid w:val="005D29A6"/>
    <w:rsid w:val="005D2CF2"/>
    <w:rsid w:val="005D39B7"/>
    <w:rsid w:val="005D3CFE"/>
    <w:rsid w:val="005D4B40"/>
    <w:rsid w:val="005D4D96"/>
    <w:rsid w:val="005D4F64"/>
    <w:rsid w:val="005E033B"/>
    <w:rsid w:val="005E0EF1"/>
    <w:rsid w:val="005E1C81"/>
    <w:rsid w:val="005E2801"/>
    <w:rsid w:val="005E395D"/>
    <w:rsid w:val="005E5AD5"/>
    <w:rsid w:val="005E5B10"/>
    <w:rsid w:val="005E73DD"/>
    <w:rsid w:val="005F1BF4"/>
    <w:rsid w:val="005F22F0"/>
    <w:rsid w:val="005F2D9D"/>
    <w:rsid w:val="005F3344"/>
    <w:rsid w:val="005F3C10"/>
    <w:rsid w:val="005F5190"/>
    <w:rsid w:val="005F5485"/>
    <w:rsid w:val="005F619D"/>
    <w:rsid w:val="005F6701"/>
    <w:rsid w:val="005F7835"/>
    <w:rsid w:val="00602940"/>
    <w:rsid w:val="00603DC7"/>
    <w:rsid w:val="0060684D"/>
    <w:rsid w:val="006100FF"/>
    <w:rsid w:val="006124E2"/>
    <w:rsid w:val="00614503"/>
    <w:rsid w:val="006145B7"/>
    <w:rsid w:val="00615343"/>
    <w:rsid w:val="00616171"/>
    <w:rsid w:val="006176CD"/>
    <w:rsid w:val="00617A94"/>
    <w:rsid w:val="00620306"/>
    <w:rsid w:val="006203F7"/>
    <w:rsid w:val="006205DD"/>
    <w:rsid w:val="00623E31"/>
    <w:rsid w:val="00624E8D"/>
    <w:rsid w:val="006255D8"/>
    <w:rsid w:val="00625AAB"/>
    <w:rsid w:val="00625BFA"/>
    <w:rsid w:val="006263A1"/>
    <w:rsid w:val="00627585"/>
    <w:rsid w:val="00627A6A"/>
    <w:rsid w:val="00627DE2"/>
    <w:rsid w:val="00631169"/>
    <w:rsid w:val="00632365"/>
    <w:rsid w:val="00633F7A"/>
    <w:rsid w:val="00635721"/>
    <w:rsid w:val="0063598D"/>
    <w:rsid w:val="00636248"/>
    <w:rsid w:val="00636F60"/>
    <w:rsid w:val="006373FA"/>
    <w:rsid w:val="00640504"/>
    <w:rsid w:val="006425E1"/>
    <w:rsid w:val="00643318"/>
    <w:rsid w:val="00643521"/>
    <w:rsid w:val="006438AE"/>
    <w:rsid w:val="0064408A"/>
    <w:rsid w:val="00644692"/>
    <w:rsid w:val="00647AEC"/>
    <w:rsid w:val="00651A68"/>
    <w:rsid w:val="006528B9"/>
    <w:rsid w:val="00653154"/>
    <w:rsid w:val="006532B9"/>
    <w:rsid w:val="00654072"/>
    <w:rsid w:val="00654E98"/>
    <w:rsid w:val="0065516B"/>
    <w:rsid w:val="00655736"/>
    <w:rsid w:val="00656922"/>
    <w:rsid w:val="006571B7"/>
    <w:rsid w:val="006574E6"/>
    <w:rsid w:val="0065764E"/>
    <w:rsid w:val="00657DA1"/>
    <w:rsid w:val="00660BBE"/>
    <w:rsid w:val="00661861"/>
    <w:rsid w:val="0066467F"/>
    <w:rsid w:val="00665D04"/>
    <w:rsid w:val="00667F95"/>
    <w:rsid w:val="00670B8A"/>
    <w:rsid w:val="006714D3"/>
    <w:rsid w:val="00672476"/>
    <w:rsid w:val="0067348F"/>
    <w:rsid w:val="00673B4C"/>
    <w:rsid w:val="00673C28"/>
    <w:rsid w:val="006743DA"/>
    <w:rsid w:val="00674EBE"/>
    <w:rsid w:val="006766A5"/>
    <w:rsid w:val="00676A64"/>
    <w:rsid w:val="006774AD"/>
    <w:rsid w:val="006775C0"/>
    <w:rsid w:val="006777F5"/>
    <w:rsid w:val="00677CCB"/>
    <w:rsid w:val="00682FBA"/>
    <w:rsid w:val="00683D55"/>
    <w:rsid w:val="00683D60"/>
    <w:rsid w:val="00686555"/>
    <w:rsid w:val="00687A1B"/>
    <w:rsid w:val="00687FB3"/>
    <w:rsid w:val="006902DC"/>
    <w:rsid w:val="006909C4"/>
    <w:rsid w:val="00691683"/>
    <w:rsid w:val="00691699"/>
    <w:rsid w:val="00691B34"/>
    <w:rsid w:val="006927F5"/>
    <w:rsid w:val="00693B2D"/>
    <w:rsid w:val="00694710"/>
    <w:rsid w:val="0069510A"/>
    <w:rsid w:val="0069533E"/>
    <w:rsid w:val="00695BD6"/>
    <w:rsid w:val="0069608C"/>
    <w:rsid w:val="00696381"/>
    <w:rsid w:val="006963D1"/>
    <w:rsid w:val="00697D30"/>
    <w:rsid w:val="006A2637"/>
    <w:rsid w:val="006A36EF"/>
    <w:rsid w:val="006A55A3"/>
    <w:rsid w:val="006A64D4"/>
    <w:rsid w:val="006A6721"/>
    <w:rsid w:val="006A7132"/>
    <w:rsid w:val="006B1354"/>
    <w:rsid w:val="006B1EEB"/>
    <w:rsid w:val="006B1F25"/>
    <w:rsid w:val="006B2718"/>
    <w:rsid w:val="006B2F28"/>
    <w:rsid w:val="006B317D"/>
    <w:rsid w:val="006B3EE5"/>
    <w:rsid w:val="006B5AF2"/>
    <w:rsid w:val="006B6C12"/>
    <w:rsid w:val="006C089F"/>
    <w:rsid w:val="006C0FCA"/>
    <w:rsid w:val="006C17D5"/>
    <w:rsid w:val="006C197D"/>
    <w:rsid w:val="006C35D2"/>
    <w:rsid w:val="006C4A2B"/>
    <w:rsid w:val="006C60BC"/>
    <w:rsid w:val="006C616B"/>
    <w:rsid w:val="006C73ED"/>
    <w:rsid w:val="006D0297"/>
    <w:rsid w:val="006D089A"/>
    <w:rsid w:val="006D0C80"/>
    <w:rsid w:val="006D1A93"/>
    <w:rsid w:val="006D2166"/>
    <w:rsid w:val="006D241E"/>
    <w:rsid w:val="006D25D1"/>
    <w:rsid w:val="006D7054"/>
    <w:rsid w:val="006E12AD"/>
    <w:rsid w:val="006E16DE"/>
    <w:rsid w:val="006E3676"/>
    <w:rsid w:val="006E6680"/>
    <w:rsid w:val="006F0CF5"/>
    <w:rsid w:val="006F10AA"/>
    <w:rsid w:val="006F1B05"/>
    <w:rsid w:val="006F1D65"/>
    <w:rsid w:val="006F2C70"/>
    <w:rsid w:val="006F3B6E"/>
    <w:rsid w:val="006F4992"/>
    <w:rsid w:val="006F63CA"/>
    <w:rsid w:val="006F6FC9"/>
    <w:rsid w:val="0070077A"/>
    <w:rsid w:val="00700A23"/>
    <w:rsid w:val="00700E33"/>
    <w:rsid w:val="00700F7B"/>
    <w:rsid w:val="007014A9"/>
    <w:rsid w:val="00701601"/>
    <w:rsid w:val="00702489"/>
    <w:rsid w:val="00703072"/>
    <w:rsid w:val="007036E1"/>
    <w:rsid w:val="0070481A"/>
    <w:rsid w:val="00704AA1"/>
    <w:rsid w:val="00704C41"/>
    <w:rsid w:val="00705524"/>
    <w:rsid w:val="00705FF4"/>
    <w:rsid w:val="007069C1"/>
    <w:rsid w:val="007069F6"/>
    <w:rsid w:val="007078AE"/>
    <w:rsid w:val="007105E9"/>
    <w:rsid w:val="00710FA3"/>
    <w:rsid w:val="0071188B"/>
    <w:rsid w:val="0071249F"/>
    <w:rsid w:val="00714F60"/>
    <w:rsid w:val="00715632"/>
    <w:rsid w:val="00715D66"/>
    <w:rsid w:val="00715EF4"/>
    <w:rsid w:val="00715FA9"/>
    <w:rsid w:val="00720F3B"/>
    <w:rsid w:val="007217EF"/>
    <w:rsid w:val="0072386F"/>
    <w:rsid w:val="00723D2C"/>
    <w:rsid w:val="00723D84"/>
    <w:rsid w:val="00724EB9"/>
    <w:rsid w:val="00725277"/>
    <w:rsid w:val="00725D09"/>
    <w:rsid w:val="00727B64"/>
    <w:rsid w:val="0073078D"/>
    <w:rsid w:val="007308DC"/>
    <w:rsid w:val="00730E5F"/>
    <w:rsid w:val="007317B0"/>
    <w:rsid w:val="00733DF3"/>
    <w:rsid w:val="00734036"/>
    <w:rsid w:val="0073453D"/>
    <w:rsid w:val="00734E93"/>
    <w:rsid w:val="007355FE"/>
    <w:rsid w:val="007364FB"/>
    <w:rsid w:val="00742D73"/>
    <w:rsid w:val="00743592"/>
    <w:rsid w:val="00744284"/>
    <w:rsid w:val="00745D8A"/>
    <w:rsid w:val="00746E89"/>
    <w:rsid w:val="00747236"/>
    <w:rsid w:val="0075034E"/>
    <w:rsid w:val="00752AAF"/>
    <w:rsid w:val="00753071"/>
    <w:rsid w:val="007531CF"/>
    <w:rsid w:val="0075342F"/>
    <w:rsid w:val="0075420A"/>
    <w:rsid w:val="00755BC9"/>
    <w:rsid w:val="0075631F"/>
    <w:rsid w:val="007564A6"/>
    <w:rsid w:val="007567FC"/>
    <w:rsid w:val="00757031"/>
    <w:rsid w:val="00763962"/>
    <w:rsid w:val="00764443"/>
    <w:rsid w:val="0076459C"/>
    <w:rsid w:val="00765A6E"/>
    <w:rsid w:val="00765DA3"/>
    <w:rsid w:val="007679B9"/>
    <w:rsid w:val="00767FB5"/>
    <w:rsid w:val="0077365F"/>
    <w:rsid w:val="00773793"/>
    <w:rsid w:val="00773ADD"/>
    <w:rsid w:val="00774863"/>
    <w:rsid w:val="00774BE1"/>
    <w:rsid w:val="00774C9F"/>
    <w:rsid w:val="00775875"/>
    <w:rsid w:val="007772C2"/>
    <w:rsid w:val="00777337"/>
    <w:rsid w:val="00780C7B"/>
    <w:rsid w:val="00782020"/>
    <w:rsid w:val="00782FF1"/>
    <w:rsid w:val="00783636"/>
    <w:rsid w:val="0078366B"/>
    <w:rsid w:val="007848BE"/>
    <w:rsid w:val="007863C3"/>
    <w:rsid w:val="00786D62"/>
    <w:rsid w:val="00790415"/>
    <w:rsid w:val="00790705"/>
    <w:rsid w:val="00790D6C"/>
    <w:rsid w:val="00791AA9"/>
    <w:rsid w:val="0079352B"/>
    <w:rsid w:val="00793CA2"/>
    <w:rsid w:val="00793F19"/>
    <w:rsid w:val="00794912"/>
    <w:rsid w:val="00794A12"/>
    <w:rsid w:val="00795DF4"/>
    <w:rsid w:val="0079687E"/>
    <w:rsid w:val="00796BFB"/>
    <w:rsid w:val="00796F4E"/>
    <w:rsid w:val="00797A76"/>
    <w:rsid w:val="007A019D"/>
    <w:rsid w:val="007A031E"/>
    <w:rsid w:val="007A03A8"/>
    <w:rsid w:val="007A0576"/>
    <w:rsid w:val="007A0F57"/>
    <w:rsid w:val="007A19E1"/>
    <w:rsid w:val="007A216B"/>
    <w:rsid w:val="007A2894"/>
    <w:rsid w:val="007A2DB7"/>
    <w:rsid w:val="007A2F6B"/>
    <w:rsid w:val="007A3681"/>
    <w:rsid w:val="007A48A6"/>
    <w:rsid w:val="007A4D2D"/>
    <w:rsid w:val="007A7D45"/>
    <w:rsid w:val="007B1AF2"/>
    <w:rsid w:val="007B1D5E"/>
    <w:rsid w:val="007B36C8"/>
    <w:rsid w:val="007B3C6B"/>
    <w:rsid w:val="007B405D"/>
    <w:rsid w:val="007B6356"/>
    <w:rsid w:val="007B6D1B"/>
    <w:rsid w:val="007B7CF0"/>
    <w:rsid w:val="007C0F86"/>
    <w:rsid w:val="007C4605"/>
    <w:rsid w:val="007C48B3"/>
    <w:rsid w:val="007C4D8D"/>
    <w:rsid w:val="007C5FB4"/>
    <w:rsid w:val="007C769F"/>
    <w:rsid w:val="007D04AC"/>
    <w:rsid w:val="007D074D"/>
    <w:rsid w:val="007D0902"/>
    <w:rsid w:val="007D0D59"/>
    <w:rsid w:val="007D0D7F"/>
    <w:rsid w:val="007D1BEB"/>
    <w:rsid w:val="007D1D59"/>
    <w:rsid w:val="007D24DE"/>
    <w:rsid w:val="007D291A"/>
    <w:rsid w:val="007D669F"/>
    <w:rsid w:val="007D6E1C"/>
    <w:rsid w:val="007D6EDD"/>
    <w:rsid w:val="007D7BF3"/>
    <w:rsid w:val="007E065F"/>
    <w:rsid w:val="007E0B39"/>
    <w:rsid w:val="007E0D19"/>
    <w:rsid w:val="007E0D1E"/>
    <w:rsid w:val="007E13C7"/>
    <w:rsid w:val="007E14DB"/>
    <w:rsid w:val="007E33A4"/>
    <w:rsid w:val="007E3596"/>
    <w:rsid w:val="007E4593"/>
    <w:rsid w:val="007E4A9E"/>
    <w:rsid w:val="007E5B2E"/>
    <w:rsid w:val="007E635E"/>
    <w:rsid w:val="007E686A"/>
    <w:rsid w:val="007E6E59"/>
    <w:rsid w:val="007E7771"/>
    <w:rsid w:val="007F0498"/>
    <w:rsid w:val="007F136F"/>
    <w:rsid w:val="007F1654"/>
    <w:rsid w:val="007F170F"/>
    <w:rsid w:val="007F17BC"/>
    <w:rsid w:val="007F1AE3"/>
    <w:rsid w:val="007F2723"/>
    <w:rsid w:val="007F29C1"/>
    <w:rsid w:val="007F2B27"/>
    <w:rsid w:val="007F2DF4"/>
    <w:rsid w:val="007F3BF7"/>
    <w:rsid w:val="007F4725"/>
    <w:rsid w:val="007F56EA"/>
    <w:rsid w:val="007F765B"/>
    <w:rsid w:val="007F775A"/>
    <w:rsid w:val="007F7A80"/>
    <w:rsid w:val="00800A9E"/>
    <w:rsid w:val="00800AF0"/>
    <w:rsid w:val="00800AF3"/>
    <w:rsid w:val="008011C2"/>
    <w:rsid w:val="00801859"/>
    <w:rsid w:val="00802F98"/>
    <w:rsid w:val="00803660"/>
    <w:rsid w:val="00805216"/>
    <w:rsid w:val="008062CF"/>
    <w:rsid w:val="008072AE"/>
    <w:rsid w:val="00807364"/>
    <w:rsid w:val="0080741D"/>
    <w:rsid w:val="008074D9"/>
    <w:rsid w:val="00807B48"/>
    <w:rsid w:val="00811237"/>
    <w:rsid w:val="008114D4"/>
    <w:rsid w:val="00811787"/>
    <w:rsid w:val="008117B9"/>
    <w:rsid w:val="00815573"/>
    <w:rsid w:val="00815B63"/>
    <w:rsid w:val="00815C1E"/>
    <w:rsid w:val="00815E1E"/>
    <w:rsid w:val="0081742E"/>
    <w:rsid w:val="008175A8"/>
    <w:rsid w:val="0081787C"/>
    <w:rsid w:val="008201B9"/>
    <w:rsid w:val="0082025F"/>
    <w:rsid w:val="00821880"/>
    <w:rsid w:val="00823DC4"/>
    <w:rsid w:val="0082528A"/>
    <w:rsid w:val="008253E4"/>
    <w:rsid w:val="008255B6"/>
    <w:rsid w:val="00825AD0"/>
    <w:rsid w:val="00826594"/>
    <w:rsid w:val="00826ECF"/>
    <w:rsid w:val="0082713F"/>
    <w:rsid w:val="00827D34"/>
    <w:rsid w:val="00830113"/>
    <w:rsid w:val="00831AD2"/>
    <w:rsid w:val="0083277A"/>
    <w:rsid w:val="008328B1"/>
    <w:rsid w:val="00832F25"/>
    <w:rsid w:val="008344F3"/>
    <w:rsid w:val="00834CA4"/>
    <w:rsid w:val="00834E81"/>
    <w:rsid w:val="00835119"/>
    <w:rsid w:val="008370BB"/>
    <w:rsid w:val="008409E6"/>
    <w:rsid w:val="00841D14"/>
    <w:rsid w:val="00843974"/>
    <w:rsid w:val="008440AB"/>
    <w:rsid w:val="00844344"/>
    <w:rsid w:val="00845E88"/>
    <w:rsid w:val="0084765E"/>
    <w:rsid w:val="00847D0D"/>
    <w:rsid w:val="0085074C"/>
    <w:rsid w:val="0085189D"/>
    <w:rsid w:val="00852E16"/>
    <w:rsid w:val="00854F6D"/>
    <w:rsid w:val="00856586"/>
    <w:rsid w:val="00856D04"/>
    <w:rsid w:val="008602C3"/>
    <w:rsid w:val="008603CF"/>
    <w:rsid w:val="00860D91"/>
    <w:rsid w:val="00860F2D"/>
    <w:rsid w:val="00861300"/>
    <w:rsid w:val="008616C7"/>
    <w:rsid w:val="00862FD7"/>
    <w:rsid w:val="00863784"/>
    <w:rsid w:val="00864332"/>
    <w:rsid w:val="00864506"/>
    <w:rsid w:val="00864E32"/>
    <w:rsid w:val="00865914"/>
    <w:rsid w:val="0086599B"/>
    <w:rsid w:val="00866F3B"/>
    <w:rsid w:val="008702F8"/>
    <w:rsid w:val="008707D8"/>
    <w:rsid w:val="00870A3B"/>
    <w:rsid w:val="00871754"/>
    <w:rsid w:val="00872279"/>
    <w:rsid w:val="00872C90"/>
    <w:rsid w:val="00873439"/>
    <w:rsid w:val="008736C1"/>
    <w:rsid w:val="0087557E"/>
    <w:rsid w:val="008774FF"/>
    <w:rsid w:val="0088250A"/>
    <w:rsid w:val="00882CC7"/>
    <w:rsid w:val="00882FC2"/>
    <w:rsid w:val="00883FE4"/>
    <w:rsid w:val="00884521"/>
    <w:rsid w:val="008873FD"/>
    <w:rsid w:val="00890F26"/>
    <w:rsid w:val="0089117C"/>
    <w:rsid w:val="00892570"/>
    <w:rsid w:val="0089263E"/>
    <w:rsid w:val="00892ACB"/>
    <w:rsid w:val="0089475D"/>
    <w:rsid w:val="00894B21"/>
    <w:rsid w:val="008964CE"/>
    <w:rsid w:val="00897625"/>
    <w:rsid w:val="008A02C8"/>
    <w:rsid w:val="008A2111"/>
    <w:rsid w:val="008A2C10"/>
    <w:rsid w:val="008A356A"/>
    <w:rsid w:val="008A4645"/>
    <w:rsid w:val="008A634B"/>
    <w:rsid w:val="008A666F"/>
    <w:rsid w:val="008A6780"/>
    <w:rsid w:val="008A70B7"/>
    <w:rsid w:val="008A7402"/>
    <w:rsid w:val="008B0C3C"/>
    <w:rsid w:val="008B12CA"/>
    <w:rsid w:val="008B139D"/>
    <w:rsid w:val="008B26D2"/>
    <w:rsid w:val="008B3B15"/>
    <w:rsid w:val="008B4361"/>
    <w:rsid w:val="008B56C0"/>
    <w:rsid w:val="008B5A42"/>
    <w:rsid w:val="008B6197"/>
    <w:rsid w:val="008B63F9"/>
    <w:rsid w:val="008B71D7"/>
    <w:rsid w:val="008C0E1E"/>
    <w:rsid w:val="008C0E36"/>
    <w:rsid w:val="008C1AF6"/>
    <w:rsid w:val="008C2F90"/>
    <w:rsid w:val="008C3C03"/>
    <w:rsid w:val="008C4735"/>
    <w:rsid w:val="008C716F"/>
    <w:rsid w:val="008D07EF"/>
    <w:rsid w:val="008D1582"/>
    <w:rsid w:val="008D2CA9"/>
    <w:rsid w:val="008D4D3C"/>
    <w:rsid w:val="008D5A91"/>
    <w:rsid w:val="008D6171"/>
    <w:rsid w:val="008D61A5"/>
    <w:rsid w:val="008D63E3"/>
    <w:rsid w:val="008D7F7F"/>
    <w:rsid w:val="008E00CE"/>
    <w:rsid w:val="008E0740"/>
    <w:rsid w:val="008E3ECF"/>
    <w:rsid w:val="008E4041"/>
    <w:rsid w:val="008E48C0"/>
    <w:rsid w:val="008E4B41"/>
    <w:rsid w:val="008E7642"/>
    <w:rsid w:val="008E7C79"/>
    <w:rsid w:val="008F02D4"/>
    <w:rsid w:val="008F1F88"/>
    <w:rsid w:val="008F223B"/>
    <w:rsid w:val="008F24ED"/>
    <w:rsid w:val="008F2868"/>
    <w:rsid w:val="008F3A6C"/>
    <w:rsid w:val="008F3AE4"/>
    <w:rsid w:val="008F4C82"/>
    <w:rsid w:val="008F4CC2"/>
    <w:rsid w:val="008F5337"/>
    <w:rsid w:val="008F5768"/>
    <w:rsid w:val="008F5C2C"/>
    <w:rsid w:val="008F756C"/>
    <w:rsid w:val="009011BB"/>
    <w:rsid w:val="00902009"/>
    <w:rsid w:val="00903218"/>
    <w:rsid w:val="009034E3"/>
    <w:rsid w:val="00903C10"/>
    <w:rsid w:val="00904FEE"/>
    <w:rsid w:val="00905202"/>
    <w:rsid w:val="00905E38"/>
    <w:rsid w:val="00905E60"/>
    <w:rsid w:val="009064AB"/>
    <w:rsid w:val="009070F6"/>
    <w:rsid w:val="00907BCD"/>
    <w:rsid w:val="0091001F"/>
    <w:rsid w:val="009103F2"/>
    <w:rsid w:val="00910508"/>
    <w:rsid w:val="009119FF"/>
    <w:rsid w:val="00911A76"/>
    <w:rsid w:val="00912FB8"/>
    <w:rsid w:val="00915E70"/>
    <w:rsid w:val="0091691C"/>
    <w:rsid w:val="00916D47"/>
    <w:rsid w:val="00920188"/>
    <w:rsid w:val="00920906"/>
    <w:rsid w:val="00921469"/>
    <w:rsid w:val="00923DDF"/>
    <w:rsid w:val="0092495C"/>
    <w:rsid w:val="009261BF"/>
    <w:rsid w:val="0092702A"/>
    <w:rsid w:val="009317C8"/>
    <w:rsid w:val="00932559"/>
    <w:rsid w:val="00932858"/>
    <w:rsid w:val="00932A6F"/>
    <w:rsid w:val="00933167"/>
    <w:rsid w:val="00933861"/>
    <w:rsid w:val="009354B0"/>
    <w:rsid w:val="00935564"/>
    <w:rsid w:val="0093575B"/>
    <w:rsid w:val="00935F67"/>
    <w:rsid w:val="00936032"/>
    <w:rsid w:val="009365DE"/>
    <w:rsid w:val="00936E9B"/>
    <w:rsid w:val="00936FAE"/>
    <w:rsid w:val="00937748"/>
    <w:rsid w:val="0094077E"/>
    <w:rsid w:val="009411F6"/>
    <w:rsid w:val="00942606"/>
    <w:rsid w:val="00942955"/>
    <w:rsid w:val="00943915"/>
    <w:rsid w:val="009443A0"/>
    <w:rsid w:val="00944B7B"/>
    <w:rsid w:val="00944E08"/>
    <w:rsid w:val="00945815"/>
    <w:rsid w:val="00950574"/>
    <w:rsid w:val="009512F9"/>
    <w:rsid w:val="00952CFD"/>
    <w:rsid w:val="00952FE7"/>
    <w:rsid w:val="0095327E"/>
    <w:rsid w:val="009532F0"/>
    <w:rsid w:val="00953968"/>
    <w:rsid w:val="00954003"/>
    <w:rsid w:val="00954405"/>
    <w:rsid w:val="009545B2"/>
    <w:rsid w:val="009549EA"/>
    <w:rsid w:val="00955043"/>
    <w:rsid w:val="009551B7"/>
    <w:rsid w:val="0095682B"/>
    <w:rsid w:val="00957C3D"/>
    <w:rsid w:val="00960468"/>
    <w:rsid w:val="009607EF"/>
    <w:rsid w:val="00960D42"/>
    <w:rsid w:val="00961A51"/>
    <w:rsid w:val="00962EEB"/>
    <w:rsid w:val="00963876"/>
    <w:rsid w:val="00963BE2"/>
    <w:rsid w:val="00965459"/>
    <w:rsid w:val="00965BB9"/>
    <w:rsid w:val="00965E7E"/>
    <w:rsid w:val="00971AD9"/>
    <w:rsid w:val="0097306F"/>
    <w:rsid w:val="0097340D"/>
    <w:rsid w:val="0097381E"/>
    <w:rsid w:val="0097449B"/>
    <w:rsid w:val="00974FFA"/>
    <w:rsid w:val="00975980"/>
    <w:rsid w:val="00977F4B"/>
    <w:rsid w:val="009808BD"/>
    <w:rsid w:val="00980EE5"/>
    <w:rsid w:val="00981495"/>
    <w:rsid w:val="009823BB"/>
    <w:rsid w:val="00982818"/>
    <w:rsid w:val="00982869"/>
    <w:rsid w:val="00983720"/>
    <w:rsid w:val="0099030D"/>
    <w:rsid w:val="00991161"/>
    <w:rsid w:val="009915F9"/>
    <w:rsid w:val="009916C7"/>
    <w:rsid w:val="00991DC9"/>
    <w:rsid w:val="0099222F"/>
    <w:rsid w:val="009929BD"/>
    <w:rsid w:val="009936E3"/>
    <w:rsid w:val="00994B95"/>
    <w:rsid w:val="009955D6"/>
    <w:rsid w:val="00996C44"/>
    <w:rsid w:val="009974FC"/>
    <w:rsid w:val="009A00EB"/>
    <w:rsid w:val="009A02E5"/>
    <w:rsid w:val="009A0582"/>
    <w:rsid w:val="009A0F67"/>
    <w:rsid w:val="009A1712"/>
    <w:rsid w:val="009A2F55"/>
    <w:rsid w:val="009A3094"/>
    <w:rsid w:val="009A33C6"/>
    <w:rsid w:val="009A3700"/>
    <w:rsid w:val="009A45C8"/>
    <w:rsid w:val="009A474A"/>
    <w:rsid w:val="009A7390"/>
    <w:rsid w:val="009A74F5"/>
    <w:rsid w:val="009A7CEC"/>
    <w:rsid w:val="009B0E38"/>
    <w:rsid w:val="009B68BF"/>
    <w:rsid w:val="009B6F63"/>
    <w:rsid w:val="009B6FBF"/>
    <w:rsid w:val="009B7551"/>
    <w:rsid w:val="009B7A49"/>
    <w:rsid w:val="009C077A"/>
    <w:rsid w:val="009C3731"/>
    <w:rsid w:val="009C3777"/>
    <w:rsid w:val="009C4B1C"/>
    <w:rsid w:val="009C5402"/>
    <w:rsid w:val="009C586E"/>
    <w:rsid w:val="009C793F"/>
    <w:rsid w:val="009C7A5F"/>
    <w:rsid w:val="009D094E"/>
    <w:rsid w:val="009D0E43"/>
    <w:rsid w:val="009D2794"/>
    <w:rsid w:val="009D2F73"/>
    <w:rsid w:val="009E0252"/>
    <w:rsid w:val="009E1793"/>
    <w:rsid w:val="009E2513"/>
    <w:rsid w:val="009E3027"/>
    <w:rsid w:val="009E33F3"/>
    <w:rsid w:val="009E3848"/>
    <w:rsid w:val="009E38AE"/>
    <w:rsid w:val="009E4002"/>
    <w:rsid w:val="009E57C6"/>
    <w:rsid w:val="009E591E"/>
    <w:rsid w:val="009E5A4A"/>
    <w:rsid w:val="009F00FB"/>
    <w:rsid w:val="009F0206"/>
    <w:rsid w:val="009F074A"/>
    <w:rsid w:val="009F0F9A"/>
    <w:rsid w:val="009F138D"/>
    <w:rsid w:val="009F2795"/>
    <w:rsid w:val="009F4E35"/>
    <w:rsid w:val="009F57F5"/>
    <w:rsid w:val="009F6DBF"/>
    <w:rsid w:val="009F7D0A"/>
    <w:rsid w:val="00A0068A"/>
    <w:rsid w:val="00A014E5"/>
    <w:rsid w:val="00A017E3"/>
    <w:rsid w:val="00A01E9C"/>
    <w:rsid w:val="00A04AE0"/>
    <w:rsid w:val="00A04B6A"/>
    <w:rsid w:val="00A068B6"/>
    <w:rsid w:val="00A07C53"/>
    <w:rsid w:val="00A10696"/>
    <w:rsid w:val="00A10858"/>
    <w:rsid w:val="00A11FA3"/>
    <w:rsid w:val="00A12E4A"/>
    <w:rsid w:val="00A1312F"/>
    <w:rsid w:val="00A1321C"/>
    <w:rsid w:val="00A13450"/>
    <w:rsid w:val="00A134A7"/>
    <w:rsid w:val="00A1395F"/>
    <w:rsid w:val="00A15AC3"/>
    <w:rsid w:val="00A162F8"/>
    <w:rsid w:val="00A17084"/>
    <w:rsid w:val="00A173CD"/>
    <w:rsid w:val="00A21A4B"/>
    <w:rsid w:val="00A22028"/>
    <w:rsid w:val="00A23D88"/>
    <w:rsid w:val="00A24E4F"/>
    <w:rsid w:val="00A2524B"/>
    <w:rsid w:val="00A26E3C"/>
    <w:rsid w:val="00A27664"/>
    <w:rsid w:val="00A27BBF"/>
    <w:rsid w:val="00A27C69"/>
    <w:rsid w:val="00A3057B"/>
    <w:rsid w:val="00A30C6E"/>
    <w:rsid w:val="00A31AEA"/>
    <w:rsid w:val="00A32D4D"/>
    <w:rsid w:val="00A34395"/>
    <w:rsid w:val="00A343C1"/>
    <w:rsid w:val="00A345C7"/>
    <w:rsid w:val="00A35642"/>
    <w:rsid w:val="00A36B4C"/>
    <w:rsid w:val="00A36D04"/>
    <w:rsid w:val="00A374D7"/>
    <w:rsid w:val="00A3771C"/>
    <w:rsid w:val="00A40750"/>
    <w:rsid w:val="00A41839"/>
    <w:rsid w:val="00A418BB"/>
    <w:rsid w:val="00A43F62"/>
    <w:rsid w:val="00A44428"/>
    <w:rsid w:val="00A46475"/>
    <w:rsid w:val="00A46897"/>
    <w:rsid w:val="00A47031"/>
    <w:rsid w:val="00A47B3A"/>
    <w:rsid w:val="00A50332"/>
    <w:rsid w:val="00A503A5"/>
    <w:rsid w:val="00A503E2"/>
    <w:rsid w:val="00A511F1"/>
    <w:rsid w:val="00A515AE"/>
    <w:rsid w:val="00A5230D"/>
    <w:rsid w:val="00A525C7"/>
    <w:rsid w:val="00A5284D"/>
    <w:rsid w:val="00A53505"/>
    <w:rsid w:val="00A55481"/>
    <w:rsid w:val="00A5712B"/>
    <w:rsid w:val="00A60522"/>
    <w:rsid w:val="00A608DE"/>
    <w:rsid w:val="00A61727"/>
    <w:rsid w:val="00A62B56"/>
    <w:rsid w:val="00A63D90"/>
    <w:rsid w:val="00A662E3"/>
    <w:rsid w:val="00A6694D"/>
    <w:rsid w:val="00A726BA"/>
    <w:rsid w:val="00A73647"/>
    <w:rsid w:val="00A73A98"/>
    <w:rsid w:val="00A74580"/>
    <w:rsid w:val="00A7545F"/>
    <w:rsid w:val="00A83AA6"/>
    <w:rsid w:val="00A86942"/>
    <w:rsid w:val="00A904FA"/>
    <w:rsid w:val="00A907CF"/>
    <w:rsid w:val="00A909DB"/>
    <w:rsid w:val="00A92495"/>
    <w:rsid w:val="00A9413F"/>
    <w:rsid w:val="00A94CBA"/>
    <w:rsid w:val="00A97B00"/>
    <w:rsid w:val="00AA0040"/>
    <w:rsid w:val="00AA14E1"/>
    <w:rsid w:val="00AA1A51"/>
    <w:rsid w:val="00AA1D13"/>
    <w:rsid w:val="00AA2475"/>
    <w:rsid w:val="00AA29B3"/>
    <w:rsid w:val="00AA30A6"/>
    <w:rsid w:val="00AA326E"/>
    <w:rsid w:val="00AA441F"/>
    <w:rsid w:val="00AA7A29"/>
    <w:rsid w:val="00AA7F22"/>
    <w:rsid w:val="00AB156A"/>
    <w:rsid w:val="00AB1CD2"/>
    <w:rsid w:val="00AB1E4A"/>
    <w:rsid w:val="00AB37B6"/>
    <w:rsid w:val="00AB3FDC"/>
    <w:rsid w:val="00AB47D1"/>
    <w:rsid w:val="00AB540A"/>
    <w:rsid w:val="00AB6304"/>
    <w:rsid w:val="00AB6862"/>
    <w:rsid w:val="00AB6D8E"/>
    <w:rsid w:val="00AC0092"/>
    <w:rsid w:val="00AC06E7"/>
    <w:rsid w:val="00AC0884"/>
    <w:rsid w:val="00AC15C1"/>
    <w:rsid w:val="00AC1F51"/>
    <w:rsid w:val="00AC2C1D"/>
    <w:rsid w:val="00AC35BA"/>
    <w:rsid w:val="00AC36FD"/>
    <w:rsid w:val="00AC4162"/>
    <w:rsid w:val="00AC5517"/>
    <w:rsid w:val="00AC5F07"/>
    <w:rsid w:val="00AC6023"/>
    <w:rsid w:val="00AC6284"/>
    <w:rsid w:val="00AC7DE7"/>
    <w:rsid w:val="00AC7FAE"/>
    <w:rsid w:val="00AD08F8"/>
    <w:rsid w:val="00AD0A15"/>
    <w:rsid w:val="00AD1965"/>
    <w:rsid w:val="00AD1B30"/>
    <w:rsid w:val="00AD29A0"/>
    <w:rsid w:val="00AD3524"/>
    <w:rsid w:val="00AD48AC"/>
    <w:rsid w:val="00AD4BC6"/>
    <w:rsid w:val="00AD5CD3"/>
    <w:rsid w:val="00AD60F7"/>
    <w:rsid w:val="00AD6500"/>
    <w:rsid w:val="00AD6E9D"/>
    <w:rsid w:val="00AD7741"/>
    <w:rsid w:val="00AE00D9"/>
    <w:rsid w:val="00AE0C86"/>
    <w:rsid w:val="00AE2D47"/>
    <w:rsid w:val="00AE30EF"/>
    <w:rsid w:val="00AE4ABE"/>
    <w:rsid w:val="00AE59F4"/>
    <w:rsid w:val="00AE642A"/>
    <w:rsid w:val="00AE646C"/>
    <w:rsid w:val="00AE791F"/>
    <w:rsid w:val="00AF0C6A"/>
    <w:rsid w:val="00AF4007"/>
    <w:rsid w:val="00AF4377"/>
    <w:rsid w:val="00AF5C79"/>
    <w:rsid w:val="00AF5E56"/>
    <w:rsid w:val="00AF629B"/>
    <w:rsid w:val="00AF676A"/>
    <w:rsid w:val="00AF7344"/>
    <w:rsid w:val="00B0155E"/>
    <w:rsid w:val="00B01CD2"/>
    <w:rsid w:val="00B02047"/>
    <w:rsid w:val="00B02C6D"/>
    <w:rsid w:val="00B03008"/>
    <w:rsid w:val="00B03216"/>
    <w:rsid w:val="00B040F2"/>
    <w:rsid w:val="00B045C7"/>
    <w:rsid w:val="00B04EC9"/>
    <w:rsid w:val="00B06A7D"/>
    <w:rsid w:val="00B102F5"/>
    <w:rsid w:val="00B10BB3"/>
    <w:rsid w:val="00B11F17"/>
    <w:rsid w:val="00B12A4B"/>
    <w:rsid w:val="00B12B43"/>
    <w:rsid w:val="00B137D3"/>
    <w:rsid w:val="00B13F3A"/>
    <w:rsid w:val="00B142F9"/>
    <w:rsid w:val="00B14D6C"/>
    <w:rsid w:val="00B17425"/>
    <w:rsid w:val="00B1785D"/>
    <w:rsid w:val="00B20359"/>
    <w:rsid w:val="00B20774"/>
    <w:rsid w:val="00B21312"/>
    <w:rsid w:val="00B21D7E"/>
    <w:rsid w:val="00B22A5F"/>
    <w:rsid w:val="00B22B8F"/>
    <w:rsid w:val="00B22FAE"/>
    <w:rsid w:val="00B23F54"/>
    <w:rsid w:val="00B24CA3"/>
    <w:rsid w:val="00B252E9"/>
    <w:rsid w:val="00B255E1"/>
    <w:rsid w:val="00B25A77"/>
    <w:rsid w:val="00B25E04"/>
    <w:rsid w:val="00B25EE4"/>
    <w:rsid w:val="00B26CDC"/>
    <w:rsid w:val="00B30238"/>
    <w:rsid w:val="00B3057C"/>
    <w:rsid w:val="00B31485"/>
    <w:rsid w:val="00B316BA"/>
    <w:rsid w:val="00B3219E"/>
    <w:rsid w:val="00B330B8"/>
    <w:rsid w:val="00B336D8"/>
    <w:rsid w:val="00B34E3A"/>
    <w:rsid w:val="00B3767E"/>
    <w:rsid w:val="00B37A08"/>
    <w:rsid w:val="00B40290"/>
    <w:rsid w:val="00B407A3"/>
    <w:rsid w:val="00B42148"/>
    <w:rsid w:val="00B43C08"/>
    <w:rsid w:val="00B43F44"/>
    <w:rsid w:val="00B44402"/>
    <w:rsid w:val="00B45488"/>
    <w:rsid w:val="00B45E0D"/>
    <w:rsid w:val="00B46D13"/>
    <w:rsid w:val="00B471AA"/>
    <w:rsid w:val="00B473FE"/>
    <w:rsid w:val="00B47445"/>
    <w:rsid w:val="00B4759C"/>
    <w:rsid w:val="00B47EC4"/>
    <w:rsid w:val="00B50EC8"/>
    <w:rsid w:val="00B51570"/>
    <w:rsid w:val="00B518F0"/>
    <w:rsid w:val="00B52BAB"/>
    <w:rsid w:val="00B53650"/>
    <w:rsid w:val="00B5516E"/>
    <w:rsid w:val="00B55194"/>
    <w:rsid w:val="00B60AC5"/>
    <w:rsid w:val="00B60C34"/>
    <w:rsid w:val="00B60E99"/>
    <w:rsid w:val="00B614F3"/>
    <w:rsid w:val="00B61C9D"/>
    <w:rsid w:val="00B61E64"/>
    <w:rsid w:val="00B62204"/>
    <w:rsid w:val="00B635FC"/>
    <w:rsid w:val="00B64128"/>
    <w:rsid w:val="00B663F8"/>
    <w:rsid w:val="00B67869"/>
    <w:rsid w:val="00B67E35"/>
    <w:rsid w:val="00B71321"/>
    <w:rsid w:val="00B71665"/>
    <w:rsid w:val="00B729BE"/>
    <w:rsid w:val="00B73FCF"/>
    <w:rsid w:val="00B7483E"/>
    <w:rsid w:val="00B762F5"/>
    <w:rsid w:val="00B76B12"/>
    <w:rsid w:val="00B76D3B"/>
    <w:rsid w:val="00B77C0B"/>
    <w:rsid w:val="00B8012F"/>
    <w:rsid w:val="00B8096E"/>
    <w:rsid w:val="00B82541"/>
    <w:rsid w:val="00B8355C"/>
    <w:rsid w:val="00B83F04"/>
    <w:rsid w:val="00B84251"/>
    <w:rsid w:val="00B855EC"/>
    <w:rsid w:val="00B86200"/>
    <w:rsid w:val="00B8664E"/>
    <w:rsid w:val="00B86E41"/>
    <w:rsid w:val="00B90264"/>
    <w:rsid w:val="00B92087"/>
    <w:rsid w:val="00B921C2"/>
    <w:rsid w:val="00B93333"/>
    <w:rsid w:val="00B9374B"/>
    <w:rsid w:val="00B9405B"/>
    <w:rsid w:val="00B94B9E"/>
    <w:rsid w:val="00B94E02"/>
    <w:rsid w:val="00B94E2E"/>
    <w:rsid w:val="00B961B7"/>
    <w:rsid w:val="00B97DF3"/>
    <w:rsid w:val="00BA1050"/>
    <w:rsid w:val="00BA112F"/>
    <w:rsid w:val="00BA1C44"/>
    <w:rsid w:val="00BA236C"/>
    <w:rsid w:val="00BA291A"/>
    <w:rsid w:val="00BA2C5B"/>
    <w:rsid w:val="00BA2E0C"/>
    <w:rsid w:val="00BA3D27"/>
    <w:rsid w:val="00BA581B"/>
    <w:rsid w:val="00BA5E08"/>
    <w:rsid w:val="00BA6C8F"/>
    <w:rsid w:val="00BA7BDC"/>
    <w:rsid w:val="00BB2109"/>
    <w:rsid w:val="00BB27B8"/>
    <w:rsid w:val="00BB2FB4"/>
    <w:rsid w:val="00BB31B2"/>
    <w:rsid w:val="00BB3AB4"/>
    <w:rsid w:val="00BB3C86"/>
    <w:rsid w:val="00BB4FE7"/>
    <w:rsid w:val="00BB6C33"/>
    <w:rsid w:val="00BB7186"/>
    <w:rsid w:val="00BB738B"/>
    <w:rsid w:val="00BC0CF5"/>
    <w:rsid w:val="00BC32CB"/>
    <w:rsid w:val="00BC4E8B"/>
    <w:rsid w:val="00BC5E1A"/>
    <w:rsid w:val="00BC6B3D"/>
    <w:rsid w:val="00BC7500"/>
    <w:rsid w:val="00BD016A"/>
    <w:rsid w:val="00BD0EF9"/>
    <w:rsid w:val="00BD1569"/>
    <w:rsid w:val="00BD1F49"/>
    <w:rsid w:val="00BD20F9"/>
    <w:rsid w:val="00BD281A"/>
    <w:rsid w:val="00BD42B0"/>
    <w:rsid w:val="00BD52B4"/>
    <w:rsid w:val="00BD5677"/>
    <w:rsid w:val="00BD5CD6"/>
    <w:rsid w:val="00BD61D3"/>
    <w:rsid w:val="00BD6B97"/>
    <w:rsid w:val="00BD7630"/>
    <w:rsid w:val="00BE184F"/>
    <w:rsid w:val="00BE2E9C"/>
    <w:rsid w:val="00BE2F43"/>
    <w:rsid w:val="00BE3BE5"/>
    <w:rsid w:val="00BE47BF"/>
    <w:rsid w:val="00BE4964"/>
    <w:rsid w:val="00BE4A82"/>
    <w:rsid w:val="00BE4ED6"/>
    <w:rsid w:val="00BE6798"/>
    <w:rsid w:val="00BE67C6"/>
    <w:rsid w:val="00BE67DA"/>
    <w:rsid w:val="00BF1079"/>
    <w:rsid w:val="00BF16AB"/>
    <w:rsid w:val="00BF1903"/>
    <w:rsid w:val="00BF26D0"/>
    <w:rsid w:val="00BF335F"/>
    <w:rsid w:val="00BF7CEA"/>
    <w:rsid w:val="00C0014E"/>
    <w:rsid w:val="00C022F1"/>
    <w:rsid w:val="00C05702"/>
    <w:rsid w:val="00C057C6"/>
    <w:rsid w:val="00C05CE2"/>
    <w:rsid w:val="00C07502"/>
    <w:rsid w:val="00C078CD"/>
    <w:rsid w:val="00C11121"/>
    <w:rsid w:val="00C112DC"/>
    <w:rsid w:val="00C1175B"/>
    <w:rsid w:val="00C12DFF"/>
    <w:rsid w:val="00C134E5"/>
    <w:rsid w:val="00C13798"/>
    <w:rsid w:val="00C148FF"/>
    <w:rsid w:val="00C1498B"/>
    <w:rsid w:val="00C150CD"/>
    <w:rsid w:val="00C15554"/>
    <w:rsid w:val="00C16A4D"/>
    <w:rsid w:val="00C177C0"/>
    <w:rsid w:val="00C17CF3"/>
    <w:rsid w:val="00C17E96"/>
    <w:rsid w:val="00C20391"/>
    <w:rsid w:val="00C223A9"/>
    <w:rsid w:val="00C223F0"/>
    <w:rsid w:val="00C2250F"/>
    <w:rsid w:val="00C228FB"/>
    <w:rsid w:val="00C24B3D"/>
    <w:rsid w:val="00C2560D"/>
    <w:rsid w:val="00C256BC"/>
    <w:rsid w:val="00C25C25"/>
    <w:rsid w:val="00C30257"/>
    <w:rsid w:val="00C306EE"/>
    <w:rsid w:val="00C30F90"/>
    <w:rsid w:val="00C3123E"/>
    <w:rsid w:val="00C31E0D"/>
    <w:rsid w:val="00C34A1D"/>
    <w:rsid w:val="00C35F1D"/>
    <w:rsid w:val="00C36567"/>
    <w:rsid w:val="00C3681E"/>
    <w:rsid w:val="00C36BCA"/>
    <w:rsid w:val="00C36C89"/>
    <w:rsid w:val="00C370DF"/>
    <w:rsid w:val="00C412C5"/>
    <w:rsid w:val="00C424E4"/>
    <w:rsid w:val="00C4457D"/>
    <w:rsid w:val="00C447B1"/>
    <w:rsid w:val="00C44B74"/>
    <w:rsid w:val="00C458B1"/>
    <w:rsid w:val="00C45C05"/>
    <w:rsid w:val="00C4695E"/>
    <w:rsid w:val="00C46D07"/>
    <w:rsid w:val="00C52B19"/>
    <w:rsid w:val="00C53562"/>
    <w:rsid w:val="00C55244"/>
    <w:rsid w:val="00C55534"/>
    <w:rsid w:val="00C55688"/>
    <w:rsid w:val="00C55F53"/>
    <w:rsid w:val="00C5643D"/>
    <w:rsid w:val="00C56AAF"/>
    <w:rsid w:val="00C57278"/>
    <w:rsid w:val="00C575F5"/>
    <w:rsid w:val="00C57B12"/>
    <w:rsid w:val="00C57EE6"/>
    <w:rsid w:val="00C626DA"/>
    <w:rsid w:val="00C64476"/>
    <w:rsid w:val="00C65AA3"/>
    <w:rsid w:val="00C6755D"/>
    <w:rsid w:val="00C70327"/>
    <w:rsid w:val="00C71810"/>
    <w:rsid w:val="00C71E35"/>
    <w:rsid w:val="00C72636"/>
    <w:rsid w:val="00C7282D"/>
    <w:rsid w:val="00C74007"/>
    <w:rsid w:val="00C763AA"/>
    <w:rsid w:val="00C76A59"/>
    <w:rsid w:val="00C7720C"/>
    <w:rsid w:val="00C779EC"/>
    <w:rsid w:val="00C800CD"/>
    <w:rsid w:val="00C80CE6"/>
    <w:rsid w:val="00C819C8"/>
    <w:rsid w:val="00C82E0B"/>
    <w:rsid w:val="00C839A4"/>
    <w:rsid w:val="00C85519"/>
    <w:rsid w:val="00C85B77"/>
    <w:rsid w:val="00C876A2"/>
    <w:rsid w:val="00C87DE6"/>
    <w:rsid w:val="00C904A6"/>
    <w:rsid w:val="00C90F71"/>
    <w:rsid w:val="00C91C9B"/>
    <w:rsid w:val="00C939DE"/>
    <w:rsid w:val="00C94BBC"/>
    <w:rsid w:val="00C94ECB"/>
    <w:rsid w:val="00C959F6"/>
    <w:rsid w:val="00C964D2"/>
    <w:rsid w:val="00C97A13"/>
    <w:rsid w:val="00CA03EA"/>
    <w:rsid w:val="00CA03F0"/>
    <w:rsid w:val="00CA0D05"/>
    <w:rsid w:val="00CA1913"/>
    <w:rsid w:val="00CA243F"/>
    <w:rsid w:val="00CA24DF"/>
    <w:rsid w:val="00CA26D6"/>
    <w:rsid w:val="00CA4165"/>
    <w:rsid w:val="00CA479F"/>
    <w:rsid w:val="00CA5C87"/>
    <w:rsid w:val="00CA5ECA"/>
    <w:rsid w:val="00CA5FFF"/>
    <w:rsid w:val="00CA66A8"/>
    <w:rsid w:val="00CA6F43"/>
    <w:rsid w:val="00CB1A60"/>
    <w:rsid w:val="00CB1E46"/>
    <w:rsid w:val="00CB2462"/>
    <w:rsid w:val="00CB2491"/>
    <w:rsid w:val="00CB2F11"/>
    <w:rsid w:val="00CB3080"/>
    <w:rsid w:val="00CB33EF"/>
    <w:rsid w:val="00CB4115"/>
    <w:rsid w:val="00CB4CDA"/>
    <w:rsid w:val="00CB507C"/>
    <w:rsid w:val="00CB5B79"/>
    <w:rsid w:val="00CB5BDA"/>
    <w:rsid w:val="00CB5C69"/>
    <w:rsid w:val="00CB7A63"/>
    <w:rsid w:val="00CC0F5A"/>
    <w:rsid w:val="00CC37F9"/>
    <w:rsid w:val="00CC4C2E"/>
    <w:rsid w:val="00CC58FA"/>
    <w:rsid w:val="00CC5CE0"/>
    <w:rsid w:val="00CC6129"/>
    <w:rsid w:val="00CC6570"/>
    <w:rsid w:val="00CC66E1"/>
    <w:rsid w:val="00CC6E9D"/>
    <w:rsid w:val="00CC6EFB"/>
    <w:rsid w:val="00CC7275"/>
    <w:rsid w:val="00CD009F"/>
    <w:rsid w:val="00CD2956"/>
    <w:rsid w:val="00CD67D9"/>
    <w:rsid w:val="00CD794C"/>
    <w:rsid w:val="00CD7A91"/>
    <w:rsid w:val="00CE01FF"/>
    <w:rsid w:val="00CE270F"/>
    <w:rsid w:val="00CE37AA"/>
    <w:rsid w:val="00CE3A69"/>
    <w:rsid w:val="00CE4D67"/>
    <w:rsid w:val="00CE5331"/>
    <w:rsid w:val="00CE5935"/>
    <w:rsid w:val="00CE6C3A"/>
    <w:rsid w:val="00CE6EE5"/>
    <w:rsid w:val="00CE7A6B"/>
    <w:rsid w:val="00CF121A"/>
    <w:rsid w:val="00CF15FB"/>
    <w:rsid w:val="00CF1DBC"/>
    <w:rsid w:val="00CF2515"/>
    <w:rsid w:val="00CF25BD"/>
    <w:rsid w:val="00CF31F0"/>
    <w:rsid w:val="00CF3C28"/>
    <w:rsid w:val="00CF48C2"/>
    <w:rsid w:val="00CF5865"/>
    <w:rsid w:val="00CF6243"/>
    <w:rsid w:val="00CF7959"/>
    <w:rsid w:val="00D0130C"/>
    <w:rsid w:val="00D01610"/>
    <w:rsid w:val="00D025F1"/>
    <w:rsid w:val="00D03753"/>
    <w:rsid w:val="00D05FE6"/>
    <w:rsid w:val="00D06497"/>
    <w:rsid w:val="00D067CB"/>
    <w:rsid w:val="00D06C5A"/>
    <w:rsid w:val="00D1017C"/>
    <w:rsid w:val="00D107AB"/>
    <w:rsid w:val="00D10824"/>
    <w:rsid w:val="00D10F43"/>
    <w:rsid w:val="00D11C10"/>
    <w:rsid w:val="00D11D02"/>
    <w:rsid w:val="00D12317"/>
    <w:rsid w:val="00D12D27"/>
    <w:rsid w:val="00D136D7"/>
    <w:rsid w:val="00D13A06"/>
    <w:rsid w:val="00D145C1"/>
    <w:rsid w:val="00D14832"/>
    <w:rsid w:val="00D1498A"/>
    <w:rsid w:val="00D15F9A"/>
    <w:rsid w:val="00D1644F"/>
    <w:rsid w:val="00D16616"/>
    <w:rsid w:val="00D17107"/>
    <w:rsid w:val="00D17993"/>
    <w:rsid w:val="00D206DB"/>
    <w:rsid w:val="00D206F6"/>
    <w:rsid w:val="00D214CF"/>
    <w:rsid w:val="00D22A23"/>
    <w:rsid w:val="00D235DB"/>
    <w:rsid w:val="00D238F1"/>
    <w:rsid w:val="00D2475A"/>
    <w:rsid w:val="00D24862"/>
    <w:rsid w:val="00D24F2C"/>
    <w:rsid w:val="00D24F51"/>
    <w:rsid w:val="00D256DE"/>
    <w:rsid w:val="00D2628D"/>
    <w:rsid w:val="00D265AF"/>
    <w:rsid w:val="00D30E75"/>
    <w:rsid w:val="00D3119E"/>
    <w:rsid w:val="00D3127E"/>
    <w:rsid w:val="00D3207C"/>
    <w:rsid w:val="00D3348F"/>
    <w:rsid w:val="00D33A3D"/>
    <w:rsid w:val="00D35433"/>
    <w:rsid w:val="00D3599C"/>
    <w:rsid w:val="00D35F72"/>
    <w:rsid w:val="00D35FDE"/>
    <w:rsid w:val="00D363F3"/>
    <w:rsid w:val="00D373B2"/>
    <w:rsid w:val="00D40597"/>
    <w:rsid w:val="00D41C7B"/>
    <w:rsid w:val="00D4268B"/>
    <w:rsid w:val="00D4419F"/>
    <w:rsid w:val="00D44DB3"/>
    <w:rsid w:val="00D44E0E"/>
    <w:rsid w:val="00D46511"/>
    <w:rsid w:val="00D46E49"/>
    <w:rsid w:val="00D47D18"/>
    <w:rsid w:val="00D47E7F"/>
    <w:rsid w:val="00D51327"/>
    <w:rsid w:val="00D521AB"/>
    <w:rsid w:val="00D54565"/>
    <w:rsid w:val="00D55247"/>
    <w:rsid w:val="00D56198"/>
    <w:rsid w:val="00D57295"/>
    <w:rsid w:val="00D60297"/>
    <w:rsid w:val="00D628A9"/>
    <w:rsid w:val="00D62C93"/>
    <w:rsid w:val="00D64999"/>
    <w:rsid w:val="00D64A92"/>
    <w:rsid w:val="00D663A8"/>
    <w:rsid w:val="00D71661"/>
    <w:rsid w:val="00D71CD1"/>
    <w:rsid w:val="00D73319"/>
    <w:rsid w:val="00D7400D"/>
    <w:rsid w:val="00D75349"/>
    <w:rsid w:val="00D77876"/>
    <w:rsid w:val="00D77F75"/>
    <w:rsid w:val="00D80362"/>
    <w:rsid w:val="00D8127F"/>
    <w:rsid w:val="00D814A1"/>
    <w:rsid w:val="00D81CCA"/>
    <w:rsid w:val="00D81DFA"/>
    <w:rsid w:val="00D82819"/>
    <w:rsid w:val="00D82C11"/>
    <w:rsid w:val="00D8489E"/>
    <w:rsid w:val="00D84B51"/>
    <w:rsid w:val="00D861B6"/>
    <w:rsid w:val="00D862DB"/>
    <w:rsid w:val="00D8671E"/>
    <w:rsid w:val="00D872A1"/>
    <w:rsid w:val="00D872AD"/>
    <w:rsid w:val="00D90492"/>
    <w:rsid w:val="00D907B0"/>
    <w:rsid w:val="00D90AF3"/>
    <w:rsid w:val="00D90C7F"/>
    <w:rsid w:val="00D91493"/>
    <w:rsid w:val="00D927FA"/>
    <w:rsid w:val="00D928BF"/>
    <w:rsid w:val="00D92EB8"/>
    <w:rsid w:val="00D9360C"/>
    <w:rsid w:val="00D937AA"/>
    <w:rsid w:val="00D9462F"/>
    <w:rsid w:val="00D95348"/>
    <w:rsid w:val="00D95616"/>
    <w:rsid w:val="00D96091"/>
    <w:rsid w:val="00D963CB"/>
    <w:rsid w:val="00D96E3A"/>
    <w:rsid w:val="00DA0996"/>
    <w:rsid w:val="00DA17CA"/>
    <w:rsid w:val="00DA2198"/>
    <w:rsid w:val="00DA2A36"/>
    <w:rsid w:val="00DA3306"/>
    <w:rsid w:val="00DA429F"/>
    <w:rsid w:val="00DA46EB"/>
    <w:rsid w:val="00DA5118"/>
    <w:rsid w:val="00DA596C"/>
    <w:rsid w:val="00DA69F8"/>
    <w:rsid w:val="00DA7D57"/>
    <w:rsid w:val="00DB0001"/>
    <w:rsid w:val="00DB0B37"/>
    <w:rsid w:val="00DB3113"/>
    <w:rsid w:val="00DB3926"/>
    <w:rsid w:val="00DB3D6D"/>
    <w:rsid w:val="00DB4366"/>
    <w:rsid w:val="00DB46D8"/>
    <w:rsid w:val="00DB475C"/>
    <w:rsid w:val="00DB4BC2"/>
    <w:rsid w:val="00DB5696"/>
    <w:rsid w:val="00DC0135"/>
    <w:rsid w:val="00DC0F8B"/>
    <w:rsid w:val="00DC1AFE"/>
    <w:rsid w:val="00DC37D5"/>
    <w:rsid w:val="00DC4757"/>
    <w:rsid w:val="00DC53FD"/>
    <w:rsid w:val="00DC5F62"/>
    <w:rsid w:val="00DD0D24"/>
    <w:rsid w:val="00DD3484"/>
    <w:rsid w:val="00DD45D9"/>
    <w:rsid w:val="00DD7094"/>
    <w:rsid w:val="00DD75FC"/>
    <w:rsid w:val="00DE01E5"/>
    <w:rsid w:val="00DE0EE5"/>
    <w:rsid w:val="00DE3BFA"/>
    <w:rsid w:val="00DE56D1"/>
    <w:rsid w:val="00DE58A8"/>
    <w:rsid w:val="00DE613E"/>
    <w:rsid w:val="00DE6577"/>
    <w:rsid w:val="00DE65FD"/>
    <w:rsid w:val="00DE7C03"/>
    <w:rsid w:val="00DE7D69"/>
    <w:rsid w:val="00DF0690"/>
    <w:rsid w:val="00DF1724"/>
    <w:rsid w:val="00DF23C4"/>
    <w:rsid w:val="00DF248A"/>
    <w:rsid w:val="00DF35B8"/>
    <w:rsid w:val="00DF3DEC"/>
    <w:rsid w:val="00DF44BD"/>
    <w:rsid w:val="00DF5634"/>
    <w:rsid w:val="00DF59BA"/>
    <w:rsid w:val="00DF7890"/>
    <w:rsid w:val="00E000A7"/>
    <w:rsid w:val="00E00356"/>
    <w:rsid w:val="00E01420"/>
    <w:rsid w:val="00E01817"/>
    <w:rsid w:val="00E02A13"/>
    <w:rsid w:val="00E04571"/>
    <w:rsid w:val="00E050EC"/>
    <w:rsid w:val="00E06A0A"/>
    <w:rsid w:val="00E06E8D"/>
    <w:rsid w:val="00E1119F"/>
    <w:rsid w:val="00E1135B"/>
    <w:rsid w:val="00E12243"/>
    <w:rsid w:val="00E1325F"/>
    <w:rsid w:val="00E15604"/>
    <w:rsid w:val="00E15EF2"/>
    <w:rsid w:val="00E16BAE"/>
    <w:rsid w:val="00E172C6"/>
    <w:rsid w:val="00E176EA"/>
    <w:rsid w:val="00E213B3"/>
    <w:rsid w:val="00E2201C"/>
    <w:rsid w:val="00E2209F"/>
    <w:rsid w:val="00E22F9B"/>
    <w:rsid w:val="00E2426B"/>
    <w:rsid w:val="00E272A7"/>
    <w:rsid w:val="00E27A51"/>
    <w:rsid w:val="00E30255"/>
    <w:rsid w:val="00E30256"/>
    <w:rsid w:val="00E30B14"/>
    <w:rsid w:val="00E31D1E"/>
    <w:rsid w:val="00E33010"/>
    <w:rsid w:val="00E3326D"/>
    <w:rsid w:val="00E346B6"/>
    <w:rsid w:val="00E35A7A"/>
    <w:rsid w:val="00E35C09"/>
    <w:rsid w:val="00E362F9"/>
    <w:rsid w:val="00E36331"/>
    <w:rsid w:val="00E37A0C"/>
    <w:rsid w:val="00E40214"/>
    <w:rsid w:val="00E40CDF"/>
    <w:rsid w:val="00E4198F"/>
    <w:rsid w:val="00E41EFA"/>
    <w:rsid w:val="00E4397B"/>
    <w:rsid w:val="00E452F3"/>
    <w:rsid w:val="00E45812"/>
    <w:rsid w:val="00E45E71"/>
    <w:rsid w:val="00E4657B"/>
    <w:rsid w:val="00E46B32"/>
    <w:rsid w:val="00E46B3A"/>
    <w:rsid w:val="00E4746B"/>
    <w:rsid w:val="00E47C71"/>
    <w:rsid w:val="00E47ECD"/>
    <w:rsid w:val="00E51153"/>
    <w:rsid w:val="00E535E7"/>
    <w:rsid w:val="00E53B01"/>
    <w:rsid w:val="00E540F2"/>
    <w:rsid w:val="00E5425F"/>
    <w:rsid w:val="00E542CB"/>
    <w:rsid w:val="00E55747"/>
    <w:rsid w:val="00E55B54"/>
    <w:rsid w:val="00E5744A"/>
    <w:rsid w:val="00E57D3C"/>
    <w:rsid w:val="00E57DA3"/>
    <w:rsid w:val="00E6034B"/>
    <w:rsid w:val="00E604F0"/>
    <w:rsid w:val="00E604F9"/>
    <w:rsid w:val="00E611EF"/>
    <w:rsid w:val="00E61371"/>
    <w:rsid w:val="00E61620"/>
    <w:rsid w:val="00E62723"/>
    <w:rsid w:val="00E63C58"/>
    <w:rsid w:val="00E63CCB"/>
    <w:rsid w:val="00E63F2E"/>
    <w:rsid w:val="00E64C47"/>
    <w:rsid w:val="00E65535"/>
    <w:rsid w:val="00E65B99"/>
    <w:rsid w:val="00E6652C"/>
    <w:rsid w:val="00E66A42"/>
    <w:rsid w:val="00E679A1"/>
    <w:rsid w:val="00E70DFE"/>
    <w:rsid w:val="00E71795"/>
    <w:rsid w:val="00E73CB8"/>
    <w:rsid w:val="00E74766"/>
    <w:rsid w:val="00E75B1F"/>
    <w:rsid w:val="00E76EFD"/>
    <w:rsid w:val="00E77C62"/>
    <w:rsid w:val="00E8019B"/>
    <w:rsid w:val="00E80712"/>
    <w:rsid w:val="00E809C0"/>
    <w:rsid w:val="00E80F8A"/>
    <w:rsid w:val="00E86053"/>
    <w:rsid w:val="00E86454"/>
    <w:rsid w:val="00E87551"/>
    <w:rsid w:val="00E917C5"/>
    <w:rsid w:val="00E91D56"/>
    <w:rsid w:val="00E921A9"/>
    <w:rsid w:val="00E93027"/>
    <w:rsid w:val="00E9326D"/>
    <w:rsid w:val="00E93B1F"/>
    <w:rsid w:val="00E93C65"/>
    <w:rsid w:val="00E94F29"/>
    <w:rsid w:val="00E95578"/>
    <w:rsid w:val="00E95649"/>
    <w:rsid w:val="00E956D6"/>
    <w:rsid w:val="00E96616"/>
    <w:rsid w:val="00E96DFE"/>
    <w:rsid w:val="00EA0423"/>
    <w:rsid w:val="00EA1B69"/>
    <w:rsid w:val="00EA22D1"/>
    <w:rsid w:val="00EA2915"/>
    <w:rsid w:val="00EA425E"/>
    <w:rsid w:val="00EA44C8"/>
    <w:rsid w:val="00EA4FF1"/>
    <w:rsid w:val="00EA5238"/>
    <w:rsid w:val="00EA68D1"/>
    <w:rsid w:val="00EA7D03"/>
    <w:rsid w:val="00EB0E4F"/>
    <w:rsid w:val="00EB183D"/>
    <w:rsid w:val="00EB1E56"/>
    <w:rsid w:val="00EB2E97"/>
    <w:rsid w:val="00EB459B"/>
    <w:rsid w:val="00EB7AB1"/>
    <w:rsid w:val="00EC045A"/>
    <w:rsid w:val="00EC12C6"/>
    <w:rsid w:val="00EC1484"/>
    <w:rsid w:val="00EC220F"/>
    <w:rsid w:val="00EC2604"/>
    <w:rsid w:val="00EC34BE"/>
    <w:rsid w:val="00EC476E"/>
    <w:rsid w:val="00EC48C7"/>
    <w:rsid w:val="00EC56EA"/>
    <w:rsid w:val="00EC60D4"/>
    <w:rsid w:val="00EC65EA"/>
    <w:rsid w:val="00EC67C7"/>
    <w:rsid w:val="00EC712C"/>
    <w:rsid w:val="00EC715C"/>
    <w:rsid w:val="00ED0F38"/>
    <w:rsid w:val="00ED136A"/>
    <w:rsid w:val="00ED2B60"/>
    <w:rsid w:val="00ED2E01"/>
    <w:rsid w:val="00ED3336"/>
    <w:rsid w:val="00ED3709"/>
    <w:rsid w:val="00ED3CCD"/>
    <w:rsid w:val="00ED7BAD"/>
    <w:rsid w:val="00ED7ED9"/>
    <w:rsid w:val="00EE101B"/>
    <w:rsid w:val="00EE10BB"/>
    <w:rsid w:val="00EE1A3D"/>
    <w:rsid w:val="00EE1B5B"/>
    <w:rsid w:val="00EE2311"/>
    <w:rsid w:val="00EE3913"/>
    <w:rsid w:val="00EE4656"/>
    <w:rsid w:val="00EE5807"/>
    <w:rsid w:val="00EE655A"/>
    <w:rsid w:val="00EE6770"/>
    <w:rsid w:val="00EE7861"/>
    <w:rsid w:val="00EF02E2"/>
    <w:rsid w:val="00EF08B3"/>
    <w:rsid w:val="00EF1F45"/>
    <w:rsid w:val="00EF475E"/>
    <w:rsid w:val="00EF48BD"/>
    <w:rsid w:val="00EF5B41"/>
    <w:rsid w:val="00EF5FBA"/>
    <w:rsid w:val="00EF69C6"/>
    <w:rsid w:val="00EF700C"/>
    <w:rsid w:val="00F00807"/>
    <w:rsid w:val="00F010E1"/>
    <w:rsid w:val="00F013BD"/>
    <w:rsid w:val="00F02C54"/>
    <w:rsid w:val="00F02E1E"/>
    <w:rsid w:val="00F03217"/>
    <w:rsid w:val="00F045C7"/>
    <w:rsid w:val="00F058C2"/>
    <w:rsid w:val="00F10D5B"/>
    <w:rsid w:val="00F11C5E"/>
    <w:rsid w:val="00F1361D"/>
    <w:rsid w:val="00F146E9"/>
    <w:rsid w:val="00F15E50"/>
    <w:rsid w:val="00F1679A"/>
    <w:rsid w:val="00F16DBD"/>
    <w:rsid w:val="00F17895"/>
    <w:rsid w:val="00F17BA8"/>
    <w:rsid w:val="00F210D7"/>
    <w:rsid w:val="00F220B6"/>
    <w:rsid w:val="00F227E0"/>
    <w:rsid w:val="00F2602B"/>
    <w:rsid w:val="00F264B2"/>
    <w:rsid w:val="00F265B9"/>
    <w:rsid w:val="00F268EB"/>
    <w:rsid w:val="00F26CF8"/>
    <w:rsid w:val="00F2745B"/>
    <w:rsid w:val="00F30F32"/>
    <w:rsid w:val="00F3136A"/>
    <w:rsid w:val="00F318B4"/>
    <w:rsid w:val="00F31A48"/>
    <w:rsid w:val="00F325BE"/>
    <w:rsid w:val="00F32831"/>
    <w:rsid w:val="00F32A56"/>
    <w:rsid w:val="00F33367"/>
    <w:rsid w:val="00F336DC"/>
    <w:rsid w:val="00F33CEE"/>
    <w:rsid w:val="00F33E8F"/>
    <w:rsid w:val="00F4006A"/>
    <w:rsid w:val="00F41C62"/>
    <w:rsid w:val="00F430A5"/>
    <w:rsid w:val="00F438E7"/>
    <w:rsid w:val="00F43E17"/>
    <w:rsid w:val="00F44195"/>
    <w:rsid w:val="00F443E6"/>
    <w:rsid w:val="00F44A87"/>
    <w:rsid w:val="00F44D23"/>
    <w:rsid w:val="00F4564F"/>
    <w:rsid w:val="00F459DD"/>
    <w:rsid w:val="00F47306"/>
    <w:rsid w:val="00F475E3"/>
    <w:rsid w:val="00F47DDE"/>
    <w:rsid w:val="00F51186"/>
    <w:rsid w:val="00F5333E"/>
    <w:rsid w:val="00F53F47"/>
    <w:rsid w:val="00F54598"/>
    <w:rsid w:val="00F546BB"/>
    <w:rsid w:val="00F54B99"/>
    <w:rsid w:val="00F55EFD"/>
    <w:rsid w:val="00F566FD"/>
    <w:rsid w:val="00F56933"/>
    <w:rsid w:val="00F57300"/>
    <w:rsid w:val="00F6150A"/>
    <w:rsid w:val="00F62ED4"/>
    <w:rsid w:val="00F6398B"/>
    <w:rsid w:val="00F64ACD"/>
    <w:rsid w:val="00F65A18"/>
    <w:rsid w:val="00F66A11"/>
    <w:rsid w:val="00F67015"/>
    <w:rsid w:val="00F6729D"/>
    <w:rsid w:val="00F704BF"/>
    <w:rsid w:val="00F71068"/>
    <w:rsid w:val="00F71193"/>
    <w:rsid w:val="00F720D8"/>
    <w:rsid w:val="00F720FB"/>
    <w:rsid w:val="00F72355"/>
    <w:rsid w:val="00F736E8"/>
    <w:rsid w:val="00F73D5B"/>
    <w:rsid w:val="00F7418A"/>
    <w:rsid w:val="00F753F1"/>
    <w:rsid w:val="00F75866"/>
    <w:rsid w:val="00F76BAD"/>
    <w:rsid w:val="00F8086A"/>
    <w:rsid w:val="00F8091F"/>
    <w:rsid w:val="00F80974"/>
    <w:rsid w:val="00F81571"/>
    <w:rsid w:val="00F818E0"/>
    <w:rsid w:val="00F8308C"/>
    <w:rsid w:val="00F8599E"/>
    <w:rsid w:val="00F85A9B"/>
    <w:rsid w:val="00F865C1"/>
    <w:rsid w:val="00F86642"/>
    <w:rsid w:val="00F86B77"/>
    <w:rsid w:val="00F87540"/>
    <w:rsid w:val="00F8783D"/>
    <w:rsid w:val="00F87942"/>
    <w:rsid w:val="00F87A97"/>
    <w:rsid w:val="00F94B3A"/>
    <w:rsid w:val="00F9547A"/>
    <w:rsid w:val="00F95555"/>
    <w:rsid w:val="00F95D56"/>
    <w:rsid w:val="00F96784"/>
    <w:rsid w:val="00F96C12"/>
    <w:rsid w:val="00F96DB2"/>
    <w:rsid w:val="00F97722"/>
    <w:rsid w:val="00FA01A6"/>
    <w:rsid w:val="00FA0CB8"/>
    <w:rsid w:val="00FA2BAB"/>
    <w:rsid w:val="00FA4E1C"/>
    <w:rsid w:val="00FA5A8E"/>
    <w:rsid w:val="00FA62E3"/>
    <w:rsid w:val="00FA6C08"/>
    <w:rsid w:val="00FA7288"/>
    <w:rsid w:val="00FA7F77"/>
    <w:rsid w:val="00FB091C"/>
    <w:rsid w:val="00FB09BE"/>
    <w:rsid w:val="00FB1921"/>
    <w:rsid w:val="00FB2C43"/>
    <w:rsid w:val="00FB320F"/>
    <w:rsid w:val="00FB487C"/>
    <w:rsid w:val="00FB4FFD"/>
    <w:rsid w:val="00FB5163"/>
    <w:rsid w:val="00FC021D"/>
    <w:rsid w:val="00FC05E0"/>
    <w:rsid w:val="00FC0E35"/>
    <w:rsid w:val="00FC0E87"/>
    <w:rsid w:val="00FC2F6C"/>
    <w:rsid w:val="00FC34F4"/>
    <w:rsid w:val="00FC3E74"/>
    <w:rsid w:val="00FC6519"/>
    <w:rsid w:val="00FC6AC6"/>
    <w:rsid w:val="00FC6E53"/>
    <w:rsid w:val="00FC762A"/>
    <w:rsid w:val="00FC7D8F"/>
    <w:rsid w:val="00FC7E49"/>
    <w:rsid w:val="00FD08C0"/>
    <w:rsid w:val="00FD172A"/>
    <w:rsid w:val="00FD226A"/>
    <w:rsid w:val="00FD2EB2"/>
    <w:rsid w:val="00FD449B"/>
    <w:rsid w:val="00FD5F14"/>
    <w:rsid w:val="00FD7D06"/>
    <w:rsid w:val="00FE11AF"/>
    <w:rsid w:val="00FE1441"/>
    <w:rsid w:val="00FE235D"/>
    <w:rsid w:val="00FE2CE0"/>
    <w:rsid w:val="00FE2EA8"/>
    <w:rsid w:val="00FE31FB"/>
    <w:rsid w:val="00FE3893"/>
    <w:rsid w:val="00FE47C9"/>
    <w:rsid w:val="00FE6AD6"/>
    <w:rsid w:val="00FE746F"/>
    <w:rsid w:val="00FE7591"/>
    <w:rsid w:val="00FE79FB"/>
    <w:rsid w:val="00FF000C"/>
    <w:rsid w:val="00FF00DB"/>
    <w:rsid w:val="00FF0627"/>
    <w:rsid w:val="00FF11AA"/>
    <w:rsid w:val="00FF20E9"/>
    <w:rsid w:val="00FF2835"/>
    <w:rsid w:val="00FF36B1"/>
    <w:rsid w:val="00FF381B"/>
    <w:rsid w:val="00FF5AB1"/>
    <w:rsid w:val="00FF5DB0"/>
    <w:rsid w:val="00FF6058"/>
    <w:rsid w:val="00FF7F0C"/>
    <w:rsid w:val="01017EE9"/>
    <w:rsid w:val="016F9DA5"/>
    <w:rsid w:val="02B2092A"/>
    <w:rsid w:val="032F7D8E"/>
    <w:rsid w:val="03CCA7DD"/>
    <w:rsid w:val="04217093"/>
    <w:rsid w:val="05F52347"/>
    <w:rsid w:val="062FC536"/>
    <w:rsid w:val="06E0A92D"/>
    <w:rsid w:val="06EFD5C9"/>
    <w:rsid w:val="076C5559"/>
    <w:rsid w:val="078F97F7"/>
    <w:rsid w:val="07B57C7A"/>
    <w:rsid w:val="08F5F816"/>
    <w:rsid w:val="09EC6A32"/>
    <w:rsid w:val="0A6A8CA7"/>
    <w:rsid w:val="0BBC55BA"/>
    <w:rsid w:val="0C0CB846"/>
    <w:rsid w:val="0C3A367F"/>
    <w:rsid w:val="0DB9F9C1"/>
    <w:rsid w:val="0F0B6DE4"/>
    <w:rsid w:val="0F11F33E"/>
    <w:rsid w:val="0F72A946"/>
    <w:rsid w:val="1215921B"/>
    <w:rsid w:val="121B69B5"/>
    <w:rsid w:val="1288A9C8"/>
    <w:rsid w:val="13CB3C1F"/>
    <w:rsid w:val="13D3B683"/>
    <w:rsid w:val="15020D39"/>
    <w:rsid w:val="16B687BD"/>
    <w:rsid w:val="17CF4DEB"/>
    <w:rsid w:val="19282BDF"/>
    <w:rsid w:val="194C0012"/>
    <w:rsid w:val="197C6133"/>
    <w:rsid w:val="1A023D2E"/>
    <w:rsid w:val="1B1A546F"/>
    <w:rsid w:val="1B772F55"/>
    <w:rsid w:val="1BDBD40B"/>
    <w:rsid w:val="1C63D989"/>
    <w:rsid w:val="1D7032D3"/>
    <w:rsid w:val="1E788457"/>
    <w:rsid w:val="1E9A7768"/>
    <w:rsid w:val="1EDD53A2"/>
    <w:rsid w:val="1F34027C"/>
    <w:rsid w:val="20788C27"/>
    <w:rsid w:val="207E617B"/>
    <w:rsid w:val="2092C85C"/>
    <w:rsid w:val="209C8A5E"/>
    <w:rsid w:val="21DCAB27"/>
    <w:rsid w:val="22137D82"/>
    <w:rsid w:val="223251D9"/>
    <w:rsid w:val="22714256"/>
    <w:rsid w:val="233CC95A"/>
    <w:rsid w:val="26615C78"/>
    <w:rsid w:val="272B857D"/>
    <w:rsid w:val="2763BCB0"/>
    <w:rsid w:val="2857E3A6"/>
    <w:rsid w:val="2BBE1CC1"/>
    <w:rsid w:val="2E1B987E"/>
    <w:rsid w:val="2E857F77"/>
    <w:rsid w:val="30735A7F"/>
    <w:rsid w:val="32E4ECA1"/>
    <w:rsid w:val="343D4355"/>
    <w:rsid w:val="34AF937F"/>
    <w:rsid w:val="34E8A636"/>
    <w:rsid w:val="35D5D62C"/>
    <w:rsid w:val="366658B1"/>
    <w:rsid w:val="36ECE01B"/>
    <w:rsid w:val="36F3AC8E"/>
    <w:rsid w:val="39AAF910"/>
    <w:rsid w:val="39FF0AF3"/>
    <w:rsid w:val="3A011468"/>
    <w:rsid w:val="3B600CDD"/>
    <w:rsid w:val="3C1BE01F"/>
    <w:rsid w:val="3C80A0C2"/>
    <w:rsid w:val="3D13C1BF"/>
    <w:rsid w:val="3D8D46FD"/>
    <w:rsid w:val="3EA66908"/>
    <w:rsid w:val="3F420795"/>
    <w:rsid w:val="402FBF8D"/>
    <w:rsid w:val="42AF42E6"/>
    <w:rsid w:val="438438B3"/>
    <w:rsid w:val="44CFADBE"/>
    <w:rsid w:val="44F41BF3"/>
    <w:rsid w:val="4546EA70"/>
    <w:rsid w:val="4667E183"/>
    <w:rsid w:val="47F84572"/>
    <w:rsid w:val="498981A6"/>
    <w:rsid w:val="4C6FD8AD"/>
    <w:rsid w:val="4C9D0295"/>
    <w:rsid w:val="4D5E7B51"/>
    <w:rsid w:val="4F5D2426"/>
    <w:rsid w:val="50141C6A"/>
    <w:rsid w:val="5070F5ED"/>
    <w:rsid w:val="517F2B27"/>
    <w:rsid w:val="54EFF2D4"/>
    <w:rsid w:val="54F2A8EC"/>
    <w:rsid w:val="5558D6A3"/>
    <w:rsid w:val="5594CA2E"/>
    <w:rsid w:val="56A76B9E"/>
    <w:rsid w:val="587DAC08"/>
    <w:rsid w:val="58CE1AFB"/>
    <w:rsid w:val="59F62CFE"/>
    <w:rsid w:val="5B2F9E58"/>
    <w:rsid w:val="5C1953D9"/>
    <w:rsid w:val="5CF0A703"/>
    <w:rsid w:val="5F101A30"/>
    <w:rsid w:val="5F3F0C8F"/>
    <w:rsid w:val="6176B875"/>
    <w:rsid w:val="61FE4A7A"/>
    <w:rsid w:val="620A8C2A"/>
    <w:rsid w:val="6250F3EC"/>
    <w:rsid w:val="634A3C0E"/>
    <w:rsid w:val="6378D380"/>
    <w:rsid w:val="638BA8D3"/>
    <w:rsid w:val="641830FF"/>
    <w:rsid w:val="6582A93F"/>
    <w:rsid w:val="659E6765"/>
    <w:rsid w:val="65C44A91"/>
    <w:rsid w:val="66238951"/>
    <w:rsid w:val="6852A47C"/>
    <w:rsid w:val="6884F314"/>
    <w:rsid w:val="68FE098B"/>
    <w:rsid w:val="6A2C9881"/>
    <w:rsid w:val="6CABA5E2"/>
    <w:rsid w:val="6D0BB9D7"/>
    <w:rsid w:val="6E818562"/>
    <w:rsid w:val="6E9EE0ED"/>
    <w:rsid w:val="6F480842"/>
    <w:rsid w:val="708887E4"/>
    <w:rsid w:val="70956FA7"/>
    <w:rsid w:val="7161AEDB"/>
    <w:rsid w:val="71B864D0"/>
    <w:rsid w:val="71C38070"/>
    <w:rsid w:val="72069469"/>
    <w:rsid w:val="7222B8A8"/>
    <w:rsid w:val="72BFAABF"/>
    <w:rsid w:val="79B20226"/>
    <w:rsid w:val="7ADDC740"/>
    <w:rsid w:val="7B3D1C75"/>
    <w:rsid w:val="7D51C49F"/>
    <w:rsid w:val="7E08BCC3"/>
    <w:rsid w:val="7EE0FFA9"/>
    <w:rsid w:val="7F009731"/>
    <w:rsid w:val="7FF9BF1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9C7AAD2"/>
  <w14:defaultImageDpi w14:val="32767"/>
  <w15:docId w15:val="{A2894667-2967-4E2C-986E-C1BEF6AB2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7D8F"/>
    <w:pPr>
      <w:widowControl w:val="0"/>
      <w:spacing w:before="120" w:after="120" w:line="276" w:lineRule="auto"/>
    </w:pPr>
    <w:rPr>
      <w:rFonts w:ascii="Arial" w:eastAsia="Times New Roman" w:hAnsi="Arial" w:cs="Times New Roman"/>
      <w:sz w:val="21"/>
      <w:lang w:val="en-AU"/>
    </w:rPr>
  </w:style>
  <w:style w:type="paragraph" w:styleId="Heading1">
    <w:name w:val="heading 1"/>
    <w:next w:val="Normal"/>
    <w:link w:val="Heading1Char"/>
    <w:qFormat/>
    <w:rsid w:val="000A3CF2"/>
    <w:pPr>
      <w:keepNext/>
      <w:keepLines/>
      <w:spacing w:before="1800" w:after="120" w:line="276" w:lineRule="auto"/>
      <w:outlineLvl w:val="0"/>
    </w:pPr>
    <w:rPr>
      <w:rFonts w:ascii="Trebuchet MS" w:eastAsia="MS Gothic" w:hAnsi="Trebuchet MS" w:cstheme="majorBidi"/>
      <w:b/>
      <w:color w:val="1F3864" w:themeColor="accent1" w:themeShade="80"/>
      <w:sz w:val="40"/>
      <w:szCs w:val="36"/>
      <w:lang w:val="en-US" w:eastAsia="en-AU"/>
    </w:rPr>
  </w:style>
  <w:style w:type="paragraph" w:styleId="Heading2">
    <w:name w:val="heading 2"/>
    <w:basedOn w:val="Heading1"/>
    <w:next w:val="Normal"/>
    <w:link w:val="Heading2Char"/>
    <w:uiPriority w:val="9"/>
    <w:unhideWhenUsed/>
    <w:qFormat/>
    <w:rsid w:val="00CD2956"/>
    <w:pPr>
      <w:keepNext w:val="0"/>
      <w:keepLines w:val="0"/>
      <w:widowControl w:val="0"/>
      <w:spacing w:before="360" w:line="281" w:lineRule="auto"/>
      <w:outlineLvl w:val="1"/>
    </w:pPr>
    <w:rPr>
      <w:rFonts w:ascii="Arial" w:hAnsi="Arial"/>
      <w:b w:val="0"/>
      <w:bCs/>
      <w:sz w:val="24"/>
      <w:szCs w:val="26"/>
    </w:rPr>
  </w:style>
  <w:style w:type="paragraph" w:styleId="Heading3">
    <w:name w:val="heading 3"/>
    <w:basedOn w:val="Heading2"/>
    <w:next w:val="Normal"/>
    <w:link w:val="Heading3Char"/>
    <w:uiPriority w:val="9"/>
    <w:unhideWhenUsed/>
    <w:qFormat/>
    <w:rsid w:val="00A5712B"/>
    <w:pPr>
      <w:spacing w:line="276" w:lineRule="auto"/>
      <w:outlineLvl w:val="2"/>
    </w:pPr>
    <w:rPr>
      <w:b/>
      <w:color w:val="1D4F91"/>
      <w:sz w:val="22"/>
    </w:rPr>
  </w:style>
  <w:style w:type="paragraph" w:styleId="Heading4">
    <w:name w:val="heading 4"/>
    <w:basedOn w:val="Normal"/>
    <w:next w:val="Normal"/>
    <w:link w:val="Heading4Char"/>
    <w:uiPriority w:val="9"/>
    <w:unhideWhenUsed/>
    <w:qFormat/>
    <w:rsid w:val="0009562A"/>
    <w:pPr>
      <w:keepNext/>
      <w:keepLines/>
      <w:spacing w:before="360"/>
      <w:outlineLvl w:val="3"/>
    </w:pPr>
    <w:rPr>
      <w:rFonts w:eastAsia="MS Gothic"/>
      <w:i/>
      <w:iCs/>
      <w:color w:val="1D4F91"/>
      <w:sz w:val="22"/>
      <w:lang w:val="en-US"/>
    </w:rPr>
  </w:style>
  <w:style w:type="paragraph" w:styleId="Heading5">
    <w:name w:val="heading 5"/>
    <w:basedOn w:val="Normal"/>
    <w:next w:val="Normal"/>
    <w:link w:val="Heading5Char"/>
    <w:rsid w:val="002E28C3"/>
    <w:pPr>
      <w:keepNext/>
      <w:spacing w:after="60"/>
      <w:outlineLvl w:val="4"/>
    </w:pPr>
    <w:rPr>
      <w:b/>
      <w:bCs/>
      <w:i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A3CF2"/>
    <w:rPr>
      <w:rFonts w:ascii="Trebuchet MS" w:eastAsia="MS Gothic" w:hAnsi="Trebuchet MS" w:cstheme="majorBidi"/>
      <w:b/>
      <w:color w:val="1F3864" w:themeColor="accent1" w:themeShade="80"/>
      <w:sz w:val="40"/>
      <w:szCs w:val="36"/>
      <w:lang w:val="en-US" w:eastAsia="en-AU"/>
    </w:rPr>
  </w:style>
  <w:style w:type="character" w:customStyle="1" w:styleId="Heading2Char">
    <w:name w:val="Heading 2 Char"/>
    <w:basedOn w:val="DefaultParagraphFont"/>
    <w:link w:val="Heading2"/>
    <w:uiPriority w:val="9"/>
    <w:rsid w:val="00CD2956"/>
    <w:rPr>
      <w:rFonts w:ascii="Arial" w:eastAsia="MS Gothic" w:hAnsi="Arial" w:cstheme="majorBidi"/>
      <w:bCs/>
      <w:color w:val="1F3864" w:themeColor="accent1" w:themeShade="80"/>
      <w:szCs w:val="26"/>
      <w:lang w:val="en-US" w:eastAsia="en-AU"/>
    </w:rPr>
  </w:style>
  <w:style w:type="character" w:customStyle="1" w:styleId="Heading3Char">
    <w:name w:val="Heading 3 Char"/>
    <w:basedOn w:val="DefaultParagraphFont"/>
    <w:link w:val="Heading3"/>
    <w:uiPriority w:val="9"/>
    <w:rsid w:val="00A5712B"/>
    <w:rPr>
      <w:rFonts w:ascii="Arial" w:eastAsia="MS Gothic" w:hAnsi="Arial" w:cstheme="majorBidi"/>
      <w:b/>
      <w:bCs/>
      <w:color w:val="1D4F91"/>
      <w:sz w:val="22"/>
      <w:szCs w:val="26"/>
      <w:lang w:val="en-US" w:eastAsia="en-AU"/>
    </w:rPr>
  </w:style>
  <w:style w:type="character" w:customStyle="1" w:styleId="Heading4Char">
    <w:name w:val="Heading 4 Char"/>
    <w:basedOn w:val="DefaultParagraphFont"/>
    <w:link w:val="Heading4"/>
    <w:uiPriority w:val="9"/>
    <w:rsid w:val="0009562A"/>
    <w:rPr>
      <w:rFonts w:ascii="Arial" w:eastAsia="MS Gothic" w:hAnsi="Arial" w:cs="Times New Roman"/>
      <w:i/>
      <w:iCs/>
      <w:color w:val="1D4F91"/>
      <w:sz w:val="22"/>
      <w:lang w:val="en-US"/>
    </w:rPr>
  </w:style>
  <w:style w:type="character" w:customStyle="1" w:styleId="Heading5Char">
    <w:name w:val="Heading 5 Char"/>
    <w:basedOn w:val="DefaultParagraphFont"/>
    <w:link w:val="Heading5"/>
    <w:rsid w:val="002E28C3"/>
    <w:rPr>
      <w:rFonts w:ascii="Arial" w:eastAsiaTheme="minorEastAsia" w:hAnsi="Arial"/>
      <w:b/>
      <w:bCs/>
      <w:iCs/>
      <w:color w:val="595959" w:themeColor="text1" w:themeTint="A6"/>
      <w:sz w:val="21"/>
      <w:szCs w:val="26"/>
      <w:lang w:val="en-AU" w:eastAsia="en-AU"/>
    </w:rPr>
  </w:style>
  <w:style w:type="paragraph" w:customStyle="1" w:styleId="IntroPara">
    <w:name w:val="Intro Para"/>
    <w:basedOn w:val="Normal"/>
    <w:qFormat/>
    <w:rsid w:val="00043D9D"/>
    <w:rPr>
      <w:rFonts w:cs="Times New Roman (Body CS)"/>
      <w:color w:val="2F5496" w:themeColor="accent1" w:themeShade="BF"/>
      <w:sz w:val="26"/>
    </w:rPr>
  </w:style>
  <w:style w:type="paragraph" w:styleId="ListBullet">
    <w:name w:val="List Bullet"/>
    <w:basedOn w:val="Normal"/>
    <w:uiPriority w:val="99"/>
    <w:unhideWhenUsed/>
    <w:qFormat/>
    <w:rsid w:val="00A6694D"/>
    <w:pPr>
      <w:numPr>
        <w:numId w:val="4"/>
      </w:numPr>
      <w:ind w:left="714" w:hanging="357"/>
    </w:pPr>
    <w:rPr>
      <w:szCs w:val="21"/>
    </w:rPr>
  </w:style>
  <w:style w:type="paragraph" w:styleId="ListNumber">
    <w:name w:val="List Number"/>
    <w:basedOn w:val="Normal"/>
    <w:uiPriority w:val="99"/>
    <w:unhideWhenUsed/>
    <w:qFormat/>
    <w:rsid w:val="000117D0"/>
    <w:pPr>
      <w:numPr>
        <w:numId w:val="15"/>
      </w:numPr>
    </w:pPr>
  </w:style>
  <w:style w:type="paragraph" w:styleId="ListNumber2">
    <w:name w:val="List Number 2"/>
    <w:basedOn w:val="Normal"/>
    <w:uiPriority w:val="99"/>
    <w:unhideWhenUsed/>
    <w:qFormat/>
    <w:rsid w:val="007E14DB"/>
    <w:pPr>
      <w:tabs>
        <w:tab w:val="num" w:pos="643"/>
      </w:tabs>
      <w:ind w:left="720" w:hanging="360"/>
    </w:pPr>
  </w:style>
  <w:style w:type="paragraph" w:styleId="ListParagraph">
    <w:name w:val="List Paragraph"/>
    <w:aliases w:val="#List Paragraph,Recommendation,List Paragraph1,List Paragraph11,L,SAP Subpara,List Paragraph - bullet,List - bullet,List Paragraph - bullets,Use Case List Paragraph,Bullets,Figure_name,Bullet- First level,Listenabsatz1,List Paragraph2,lp1"/>
    <w:basedOn w:val="Normal"/>
    <w:link w:val="ListParagraphChar"/>
    <w:uiPriority w:val="34"/>
    <w:qFormat/>
    <w:rsid w:val="002E28C3"/>
    <w:pPr>
      <w:ind w:left="720"/>
      <w:contextualSpacing/>
    </w:pPr>
  </w:style>
  <w:style w:type="character" w:styleId="Strong">
    <w:name w:val="Strong"/>
    <w:basedOn w:val="DefaultParagraphFont"/>
    <w:uiPriority w:val="22"/>
    <w:qFormat/>
    <w:rsid w:val="002E28C3"/>
    <w:rPr>
      <w:b/>
      <w:bCs/>
    </w:rPr>
  </w:style>
  <w:style w:type="paragraph" w:styleId="Title">
    <w:name w:val="Title"/>
    <w:basedOn w:val="Normal"/>
    <w:next w:val="Normal"/>
    <w:link w:val="TitleChar"/>
    <w:rsid w:val="002E28C3"/>
    <w:pPr>
      <w:pBdr>
        <w:bottom w:val="single" w:sz="8" w:space="4" w:color="4472C4" w:themeColor="accent1"/>
      </w:pBdr>
      <w:spacing w:after="300"/>
      <w:contextualSpacing/>
      <w:jc w:val="center"/>
    </w:pPr>
    <w:rPr>
      <w:rFonts w:eastAsiaTheme="majorEastAsia" w:cstheme="majorBidi"/>
      <w:b/>
      <w:kern w:val="28"/>
      <w:sz w:val="32"/>
      <w:szCs w:val="52"/>
    </w:rPr>
  </w:style>
  <w:style w:type="character" w:customStyle="1" w:styleId="TitleChar">
    <w:name w:val="Title Char"/>
    <w:basedOn w:val="DefaultParagraphFont"/>
    <w:link w:val="Title"/>
    <w:rsid w:val="002E28C3"/>
    <w:rPr>
      <w:rFonts w:ascii="Arial" w:eastAsiaTheme="majorEastAsia" w:hAnsi="Arial" w:cstheme="majorBidi"/>
      <w:b/>
      <w:color w:val="595959" w:themeColor="text1" w:themeTint="A6"/>
      <w:kern w:val="28"/>
      <w:sz w:val="32"/>
      <w:szCs w:val="52"/>
      <w:lang w:val="en-AU" w:eastAsia="en-AU"/>
    </w:rPr>
  </w:style>
  <w:style w:type="paragraph" w:styleId="IntenseQuote">
    <w:name w:val="Intense Quote"/>
    <w:basedOn w:val="Normal"/>
    <w:next w:val="Normal"/>
    <w:link w:val="IntenseQuoteChar"/>
    <w:autoRedefine/>
    <w:uiPriority w:val="30"/>
    <w:qFormat/>
    <w:rsid w:val="00581287"/>
    <w:rPr>
      <w:iCs/>
      <w:color w:val="1D4F91"/>
      <w:sz w:val="28"/>
    </w:rPr>
  </w:style>
  <w:style w:type="character" w:customStyle="1" w:styleId="IntenseQuoteChar">
    <w:name w:val="Intense Quote Char"/>
    <w:basedOn w:val="DefaultParagraphFont"/>
    <w:link w:val="IntenseQuote"/>
    <w:uiPriority w:val="30"/>
    <w:rsid w:val="00581287"/>
    <w:rPr>
      <w:rFonts w:ascii="Arial" w:eastAsia="Times New Roman" w:hAnsi="Arial" w:cs="Times New Roman"/>
      <w:iCs/>
      <w:color w:val="1D4F91"/>
      <w:sz w:val="28"/>
      <w:lang w:val="en-AU"/>
    </w:rPr>
  </w:style>
  <w:style w:type="paragraph" w:customStyle="1" w:styleId="PolicyStatement">
    <w:name w:val="PolicyStatement"/>
    <w:basedOn w:val="Normal"/>
    <w:qFormat/>
    <w:rsid w:val="0009562A"/>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FFFFF" w:themeFill="background1"/>
      <w:ind w:left="227" w:right="227"/>
    </w:pPr>
  </w:style>
  <w:style w:type="paragraph" w:customStyle="1" w:styleId="VisionBox">
    <w:name w:val="VisionBox"/>
    <w:basedOn w:val="Normal"/>
    <w:qFormat/>
    <w:rsid w:val="00FB09BE"/>
    <w:pPr>
      <w:pBdr>
        <w:top w:val="single" w:sz="4" w:space="15" w:color="1D4F91"/>
        <w:bottom w:val="single" w:sz="4" w:space="10" w:color="1D4F91"/>
      </w:pBdr>
      <w:spacing w:before="360" w:after="360" w:line="340" w:lineRule="exact"/>
    </w:pPr>
    <w:rPr>
      <w:rFonts w:eastAsiaTheme="minorHAnsi"/>
      <w:color w:val="1D4F91"/>
      <w:sz w:val="22"/>
    </w:rPr>
  </w:style>
  <w:style w:type="paragraph" w:customStyle="1" w:styleId="Policystylebullet">
    <w:name w:val="Policy style bullet"/>
    <w:basedOn w:val="PolicyStatement"/>
    <w:qFormat/>
    <w:rsid w:val="00FF381B"/>
    <w:pPr>
      <w:numPr>
        <w:numId w:val="1"/>
      </w:numPr>
    </w:pPr>
  </w:style>
  <w:style w:type="paragraph" w:customStyle="1" w:styleId="Style1">
    <w:name w:val="Style1"/>
    <w:next w:val="Normal"/>
    <w:qFormat/>
    <w:rsid w:val="00405DEF"/>
    <w:pPr>
      <w:pBdr>
        <w:top w:val="single" w:sz="6" w:space="20" w:color="FFFFFF" w:themeColor="background1"/>
        <w:left w:val="single" w:sz="6" w:space="10" w:color="FFFFFF" w:themeColor="background1"/>
        <w:bottom w:val="single" w:sz="6" w:space="10" w:color="FFFFFF" w:themeColor="background1"/>
        <w:right w:val="single" w:sz="6" w:space="10" w:color="FFFFFF" w:themeColor="background1"/>
      </w:pBdr>
      <w:shd w:val="clear" w:color="auto" w:fill="FFFFFF" w:themeFill="background1"/>
      <w:spacing w:after="240" w:line="260" w:lineRule="auto"/>
      <w:ind w:left="227" w:right="227"/>
    </w:pPr>
    <w:rPr>
      <w:rFonts w:ascii="Arial" w:eastAsia="Times New Roman" w:hAnsi="Arial" w:cs="Arial"/>
      <w:color w:val="000000" w:themeColor="text1"/>
      <w:sz w:val="21"/>
      <w:lang w:val="en"/>
    </w:rPr>
  </w:style>
  <w:style w:type="character" w:customStyle="1" w:styleId="BoldAllCaps">
    <w:name w:val="Bold All Caps"/>
    <w:basedOn w:val="DefaultParagraphFont"/>
    <w:uiPriority w:val="1"/>
    <w:qFormat/>
    <w:rsid w:val="00D30E75"/>
    <w:rPr>
      <w:b/>
      <w:caps/>
      <w:smallCaps w:val="0"/>
      <w:color w:val="1D4F91"/>
      <w:bdr w:val="none" w:sz="0" w:space="0" w:color="auto"/>
    </w:rPr>
  </w:style>
  <w:style w:type="paragraph" w:customStyle="1" w:styleId="BulletPoint1">
    <w:name w:val="Bullet Point 1"/>
    <w:basedOn w:val="Normal"/>
    <w:qFormat/>
    <w:rsid w:val="0009562A"/>
    <w:pPr>
      <w:numPr>
        <w:numId w:val="2"/>
      </w:numPr>
    </w:pPr>
    <w:rPr>
      <w:szCs w:val="22"/>
      <w:lang w:val="en-US"/>
    </w:rPr>
  </w:style>
  <w:style w:type="paragraph" w:styleId="Header">
    <w:name w:val="header"/>
    <w:basedOn w:val="Normal"/>
    <w:link w:val="HeaderChar"/>
    <w:uiPriority w:val="99"/>
    <w:unhideWhenUsed/>
    <w:rsid w:val="00F15E50"/>
    <w:pPr>
      <w:tabs>
        <w:tab w:val="center" w:pos="4513"/>
        <w:tab w:val="right" w:pos="9026"/>
      </w:tabs>
      <w:spacing w:before="0" w:line="240" w:lineRule="auto"/>
    </w:pPr>
  </w:style>
  <w:style w:type="character" w:customStyle="1" w:styleId="HeaderChar">
    <w:name w:val="Header Char"/>
    <w:basedOn w:val="DefaultParagraphFont"/>
    <w:link w:val="Header"/>
    <w:uiPriority w:val="99"/>
    <w:rsid w:val="00F15E50"/>
    <w:rPr>
      <w:rFonts w:ascii="Arial" w:eastAsia="Times New Roman" w:hAnsi="Arial" w:cs="Times New Roman"/>
      <w:sz w:val="21"/>
      <w:lang w:val="en-AU"/>
    </w:rPr>
  </w:style>
  <w:style w:type="paragraph" w:styleId="Footer">
    <w:name w:val="footer"/>
    <w:basedOn w:val="Normal"/>
    <w:link w:val="FooterChar"/>
    <w:uiPriority w:val="99"/>
    <w:unhideWhenUsed/>
    <w:rsid w:val="00F15E50"/>
    <w:pPr>
      <w:tabs>
        <w:tab w:val="center" w:pos="4513"/>
        <w:tab w:val="right" w:pos="9026"/>
      </w:tabs>
      <w:spacing w:before="0" w:line="240" w:lineRule="auto"/>
    </w:pPr>
    <w:rPr>
      <w:color w:val="358189"/>
    </w:rPr>
  </w:style>
  <w:style w:type="character" w:customStyle="1" w:styleId="FooterChar">
    <w:name w:val="Footer Char"/>
    <w:basedOn w:val="DefaultParagraphFont"/>
    <w:link w:val="Footer"/>
    <w:uiPriority w:val="99"/>
    <w:rsid w:val="00F15E50"/>
    <w:rPr>
      <w:rFonts w:ascii="Arial" w:eastAsia="Times New Roman" w:hAnsi="Arial" w:cs="Times New Roman"/>
      <w:color w:val="358189"/>
      <w:sz w:val="21"/>
      <w:lang w:val="en-AU"/>
    </w:rPr>
  </w:style>
  <w:style w:type="paragraph" w:styleId="BalloonText">
    <w:name w:val="Balloon Text"/>
    <w:basedOn w:val="Normal"/>
    <w:link w:val="BalloonTextChar"/>
    <w:uiPriority w:val="99"/>
    <w:semiHidden/>
    <w:unhideWhenUsed/>
    <w:rsid w:val="00C74007"/>
    <w:pPr>
      <w:spacing w:before="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C74007"/>
    <w:rPr>
      <w:rFonts w:ascii="Times New Roman" w:eastAsia="Times New Roman" w:hAnsi="Times New Roman" w:cs="Times New Roman"/>
      <w:sz w:val="18"/>
      <w:szCs w:val="18"/>
      <w:lang w:val="en-AU"/>
    </w:rPr>
  </w:style>
  <w:style w:type="character" w:styleId="Hyperlink">
    <w:name w:val="Hyperlink"/>
    <w:basedOn w:val="DefaultParagraphFont"/>
    <w:uiPriority w:val="99"/>
    <w:unhideWhenUsed/>
    <w:rsid w:val="0073453D"/>
    <w:rPr>
      <w:color w:val="0563C1" w:themeColor="hyperlink"/>
      <w:u w:val="single"/>
    </w:rPr>
  </w:style>
  <w:style w:type="table" w:styleId="TableGrid">
    <w:name w:val="Table Grid"/>
    <w:basedOn w:val="TableNormal"/>
    <w:rsid w:val="00DE65FD"/>
    <w:tblPr/>
  </w:style>
  <w:style w:type="character" w:styleId="UnresolvedMention">
    <w:name w:val="Unresolved Mention"/>
    <w:basedOn w:val="DefaultParagraphFont"/>
    <w:uiPriority w:val="99"/>
    <w:semiHidden/>
    <w:unhideWhenUsed/>
    <w:rsid w:val="00352F69"/>
    <w:rPr>
      <w:color w:val="605E5C"/>
      <w:shd w:val="clear" w:color="auto" w:fill="E1DFDD"/>
    </w:rPr>
  </w:style>
  <w:style w:type="paragraph" w:styleId="TOC1">
    <w:name w:val="toc 1"/>
    <w:basedOn w:val="Normal"/>
    <w:next w:val="Normal"/>
    <w:autoRedefine/>
    <w:uiPriority w:val="39"/>
    <w:unhideWhenUsed/>
    <w:rsid w:val="00841D14"/>
    <w:pPr>
      <w:tabs>
        <w:tab w:val="right" w:leader="dot" w:pos="9854"/>
      </w:tabs>
      <w:spacing w:before="240"/>
    </w:pPr>
    <w:rPr>
      <w:rFonts w:eastAsia="Batang" w:cs="Arial"/>
      <w:bCs/>
      <w:sz w:val="24"/>
      <w:szCs w:val="22"/>
    </w:rPr>
  </w:style>
  <w:style w:type="paragraph" w:styleId="TOC2">
    <w:name w:val="toc 2"/>
    <w:basedOn w:val="Normal"/>
    <w:next w:val="Normal"/>
    <w:autoRedefine/>
    <w:uiPriority w:val="39"/>
    <w:unhideWhenUsed/>
    <w:rsid w:val="00043D9D"/>
    <w:pPr>
      <w:tabs>
        <w:tab w:val="right" w:leader="dot" w:pos="9054"/>
      </w:tabs>
      <w:spacing w:before="40" w:after="0" w:line="240" w:lineRule="auto"/>
    </w:pPr>
    <w:rPr>
      <w:rFonts w:eastAsia="Batang" w:cstheme="minorBidi"/>
      <w:szCs w:val="22"/>
    </w:rPr>
  </w:style>
  <w:style w:type="paragraph" w:styleId="TOC3">
    <w:name w:val="toc 3"/>
    <w:basedOn w:val="TOC2"/>
    <w:next w:val="Normal"/>
    <w:autoRedefine/>
    <w:uiPriority w:val="39"/>
    <w:unhideWhenUsed/>
    <w:rsid w:val="00043D9D"/>
    <w:pPr>
      <w:spacing w:before="60"/>
      <w:ind w:left="340"/>
    </w:pPr>
  </w:style>
  <w:style w:type="character" w:styleId="CommentReference">
    <w:name w:val="annotation reference"/>
    <w:basedOn w:val="DefaultParagraphFont"/>
    <w:uiPriority w:val="99"/>
    <w:unhideWhenUsed/>
    <w:rsid w:val="00482DC2"/>
    <w:rPr>
      <w:sz w:val="16"/>
      <w:szCs w:val="16"/>
    </w:rPr>
  </w:style>
  <w:style w:type="paragraph" w:styleId="CommentText">
    <w:name w:val="annotation text"/>
    <w:basedOn w:val="Normal"/>
    <w:link w:val="CommentTextChar"/>
    <w:uiPriority w:val="99"/>
    <w:unhideWhenUsed/>
    <w:rsid w:val="00482DC2"/>
    <w:pPr>
      <w:spacing w:line="240" w:lineRule="auto"/>
    </w:pPr>
    <w:rPr>
      <w:rFonts w:ascii="Calibri" w:eastAsia="Batang" w:hAnsi="Calibri" w:cstheme="minorBidi"/>
      <w:sz w:val="20"/>
      <w:szCs w:val="20"/>
    </w:rPr>
  </w:style>
  <w:style w:type="character" w:customStyle="1" w:styleId="CommentTextChar">
    <w:name w:val="Comment Text Char"/>
    <w:basedOn w:val="DefaultParagraphFont"/>
    <w:link w:val="CommentText"/>
    <w:uiPriority w:val="99"/>
    <w:rsid w:val="00482DC2"/>
    <w:rPr>
      <w:rFonts w:ascii="Calibri" w:eastAsia="Batang" w:hAnsi="Calibri"/>
      <w:sz w:val="20"/>
      <w:szCs w:val="20"/>
      <w:lang w:val="en-AU"/>
    </w:rPr>
  </w:style>
  <w:style w:type="paragraph" w:customStyle="1" w:styleId="Boxstyle">
    <w:name w:val="Box style"/>
    <w:basedOn w:val="Normal"/>
    <w:link w:val="BoxstyleChar"/>
    <w:qFormat/>
    <w:rsid w:val="00E9326D"/>
    <w:pPr>
      <w:pBdr>
        <w:top w:val="single" w:sz="18" w:space="1" w:color="4472C4" w:themeColor="accent1"/>
        <w:left w:val="single" w:sz="18" w:space="4" w:color="4472C4" w:themeColor="accent1"/>
        <w:bottom w:val="single" w:sz="18" w:space="1" w:color="4472C4" w:themeColor="accent1"/>
        <w:right w:val="single" w:sz="18" w:space="4" w:color="4472C4" w:themeColor="accent1"/>
      </w:pBdr>
      <w:spacing w:line="240" w:lineRule="auto"/>
    </w:pPr>
    <w:rPr>
      <w:rFonts w:ascii="Calibri" w:eastAsia="Batang" w:hAnsi="Calibri" w:cstheme="minorBidi"/>
      <w:noProof/>
      <w:sz w:val="24"/>
      <w:lang w:eastAsia="en-AU"/>
    </w:rPr>
  </w:style>
  <w:style w:type="character" w:customStyle="1" w:styleId="BoxstyleChar">
    <w:name w:val="Box style Char"/>
    <w:basedOn w:val="DefaultParagraphFont"/>
    <w:link w:val="Boxstyle"/>
    <w:rsid w:val="00E9326D"/>
    <w:rPr>
      <w:rFonts w:ascii="Calibri" w:eastAsia="Batang" w:hAnsi="Calibri"/>
      <w:noProof/>
      <w:lang w:val="en-AU" w:eastAsia="en-AU"/>
    </w:rPr>
  </w:style>
  <w:style w:type="character" w:customStyle="1" w:styleId="ListParagraphChar">
    <w:name w:val="List Paragraph Char"/>
    <w:aliases w:val="#List Paragraph Char,Recommendation Char,List Paragraph1 Char,List Paragraph11 Char,L Char,SAP Subpara Char,List Paragraph - bullet Char,List - bullet Char,List Paragraph - bullets Char,Use Case List Paragraph Char,Bullets Char"/>
    <w:basedOn w:val="DefaultParagraphFont"/>
    <w:link w:val="ListParagraph"/>
    <w:uiPriority w:val="34"/>
    <w:locked/>
    <w:rsid w:val="00FA6C08"/>
    <w:rPr>
      <w:rFonts w:ascii="Arial" w:eastAsia="Times New Roman" w:hAnsi="Arial" w:cs="Times New Roman"/>
      <w:sz w:val="21"/>
      <w:lang w:val="en-AU"/>
    </w:rPr>
  </w:style>
  <w:style w:type="character" w:customStyle="1" w:styleId="normaltextrun">
    <w:name w:val="normaltextrun"/>
    <w:basedOn w:val="DefaultParagraphFont"/>
    <w:rsid w:val="00FA6C08"/>
  </w:style>
  <w:style w:type="paragraph" w:customStyle="1" w:styleId="paragraph">
    <w:name w:val="paragraph"/>
    <w:basedOn w:val="Normal"/>
    <w:rsid w:val="00FA6C08"/>
    <w:pPr>
      <w:spacing w:before="100" w:beforeAutospacing="1" w:after="100" w:afterAutospacing="1" w:line="240" w:lineRule="auto"/>
    </w:pPr>
    <w:rPr>
      <w:rFonts w:ascii="Times New Roman" w:hAnsi="Times New Roman"/>
      <w:sz w:val="24"/>
      <w:lang w:eastAsia="en-AU"/>
    </w:rPr>
  </w:style>
  <w:style w:type="character" w:customStyle="1" w:styleId="spellingerror">
    <w:name w:val="spellingerror"/>
    <w:basedOn w:val="DefaultParagraphFont"/>
    <w:rsid w:val="00FA6C08"/>
  </w:style>
  <w:style w:type="character" w:styleId="FollowedHyperlink">
    <w:name w:val="FollowedHyperlink"/>
    <w:basedOn w:val="DefaultParagraphFont"/>
    <w:uiPriority w:val="99"/>
    <w:semiHidden/>
    <w:unhideWhenUsed/>
    <w:rsid w:val="00602940"/>
    <w:rPr>
      <w:color w:val="954F72" w:themeColor="followedHyperlink"/>
      <w:u w:val="single"/>
    </w:rPr>
  </w:style>
  <w:style w:type="paragraph" w:styleId="TOCHeading">
    <w:name w:val="TOC Heading"/>
    <w:basedOn w:val="Heading1"/>
    <w:next w:val="Normal"/>
    <w:uiPriority w:val="39"/>
    <w:unhideWhenUsed/>
    <w:qFormat/>
    <w:rsid w:val="00EA44C8"/>
    <w:pPr>
      <w:spacing w:before="240" w:after="0" w:line="259" w:lineRule="auto"/>
      <w:outlineLvl w:val="9"/>
    </w:pPr>
    <w:rPr>
      <w:rFonts w:asciiTheme="majorHAnsi" w:eastAsiaTheme="majorEastAsia" w:hAnsiTheme="majorHAnsi"/>
      <w:b w:val="0"/>
      <w:color w:val="2F5496" w:themeColor="accent1" w:themeShade="BF"/>
      <w:sz w:val="32"/>
      <w:szCs w:val="32"/>
      <w:lang w:eastAsia="en-US"/>
    </w:rPr>
  </w:style>
  <w:style w:type="paragraph" w:styleId="CommentSubject">
    <w:name w:val="annotation subject"/>
    <w:basedOn w:val="CommentText"/>
    <w:next w:val="CommentText"/>
    <w:link w:val="CommentSubjectChar"/>
    <w:uiPriority w:val="99"/>
    <w:semiHidden/>
    <w:unhideWhenUsed/>
    <w:rsid w:val="00AC2C1D"/>
    <w:pPr>
      <w:spacing w:before="240" w:after="0"/>
    </w:pPr>
    <w:rPr>
      <w:rFonts w:ascii="Arial" w:eastAsia="Times New Roman" w:hAnsi="Arial" w:cs="Times New Roman"/>
      <w:b/>
      <w:bCs/>
    </w:rPr>
  </w:style>
  <w:style w:type="character" w:customStyle="1" w:styleId="CommentSubjectChar">
    <w:name w:val="Comment Subject Char"/>
    <w:basedOn w:val="CommentTextChar"/>
    <w:link w:val="CommentSubject"/>
    <w:uiPriority w:val="99"/>
    <w:semiHidden/>
    <w:rsid w:val="00AC2C1D"/>
    <w:rPr>
      <w:rFonts w:ascii="Arial" w:eastAsia="Times New Roman" w:hAnsi="Arial" w:cs="Times New Roman"/>
      <w:b/>
      <w:bCs/>
      <w:sz w:val="20"/>
      <w:szCs w:val="20"/>
      <w:lang w:val="en-AU"/>
    </w:rPr>
  </w:style>
  <w:style w:type="paragraph" w:styleId="NoSpacing">
    <w:name w:val="No Spacing"/>
    <w:uiPriority w:val="1"/>
    <w:qFormat/>
    <w:rsid w:val="000A7B0F"/>
    <w:rPr>
      <w:rFonts w:ascii="Arial" w:eastAsia="Times New Roman" w:hAnsi="Arial" w:cs="Times New Roman"/>
      <w:sz w:val="21"/>
      <w:lang w:val="en-AU"/>
    </w:rPr>
  </w:style>
  <w:style w:type="paragraph" w:styleId="Revision">
    <w:name w:val="Revision"/>
    <w:hidden/>
    <w:uiPriority w:val="99"/>
    <w:semiHidden/>
    <w:rsid w:val="004E5BB2"/>
    <w:rPr>
      <w:rFonts w:ascii="Arial" w:eastAsia="Times New Roman" w:hAnsi="Arial" w:cs="Times New Roman"/>
      <w:sz w:val="21"/>
      <w:lang w:val="en-AU"/>
    </w:rPr>
  </w:style>
  <w:style w:type="character" w:styleId="Mention">
    <w:name w:val="Mention"/>
    <w:basedOn w:val="DefaultParagraphFont"/>
    <w:uiPriority w:val="99"/>
    <w:unhideWhenUsed/>
    <w:rsid w:val="00DE7D69"/>
    <w:rPr>
      <w:color w:val="2B579A"/>
      <w:shd w:val="clear" w:color="auto" w:fill="E1DFDD"/>
    </w:rPr>
  </w:style>
  <w:style w:type="paragraph" w:styleId="Caption">
    <w:name w:val="caption"/>
    <w:basedOn w:val="Normal"/>
    <w:next w:val="Normal"/>
    <w:uiPriority w:val="35"/>
    <w:unhideWhenUsed/>
    <w:qFormat/>
    <w:rsid w:val="00C85B77"/>
    <w:pPr>
      <w:spacing w:before="0" w:after="200" w:line="240" w:lineRule="auto"/>
    </w:pPr>
    <w:rPr>
      <w:i/>
      <w:iCs/>
      <w:color w:val="44546A" w:themeColor="text2"/>
      <w:sz w:val="18"/>
      <w:szCs w:val="18"/>
    </w:rPr>
  </w:style>
  <w:style w:type="paragraph" w:styleId="NormalWeb">
    <w:name w:val="Normal (Web)"/>
    <w:basedOn w:val="Normal"/>
    <w:uiPriority w:val="99"/>
    <w:semiHidden/>
    <w:unhideWhenUsed/>
    <w:rsid w:val="00314D15"/>
    <w:rPr>
      <w:rFonts w:ascii="Times New Roman" w:hAnsi="Times New Roman"/>
      <w:sz w:val="24"/>
    </w:rPr>
  </w:style>
  <w:style w:type="table" w:styleId="GridTable5Dark-Accent1">
    <w:name w:val="Grid Table 5 Dark Accent 1"/>
    <w:basedOn w:val="TableNormal"/>
    <w:uiPriority w:val="50"/>
    <w:rsid w:val="00A9413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1">
    <w:name w:val="Grid Table 4 Accent 1"/>
    <w:basedOn w:val="TableNormal"/>
    <w:uiPriority w:val="49"/>
    <w:rsid w:val="00F3136A"/>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180504">
      <w:bodyDiv w:val="1"/>
      <w:marLeft w:val="0"/>
      <w:marRight w:val="0"/>
      <w:marTop w:val="0"/>
      <w:marBottom w:val="0"/>
      <w:divBdr>
        <w:top w:val="none" w:sz="0" w:space="0" w:color="auto"/>
        <w:left w:val="none" w:sz="0" w:space="0" w:color="auto"/>
        <w:bottom w:val="none" w:sz="0" w:space="0" w:color="auto"/>
        <w:right w:val="none" w:sz="0" w:space="0" w:color="auto"/>
      </w:divBdr>
    </w:div>
    <w:div w:id="342782888">
      <w:bodyDiv w:val="1"/>
      <w:marLeft w:val="0"/>
      <w:marRight w:val="0"/>
      <w:marTop w:val="0"/>
      <w:marBottom w:val="0"/>
      <w:divBdr>
        <w:top w:val="none" w:sz="0" w:space="0" w:color="auto"/>
        <w:left w:val="none" w:sz="0" w:space="0" w:color="auto"/>
        <w:bottom w:val="none" w:sz="0" w:space="0" w:color="auto"/>
        <w:right w:val="none" w:sz="0" w:space="0" w:color="auto"/>
      </w:divBdr>
      <w:divsChild>
        <w:div w:id="1536382092">
          <w:marLeft w:val="144"/>
          <w:marRight w:val="0"/>
          <w:marTop w:val="0"/>
          <w:marBottom w:val="0"/>
          <w:divBdr>
            <w:top w:val="none" w:sz="0" w:space="0" w:color="auto"/>
            <w:left w:val="none" w:sz="0" w:space="0" w:color="auto"/>
            <w:bottom w:val="none" w:sz="0" w:space="0" w:color="auto"/>
            <w:right w:val="none" w:sz="0" w:space="0" w:color="auto"/>
          </w:divBdr>
        </w:div>
      </w:divsChild>
    </w:div>
    <w:div w:id="399182788">
      <w:bodyDiv w:val="1"/>
      <w:marLeft w:val="0"/>
      <w:marRight w:val="0"/>
      <w:marTop w:val="0"/>
      <w:marBottom w:val="0"/>
      <w:divBdr>
        <w:top w:val="none" w:sz="0" w:space="0" w:color="auto"/>
        <w:left w:val="none" w:sz="0" w:space="0" w:color="auto"/>
        <w:bottom w:val="none" w:sz="0" w:space="0" w:color="auto"/>
        <w:right w:val="none" w:sz="0" w:space="0" w:color="auto"/>
      </w:divBdr>
      <w:divsChild>
        <w:div w:id="76709460">
          <w:marLeft w:val="0"/>
          <w:marRight w:val="0"/>
          <w:marTop w:val="0"/>
          <w:marBottom w:val="0"/>
          <w:divBdr>
            <w:top w:val="none" w:sz="0" w:space="0" w:color="auto"/>
            <w:left w:val="none" w:sz="0" w:space="0" w:color="auto"/>
            <w:bottom w:val="none" w:sz="0" w:space="0" w:color="auto"/>
            <w:right w:val="none" w:sz="0" w:space="0" w:color="auto"/>
          </w:divBdr>
        </w:div>
        <w:div w:id="112752270">
          <w:marLeft w:val="0"/>
          <w:marRight w:val="0"/>
          <w:marTop w:val="0"/>
          <w:marBottom w:val="0"/>
          <w:divBdr>
            <w:top w:val="none" w:sz="0" w:space="0" w:color="auto"/>
            <w:left w:val="none" w:sz="0" w:space="0" w:color="auto"/>
            <w:bottom w:val="none" w:sz="0" w:space="0" w:color="auto"/>
            <w:right w:val="none" w:sz="0" w:space="0" w:color="auto"/>
          </w:divBdr>
        </w:div>
        <w:div w:id="120998857">
          <w:marLeft w:val="0"/>
          <w:marRight w:val="0"/>
          <w:marTop w:val="0"/>
          <w:marBottom w:val="0"/>
          <w:divBdr>
            <w:top w:val="none" w:sz="0" w:space="0" w:color="auto"/>
            <w:left w:val="none" w:sz="0" w:space="0" w:color="auto"/>
            <w:bottom w:val="none" w:sz="0" w:space="0" w:color="auto"/>
            <w:right w:val="none" w:sz="0" w:space="0" w:color="auto"/>
          </w:divBdr>
        </w:div>
        <w:div w:id="274555869">
          <w:marLeft w:val="0"/>
          <w:marRight w:val="0"/>
          <w:marTop w:val="0"/>
          <w:marBottom w:val="0"/>
          <w:divBdr>
            <w:top w:val="none" w:sz="0" w:space="0" w:color="auto"/>
            <w:left w:val="none" w:sz="0" w:space="0" w:color="auto"/>
            <w:bottom w:val="none" w:sz="0" w:space="0" w:color="auto"/>
            <w:right w:val="none" w:sz="0" w:space="0" w:color="auto"/>
          </w:divBdr>
        </w:div>
        <w:div w:id="442724519">
          <w:marLeft w:val="0"/>
          <w:marRight w:val="0"/>
          <w:marTop w:val="0"/>
          <w:marBottom w:val="0"/>
          <w:divBdr>
            <w:top w:val="none" w:sz="0" w:space="0" w:color="auto"/>
            <w:left w:val="none" w:sz="0" w:space="0" w:color="auto"/>
            <w:bottom w:val="none" w:sz="0" w:space="0" w:color="auto"/>
            <w:right w:val="none" w:sz="0" w:space="0" w:color="auto"/>
          </w:divBdr>
        </w:div>
        <w:div w:id="532381411">
          <w:marLeft w:val="0"/>
          <w:marRight w:val="0"/>
          <w:marTop w:val="0"/>
          <w:marBottom w:val="0"/>
          <w:divBdr>
            <w:top w:val="none" w:sz="0" w:space="0" w:color="auto"/>
            <w:left w:val="none" w:sz="0" w:space="0" w:color="auto"/>
            <w:bottom w:val="none" w:sz="0" w:space="0" w:color="auto"/>
            <w:right w:val="none" w:sz="0" w:space="0" w:color="auto"/>
          </w:divBdr>
        </w:div>
        <w:div w:id="1301880157">
          <w:marLeft w:val="0"/>
          <w:marRight w:val="0"/>
          <w:marTop w:val="0"/>
          <w:marBottom w:val="0"/>
          <w:divBdr>
            <w:top w:val="none" w:sz="0" w:space="0" w:color="auto"/>
            <w:left w:val="none" w:sz="0" w:space="0" w:color="auto"/>
            <w:bottom w:val="none" w:sz="0" w:space="0" w:color="auto"/>
            <w:right w:val="none" w:sz="0" w:space="0" w:color="auto"/>
          </w:divBdr>
        </w:div>
        <w:div w:id="1312053651">
          <w:marLeft w:val="0"/>
          <w:marRight w:val="0"/>
          <w:marTop w:val="0"/>
          <w:marBottom w:val="0"/>
          <w:divBdr>
            <w:top w:val="none" w:sz="0" w:space="0" w:color="auto"/>
            <w:left w:val="none" w:sz="0" w:space="0" w:color="auto"/>
            <w:bottom w:val="none" w:sz="0" w:space="0" w:color="auto"/>
            <w:right w:val="none" w:sz="0" w:space="0" w:color="auto"/>
          </w:divBdr>
        </w:div>
        <w:div w:id="1353216506">
          <w:marLeft w:val="0"/>
          <w:marRight w:val="0"/>
          <w:marTop w:val="0"/>
          <w:marBottom w:val="0"/>
          <w:divBdr>
            <w:top w:val="none" w:sz="0" w:space="0" w:color="auto"/>
            <w:left w:val="none" w:sz="0" w:space="0" w:color="auto"/>
            <w:bottom w:val="none" w:sz="0" w:space="0" w:color="auto"/>
            <w:right w:val="none" w:sz="0" w:space="0" w:color="auto"/>
          </w:divBdr>
        </w:div>
        <w:div w:id="1649045611">
          <w:marLeft w:val="0"/>
          <w:marRight w:val="0"/>
          <w:marTop w:val="0"/>
          <w:marBottom w:val="0"/>
          <w:divBdr>
            <w:top w:val="none" w:sz="0" w:space="0" w:color="auto"/>
            <w:left w:val="none" w:sz="0" w:space="0" w:color="auto"/>
            <w:bottom w:val="none" w:sz="0" w:space="0" w:color="auto"/>
            <w:right w:val="none" w:sz="0" w:space="0" w:color="auto"/>
          </w:divBdr>
        </w:div>
        <w:div w:id="1709837524">
          <w:marLeft w:val="0"/>
          <w:marRight w:val="0"/>
          <w:marTop w:val="0"/>
          <w:marBottom w:val="0"/>
          <w:divBdr>
            <w:top w:val="none" w:sz="0" w:space="0" w:color="auto"/>
            <w:left w:val="none" w:sz="0" w:space="0" w:color="auto"/>
            <w:bottom w:val="none" w:sz="0" w:space="0" w:color="auto"/>
            <w:right w:val="none" w:sz="0" w:space="0" w:color="auto"/>
          </w:divBdr>
        </w:div>
        <w:div w:id="2032683028">
          <w:marLeft w:val="0"/>
          <w:marRight w:val="0"/>
          <w:marTop w:val="0"/>
          <w:marBottom w:val="0"/>
          <w:divBdr>
            <w:top w:val="none" w:sz="0" w:space="0" w:color="auto"/>
            <w:left w:val="none" w:sz="0" w:space="0" w:color="auto"/>
            <w:bottom w:val="none" w:sz="0" w:space="0" w:color="auto"/>
            <w:right w:val="none" w:sz="0" w:space="0" w:color="auto"/>
          </w:divBdr>
        </w:div>
        <w:div w:id="2106340774">
          <w:marLeft w:val="0"/>
          <w:marRight w:val="0"/>
          <w:marTop w:val="0"/>
          <w:marBottom w:val="0"/>
          <w:divBdr>
            <w:top w:val="none" w:sz="0" w:space="0" w:color="auto"/>
            <w:left w:val="none" w:sz="0" w:space="0" w:color="auto"/>
            <w:bottom w:val="none" w:sz="0" w:space="0" w:color="auto"/>
            <w:right w:val="none" w:sz="0" w:space="0" w:color="auto"/>
          </w:divBdr>
        </w:div>
        <w:div w:id="2124224556">
          <w:marLeft w:val="0"/>
          <w:marRight w:val="0"/>
          <w:marTop w:val="0"/>
          <w:marBottom w:val="0"/>
          <w:divBdr>
            <w:top w:val="none" w:sz="0" w:space="0" w:color="auto"/>
            <w:left w:val="none" w:sz="0" w:space="0" w:color="auto"/>
            <w:bottom w:val="none" w:sz="0" w:space="0" w:color="auto"/>
            <w:right w:val="none" w:sz="0" w:space="0" w:color="auto"/>
          </w:divBdr>
        </w:div>
      </w:divsChild>
    </w:div>
    <w:div w:id="955328006">
      <w:bodyDiv w:val="1"/>
      <w:marLeft w:val="0"/>
      <w:marRight w:val="0"/>
      <w:marTop w:val="0"/>
      <w:marBottom w:val="0"/>
      <w:divBdr>
        <w:top w:val="none" w:sz="0" w:space="0" w:color="auto"/>
        <w:left w:val="none" w:sz="0" w:space="0" w:color="auto"/>
        <w:bottom w:val="none" w:sz="0" w:space="0" w:color="auto"/>
        <w:right w:val="none" w:sz="0" w:space="0" w:color="auto"/>
      </w:divBdr>
    </w:div>
    <w:div w:id="1647664688">
      <w:bodyDiv w:val="1"/>
      <w:marLeft w:val="0"/>
      <w:marRight w:val="0"/>
      <w:marTop w:val="0"/>
      <w:marBottom w:val="0"/>
      <w:divBdr>
        <w:top w:val="none" w:sz="0" w:space="0" w:color="auto"/>
        <w:left w:val="none" w:sz="0" w:space="0" w:color="auto"/>
        <w:bottom w:val="none" w:sz="0" w:space="0" w:color="auto"/>
        <w:right w:val="none" w:sz="0" w:space="0" w:color="auto"/>
      </w:divBdr>
    </w:div>
    <w:div w:id="1912959952">
      <w:bodyDiv w:val="1"/>
      <w:marLeft w:val="0"/>
      <w:marRight w:val="0"/>
      <w:marTop w:val="0"/>
      <w:marBottom w:val="0"/>
      <w:divBdr>
        <w:top w:val="none" w:sz="0" w:space="0" w:color="auto"/>
        <w:left w:val="none" w:sz="0" w:space="0" w:color="auto"/>
        <w:bottom w:val="none" w:sz="0" w:space="0" w:color="auto"/>
        <w:right w:val="none" w:sz="0" w:space="0" w:color="auto"/>
      </w:divBdr>
    </w:div>
    <w:div w:id="2029136957">
      <w:bodyDiv w:val="1"/>
      <w:marLeft w:val="0"/>
      <w:marRight w:val="0"/>
      <w:marTop w:val="0"/>
      <w:marBottom w:val="0"/>
      <w:divBdr>
        <w:top w:val="none" w:sz="0" w:space="0" w:color="auto"/>
        <w:left w:val="none" w:sz="0" w:space="0" w:color="auto"/>
        <w:bottom w:val="none" w:sz="0" w:space="0" w:color="auto"/>
        <w:right w:val="none" w:sz="0" w:space="0" w:color="auto"/>
      </w:divBdr>
    </w:div>
    <w:div w:id="2143956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9.png"/><Relationship Id="rId21" Type="http://schemas.openxmlformats.org/officeDocument/2006/relationships/image" Target="media/image10.png"/><Relationship Id="rId42" Type="http://schemas.openxmlformats.org/officeDocument/2006/relationships/image" Target="media/image27.png"/><Relationship Id="rId47" Type="http://schemas.openxmlformats.org/officeDocument/2006/relationships/image" Target="media/image32.png"/><Relationship Id="rId63" Type="http://schemas.openxmlformats.org/officeDocument/2006/relationships/image" Target="media/image47.png"/><Relationship Id="rId68" Type="http://schemas.openxmlformats.org/officeDocument/2006/relationships/image" Target="media/image52.png"/><Relationship Id="rId84" Type="http://schemas.openxmlformats.org/officeDocument/2006/relationships/image" Target="media/image68.png"/><Relationship Id="rId89" Type="http://schemas.openxmlformats.org/officeDocument/2006/relationships/image" Target="media/image73.png"/><Relationship Id="rId112" Type="http://schemas.openxmlformats.org/officeDocument/2006/relationships/image" Target="media/image94.png"/><Relationship Id="rId16" Type="http://schemas.openxmlformats.org/officeDocument/2006/relationships/image" Target="media/image5.png"/><Relationship Id="rId107" Type="http://schemas.openxmlformats.org/officeDocument/2006/relationships/image" Target="media/image91.png"/><Relationship Id="rId11" Type="http://schemas.openxmlformats.org/officeDocument/2006/relationships/hyperlink" Target="https://www.health.gov.au/resources/publications/my-aged-care-service-and-support-portal-user-guide-advanced-outlet-and-service-management-transferring-clients-and-services?language=en" TargetMode="External"/><Relationship Id="rId32" Type="http://schemas.openxmlformats.org/officeDocument/2006/relationships/image" Target="media/image17.png"/><Relationship Id="rId37" Type="http://schemas.openxmlformats.org/officeDocument/2006/relationships/image" Target="media/image22.png"/><Relationship Id="rId53" Type="http://schemas.openxmlformats.org/officeDocument/2006/relationships/image" Target="media/image37.png"/><Relationship Id="rId58" Type="http://schemas.openxmlformats.org/officeDocument/2006/relationships/image" Target="media/image42.png"/><Relationship Id="rId74" Type="http://schemas.openxmlformats.org/officeDocument/2006/relationships/image" Target="media/image58.png"/><Relationship Id="rId79" Type="http://schemas.openxmlformats.org/officeDocument/2006/relationships/image" Target="media/image63.png"/><Relationship Id="rId102" Type="http://schemas.openxmlformats.org/officeDocument/2006/relationships/image" Target="media/image86.png"/><Relationship Id="rId123" Type="http://schemas.openxmlformats.org/officeDocument/2006/relationships/hyperlink" Target="https://www.health.gov.au/resources/collections/my-aged-care-service-and-support-portal-resources" TargetMode="External"/><Relationship Id="rId128" Type="http://schemas.openxmlformats.org/officeDocument/2006/relationships/header" Target="header3.xml"/><Relationship Id="rId5" Type="http://schemas.openxmlformats.org/officeDocument/2006/relationships/numbering" Target="numbering.xml"/><Relationship Id="rId90" Type="http://schemas.openxmlformats.org/officeDocument/2006/relationships/image" Target="media/image74.png"/><Relationship Id="rId95" Type="http://schemas.openxmlformats.org/officeDocument/2006/relationships/image" Target="media/image79.png"/><Relationship Id="rId22" Type="http://schemas.openxmlformats.org/officeDocument/2006/relationships/image" Target="media/image11.png"/><Relationship Id="rId27" Type="http://schemas.openxmlformats.org/officeDocument/2006/relationships/image" Target="media/image14.png"/><Relationship Id="rId43" Type="http://schemas.openxmlformats.org/officeDocument/2006/relationships/image" Target="media/image28.png"/><Relationship Id="rId48" Type="http://schemas.openxmlformats.org/officeDocument/2006/relationships/hyperlink" Target="https://www.health.gov.au/resources/collections/2018-aged-care-planning-region-maps" TargetMode="External"/><Relationship Id="rId64" Type="http://schemas.openxmlformats.org/officeDocument/2006/relationships/image" Target="media/image48.png"/><Relationship Id="rId69" Type="http://schemas.openxmlformats.org/officeDocument/2006/relationships/image" Target="media/image53.png"/><Relationship Id="rId113" Type="http://schemas.openxmlformats.org/officeDocument/2006/relationships/image" Target="media/image95.png"/><Relationship Id="rId118" Type="http://schemas.openxmlformats.org/officeDocument/2006/relationships/image" Target="media/image100.png"/><Relationship Id="rId80" Type="http://schemas.openxmlformats.org/officeDocument/2006/relationships/image" Target="media/image64.png"/><Relationship Id="rId85" Type="http://schemas.openxmlformats.org/officeDocument/2006/relationships/image" Target="media/image69.png"/><Relationship Id="rId12" Type="http://schemas.openxmlformats.org/officeDocument/2006/relationships/image" Target="media/image1.png"/><Relationship Id="rId17" Type="http://schemas.openxmlformats.org/officeDocument/2006/relationships/image" Target="media/image6.png"/><Relationship Id="rId33" Type="http://schemas.openxmlformats.org/officeDocument/2006/relationships/image" Target="media/image18.png"/><Relationship Id="rId38" Type="http://schemas.openxmlformats.org/officeDocument/2006/relationships/image" Target="media/image23.png"/><Relationship Id="rId59" Type="http://schemas.openxmlformats.org/officeDocument/2006/relationships/image" Target="media/image43.png"/><Relationship Id="rId103" Type="http://schemas.openxmlformats.org/officeDocument/2006/relationships/image" Target="media/image87.png"/><Relationship Id="rId108" Type="http://schemas.openxmlformats.org/officeDocument/2006/relationships/hyperlink" Target="https://www.health.gov.au/our-work/residential-aged-care/charging/maximum-accommodation-payment-amounts" TargetMode="External"/><Relationship Id="rId124" Type="http://schemas.openxmlformats.org/officeDocument/2006/relationships/header" Target="header1.xml"/><Relationship Id="rId129" Type="http://schemas.openxmlformats.org/officeDocument/2006/relationships/footer" Target="footer3.xml"/><Relationship Id="rId54" Type="http://schemas.openxmlformats.org/officeDocument/2006/relationships/image" Target="media/image38.png"/><Relationship Id="rId70" Type="http://schemas.openxmlformats.org/officeDocument/2006/relationships/image" Target="media/image54.png"/><Relationship Id="rId75" Type="http://schemas.openxmlformats.org/officeDocument/2006/relationships/image" Target="media/image59.png"/><Relationship Id="rId91" Type="http://schemas.openxmlformats.org/officeDocument/2006/relationships/image" Target="media/image75.png"/><Relationship Id="rId96" Type="http://schemas.openxmlformats.org/officeDocument/2006/relationships/image" Target="media/image80.png"/><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myagedcare.gov.au/find-a-provider/search" TargetMode="External"/><Relationship Id="rId28" Type="http://schemas.openxmlformats.org/officeDocument/2006/relationships/hyperlink" Target="https://www.health.gov.au/resources/publications/my-aged-care-service-and-support-portal-user-guide-part-1-administrator-functions?language=en" TargetMode="External"/><Relationship Id="rId49" Type="http://schemas.openxmlformats.org/officeDocument/2006/relationships/image" Target="media/image33.png"/><Relationship Id="rId114" Type="http://schemas.openxmlformats.org/officeDocument/2006/relationships/image" Target="media/image96.png"/><Relationship Id="rId119" Type="http://schemas.openxmlformats.org/officeDocument/2006/relationships/image" Target="media/image101.png"/><Relationship Id="rId44" Type="http://schemas.openxmlformats.org/officeDocument/2006/relationships/image" Target="media/image29.png"/><Relationship Id="rId60" Type="http://schemas.openxmlformats.org/officeDocument/2006/relationships/image" Target="media/image44.png"/><Relationship Id="rId65" Type="http://schemas.openxmlformats.org/officeDocument/2006/relationships/image" Target="media/image49.png"/><Relationship Id="rId81" Type="http://schemas.openxmlformats.org/officeDocument/2006/relationships/image" Target="media/image65.png"/><Relationship Id="rId86" Type="http://schemas.openxmlformats.org/officeDocument/2006/relationships/image" Target="media/image70.png"/><Relationship Id="rId130" Type="http://schemas.openxmlformats.org/officeDocument/2006/relationships/fontTable" Target="fontTable.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4.png"/><Relationship Id="rId109" Type="http://schemas.openxmlformats.org/officeDocument/2006/relationships/hyperlink" Target="https://www.ihacpa.gov.au/" TargetMode="External"/><Relationship Id="rId34" Type="http://schemas.openxmlformats.org/officeDocument/2006/relationships/image" Target="media/image19.png"/><Relationship Id="rId50" Type="http://schemas.openxmlformats.org/officeDocument/2006/relationships/image" Target="media/image34.png"/><Relationship Id="rId55" Type="http://schemas.openxmlformats.org/officeDocument/2006/relationships/image" Target="media/image39.png"/><Relationship Id="rId76" Type="http://schemas.openxmlformats.org/officeDocument/2006/relationships/image" Target="media/image60.png"/><Relationship Id="rId97" Type="http://schemas.openxmlformats.org/officeDocument/2006/relationships/image" Target="media/image81.png"/><Relationship Id="rId104" Type="http://schemas.openxmlformats.org/officeDocument/2006/relationships/image" Target="media/image88.png"/><Relationship Id="rId120" Type="http://schemas.openxmlformats.org/officeDocument/2006/relationships/image" Target="media/image102.png"/><Relationship Id="rId125" Type="http://schemas.openxmlformats.org/officeDocument/2006/relationships/header" Target="header2.xml"/><Relationship Id="rId7" Type="http://schemas.openxmlformats.org/officeDocument/2006/relationships/settings" Target="settings.xml"/><Relationship Id="rId71" Type="http://schemas.openxmlformats.org/officeDocument/2006/relationships/image" Target="media/image55.png"/><Relationship Id="rId92" Type="http://schemas.openxmlformats.org/officeDocument/2006/relationships/image" Target="media/image76.png"/><Relationship Id="rId2" Type="http://schemas.openxmlformats.org/officeDocument/2006/relationships/customXml" Target="../customXml/item2.xml"/><Relationship Id="rId29" Type="http://schemas.openxmlformats.org/officeDocument/2006/relationships/hyperlink" Target="https://www.health.gov.au/topics/aged-care/providing-aged-care-services/reporting/specialisation-verification-for-aged-care-services" TargetMode="External"/><Relationship Id="rId24" Type="http://schemas.openxmlformats.org/officeDocument/2006/relationships/image" Target="media/image12.png"/><Relationship Id="rId40" Type="http://schemas.openxmlformats.org/officeDocument/2006/relationships/image" Target="media/image25.png"/><Relationship Id="rId45" Type="http://schemas.openxmlformats.org/officeDocument/2006/relationships/image" Target="media/image30.png"/><Relationship Id="rId66" Type="http://schemas.openxmlformats.org/officeDocument/2006/relationships/image" Target="media/image50.png"/><Relationship Id="rId87" Type="http://schemas.openxmlformats.org/officeDocument/2006/relationships/image" Target="media/image71.png"/><Relationship Id="rId110" Type="http://schemas.openxmlformats.org/officeDocument/2006/relationships/image" Target="media/image92.png"/><Relationship Id="rId115" Type="http://schemas.openxmlformats.org/officeDocument/2006/relationships/image" Target="media/image97.png"/><Relationship Id="rId131" Type="http://schemas.openxmlformats.org/officeDocument/2006/relationships/theme" Target="theme/theme1.xml"/><Relationship Id="rId61" Type="http://schemas.openxmlformats.org/officeDocument/2006/relationships/image" Target="media/image45.png"/><Relationship Id="rId82" Type="http://schemas.openxmlformats.org/officeDocument/2006/relationships/image" Target="media/image66.png"/><Relationship Id="rId19" Type="http://schemas.openxmlformats.org/officeDocument/2006/relationships/image" Target="media/image8.png"/><Relationship Id="rId14" Type="http://schemas.openxmlformats.org/officeDocument/2006/relationships/image" Target="media/image3.png"/><Relationship Id="rId30" Type="http://schemas.openxmlformats.org/officeDocument/2006/relationships/image" Target="media/image15.png"/><Relationship Id="rId35" Type="http://schemas.openxmlformats.org/officeDocument/2006/relationships/image" Target="media/image20.png"/><Relationship Id="rId56" Type="http://schemas.openxmlformats.org/officeDocument/2006/relationships/image" Target="media/image40.png"/><Relationship Id="rId77" Type="http://schemas.openxmlformats.org/officeDocument/2006/relationships/image" Target="media/image61.png"/><Relationship Id="rId100" Type="http://schemas.openxmlformats.org/officeDocument/2006/relationships/image" Target="media/image84.png"/><Relationship Id="rId105" Type="http://schemas.openxmlformats.org/officeDocument/2006/relationships/image" Target="media/image89.png"/><Relationship Id="rId126"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image" Target="media/image35.png"/><Relationship Id="rId72" Type="http://schemas.openxmlformats.org/officeDocument/2006/relationships/image" Target="media/image56.png"/><Relationship Id="rId93" Type="http://schemas.openxmlformats.org/officeDocument/2006/relationships/image" Target="media/image77.png"/><Relationship Id="rId98" Type="http://schemas.openxmlformats.org/officeDocument/2006/relationships/image" Target="media/image82.png"/><Relationship Id="rId121" Type="http://schemas.openxmlformats.org/officeDocument/2006/relationships/image" Target="media/image103.png"/><Relationship Id="rId3" Type="http://schemas.openxmlformats.org/officeDocument/2006/relationships/customXml" Target="../customXml/item3.xml"/><Relationship Id="rId25" Type="http://schemas.openxmlformats.org/officeDocument/2006/relationships/image" Target="media/image13.png"/><Relationship Id="rId46" Type="http://schemas.openxmlformats.org/officeDocument/2006/relationships/image" Target="media/image31.png"/><Relationship Id="rId67" Type="http://schemas.openxmlformats.org/officeDocument/2006/relationships/image" Target="media/image51.png"/><Relationship Id="rId116" Type="http://schemas.openxmlformats.org/officeDocument/2006/relationships/image" Target="media/image98.png"/><Relationship Id="rId20" Type="http://schemas.openxmlformats.org/officeDocument/2006/relationships/image" Target="media/image9.png"/><Relationship Id="rId41" Type="http://schemas.openxmlformats.org/officeDocument/2006/relationships/image" Target="media/image26.png"/><Relationship Id="rId62" Type="http://schemas.openxmlformats.org/officeDocument/2006/relationships/image" Target="media/image46.png"/><Relationship Id="rId83" Type="http://schemas.openxmlformats.org/officeDocument/2006/relationships/image" Target="media/image67.png"/><Relationship Id="rId88" Type="http://schemas.openxmlformats.org/officeDocument/2006/relationships/image" Target="media/image72.png"/><Relationship Id="rId111" Type="http://schemas.openxmlformats.org/officeDocument/2006/relationships/image" Target="media/image93.png"/><Relationship Id="rId15" Type="http://schemas.openxmlformats.org/officeDocument/2006/relationships/image" Target="media/image4.png"/><Relationship Id="rId36" Type="http://schemas.openxmlformats.org/officeDocument/2006/relationships/image" Target="media/image21.png"/><Relationship Id="rId57" Type="http://schemas.openxmlformats.org/officeDocument/2006/relationships/image" Target="media/image41.png"/><Relationship Id="rId106" Type="http://schemas.openxmlformats.org/officeDocument/2006/relationships/image" Target="media/image90.png"/><Relationship Id="rId127" Type="http://schemas.openxmlformats.org/officeDocument/2006/relationships/footer" Target="footer2.xml"/><Relationship Id="rId10" Type="http://schemas.openxmlformats.org/officeDocument/2006/relationships/endnotes" Target="endnotes.xml"/><Relationship Id="rId31" Type="http://schemas.openxmlformats.org/officeDocument/2006/relationships/image" Target="media/image16.png"/><Relationship Id="rId52" Type="http://schemas.openxmlformats.org/officeDocument/2006/relationships/image" Target="media/image36.png"/><Relationship Id="rId73" Type="http://schemas.openxmlformats.org/officeDocument/2006/relationships/image" Target="media/image57.png"/><Relationship Id="rId78" Type="http://schemas.openxmlformats.org/officeDocument/2006/relationships/image" Target="media/image62.png"/><Relationship Id="rId94" Type="http://schemas.openxmlformats.org/officeDocument/2006/relationships/image" Target="media/image78.png"/><Relationship Id="rId99" Type="http://schemas.openxmlformats.org/officeDocument/2006/relationships/image" Target="media/image83.png"/><Relationship Id="rId101" Type="http://schemas.openxmlformats.org/officeDocument/2006/relationships/image" Target="media/image85.png"/><Relationship Id="rId122" Type="http://schemas.openxmlformats.org/officeDocument/2006/relationships/image" Target="media/image104.png"/><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health.gov.au/resources/publications/specialisation-verification-framework"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myagedcare.gov.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05.png"/></Relationships>
</file>

<file path=word/_rels/header3.xml.rels><?xml version="1.0" encoding="UTF-8" standalone="yes"?>
<Relationships xmlns="http://schemas.openxmlformats.org/package/2006/relationships"><Relationship Id="rId1" Type="http://schemas.openxmlformats.org/officeDocument/2006/relationships/image" Target="media/image10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45185a2-b73a-437e-b471-e5d701779030">
      <Terms xmlns="http://schemas.microsoft.com/office/infopath/2007/PartnerControls"/>
    </lcf76f155ced4ddcb4097134ff3c332f>
    <TaxCatchAll xmlns="7ac9dfd2-d380-4750-a73c-acd6869e1455" xsi:nil="true"/>
    <TRIMID xmlns="a45185a2-b73a-437e-b471-e5d701779030" xsi:nil="true"/>
    <Comment xmlns="a45185a2-b73a-437e-b471-e5d701779030">Includes RAD (1/7) and Non funded items (16/7)</Comment>
    <ACG_x0020_Type xmlns="a45185a2-b73a-437e-b471-e5d701779030">SSP</ACG_x0020_Type>
    <Comments xmlns="a45185a2-b73a-437e-b471-e5d701779030">Remove non funded services - Published 27/7 INC# TBA</Comments>
    <personinchargeoffile xmlns="a45185a2-b73a-437e-b471-e5d701779030">
      <UserInfo>
        <DisplayName/>
        <AccountId xsi:nil="true"/>
        <AccountType/>
      </UserInfo>
    </personinchargeoffile>
    <TRIM xmlns="a45185a2-b73a-437e-b471-e5d70177903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D2CD1429930AB499407034BFBFB3C9D" ma:contentTypeVersion="18" ma:contentTypeDescription="Create a new document." ma:contentTypeScope="" ma:versionID="c6bbaf5dddbb84d3030e13aa138d813c">
  <xsd:schema xmlns:xsd="http://www.w3.org/2001/XMLSchema" xmlns:xs="http://www.w3.org/2001/XMLSchema" xmlns:p="http://schemas.microsoft.com/office/2006/metadata/properties" xmlns:ns2="a45185a2-b73a-437e-b471-e5d701779030" xmlns:ns3="7ac9dfd2-d380-4750-a73c-acd6869e1455" targetNamespace="http://schemas.microsoft.com/office/2006/metadata/properties" ma:root="true" ma:fieldsID="547f2c97c5c90aff98bef081c2f64435" ns2:_="" ns3:_="">
    <xsd:import namespace="a45185a2-b73a-437e-b471-e5d701779030"/>
    <xsd:import namespace="7ac9dfd2-d380-4750-a73c-acd6869e1455"/>
    <xsd:element name="properties">
      <xsd:complexType>
        <xsd:sequence>
          <xsd:element name="documentManagement">
            <xsd:complexType>
              <xsd:all>
                <xsd:element ref="ns2:TRIMID"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Comment" minOccurs="0"/>
                <xsd:element ref="ns2:MediaServiceBillingMetadata" minOccurs="0"/>
                <xsd:element ref="ns2:ACG_x0020_Type" minOccurs="0"/>
                <xsd:element ref="ns2:Comments" minOccurs="0"/>
                <xsd:element ref="ns2:personinchargeoffile" minOccurs="0"/>
                <xsd:element ref="ns2:TRI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5185a2-b73a-437e-b471-e5d701779030" elementFormDefault="qualified">
    <xsd:import namespace="http://schemas.microsoft.com/office/2006/documentManagement/types"/>
    <xsd:import namespace="http://schemas.microsoft.com/office/infopath/2007/PartnerControls"/>
    <xsd:element name="TRIMID" ma:index="8" nillable="true" ma:displayName="CM Id" ma:format="Dropdown" ma:internalName="TRIMI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Comment" ma:index="20" nillable="true" ma:displayName="Comment" ma:format="Dropdown" ma:internalName="Comment">
      <xsd:simpleType>
        <xsd:restriction base="dms:Text">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ACG_x0020_Type" ma:index="22" nillable="true" ma:displayName="ACG Type" ma:default="Assessor" ma:format="Dropdown" ma:internalName="ACG_x0020_Type">
      <xsd:simpleType>
        <xsd:restriction base="dms:Choice">
          <xsd:enumeration value="Assessor"/>
          <xsd:enumeration value="SSP"/>
          <xsd:enumeration value="Hospital"/>
          <xsd:enumeration value="General"/>
        </xsd:restriction>
      </xsd:simpleType>
    </xsd:element>
    <xsd:element name="Comments" ma:index="23" nillable="true" ma:displayName="Comments" ma:format="Dropdown" ma:internalName="Comments">
      <xsd:simpleType>
        <xsd:restriction base="dms:Note">
          <xsd:maxLength value="255"/>
        </xsd:restriction>
      </xsd:simpleType>
    </xsd:element>
    <xsd:element name="personinchargeoffile" ma:index="24" nillable="true" ma:displayName="person in charge of file" ma:format="Dropdown" ma:list="UserInfo" ma:SharePointGroup="0" ma:internalName="personinchargeoffi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RIM" ma:index="25" nillable="true" ma:displayName="TRIM" ma:description="TRIM Record Number" ma:format="Dropdown" ma:internalName="TRIM">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c9dfd2-d380-4750-a73c-acd6869e145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3e85370-fa16-4b17-9f28-942af92b2c08}" ma:internalName="TaxCatchAll" ma:showField="CatchAllData" ma:web="7ac9dfd2-d380-4750-a73c-acd6869e14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D9EC23-4267-42E4-9739-566B47738491}">
  <ds:schemaRefs>
    <ds:schemaRef ds:uri="http://schemas.openxmlformats.org/officeDocument/2006/bibliography"/>
  </ds:schemaRefs>
</ds:datastoreItem>
</file>

<file path=customXml/itemProps2.xml><?xml version="1.0" encoding="utf-8"?>
<ds:datastoreItem xmlns:ds="http://schemas.openxmlformats.org/officeDocument/2006/customXml" ds:itemID="{BCAE605E-CD94-44D7-ABE8-FEAB92CC8A79}">
  <ds:schemaRefs>
    <ds:schemaRef ds:uri="http://schemas.microsoft.com/sharepoint/v3/contenttype/forms"/>
  </ds:schemaRefs>
</ds:datastoreItem>
</file>

<file path=customXml/itemProps3.xml><?xml version="1.0" encoding="utf-8"?>
<ds:datastoreItem xmlns:ds="http://schemas.openxmlformats.org/officeDocument/2006/customXml" ds:itemID="{D4DDF786-F4C7-446C-9ECD-15167F869B2C}">
  <ds:schemaRefs>
    <ds:schemaRef ds:uri="http://schemas.microsoft.com/office/2006/metadata/properties"/>
    <ds:schemaRef ds:uri="http://schemas.microsoft.com/office/infopath/2007/PartnerControls"/>
    <ds:schemaRef ds:uri="a45185a2-b73a-437e-b471-e5d701779030"/>
    <ds:schemaRef ds:uri="7ac9dfd2-d380-4750-a73c-acd6869e1455"/>
  </ds:schemaRefs>
</ds:datastoreItem>
</file>

<file path=customXml/itemProps4.xml><?xml version="1.0" encoding="utf-8"?>
<ds:datastoreItem xmlns:ds="http://schemas.openxmlformats.org/officeDocument/2006/customXml" ds:itemID="{B90389FC-C7B7-4980-9F27-4B29E20A3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5185a2-b73a-437e-b471-e5d701779030"/>
    <ds:schemaRef ds:uri="7ac9dfd2-d380-4750-a73c-acd6869e14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7379</Words>
  <Characters>39848</Characters>
  <Application>Microsoft Office Word</Application>
  <DocSecurity>0</DocSecurity>
  <Lines>1207</Lines>
  <Paragraphs>828</Paragraphs>
  <ScaleCrop>false</ScaleCrop>
  <Company/>
  <LinksUpToDate>false</LinksUpToDate>
  <CharactersWithSpaces>46399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and Support Portal User Guide - Creating service delivery outlets and adding service information</dc:title>
  <dc:subject>My Aged Care</dc:subject>
  <dc:creator>Australian Government Department of Health Disability and Ageing</dc:creator>
  <cp:keywords>Aged Care; My Aged Care; Service and Support Portal User Guide;</cp:keywords>
  <dc:description/>
  <cp:revision>2</cp:revision>
  <cp:lastPrinted>2026-09-29T23:04:00Z</cp:lastPrinted>
  <dcterms:created xsi:type="dcterms:W3CDTF">2026-10-13T05:16:00Z</dcterms:created>
  <dcterms:modified xsi:type="dcterms:W3CDTF">2026-10-13T05:16:00Z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28141011,62220966,795391c</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9895cd0,268d0f22,39ab92dc</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2026-06-15T23:46:00Z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55bbe171-3e33-449c-8e75-46313c92c718</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MediaServiceImageTags">
    <vt:lpwstr/>
  </property>
  <property fmtid="{D5CDD505-2E9C-101B-9397-08002B2CF9AE}" pid="17" name="ContentTypeId">
    <vt:lpwstr>0x0101000D2CD1429930AB499407034BFBFB3C9D</vt:lpwstr>
  </property>
  <property fmtid="{D5CDD505-2E9C-101B-9397-08002B2CF9AE}" pid="18" name="docLang">
    <vt:lpwstr>en</vt:lpwstr>
  </property>
</Properties>
</file>