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5EB" w14:textId="5830C3AE" w:rsidR="00BA2732" w:rsidRPr="002A0490" w:rsidRDefault="00593D86" w:rsidP="5A113785">
      <w:pPr>
        <w:pStyle w:val="Title"/>
      </w:pPr>
      <w:bookmarkStart w:id="0" w:name="_Hlk207031652"/>
      <w:r>
        <w:t>Inclusive Play Spaces</w:t>
      </w:r>
    </w:p>
    <w:bookmarkEnd w:id="0"/>
    <w:p w14:paraId="6C0A1A7F" w14:textId="29DA3606" w:rsidR="00B15649" w:rsidRPr="0065786F" w:rsidRDefault="00367873" w:rsidP="0065786F">
      <w:pPr>
        <w:pStyle w:val="Heading2"/>
      </w:pPr>
      <w:r w:rsidRPr="0065786F">
        <w:t>The Commonwealth Accessible Australia Initiative</w:t>
      </w:r>
    </w:p>
    <w:p w14:paraId="792B0C17" w14:textId="3A67E518" w:rsidR="00227E7C" w:rsidRPr="00642124" w:rsidRDefault="00227E7C" w:rsidP="00227E7C">
      <w:bookmarkStart w:id="1" w:name="_Hlk85795649"/>
      <w:r>
        <w:t>T</w:t>
      </w:r>
      <w:r w:rsidRPr="00642124">
        <w:t xml:space="preserve">he </w:t>
      </w:r>
      <w:r w:rsidRPr="00C105E9">
        <w:t>Commonwealth Accessible Australia initiativ</w:t>
      </w:r>
      <w:r>
        <w:t xml:space="preserve">e </w:t>
      </w:r>
      <w:r w:rsidR="00830CEB" w:rsidRPr="00C105E9">
        <w:t xml:space="preserve">(Accessible Australia) </w:t>
      </w:r>
      <w:r>
        <w:t xml:space="preserve">provides </w:t>
      </w:r>
      <w:r w:rsidRPr="00C105E9">
        <w:t xml:space="preserve">funding to </w:t>
      </w:r>
      <w:r w:rsidR="00F35F40">
        <w:t>make it easier for people with disability to access and use public spaces</w:t>
      </w:r>
      <w:r w:rsidRPr="00C105E9">
        <w:t xml:space="preserve">. </w:t>
      </w:r>
      <w:r w:rsidRPr="00642124">
        <w:t>This includes</w:t>
      </w:r>
      <w:r w:rsidRPr="00C105E9">
        <w:t xml:space="preserve"> </w:t>
      </w:r>
      <w:r w:rsidRPr="00642124">
        <w:t xml:space="preserve">buildings, playgrounds, beaches and parks. </w:t>
      </w:r>
    </w:p>
    <w:p w14:paraId="7596E2D6" w14:textId="5F26705D" w:rsidR="00356E9F" w:rsidRDefault="00356E9F" w:rsidP="00356E9F">
      <w:r>
        <w:t>As part of this, it</w:t>
      </w:r>
      <w:r w:rsidRPr="001F6033">
        <w:t xml:space="preserve"> supports the</w:t>
      </w:r>
      <w:r w:rsidR="00064F20">
        <w:t xml:space="preserve"> </w:t>
      </w:r>
      <w:r w:rsidR="00A2112A">
        <w:t>building</w:t>
      </w:r>
      <w:r w:rsidR="00064F20">
        <w:t xml:space="preserve"> </w:t>
      </w:r>
      <w:r w:rsidR="008E1351">
        <w:t xml:space="preserve">of inclusive play spaces. </w:t>
      </w:r>
    </w:p>
    <w:p w14:paraId="32B04772" w14:textId="735DB3ED" w:rsidR="00787992" w:rsidRPr="0065786F" w:rsidRDefault="00787992" w:rsidP="0065786F">
      <w:pPr>
        <w:pStyle w:val="Heading3"/>
      </w:pPr>
      <w:r w:rsidRPr="0065786F">
        <w:t>What are inclusive play spaces?</w:t>
      </w:r>
    </w:p>
    <w:p w14:paraId="0768F3CF" w14:textId="7875F19E" w:rsidR="00787992" w:rsidRDefault="419EAFF5">
      <w:r>
        <w:t>I</w:t>
      </w:r>
      <w:r w:rsidR="00787992">
        <w:t xml:space="preserve">nclusive play spaces are </w:t>
      </w:r>
      <w:r w:rsidR="329A233B">
        <w:t xml:space="preserve">public areas </w:t>
      </w:r>
      <w:r w:rsidR="00647DDE">
        <w:t>designed for people of all ages and abilities to play together</w:t>
      </w:r>
      <w:r w:rsidR="00787992">
        <w:t xml:space="preserve">. </w:t>
      </w:r>
      <w:r w:rsidR="00E817FE" w:rsidRPr="00E817FE">
        <w:t>These spaces are fixed in place, meaning they are not temporary or movable. They are built to be safe, fun, and accessible for everyone, offering a variety of play types and challenges</w:t>
      </w:r>
      <w:r w:rsidR="00E47B89">
        <w:t>.</w:t>
      </w:r>
    </w:p>
    <w:p w14:paraId="2439C2FC" w14:textId="2F7E861D" w:rsidR="00E578E5" w:rsidRPr="00787992" w:rsidRDefault="00E578E5">
      <w:r>
        <w:t xml:space="preserve">To be eligible for Accessible Australia funding, </w:t>
      </w:r>
      <w:r w:rsidR="00AE14EF">
        <w:t xml:space="preserve">play spaces must be open to the public. </w:t>
      </w:r>
    </w:p>
    <w:p w14:paraId="655153D8" w14:textId="7D2B84C0" w:rsidR="00787992" w:rsidRPr="0065786F" w:rsidRDefault="00787992" w:rsidP="0065786F">
      <w:pPr>
        <w:pStyle w:val="Heading3"/>
      </w:pPr>
      <w:bookmarkStart w:id="2" w:name="_Hlk211000586"/>
      <w:r w:rsidRPr="0065786F">
        <w:t>What funding is available for inclusive play spaces?</w:t>
      </w:r>
    </w:p>
    <w:p w14:paraId="11D3269C" w14:textId="0A28D2E6" w:rsidR="002251C8" w:rsidRPr="0065786F" w:rsidRDefault="00AC610E" w:rsidP="0065786F">
      <w:pPr>
        <w:rPr>
          <w:rFonts w:eastAsia="Arial"/>
        </w:rPr>
      </w:pPr>
      <w:r>
        <w:t xml:space="preserve">The Australian Government provides funding </w:t>
      </w:r>
      <w:r w:rsidRPr="0065786F">
        <w:rPr>
          <w:rStyle w:val="Strong"/>
        </w:rPr>
        <w:t>up to</w:t>
      </w:r>
      <w:r w:rsidR="002251C8" w:rsidRPr="0065786F">
        <w:rPr>
          <w:rStyle w:val="Strong"/>
        </w:rPr>
        <w:t xml:space="preserve"> </w:t>
      </w:r>
      <w:r>
        <w:t xml:space="preserve">50 per cent of the cost to build </w:t>
      </w:r>
      <w:r w:rsidR="00A12851">
        <w:t xml:space="preserve">inclusive </w:t>
      </w:r>
      <w:r>
        <w:t>play spaces</w:t>
      </w:r>
      <w:r w:rsidR="00D8299F">
        <w:t xml:space="preserve">, including immediate connecting paths or ramps exclusively for the inclusive play space amenity </w:t>
      </w:r>
      <w:r w:rsidR="00D8299F" w:rsidRPr="0084545D">
        <w:t xml:space="preserve">where </w:t>
      </w:r>
      <w:r w:rsidR="00D8299F">
        <w:t xml:space="preserve">there is no </w:t>
      </w:r>
      <w:r w:rsidR="00D8299F" w:rsidRPr="0084545D">
        <w:t>existing access</w:t>
      </w:r>
      <w:r w:rsidR="00D8299F">
        <w:t xml:space="preserve"> point. </w:t>
      </w:r>
      <w:r w:rsidR="00F07CCB">
        <w:t xml:space="preserve">The maximum amount of </w:t>
      </w:r>
      <w:r w:rsidR="003A1D90">
        <w:t xml:space="preserve">Commonwealth </w:t>
      </w:r>
      <w:r w:rsidR="00F07CCB">
        <w:t xml:space="preserve">funding available per </w:t>
      </w:r>
      <w:r w:rsidR="00D52874">
        <w:t>inclusive play space</w:t>
      </w:r>
      <w:r w:rsidR="00F07CCB">
        <w:t xml:space="preserve"> is $</w:t>
      </w:r>
      <w:r w:rsidR="003A1D90">
        <w:t>150,000</w:t>
      </w:r>
      <w:r w:rsidR="00F07CCB">
        <w:t>.</w:t>
      </w:r>
      <w:r w:rsidR="002C6E65" w:rsidRPr="0065786F">
        <w:rPr>
          <w:rFonts w:eastAsia="Arial"/>
        </w:rPr>
        <w:t xml:space="preserve"> </w:t>
      </w:r>
    </w:p>
    <w:p w14:paraId="1493D250" w14:textId="2EC8705A" w:rsidR="00DB1B55" w:rsidRPr="00A33A0D" w:rsidRDefault="00DB1B55" w:rsidP="00DB1B55">
      <w:r>
        <w:t xml:space="preserve">Examples of </w:t>
      </w:r>
      <w:r w:rsidR="00F15838">
        <w:t xml:space="preserve">eligible </w:t>
      </w:r>
      <w:r w:rsidR="001843A5">
        <w:t>equipment</w:t>
      </w:r>
      <w:r w:rsidRPr="00A33A0D">
        <w:t>:</w:t>
      </w:r>
    </w:p>
    <w:p w14:paraId="7E6AAEE4" w14:textId="5B634968" w:rsidR="00032D3E" w:rsidRDefault="009871B8" w:rsidP="00496166">
      <w:pPr>
        <w:pStyle w:val="ListBullet"/>
      </w:pPr>
      <w:r>
        <w:rPr>
          <w:rStyle w:val="Strong"/>
        </w:rPr>
        <w:t>I</w:t>
      </w:r>
      <w:r w:rsidR="00032D3E" w:rsidRPr="0065786F">
        <w:rPr>
          <w:rStyle w:val="Strong"/>
        </w:rPr>
        <w:t>nclusive play equipment</w:t>
      </w:r>
      <w:r w:rsidR="00032D3E">
        <w:t xml:space="preserve"> like liberty swings, </w:t>
      </w:r>
      <w:r w:rsidR="00496166">
        <w:rPr>
          <w:rStyle w:val="Strong"/>
          <w:b w:val="0"/>
          <w:bCs w:val="0"/>
        </w:rPr>
        <w:t>w</w:t>
      </w:r>
      <w:r w:rsidR="00496166" w:rsidRPr="00672D92">
        <w:rPr>
          <w:rStyle w:val="Strong"/>
          <w:b w:val="0"/>
          <w:bCs w:val="0"/>
        </w:rPr>
        <w:t>heelchair-accessible playhouses</w:t>
      </w:r>
      <w:r w:rsidR="00496166">
        <w:rPr>
          <w:rStyle w:val="Strong"/>
          <w:b w:val="0"/>
          <w:bCs w:val="0"/>
        </w:rPr>
        <w:t xml:space="preserve"> </w:t>
      </w:r>
      <w:r w:rsidR="00032D3E">
        <w:t>and spinners that everyone can use.</w:t>
      </w:r>
    </w:p>
    <w:p w14:paraId="2B618ED7" w14:textId="0B03EF74" w:rsidR="00897866" w:rsidRPr="00787992" w:rsidRDefault="009871B8" w:rsidP="00897866">
      <w:pPr>
        <w:pStyle w:val="ListBullet"/>
      </w:pPr>
      <w:r>
        <w:rPr>
          <w:rStyle w:val="Strong"/>
        </w:rPr>
        <w:t>S</w:t>
      </w:r>
      <w:r w:rsidR="00897866" w:rsidRPr="0065786F">
        <w:rPr>
          <w:rStyle w:val="Strong"/>
        </w:rPr>
        <w:t>pecialised equipment for people with disability</w:t>
      </w:r>
      <w:r w:rsidR="00897866">
        <w:t xml:space="preserve"> like sensory play platforms, interactive installations, braille and tactile panels, and visual communication toys for non-speaking children or those with communication delays.</w:t>
      </w:r>
    </w:p>
    <w:p w14:paraId="1C034BAA" w14:textId="3105F25C" w:rsidR="00496166" w:rsidRPr="00070748" w:rsidRDefault="009871B8" w:rsidP="000C7A86">
      <w:pPr>
        <w:pStyle w:val="ListBullet"/>
        <w:rPr>
          <w:rStyle w:val="Strong"/>
          <w:b w:val="0"/>
          <w:bCs w:val="0"/>
        </w:rPr>
      </w:pPr>
      <w:r>
        <w:rPr>
          <w:rStyle w:val="Strong"/>
        </w:rPr>
        <w:t>I</w:t>
      </w:r>
      <w:r w:rsidR="00931349" w:rsidRPr="00070748">
        <w:rPr>
          <w:rStyle w:val="Strong"/>
        </w:rPr>
        <w:t xml:space="preserve">nclusive </w:t>
      </w:r>
      <w:r w:rsidR="004A2C6C">
        <w:rPr>
          <w:rStyle w:val="Strong"/>
        </w:rPr>
        <w:t>zones</w:t>
      </w:r>
      <w:r w:rsidR="00931349" w:rsidRPr="00931349">
        <w:rPr>
          <w:rStyle w:val="Strong"/>
          <w:b w:val="0"/>
          <w:bCs w:val="0"/>
        </w:rPr>
        <w:t xml:space="preserve"> like i</w:t>
      </w:r>
      <w:r w:rsidR="00496166" w:rsidRPr="00070748">
        <w:rPr>
          <w:rStyle w:val="Strong"/>
          <w:b w:val="0"/>
          <w:bCs w:val="0"/>
        </w:rPr>
        <w:t>nclusive sports courts</w:t>
      </w:r>
      <w:r w:rsidR="00931349" w:rsidRPr="00931349">
        <w:rPr>
          <w:rStyle w:val="Strong"/>
          <w:b w:val="0"/>
          <w:bCs w:val="0"/>
        </w:rPr>
        <w:t xml:space="preserve"> or q</w:t>
      </w:r>
      <w:r w:rsidR="00496166" w:rsidRPr="00070748">
        <w:rPr>
          <w:rStyle w:val="Strong"/>
          <w:b w:val="0"/>
          <w:bCs w:val="0"/>
        </w:rPr>
        <w:t>uiet zones</w:t>
      </w:r>
      <w:r w:rsidR="00DB2078">
        <w:rPr>
          <w:rStyle w:val="Strong"/>
          <w:b w:val="0"/>
          <w:bCs w:val="0"/>
        </w:rPr>
        <w:t>.</w:t>
      </w:r>
    </w:p>
    <w:p w14:paraId="7BB7C3F5" w14:textId="4C2F7642" w:rsidR="00496166" w:rsidRDefault="009871B8" w:rsidP="0074570D">
      <w:pPr>
        <w:pStyle w:val="ListBullet"/>
        <w:rPr>
          <w:rStyle w:val="Strong"/>
          <w:b w:val="0"/>
          <w:bCs w:val="0"/>
        </w:rPr>
      </w:pPr>
      <w:r>
        <w:rPr>
          <w:rStyle w:val="Strong"/>
        </w:rPr>
        <w:t>S</w:t>
      </w:r>
      <w:r w:rsidR="00897866" w:rsidRPr="00070748">
        <w:rPr>
          <w:rStyle w:val="Strong"/>
        </w:rPr>
        <w:t>upporting infrastructure</w:t>
      </w:r>
      <w:r w:rsidR="00897866" w:rsidRPr="00897866">
        <w:rPr>
          <w:rStyle w:val="Strong"/>
          <w:b w:val="0"/>
          <w:bCs w:val="0"/>
        </w:rPr>
        <w:t xml:space="preserve"> like rubber/soft fall surfacing (</w:t>
      </w:r>
      <w:r w:rsidR="00496166" w:rsidRPr="00070748">
        <w:rPr>
          <w:rStyle w:val="Strong"/>
          <w:b w:val="0"/>
          <w:bCs w:val="0"/>
        </w:rPr>
        <w:t>to support the inclusive play space only</w:t>
      </w:r>
      <w:r w:rsidR="00897866" w:rsidRPr="00897866">
        <w:rPr>
          <w:rStyle w:val="Strong"/>
          <w:b w:val="0"/>
          <w:bCs w:val="0"/>
        </w:rPr>
        <w:t xml:space="preserve">) and </w:t>
      </w:r>
      <w:r w:rsidR="00496166" w:rsidRPr="00070748">
        <w:rPr>
          <w:rStyle w:val="Strong"/>
          <w:b w:val="0"/>
          <w:bCs w:val="0"/>
        </w:rPr>
        <w:t>Tactile Ground Surface Indicators</w:t>
      </w:r>
      <w:r w:rsidR="00DB2078">
        <w:rPr>
          <w:rStyle w:val="Strong"/>
          <w:b w:val="0"/>
          <w:bCs w:val="0"/>
        </w:rPr>
        <w:t>.</w:t>
      </w:r>
    </w:p>
    <w:p w14:paraId="17FE4583" w14:textId="6413B9BB" w:rsidR="00E867A6" w:rsidRPr="00070748" w:rsidRDefault="00E867A6" w:rsidP="00070748">
      <w:pPr>
        <w:pStyle w:val="ListBullet"/>
        <w:numPr>
          <w:ilvl w:val="0"/>
          <w:numId w:val="0"/>
        </w:numPr>
        <w:rPr>
          <w:rStyle w:val="Strong"/>
          <w:b w:val="0"/>
          <w:bCs w:val="0"/>
        </w:rPr>
      </w:pPr>
      <w:r w:rsidRPr="00DC07C8">
        <w:t>Funding is available across 4 annual rounds, from 2024-25 to 2027-28.</w:t>
      </w:r>
    </w:p>
    <w:bookmarkEnd w:id="2"/>
    <w:p w14:paraId="159B9395" w14:textId="0CD1198C" w:rsidR="00787992" w:rsidRPr="0065786F" w:rsidRDefault="276355C5" w:rsidP="0065786F">
      <w:pPr>
        <w:pStyle w:val="Heading3"/>
      </w:pPr>
      <w:r w:rsidRPr="0065786F">
        <w:t>What costs are not covered?</w:t>
      </w:r>
    </w:p>
    <w:p w14:paraId="7E6420CB" w14:textId="77777777" w:rsidR="00795818" w:rsidRDefault="00795818" w:rsidP="00795818">
      <w:r>
        <w:t>Accessible Australia funding helps with the building costs only. Funding recipients must pay for all ongoing maintenance and running costs.</w:t>
      </w:r>
    </w:p>
    <w:p w14:paraId="293A3407" w14:textId="77777777" w:rsidR="006060F7" w:rsidRDefault="006060F7" w:rsidP="006060F7">
      <w:r>
        <w:t xml:space="preserve">For example, funding does </w:t>
      </w:r>
      <w:r w:rsidRPr="0065786F">
        <w:rPr>
          <w:rStyle w:val="Strong"/>
        </w:rPr>
        <w:t>not</w:t>
      </w:r>
      <w:r>
        <w:t xml:space="preserve"> include:</w:t>
      </w:r>
    </w:p>
    <w:p w14:paraId="1FC2418A" w14:textId="77777777" w:rsidR="006060F7" w:rsidRDefault="006060F7" w:rsidP="0065786F">
      <w:pPr>
        <w:pStyle w:val="ListBullet"/>
      </w:pPr>
      <w:r>
        <w:t>demolition costs</w:t>
      </w:r>
    </w:p>
    <w:p w14:paraId="3C09B631" w14:textId="68B3009A" w:rsidR="006060F7" w:rsidRPr="0065786F" w:rsidRDefault="006060F7" w:rsidP="0065786F">
      <w:pPr>
        <w:pStyle w:val="ListBullet"/>
      </w:pPr>
      <w:r w:rsidRPr="0065786F">
        <w:t>costs that are not directly related to building the inclusive play spaces</w:t>
      </w:r>
      <w:r w:rsidR="00D6139E" w:rsidRPr="0065786F">
        <w:t>, like d</w:t>
      </w:r>
      <w:r w:rsidRPr="0065786F">
        <w:t>ecorative elements or parts associated with a bigger project</w:t>
      </w:r>
      <w:r w:rsidR="00D6139E" w:rsidRPr="0065786F">
        <w:t>.</w:t>
      </w:r>
    </w:p>
    <w:p w14:paraId="3EA7D10E" w14:textId="1F898F25" w:rsidR="00181EAB" w:rsidRPr="00FB07B2" w:rsidRDefault="00181EAB" w:rsidP="00181EAB">
      <w:r w:rsidRPr="00FB07B2">
        <w:lastRenderedPageBreak/>
        <w:t xml:space="preserve">The above list is not exhaustive. Accessible Australia reserves the right to </w:t>
      </w:r>
      <w:r w:rsidR="00180CC3">
        <w:t xml:space="preserve">not </w:t>
      </w:r>
      <w:r w:rsidRPr="00FB07B2">
        <w:t>fund items it considers ineligible.</w:t>
      </w:r>
      <w:r w:rsidR="0035191A">
        <w:t xml:space="preserve"> Funding recipients must cover any outstanding ineligible costs for an amenity.</w:t>
      </w:r>
    </w:p>
    <w:p w14:paraId="366650AF" w14:textId="7B452F24" w:rsidR="00787992" w:rsidRPr="0065786F" w:rsidRDefault="00DE5C29" w:rsidP="0065786F">
      <w:pPr>
        <w:pStyle w:val="Heading3"/>
      </w:pPr>
      <w:r>
        <w:t xml:space="preserve">When must building </w:t>
      </w:r>
      <w:r w:rsidR="00D54C4C">
        <w:t>be completed</w:t>
      </w:r>
      <w:r w:rsidR="00787992" w:rsidRPr="0065786F">
        <w:t xml:space="preserve">? </w:t>
      </w:r>
    </w:p>
    <w:p w14:paraId="5520FE77" w14:textId="0272E773" w:rsidR="000E3416" w:rsidRPr="0065786F" w:rsidRDefault="0018267C" w:rsidP="00070748">
      <w:bookmarkStart w:id="3" w:name="_Hlk211000962"/>
      <w:r w:rsidRPr="0065786F">
        <w:t xml:space="preserve">Funding recipients </w:t>
      </w:r>
      <w:r w:rsidR="000E3416" w:rsidRPr="0065786F">
        <w:t>must start building or buying the inclusive play space within 12 months of receiving funding. Proof of this will need to be provided</w:t>
      </w:r>
      <w:r w:rsidRPr="0065786F">
        <w:t>.</w:t>
      </w:r>
    </w:p>
    <w:p w14:paraId="34E01C0D" w14:textId="24EC0038" w:rsidR="009134CE" w:rsidRPr="0065786F" w:rsidRDefault="000E3416" w:rsidP="00070748">
      <w:r w:rsidRPr="0065786F">
        <w:t xml:space="preserve">The </w:t>
      </w:r>
      <w:r w:rsidR="009134CE" w:rsidRPr="0065786F">
        <w:t>play space</w:t>
      </w:r>
      <w:r w:rsidRPr="0065786F">
        <w:t xml:space="preserve"> must be finished within 18 months of starting.</w:t>
      </w:r>
      <w:bookmarkEnd w:id="3"/>
    </w:p>
    <w:p w14:paraId="04F53B44" w14:textId="4ECEE5CA" w:rsidR="0E53DE06" w:rsidRPr="0065786F" w:rsidRDefault="009134CE" w:rsidP="00070748">
      <w:r w:rsidRPr="0065786F">
        <w:t>Inclusive</w:t>
      </w:r>
      <w:r w:rsidR="002771CB" w:rsidRPr="0065786F">
        <w:t xml:space="preserve"> </w:t>
      </w:r>
      <w:r w:rsidR="5D9AAA6C" w:rsidRPr="0065786F">
        <w:t>play spaces</w:t>
      </w:r>
      <w:r w:rsidR="002771CB" w:rsidRPr="0065786F">
        <w:t xml:space="preserve"> must comply with relevant Australian Standards for play equipment and impact-attenuating surfacing</w:t>
      </w:r>
      <w:r w:rsidR="003F622A">
        <w:t xml:space="preserve">. </w:t>
      </w:r>
      <w:r w:rsidR="002771CB" w:rsidRPr="0065786F">
        <w:t>A certified playground safety inspector must</w:t>
      </w:r>
      <w:r w:rsidR="04610B52" w:rsidRPr="0065786F">
        <w:t xml:space="preserve"> check the space before it opens. Proof of this inspection must be sent to Accessible Australia.</w:t>
      </w:r>
      <w:bookmarkEnd w:id="1"/>
    </w:p>
    <w:p w14:paraId="7B6395A7" w14:textId="406DC053" w:rsidR="00370420" w:rsidRDefault="00370420" w:rsidP="00070748">
      <w:r w:rsidRPr="0065786F">
        <w:t>An inclusive play space is considered complete when it is certified and open for public use.</w:t>
      </w:r>
    </w:p>
    <w:p w14:paraId="54EF33C6" w14:textId="77029BC4" w:rsidR="00DA6DD7" w:rsidRPr="0065786F" w:rsidRDefault="00DA6DD7" w:rsidP="00DA6DD7">
      <w:pPr>
        <w:pStyle w:val="Heading3"/>
      </w:pPr>
      <w:r w:rsidRPr="0065786F">
        <w:t xml:space="preserve">How </w:t>
      </w:r>
      <w:r w:rsidR="003F622A">
        <w:t>do I</w:t>
      </w:r>
      <w:r w:rsidRPr="0065786F">
        <w:t xml:space="preserve"> apply</w:t>
      </w:r>
      <w:r w:rsidR="003F622A">
        <w:t>?</w:t>
      </w:r>
    </w:p>
    <w:p w14:paraId="77A205DF" w14:textId="55BF4095" w:rsidR="00DA6DD7" w:rsidRDefault="003F622A" w:rsidP="00DA6DD7">
      <w:r>
        <w:t>To</w:t>
      </w:r>
      <w:r w:rsidR="00DA6DD7" w:rsidRPr="009F0987">
        <w:t xml:space="preserve"> apply</w:t>
      </w:r>
      <w:r w:rsidR="00DA6DD7">
        <w:t xml:space="preserve"> for </w:t>
      </w:r>
      <w:r>
        <w:t xml:space="preserve">Accessible Australia </w:t>
      </w:r>
      <w:r w:rsidR="00DA6DD7">
        <w:t>funding</w:t>
      </w:r>
      <w:r w:rsidR="00DA6DD7" w:rsidRPr="009F0987">
        <w:t xml:space="preserve"> </w:t>
      </w:r>
      <w:r>
        <w:t xml:space="preserve">for inclusive play spaces, </w:t>
      </w:r>
      <w:r w:rsidR="008525D9">
        <w:t>contact your</w:t>
      </w:r>
      <w:r w:rsidR="00DA6DD7">
        <w:t xml:space="preserve"> relevant </w:t>
      </w:r>
      <w:r w:rsidR="00DA6DD7" w:rsidRPr="0065786F">
        <w:rPr>
          <w:rStyle w:val="Strong"/>
        </w:rPr>
        <w:t>state or territory government</w:t>
      </w:r>
      <w:r w:rsidR="00DA6DD7" w:rsidRPr="009F0987">
        <w:t>.</w:t>
      </w:r>
      <w:r w:rsidR="00A874BE" w:rsidRPr="00A874BE">
        <w:t xml:space="preserve"> </w:t>
      </w:r>
      <w:r w:rsidR="005527C3">
        <w:t xml:space="preserve">Contact information can be found on the Accessible Australia webpage </w:t>
      </w:r>
      <w:hyperlink r:id="rId11" w:history="1">
        <w:r w:rsidR="005527C3" w:rsidRPr="004E2B73">
          <w:rPr>
            <w:rStyle w:val="Hyperlink"/>
          </w:rPr>
          <w:t>here</w:t>
        </w:r>
      </w:hyperlink>
      <w:r w:rsidR="005527C3">
        <w:t xml:space="preserve">. </w:t>
      </w:r>
      <w:r w:rsidR="00A874BE">
        <w:t xml:space="preserve">They </w:t>
      </w:r>
      <w:r w:rsidR="00A874BE" w:rsidRPr="009F0987">
        <w:t xml:space="preserve">will explain the </w:t>
      </w:r>
      <w:r w:rsidR="00A874BE">
        <w:t>available funding options and guide you through the application process</w:t>
      </w:r>
      <w:r w:rsidR="00A874BE" w:rsidRPr="009F0987">
        <w:t>.</w:t>
      </w:r>
    </w:p>
    <w:p w14:paraId="6844C50D" w14:textId="77777777" w:rsidR="001E19E4" w:rsidRDefault="001E19E4" w:rsidP="001E19E4">
      <w:r>
        <w:t xml:space="preserve">You will need to include a detailed quote with your application. </w:t>
      </w:r>
    </w:p>
    <w:p w14:paraId="25AA1A3A" w14:textId="2E7038F7" w:rsidR="001E19E4" w:rsidRDefault="001E19E4" w:rsidP="00DA6DD7">
      <w:r>
        <w:t xml:space="preserve">State and </w:t>
      </w:r>
      <w:r w:rsidR="007E2777">
        <w:t>t</w:t>
      </w:r>
      <w:r>
        <w:t>erritory governments will review:</w:t>
      </w:r>
    </w:p>
    <w:p w14:paraId="094F97D9" w14:textId="77777777" w:rsidR="001E19E4" w:rsidRDefault="00DA6DD7" w:rsidP="00DA6DD7">
      <w:pPr>
        <w:pStyle w:val="ListBullet"/>
      </w:pPr>
      <w:r w:rsidRPr="0065786F">
        <w:t xml:space="preserve">how the inclusive play space will benefit </w:t>
      </w:r>
      <w:r w:rsidR="001E19E4">
        <w:t>the</w:t>
      </w:r>
      <w:r w:rsidRPr="0065786F">
        <w:t xml:space="preserve"> community</w:t>
      </w:r>
    </w:p>
    <w:p w14:paraId="6B6A98A2" w14:textId="77777777" w:rsidR="001E19E4" w:rsidRDefault="00DA6DD7" w:rsidP="00DA6DD7">
      <w:pPr>
        <w:pStyle w:val="ListBullet"/>
      </w:pPr>
      <w:r w:rsidRPr="0065786F">
        <w:t>how many people use the area</w:t>
      </w:r>
    </w:p>
    <w:p w14:paraId="59495089" w14:textId="36532044" w:rsidR="00DA6DD7" w:rsidRPr="0065786F" w:rsidRDefault="00DA6DD7" w:rsidP="00DA6DD7">
      <w:pPr>
        <w:pStyle w:val="ListBullet"/>
      </w:pPr>
      <w:r w:rsidRPr="0065786F">
        <w:t>how close it is to other accessible facilities</w:t>
      </w:r>
      <w:r w:rsidR="001E19E4">
        <w:t>.</w:t>
      </w:r>
    </w:p>
    <w:p w14:paraId="5C4CA8C7" w14:textId="77777777" w:rsidR="00DA6DD7" w:rsidRPr="0065786F" w:rsidRDefault="00DA6DD7" w:rsidP="00070748">
      <w:pPr>
        <w:pStyle w:val="ListBullet"/>
        <w:numPr>
          <w:ilvl w:val="0"/>
          <w:numId w:val="0"/>
        </w:numPr>
        <w:ind w:left="360" w:hanging="360"/>
      </w:pPr>
    </w:p>
    <w:sectPr w:rsidR="00DA6DD7" w:rsidRPr="0065786F" w:rsidSect="00B53987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D2635" w14:textId="77777777" w:rsidR="00AD3A1B" w:rsidRDefault="00AD3A1B" w:rsidP="006B56BB">
      <w:r>
        <w:separator/>
      </w:r>
    </w:p>
    <w:p w14:paraId="045FB5DF" w14:textId="77777777" w:rsidR="00AD3A1B" w:rsidRDefault="00AD3A1B"/>
  </w:endnote>
  <w:endnote w:type="continuationSeparator" w:id="0">
    <w:p w14:paraId="73714EBB" w14:textId="77777777" w:rsidR="00AD3A1B" w:rsidRDefault="00AD3A1B" w:rsidP="006B56BB">
      <w:r>
        <w:continuationSeparator/>
      </w:r>
    </w:p>
    <w:p w14:paraId="5CE646EE" w14:textId="77777777" w:rsidR="00AD3A1B" w:rsidRDefault="00AD3A1B"/>
  </w:endnote>
  <w:endnote w:type="continuationNotice" w:id="1">
    <w:p w14:paraId="5DFEAC4C" w14:textId="77777777" w:rsidR="00AD3A1B" w:rsidRDefault="00AD3A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1941" w14:textId="409A1EEB" w:rsidR="00B53987" w:rsidRPr="00B01352" w:rsidRDefault="00B01352" w:rsidP="00B01352">
    <w:pPr>
      <w:pStyle w:val="Footer"/>
    </w:pPr>
    <w:r>
      <w:t xml:space="preserve">Department of Health, Disability and Ageing – The Commonwealth Accessible Australia Initiative: Inclusive Play Spaces </w:t>
    </w:r>
    <w:r w:rsidR="00E81525">
      <w:t>–</w:t>
    </w:r>
    <w:r>
      <w:t xml:space="preserve"> </w:t>
    </w:r>
    <w:r w:rsidR="00E81525">
      <w:t>October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FD7C" w14:textId="5067B7E8" w:rsidR="00B53987" w:rsidRDefault="00AA262B" w:rsidP="00B53987">
    <w:pPr>
      <w:pStyle w:val="Footer"/>
    </w:pPr>
    <w:bookmarkStart w:id="4" w:name="_Hlk210907933"/>
    <w:bookmarkStart w:id="5" w:name="_Hlk210907934"/>
    <w:bookmarkStart w:id="6" w:name="_Hlk210907945"/>
    <w:bookmarkStart w:id="7" w:name="_Hlk210907946"/>
    <w:r>
      <w:t>Department of Health</w:t>
    </w:r>
    <w:r w:rsidR="00313F8B">
      <w:t xml:space="preserve">, Disability and </w:t>
    </w:r>
    <w:r>
      <w:t>Age</w:t>
    </w:r>
    <w:r w:rsidR="00313F8B">
      <w:t>ing</w:t>
    </w:r>
    <w:r>
      <w:t xml:space="preserve"> </w:t>
    </w:r>
    <w:r w:rsidR="00B53987">
      <w:t xml:space="preserve">– </w:t>
    </w:r>
    <w:r w:rsidR="007A2C57">
      <w:t>The Commonwealth Accessible Australia Initiative</w:t>
    </w:r>
    <w:r w:rsidR="007007B1">
      <w:t xml:space="preserve">: </w:t>
    </w:r>
    <w:r w:rsidR="008D5D8F">
      <w:t>Inclusive Play Spaces</w:t>
    </w:r>
    <w:r w:rsidR="00DC1C83">
      <w:t xml:space="preserve"> </w:t>
    </w:r>
    <w:r w:rsidR="00E81525">
      <w:t>–</w:t>
    </w:r>
    <w:r w:rsidR="007007B1">
      <w:t xml:space="preserve"> </w:t>
    </w:r>
    <w:bookmarkEnd w:id="4"/>
    <w:bookmarkEnd w:id="5"/>
    <w:bookmarkEnd w:id="6"/>
    <w:bookmarkEnd w:id="7"/>
    <w:r w:rsidR="00E81525"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4FE6B" w14:textId="77777777" w:rsidR="00AD3A1B" w:rsidRDefault="00AD3A1B" w:rsidP="006B56BB">
      <w:r>
        <w:separator/>
      </w:r>
    </w:p>
    <w:p w14:paraId="3DD1336D" w14:textId="77777777" w:rsidR="00AD3A1B" w:rsidRDefault="00AD3A1B"/>
  </w:footnote>
  <w:footnote w:type="continuationSeparator" w:id="0">
    <w:p w14:paraId="513B0823" w14:textId="77777777" w:rsidR="00AD3A1B" w:rsidRDefault="00AD3A1B" w:rsidP="006B56BB">
      <w:r>
        <w:continuationSeparator/>
      </w:r>
    </w:p>
    <w:p w14:paraId="60B40426" w14:textId="77777777" w:rsidR="00AD3A1B" w:rsidRDefault="00AD3A1B"/>
  </w:footnote>
  <w:footnote w:type="continuationNotice" w:id="1">
    <w:p w14:paraId="04B7AD1F" w14:textId="77777777" w:rsidR="00AD3A1B" w:rsidRDefault="00AD3A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8F8F" w14:textId="77777777" w:rsidR="008E0C77" w:rsidRDefault="008E0C77" w:rsidP="008E0C77">
    <w:pPr>
      <w:pStyle w:val="Headertext"/>
      <w:spacing w:after="18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BF76" w14:textId="77777777" w:rsidR="00B53987" w:rsidRDefault="00313F8B">
    <w:pPr>
      <w:pStyle w:val="Header"/>
    </w:pPr>
    <w:r>
      <w:rPr>
        <w:noProof/>
        <w:lang w:eastAsia="en-AU"/>
      </w:rPr>
      <w:drawing>
        <wp:inline distT="0" distB="0" distL="0" distR="0" wp14:anchorId="6F27E1F5" wp14:editId="68146C1D">
          <wp:extent cx="5756803" cy="941705"/>
          <wp:effectExtent l="0" t="0" r="0" b="0"/>
          <wp:docPr id="6" name="Picture 6" descr="Australian Government Department of Health, Disability and Age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ustralian Government Department of Health, Disability and Age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" r="136"/>
                  <a:stretch/>
                </pic:blipFill>
                <pic:spPr bwMode="auto">
                  <a:xfrm>
                    <a:off x="0" y="0"/>
                    <a:ext cx="5759450" cy="9421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6A336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3B4967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9EA0D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D01C57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80"/>
    <w:multiLevelType w:val="singleLevel"/>
    <w:tmpl w:val="4DD2D6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2AA0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264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945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52F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A4C1"/>
    <w:multiLevelType w:val="hybridMultilevel"/>
    <w:tmpl w:val="21122B48"/>
    <w:lvl w:ilvl="0" w:tplc="EB00EC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E82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4CA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D0D6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9A34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0EB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6E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0ADA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606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311526"/>
    <w:multiLevelType w:val="hybridMultilevel"/>
    <w:tmpl w:val="1A242556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95B9E4"/>
    <w:multiLevelType w:val="hybridMultilevel"/>
    <w:tmpl w:val="83583BA0"/>
    <w:lvl w:ilvl="0" w:tplc="BA784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C81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DE4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2D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268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F4B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AC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2439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4CD3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F114EE"/>
    <w:multiLevelType w:val="hybridMultilevel"/>
    <w:tmpl w:val="DE3643C6"/>
    <w:lvl w:ilvl="0" w:tplc="90162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BCC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905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E8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486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8E6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5C3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8E7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6C0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B113FE"/>
    <w:multiLevelType w:val="hybridMultilevel"/>
    <w:tmpl w:val="5E848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FB0668"/>
    <w:multiLevelType w:val="hybridMultilevel"/>
    <w:tmpl w:val="F830E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363506"/>
    <w:multiLevelType w:val="hybridMultilevel"/>
    <w:tmpl w:val="86BC855E"/>
    <w:lvl w:ilvl="0" w:tplc="CCB2771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8778A"/>
    <w:multiLevelType w:val="hybridMultilevel"/>
    <w:tmpl w:val="88328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011D96"/>
    <w:multiLevelType w:val="hybridMultilevel"/>
    <w:tmpl w:val="5F5CA2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5927DE"/>
    <w:multiLevelType w:val="hybridMultilevel"/>
    <w:tmpl w:val="A54A87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0E144F"/>
    <w:multiLevelType w:val="hybridMultilevel"/>
    <w:tmpl w:val="5E8474D2"/>
    <w:lvl w:ilvl="0" w:tplc="05B07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826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2C0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56DA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0F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9C2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CC96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CEA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2BD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CD50FD"/>
    <w:multiLevelType w:val="hybridMultilevel"/>
    <w:tmpl w:val="2EC6E5F4"/>
    <w:lvl w:ilvl="0" w:tplc="98DA49D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8E2D02B"/>
    <w:multiLevelType w:val="hybridMultilevel"/>
    <w:tmpl w:val="5FA6F274"/>
    <w:lvl w:ilvl="0" w:tplc="0D5CC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D8A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AA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69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405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CB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3889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60C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049B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385F27"/>
    <w:multiLevelType w:val="hybridMultilevel"/>
    <w:tmpl w:val="54D250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39749A"/>
    <w:multiLevelType w:val="hybridMultilevel"/>
    <w:tmpl w:val="1F6844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8" w15:restartNumberingAfterBreak="0">
    <w:nsid w:val="4B3C3DC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7E7CB2"/>
    <w:multiLevelType w:val="multilevel"/>
    <w:tmpl w:val="3C72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C91E6A"/>
    <w:multiLevelType w:val="hybridMultilevel"/>
    <w:tmpl w:val="82D6DF1E"/>
    <w:lvl w:ilvl="0" w:tplc="A2D2CF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9A85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200C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8B8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D001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5253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E24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0E8C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00BF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F8287E"/>
    <w:multiLevelType w:val="hybridMultilevel"/>
    <w:tmpl w:val="A44C6632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D21F3B"/>
    <w:multiLevelType w:val="hybridMultilevel"/>
    <w:tmpl w:val="6240B96C"/>
    <w:lvl w:ilvl="0" w:tplc="5A001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786384896">
    <w:abstractNumId w:val="10"/>
  </w:num>
  <w:num w:numId="2" w16cid:durableId="604196831">
    <w:abstractNumId w:val="13"/>
  </w:num>
  <w:num w:numId="3" w16cid:durableId="1167792088">
    <w:abstractNumId w:val="22"/>
  </w:num>
  <w:num w:numId="4" w16cid:durableId="1835103499">
    <w:abstractNumId w:val="9"/>
  </w:num>
  <w:num w:numId="5" w16cid:durableId="1694376784">
    <w:abstractNumId w:val="30"/>
  </w:num>
  <w:num w:numId="6" w16cid:durableId="99111382">
    <w:abstractNumId w:val="34"/>
  </w:num>
  <w:num w:numId="7" w16cid:durableId="1851481786">
    <w:abstractNumId w:val="11"/>
  </w:num>
  <w:num w:numId="8" w16cid:durableId="210196529">
    <w:abstractNumId w:val="11"/>
    <w:lvlOverride w:ilvl="0">
      <w:startOverride w:val="1"/>
    </w:lvlOverride>
  </w:num>
  <w:num w:numId="9" w16cid:durableId="1810857969">
    <w:abstractNumId w:val="14"/>
  </w:num>
  <w:num w:numId="10" w16cid:durableId="1996758693">
    <w:abstractNumId w:val="27"/>
  </w:num>
  <w:num w:numId="11" w16cid:durableId="1674914654">
    <w:abstractNumId w:val="33"/>
  </w:num>
  <w:num w:numId="12" w16cid:durableId="474026350">
    <w:abstractNumId w:val="7"/>
  </w:num>
  <w:num w:numId="13" w16cid:durableId="219294836">
    <w:abstractNumId w:val="6"/>
  </w:num>
  <w:num w:numId="14" w16cid:durableId="1057047598">
    <w:abstractNumId w:val="5"/>
  </w:num>
  <w:num w:numId="15" w16cid:durableId="1872105819">
    <w:abstractNumId w:val="4"/>
  </w:num>
  <w:num w:numId="16" w16cid:durableId="1149253252">
    <w:abstractNumId w:val="8"/>
  </w:num>
  <w:num w:numId="17" w16cid:durableId="1025398335">
    <w:abstractNumId w:val="3"/>
  </w:num>
  <w:num w:numId="18" w16cid:durableId="1180704368">
    <w:abstractNumId w:val="2"/>
  </w:num>
  <w:num w:numId="19" w16cid:durableId="1236473037">
    <w:abstractNumId w:val="36"/>
  </w:num>
  <w:num w:numId="20" w16cid:durableId="1161384352">
    <w:abstractNumId w:val="17"/>
  </w:num>
  <w:num w:numId="21" w16cid:durableId="1115442587">
    <w:abstractNumId w:val="18"/>
  </w:num>
  <w:num w:numId="22" w16cid:durableId="913049504">
    <w:abstractNumId w:val="23"/>
  </w:num>
  <w:num w:numId="23" w16cid:durableId="1185171215">
    <w:abstractNumId w:val="17"/>
  </w:num>
  <w:num w:numId="24" w16cid:durableId="1306743019">
    <w:abstractNumId w:val="23"/>
  </w:num>
  <w:num w:numId="25" w16cid:durableId="1809544992">
    <w:abstractNumId w:val="36"/>
  </w:num>
  <w:num w:numId="26" w16cid:durableId="638191149">
    <w:abstractNumId w:val="30"/>
  </w:num>
  <w:num w:numId="27" w16cid:durableId="503975017">
    <w:abstractNumId w:val="34"/>
  </w:num>
  <w:num w:numId="28" w16cid:durableId="215359669">
    <w:abstractNumId w:val="11"/>
  </w:num>
  <w:num w:numId="29" w16cid:durableId="352608886">
    <w:abstractNumId w:val="29"/>
  </w:num>
  <w:num w:numId="30" w16cid:durableId="740250254">
    <w:abstractNumId w:val="20"/>
  </w:num>
  <w:num w:numId="31" w16cid:durableId="621038882">
    <w:abstractNumId w:val="26"/>
  </w:num>
  <w:num w:numId="32" w16cid:durableId="1833788525">
    <w:abstractNumId w:val="19"/>
  </w:num>
  <w:num w:numId="33" w16cid:durableId="1685277518">
    <w:abstractNumId w:val="35"/>
  </w:num>
  <w:num w:numId="34" w16cid:durableId="1601137123">
    <w:abstractNumId w:val="1"/>
  </w:num>
  <w:num w:numId="35" w16cid:durableId="968510430">
    <w:abstractNumId w:val="28"/>
  </w:num>
  <w:num w:numId="36" w16cid:durableId="1428383127">
    <w:abstractNumId w:val="0"/>
  </w:num>
  <w:num w:numId="37" w16cid:durableId="2125881855">
    <w:abstractNumId w:val="32"/>
  </w:num>
  <w:num w:numId="38" w16cid:durableId="277489564">
    <w:abstractNumId w:val="31"/>
  </w:num>
  <w:num w:numId="39" w16cid:durableId="1654528954">
    <w:abstractNumId w:val="24"/>
  </w:num>
  <w:num w:numId="40" w16cid:durableId="1924338283">
    <w:abstractNumId w:val="25"/>
  </w:num>
  <w:num w:numId="41" w16cid:durableId="1484085287">
    <w:abstractNumId w:val="21"/>
  </w:num>
  <w:num w:numId="42" w16cid:durableId="735010644">
    <w:abstractNumId w:val="12"/>
  </w:num>
  <w:num w:numId="43" w16cid:durableId="1431661969">
    <w:abstractNumId w:val="16"/>
  </w:num>
  <w:num w:numId="44" w16cid:durableId="8063164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B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edit="readOnly" w:formatting="1" w:enforcement="1" w:spinCount="100000" w:hashValue="t/X+SEvckdB8Xz+EcnIyT0PMJyYfrMAYjK0ppKJHMa4=" w:saltValue="H40O+FlZtjRaT083rDoykQ==" w:algorithmName="SHA-256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8"/>
    <w:rsid w:val="00003743"/>
    <w:rsid w:val="000047B4"/>
    <w:rsid w:val="00005712"/>
    <w:rsid w:val="00005C42"/>
    <w:rsid w:val="00007FD8"/>
    <w:rsid w:val="000117F8"/>
    <w:rsid w:val="0001460F"/>
    <w:rsid w:val="00022629"/>
    <w:rsid w:val="00026139"/>
    <w:rsid w:val="00027070"/>
    <w:rsid w:val="00027601"/>
    <w:rsid w:val="00032D3E"/>
    <w:rsid w:val="00033321"/>
    <w:rsid w:val="000338E5"/>
    <w:rsid w:val="00033ECC"/>
    <w:rsid w:val="0003422F"/>
    <w:rsid w:val="00043DC0"/>
    <w:rsid w:val="00046FF0"/>
    <w:rsid w:val="00050176"/>
    <w:rsid w:val="00050342"/>
    <w:rsid w:val="000529AA"/>
    <w:rsid w:val="00052FF2"/>
    <w:rsid w:val="00056833"/>
    <w:rsid w:val="00060395"/>
    <w:rsid w:val="00064F20"/>
    <w:rsid w:val="00067456"/>
    <w:rsid w:val="00070748"/>
    <w:rsid w:val="00071506"/>
    <w:rsid w:val="0007154F"/>
    <w:rsid w:val="00075FFE"/>
    <w:rsid w:val="00080F8C"/>
    <w:rsid w:val="00081AB1"/>
    <w:rsid w:val="00081B7F"/>
    <w:rsid w:val="0008552B"/>
    <w:rsid w:val="00090316"/>
    <w:rsid w:val="00093981"/>
    <w:rsid w:val="000B067A"/>
    <w:rsid w:val="000B1540"/>
    <w:rsid w:val="000B1E53"/>
    <w:rsid w:val="000B33FD"/>
    <w:rsid w:val="000B4ABA"/>
    <w:rsid w:val="000B6895"/>
    <w:rsid w:val="000C004A"/>
    <w:rsid w:val="000C4B16"/>
    <w:rsid w:val="000C50C3"/>
    <w:rsid w:val="000C5E14"/>
    <w:rsid w:val="000C7FB9"/>
    <w:rsid w:val="000D21F6"/>
    <w:rsid w:val="000D4500"/>
    <w:rsid w:val="000D7AEA"/>
    <w:rsid w:val="000E2C66"/>
    <w:rsid w:val="000E3416"/>
    <w:rsid w:val="000F123C"/>
    <w:rsid w:val="000F2FED"/>
    <w:rsid w:val="000F3FBB"/>
    <w:rsid w:val="00100566"/>
    <w:rsid w:val="0010252A"/>
    <w:rsid w:val="0010616D"/>
    <w:rsid w:val="00110478"/>
    <w:rsid w:val="0011711B"/>
    <w:rsid w:val="00117F8A"/>
    <w:rsid w:val="00121B9B"/>
    <w:rsid w:val="00122ADC"/>
    <w:rsid w:val="001259FB"/>
    <w:rsid w:val="00127158"/>
    <w:rsid w:val="00130F59"/>
    <w:rsid w:val="00133EC0"/>
    <w:rsid w:val="001364A4"/>
    <w:rsid w:val="00141CE5"/>
    <w:rsid w:val="00144908"/>
    <w:rsid w:val="00156D96"/>
    <w:rsid w:val="001571C7"/>
    <w:rsid w:val="00161094"/>
    <w:rsid w:val="00173487"/>
    <w:rsid w:val="001752A0"/>
    <w:rsid w:val="0017665C"/>
    <w:rsid w:val="001776CF"/>
    <w:rsid w:val="00177AD2"/>
    <w:rsid w:val="00180CC3"/>
    <w:rsid w:val="001815A8"/>
    <w:rsid w:val="00181EAB"/>
    <w:rsid w:val="0018267C"/>
    <w:rsid w:val="00182E7E"/>
    <w:rsid w:val="001840FA"/>
    <w:rsid w:val="001843A5"/>
    <w:rsid w:val="00190079"/>
    <w:rsid w:val="0019622E"/>
    <w:rsid w:val="001966A7"/>
    <w:rsid w:val="001A24DF"/>
    <w:rsid w:val="001A4627"/>
    <w:rsid w:val="001A4979"/>
    <w:rsid w:val="001A7230"/>
    <w:rsid w:val="001A79BD"/>
    <w:rsid w:val="001B15D3"/>
    <w:rsid w:val="001B3443"/>
    <w:rsid w:val="001B483A"/>
    <w:rsid w:val="001C0326"/>
    <w:rsid w:val="001C192F"/>
    <w:rsid w:val="001C2C43"/>
    <w:rsid w:val="001C3C42"/>
    <w:rsid w:val="001D22F6"/>
    <w:rsid w:val="001D6239"/>
    <w:rsid w:val="001D7869"/>
    <w:rsid w:val="001E19E4"/>
    <w:rsid w:val="001E3619"/>
    <w:rsid w:val="001E7658"/>
    <w:rsid w:val="001F14E5"/>
    <w:rsid w:val="002026CD"/>
    <w:rsid w:val="002033FC"/>
    <w:rsid w:val="002044BB"/>
    <w:rsid w:val="00205C9A"/>
    <w:rsid w:val="00210B09"/>
    <w:rsid w:val="00210C9E"/>
    <w:rsid w:val="00210E79"/>
    <w:rsid w:val="00211840"/>
    <w:rsid w:val="00214447"/>
    <w:rsid w:val="00220E5F"/>
    <w:rsid w:val="002212B5"/>
    <w:rsid w:val="0022135E"/>
    <w:rsid w:val="002251C8"/>
    <w:rsid w:val="00226668"/>
    <w:rsid w:val="002277BD"/>
    <w:rsid w:val="00227E7C"/>
    <w:rsid w:val="00233809"/>
    <w:rsid w:val="00240046"/>
    <w:rsid w:val="00244F4C"/>
    <w:rsid w:val="00244FA5"/>
    <w:rsid w:val="002453A3"/>
    <w:rsid w:val="0024797F"/>
    <w:rsid w:val="0025119E"/>
    <w:rsid w:val="00251269"/>
    <w:rsid w:val="0025300E"/>
    <w:rsid w:val="002535C0"/>
    <w:rsid w:val="002571D7"/>
    <w:rsid w:val="002579FE"/>
    <w:rsid w:val="002615BC"/>
    <w:rsid w:val="00262D7A"/>
    <w:rsid w:val="0026311C"/>
    <w:rsid w:val="0026668C"/>
    <w:rsid w:val="00266AC1"/>
    <w:rsid w:val="0027068D"/>
    <w:rsid w:val="0027178C"/>
    <w:rsid w:val="002719FA"/>
    <w:rsid w:val="00272668"/>
    <w:rsid w:val="0027330B"/>
    <w:rsid w:val="002771CB"/>
    <w:rsid w:val="002803AD"/>
    <w:rsid w:val="00282052"/>
    <w:rsid w:val="002831A3"/>
    <w:rsid w:val="0028519E"/>
    <w:rsid w:val="002856A5"/>
    <w:rsid w:val="00286A52"/>
    <w:rsid w:val="002872ED"/>
    <w:rsid w:val="002905C2"/>
    <w:rsid w:val="00295AF2"/>
    <w:rsid w:val="00295C91"/>
    <w:rsid w:val="00297151"/>
    <w:rsid w:val="002A0490"/>
    <w:rsid w:val="002A2EA2"/>
    <w:rsid w:val="002A6F2D"/>
    <w:rsid w:val="002B20E6"/>
    <w:rsid w:val="002B42A3"/>
    <w:rsid w:val="002C0CDD"/>
    <w:rsid w:val="002C38C4"/>
    <w:rsid w:val="002C6E65"/>
    <w:rsid w:val="002D0453"/>
    <w:rsid w:val="002E1A1D"/>
    <w:rsid w:val="002E4081"/>
    <w:rsid w:val="002E5B78"/>
    <w:rsid w:val="002F1CA5"/>
    <w:rsid w:val="002F3AE3"/>
    <w:rsid w:val="00304462"/>
    <w:rsid w:val="0030464B"/>
    <w:rsid w:val="0030786C"/>
    <w:rsid w:val="00313F8B"/>
    <w:rsid w:val="00320B56"/>
    <w:rsid w:val="003233DE"/>
    <w:rsid w:val="0032466B"/>
    <w:rsid w:val="003330EB"/>
    <w:rsid w:val="003415FD"/>
    <w:rsid w:val="003429F0"/>
    <w:rsid w:val="00345A82"/>
    <w:rsid w:val="0035097A"/>
    <w:rsid w:val="0035191A"/>
    <w:rsid w:val="003540A4"/>
    <w:rsid w:val="00356E9F"/>
    <w:rsid w:val="00357BCC"/>
    <w:rsid w:val="00357FD6"/>
    <w:rsid w:val="003606FB"/>
    <w:rsid w:val="00360E4E"/>
    <w:rsid w:val="003674DA"/>
    <w:rsid w:val="0036768F"/>
    <w:rsid w:val="00367873"/>
    <w:rsid w:val="00370420"/>
    <w:rsid w:val="00370AAA"/>
    <w:rsid w:val="00375F77"/>
    <w:rsid w:val="00381845"/>
    <w:rsid w:val="00381BBE"/>
    <w:rsid w:val="00382903"/>
    <w:rsid w:val="003846FF"/>
    <w:rsid w:val="003857D4"/>
    <w:rsid w:val="00385AD4"/>
    <w:rsid w:val="00387924"/>
    <w:rsid w:val="0039384D"/>
    <w:rsid w:val="00393EBA"/>
    <w:rsid w:val="00395C23"/>
    <w:rsid w:val="003A1D90"/>
    <w:rsid w:val="003A2E4F"/>
    <w:rsid w:val="003A4438"/>
    <w:rsid w:val="003A5013"/>
    <w:rsid w:val="003A5078"/>
    <w:rsid w:val="003A62DD"/>
    <w:rsid w:val="003A775A"/>
    <w:rsid w:val="003B213A"/>
    <w:rsid w:val="003B43AD"/>
    <w:rsid w:val="003C0145"/>
    <w:rsid w:val="003C0FEC"/>
    <w:rsid w:val="003C2AC8"/>
    <w:rsid w:val="003D033A"/>
    <w:rsid w:val="003D0B99"/>
    <w:rsid w:val="003D17F9"/>
    <w:rsid w:val="003D2D88"/>
    <w:rsid w:val="003D41EA"/>
    <w:rsid w:val="003D4850"/>
    <w:rsid w:val="003D535A"/>
    <w:rsid w:val="003E5265"/>
    <w:rsid w:val="003F0955"/>
    <w:rsid w:val="003F5F4D"/>
    <w:rsid w:val="003F622A"/>
    <w:rsid w:val="003F646F"/>
    <w:rsid w:val="00400F00"/>
    <w:rsid w:val="00404F8B"/>
    <w:rsid w:val="00405256"/>
    <w:rsid w:val="00410031"/>
    <w:rsid w:val="0041473F"/>
    <w:rsid w:val="00415C81"/>
    <w:rsid w:val="004241BD"/>
    <w:rsid w:val="00432378"/>
    <w:rsid w:val="00434202"/>
    <w:rsid w:val="00437FB4"/>
    <w:rsid w:val="00440D65"/>
    <w:rsid w:val="00441AF9"/>
    <w:rsid w:val="00441D82"/>
    <w:rsid w:val="0044317B"/>
    <w:rsid w:val="004435E6"/>
    <w:rsid w:val="00447E31"/>
    <w:rsid w:val="00453923"/>
    <w:rsid w:val="00454B9B"/>
    <w:rsid w:val="00457858"/>
    <w:rsid w:val="00460B0B"/>
    <w:rsid w:val="00461023"/>
    <w:rsid w:val="00462FAC"/>
    <w:rsid w:val="00464631"/>
    <w:rsid w:val="00464B79"/>
    <w:rsid w:val="00467BBF"/>
    <w:rsid w:val="00484832"/>
    <w:rsid w:val="00484BA8"/>
    <w:rsid w:val="0048593C"/>
    <w:rsid w:val="004867E2"/>
    <w:rsid w:val="004900C6"/>
    <w:rsid w:val="004929A9"/>
    <w:rsid w:val="00496166"/>
    <w:rsid w:val="004A1312"/>
    <w:rsid w:val="004A2C6C"/>
    <w:rsid w:val="004A3D5F"/>
    <w:rsid w:val="004A78D9"/>
    <w:rsid w:val="004B5CF7"/>
    <w:rsid w:val="004B6902"/>
    <w:rsid w:val="004C6BCF"/>
    <w:rsid w:val="004C7227"/>
    <w:rsid w:val="004D58BF"/>
    <w:rsid w:val="004E14E6"/>
    <w:rsid w:val="004E4335"/>
    <w:rsid w:val="004F13EE"/>
    <w:rsid w:val="004F2022"/>
    <w:rsid w:val="004F5DCF"/>
    <w:rsid w:val="004F7C05"/>
    <w:rsid w:val="00501C94"/>
    <w:rsid w:val="00504948"/>
    <w:rsid w:val="00506432"/>
    <w:rsid w:val="00506E82"/>
    <w:rsid w:val="00514F66"/>
    <w:rsid w:val="00515786"/>
    <w:rsid w:val="0052051D"/>
    <w:rsid w:val="0052553A"/>
    <w:rsid w:val="00530C85"/>
    <w:rsid w:val="00545EE6"/>
    <w:rsid w:val="005527C3"/>
    <w:rsid w:val="005550E7"/>
    <w:rsid w:val="005564FB"/>
    <w:rsid w:val="00556C0F"/>
    <w:rsid w:val="005572C7"/>
    <w:rsid w:val="005650ED"/>
    <w:rsid w:val="00575754"/>
    <w:rsid w:val="00581FBA"/>
    <w:rsid w:val="00591E20"/>
    <w:rsid w:val="00593D86"/>
    <w:rsid w:val="00595408"/>
    <w:rsid w:val="00595E84"/>
    <w:rsid w:val="00597078"/>
    <w:rsid w:val="005A0C59"/>
    <w:rsid w:val="005A48EB"/>
    <w:rsid w:val="005A6CFB"/>
    <w:rsid w:val="005B22D5"/>
    <w:rsid w:val="005C5AEB"/>
    <w:rsid w:val="005D358B"/>
    <w:rsid w:val="005E0A3F"/>
    <w:rsid w:val="005E6883"/>
    <w:rsid w:val="005E772F"/>
    <w:rsid w:val="005E7CEA"/>
    <w:rsid w:val="005F45BB"/>
    <w:rsid w:val="005F4ECA"/>
    <w:rsid w:val="006041BE"/>
    <w:rsid w:val="006043C7"/>
    <w:rsid w:val="006060F7"/>
    <w:rsid w:val="00624B52"/>
    <w:rsid w:val="00630794"/>
    <w:rsid w:val="00631DF4"/>
    <w:rsid w:val="00634175"/>
    <w:rsid w:val="006408AC"/>
    <w:rsid w:val="00647DDE"/>
    <w:rsid w:val="006511B6"/>
    <w:rsid w:val="00653364"/>
    <w:rsid w:val="0065786F"/>
    <w:rsid w:val="00657FF8"/>
    <w:rsid w:val="00670D99"/>
    <w:rsid w:val="00670E2B"/>
    <w:rsid w:val="006734BB"/>
    <w:rsid w:val="0067697A"/>
    <w:rsid w:val="006821EB"/>
    <w:rsid w:val="00693C1E"/>
    <w:rsid w:val="006B2286"/>
    <w:rsid w:val="006B5495"/>
    <w:rsid w:val="006B56BB"/>
    <w:rsid w:val="006C0423"/>
    <w:rsid w:val="006C477B"/>
    <w:rsid w:val="006C77A8"/>
    <w:rsid w:val="006D010D"/>
    <w:rsid w:val="006D4098"/>
    <w:rsid w:val="006D7681"/>
    <w:rsid w:val="006D7B2E"/>
    <w:rsid w:val="006E02EA"/>
    <w:rsid w:val="006E0968"/>
    <w:rsid w:val="006E2AF6"/>
    <w:rsid w:val="006E5FD1"/>
    <w:rsid w:val="006E69E2"/>
    <w:rsid w:val="006E7BDC"/>
    <w:rsid w:val="006E7F11"/>
    <w:rsid w:val="007007B1"/>
    <w:rsid w:val="00701275"/>
    <w:rsid w:val="00707F56"/>
    <w:rsid w:val="00713558"/>
    <w:rsid w:val="007201E3"/>
    <w:rsid w:val="00720D08"/>
    <w:rsid w:val="00726006"/>
    <w:rsid w:val="007263B9"/>
    <w:rsid w:val="00727CF0"/>
    <w:rsid w:val="007334F8"/>
    <w:rsid w:val="007339CD"/>
    <w:rsid w:val="007359D8"/>
    <w:rsid w:val="007362D4"/>
    <w:rsid w:val="00743559"/>
    <w:rsid w:val="0074D5B5"/>
    <w:rsid w:val="007505A6"/>
    <w:rsid w:val="007647E6"/>
    <w:rsid w:val="0076672A"/>
    <w:rsid w:val="00775E45"/>
    <w:rsid w:val="00776E74"/>
    <w:rsid w:val="00785169"/>
    <w:rsid w:val="00787992"/>
    <w:rsid w:val="007954AB"/>
    <w:rsid w:val="00795818"/>
    <w:rsid w:val="007A14C5"/>
    <w:rsid w:val="007A2C57"/>
    <w:rsid w:val="007A4A10"/>
    <w:rsid w:val="007A5463"/>
    <w:rsid w:val="007B1760"/>
    <w:rsid w:val="007C05B3"/>
    <w:rsid w:val="007C1DA2"/>
    <w:rsid w:val="007C1FDC"/>
    <w:rsid w:val="007C6D9C"/>
    <w:rsid w:val="007C7DDB"/>
    <w:rsid w:val="007D2CC7"/>
    <w:rsid w:val="007D673D"/>
    <w:rsid w:val="007E0FB8"/>
    <w:rsid w:val="007E2777"/>
    <w:rsid w:val="007E4D09"/>
    <w:rsid w:val="007F2220"/>
    <w:rsid w:val="007F4B3E"/>
    <w:rsid w:val="008127AF"/>
    <w:rsid w:val="00812B46"/>
    <w:rsid w:val="00815700"/>
    <w:rsid w:val="00821453"/>
    <w:rsid w:val="00823A23"/>
    <w:rsid w:val="008264EB"/>
    <w:rsid w:val="00826B8F"/>
    <w:rsid w:val="00830CEB"/>
    <w:rsid w:val="00831E8A"/>
    <w:rsid w:val="00835C76"/>
    <w:rsid w:val="008376E2"/>
    <w:rsid w:val="00843049"/>
    <w:rsid w:val="0085061E"/>
    <w:rsid w:val="0085209B"/>
    <w:rsid w:val="008525D9"/>
    <w:rsid w:val="00856B66"/>
    <w:rsid w:val="008601AC"/>
    <w:rsid w:val="00861A5F"/>
    <w:rsid w:val="00862F46"/>
    <w:rsid w:val="008644AD"/>
    <w:rsid w:val="00865735"/>
    <w:rsid w:val="00865DDB"/>
    <w:rsid w:val="00867538"/>
    <w:rsid w:val="0087327A"/>
    <w:rsid w:val="00873C10"/>
    <w:rsid w:val="00873D90"/>
    <w:rsid w:val="00873FC8"/>
    <w:rsid w:val="00876583"/>
    <w:rsid w:val="0088227E"/>
    <w:rsid w:val="00884C63"/>
    <w:rsid w:val="00885908"/>
    <w:rsid w:val="008864B7"/>
    <w:rsid w:val="00887AD1"/>
    <w:rsid w:val="008922DA"/>
    <w:rsid w:val="0089382E"/>
    <w:rsid w:val="0089677E"/>
    <w:rsid w:val="00897866"/>
    <w:rsid w:val="008A02AE"/>
    <w:rsid w:val="008A10BF"/>
    <w:rsid w:val="008A7438"/>
    <w:rsid w:val="008B1334"/>
    <w:rsid w:val="008B25C7"/>
    <w:rsid w:val="008C0278"/>
    <w:rsid w:val="008C12E3"/>
    <w:rsid w:val="008C24E9"/>
    <w:rsid w:val="008D0533"/>
    <w:rsid w:val="008D071E"/>
    <w:rsid w:val="008D42CB"/>
    <w:rsid w:val="008D48C9"/>
    <w:rsid w:val="008D5D8F"/>
    <w:rsid w:val="008D5D95"/>
    <w:rsid w:val="008D6381"/>
    <w:rsid w:val="008E0C77"/>
    <w:rsid w:val="008E1351"/>
    <w:rsid w:val="008E4077"/>
    <w:rsid w:val="008E625F"/>
    <w:rsid w:val="008F00C6"/>
    <w:rsid w:val="008F0CCC"/>
    <w:rsid w:val="008F264D"/>
    <w:rsid w:val="009040E9"/>
    <w:rsid w:val="009074E1"/>
    <w:rsid w:val="009112F7"/>
    <w:rsid w:val="009121C6"/>
    <w:rsid w:val="009122AF"/>
    <w:rsid w:val="00912D54"/>
    <w:rsid w:val="009134CE"/>
    <w:rsid w:val="0091389F"/>
    <w:rsid w:val="009208F7"/>
    <w:rsid w:val="00921649"/>
    <w:rsid w:val="00922517"/>
    <w:rsid w:val="00922722"/>
    <w:rsid w:val="009261E6"/>
    <w:rsid w:val="009268E1"/>
    <w:rsid w:val="009271EE"/>
    <w:rsid w:val="00931349"/>
    <w:rsid w:val="009344AE"/>
    <w:rsid w:val="009344DE"/>
    <w:rsid w:val="00936F9F"/>
    <w:rsid w:val="00945E7F"/>
    <w:rsid w:val="009557C1"/>
    <w:rsid w:val="00955A1A"/>
    <w:rsid w:val="00960D6E"/>
    <w:rsid w:val="00974B59"/>
    <w:rsid w:val="009820E0"/>
    <w:rsid w:val="0098326D"/>
    <w:rsid w:val="0098340B"/>
    <w:rsid w:val="00986830"/>
    <w:rsid w:val="009871B8"/>
    <w:rsid w:val="009924C3"/>
    <w:rsid w:val="00993102"/>
    <w:rsid w:val="009A6E2C"/>
    <w:rsid w:val="009B1570"/>
    <w:rsid w:val="009C6F10"/>
    <w:rsid w:val="009D148F"/>
    <w:rsid w:val="009D3D70"/>
    <w:rsid w:val="009D4F78"/>
    <w:rsid w:val="009D6E31"/>
    <w:rsid w:val="009E6F7E"/>
    <w:rsid w:val="009E7A57"/>
    <w:rsid w:val="009F4803"/>
    <w:rsid w:val="009F4F6A"/>
    <w:rsid w:val="00A03248"/>
    <w:rsid w:val="00A10777"/>
    <w:rsid w:val="00A12851"/>
    <w:rsid w:val="00A12EAB"/>
    <w:rsid w:val="00A13EB5"/>
    <w:rsid w:val="00A15351"/>
    <w:rsid w:val="00A16E36"/>
    <w:rsid w:val="00A20AB5"/>
    <w:rsid w:val="00A2112A"/>
    <w:rsid w:val="00A24961"/>
    <w:rsid w:val="00A24B10"/>
    <w:rsid w:val="00A24BF7"/>
    <w:rsid w:val="00A277EF"/>
    <w:rsid w:val="00A30E9B"/>
    <w:rsid w:val="00A409FF"/>
    <w:rsid w:val="00A4485B"/>
    <w:rsid w:val="00A4512D"/>
    <w:rsid w:val="00A45FCF"/>
    <w:rsid w:val="00A50244"/>
    <w:rsid w:val="00A627D7"/>
    <w:rsid w:val="00A634C4"/>
    <w:rsid w:val="00A656C7"/>
    <w:rsid w:val="00A705AF"/>
    <w:rsid w:val="00A719F6"/>
    <w:rsid w:val="00A72454"/>
    <w:rsid w:val="00A77696"/>
    <w:rsid w:val="00A80557"/>
    <w:rsid w:val="00A80B0F"/>
    <w:rsid w:val="00A81D33"/>
    <w:rsid w:val="00A8341C"/>
    <w:rsid w:val="00A874BE"/>
    <w:rsid w:val="00A930AE"/>
    <w:rsid w:val="00AA1A95"/>
    <w:rsid w:val="00AA260F"/>
    <w:rsid w:val="00AA262B"/>
    <w:rsid w:val="00AB1EE7"/>
    <w:rsid w:val="00AB4496"/>
    <w:rsid w:val="00AB4B37"/>
    <w:rsid w:val="00AB5762"/>
    <w:rsid w:val="00AC2679"/>
    <w:rsid w:val="00AC4820"/>
    <w:rsid w:val="00AC4BE4"/>
    <w:rsid w:val="00AC610E"/>
    <w:rsid w:val="00AC70A0"/>
    <w:rsid w:val="00AD05B9"/>
    <w:rsid w:val="00AD05E6"/>
    <w:rsid w:val="00AD0D3F"/>
    <w:rsid w:val="00AD3A1B"/>
    <w:rsid w:val="00AE14EF"/>
    <w:rsid w:val="00AE1D7D"/>
    <w:rsid w:val="00AE2A8B"/>
    <w:rsid w:val="00AE3F64"/>
    <w:rsid w:val="00AE582F"/>
    <w:rsid w:val="00AF3F4F"/>
    <w:rsid w:val="00AF7386"/>
    <w:rsid w:val="00AF7934"/>
    <w:rsid w:val="00B00B81"/>
    <w:rsid w:val="00B01352"/>
    <w:rsid w:val="00B04580"/>
    <w:rsid w:val="00B04B09"/>
    <w:rsid w:val="00B05829"/>
    <w:rsid w:val="00B077B7"/>
    <w:rsid w:val="00B13CEF"/>
    <w:rsid w:val="00B15649"/>
    <w:rsid w:val="00B16A51"/>
    <w:rsid w:val="00B224FB"/>
    <w:rsid w:val="00B27F3C"/>
    <w:rsid w:val="00B32222"/>
    <w:rsid w:val="00B3618D"/>
    <w:rsid w:val="00B36233"/>
    <w:rsid w:val="00B42851"/>
    <w:rsid w:val="00B45AC7"/>
    <w:rsid w:val="00B5372F"/>
    <w:rsid w:val="00B53987"/>
    <w:rsid w:val="00B60819"/>
    <w:rsid w:val="00B608C7"/>
    <w:rsid w:val="00B61129"/>
    <w:rsid w:val="00B65DB5"/>
    <w:rsid w:val="00B67E7F"/>
    <w:rsid w:val="00B72EE4"/>
    <w:rsid w:val="00B839B2"/>
    <w:rsid w:val="00B94252"/>
    <w:rsid w:val="00B9715A"/>
    <w:rsid w:val="00BA14BE"/>
    <w:rsid w:val="00BA2732"/>
    <w:rsid w:val="00BA293D"/>
    <w:rsid w:val="00BA49BC"/>
    <w:rsid w:val="00BA56B7"/>
    <w:rsid w:val="00BA78E6"/>
    <w:rsid w:val="00BA7A1E"/>
    <w:rsid w:val="00BB2F6C"/>
    <w:rsid w:val="00BB3875"/>
    <w:rsid w:val="00BB5860"/>
    <w:rsid w:val="00BB6AAD"/>
    <w:rsid w:val="00BC4A19"/>
    <w:rsid w:val="00BC4BB2"/>
    <w:rsid w:val="00BC4E6D"/>
    <w:rsid w:val="00BD0617"/>
    <w:rsid w:val="00BD2E9B"/>
    <w:rsid w:val="00BD7FB2"/>
    <w:rsid w:val="00C00930"/>
    <w:rsid w:val="00C060AD"/>
    <w:rsid w:val="00C113BF"/>
    <w:rsid w:val="00C12849"/>
    <w:rsid w:val="00C12D80"/>
    <w:rsid w:val="00C2176E"/>
    <w:rsid w:val="00C23430"/>
    <w:rsid w:val="00C27D67"/>
    <w:rsid w:val="00C3155E"/>
    <w:rsid w:val="00C4631F"/>
    <w:rsid w:val="00C47CDE"/>
    <w:rsid w:val="00C50E16"/>
    <w:rsid w:val="00C510ED"/>
    <w:rsid w:val="00C51AA0"/>
    <w:rsid w:val="00C55258"/>
    <w:rsid w:val="00C63345"/>
    <w:rsid w:val="00C735B2"/>
    <w:rsid w:val="00C82EEB"/>
    <w:rsid w:val="00C971DC"/>
    <w:rsid w:val="00CA16B7"/>
    <w:rsid w:val="00CA4188"/>
    <w:rsid w:val="00CA62AE"/>
    <w:rsid w:val="00CB009F"/>
    <w:rsid w:val="00CB5B1A"/>
    <w:rsid w:val="00CC220B"/>
    <w:rsid w:val="00CC2B85"/>
    <w:rsid w:val="00CC5C43"/>
    <w:rsid w:val="00CD02AE"/>
    <w:rsid w:val="00CD2A4F"/>
    <w:rsid w:val="00CE03CA"/>
    <w:rsid w:val="00CE22F1"/>
    <w:rsid w:val="00CE2CEE"/>
    <w:rsid w:val="00CE50F2"/>
    <w:rsid w:val="00CE6502"/>
    <w:rsid w:val="00CF174D"/>
    <w:rsid w:val="00CF2FF6"/>
    <w:rsid w:val="00CF62BB"/>
    <w:rsid w:val="00CF6B70"/>
    <w:rsid w:val="00CF7D3C"/>
    <w:rsid w:val="00CF7E07"/>
    <w:rsid w:val="00D01E2C"/>
    <w:rsid w:val="00D01F09"/>
    <w:rsid w:val="00D02ACA"/>
    <w:rsid w:val="00D03C53"/>
    <w:rsid w:val="00D147EB"/>
    <w:rsid w:val="00D34667"/>
    <w:rsid w:val="00D3558D"/>
    <w:rsid w:val="00D401E1"/>
    <w:rsid w:val="00D408B4"/>
    <w:rsid w:val="00D44157"/>
    <w:rsid w:val="00D479AF"/>
    <w:rsid w:val="00D524C5"/>
    <w:rsid w:val="00D524C8"/>
    <w:rsid w:val="00D52874"/>
    <w:rsid w:val="00D54C4C"/>
    <w:rsid w:val="00D57EA1"/>
    <w:rsid w:val="00D6139E"/>
    <w:rsid w:val="00D65099"/>
    <w:rsid w:val="00D70E24"/>
    <w:rsid w:val="00D72B61"/>
    <w:rsid w:val="00D8299F"/>
    <w:rsid w:val="00D86250"/>
    <w:rsid w:val="00D870F3"/>
    <w:rsid w:val="00DA3D1D"/>
    <w:rsid w:val="00DA3DF4"/>
    <w:rsid w:val="00DA4DD7"/>
    <w:rsid w:val="00DA57D3"/>
    <w:rsid w:val="00DA6DD7"/>
    <w:rsid w:val="00DB1B55"/>
    <w:rsid w:val="00DB2078"/>
    <w:rsid w:val="00DB6286"/>
    <w:rsid w:val="00DB645F"/>
    <w:rsid w:val="00DB76E9"/>
    <w:rsid w:val="00DC0A67"/>
    <w:rsid w:val="00DC1C83"/>
    <w:rsid w:val="00DC1D5E"/>
    <w:rsid w:val="00DC5220"/>
    <w:rsid w:val="00DD172A"/>
    <w:rsid w:val="00DD2061"/>
    <w:rsid w:val="00DD7DAB"/>
    <w:rsid w:val="00DE14FD"/>
    <w:rsid w:val="00DE3355"/>
    <w:rsid w:val="00DE58DA"/>
    <w:rsid w:val="00DE5C29"/>
    <w:rsid w:val="00DF0C60"/>
    <w:rsid w:val="00DF486F"/>
    <w:rsid w:val="00DF5B5B"/>
    <w:rsid w:val="00DF7619"/>
    <w:rsid w:val="00E042D8"/>
    <w:rsid w:val="00E07EE7"/>
    <w:rsid w:val="00E1103B"/>
    <w:rsid w:val="00E17B44"/>
    <w:rsid w:val="00E20F27"/>
    <w:rsid w:val="00E22443"/>
    <w:rsid w:val="00E2293A"/>
    <w:rsid w:val="00E25B1F"/>
    <w:rsid w:val="00E27FEA"/>
    <w:rsid w:val="00E31789"/>
    <w:rsid w:val="00E4086F"/>
    <w:rsid w:val="00E4254C"/>
    <w:rsid w:val="00E42BCE"/>
    <w:rsid w:val="00E42F16"/>
    <w:rsid w:val="00E43B3C"/>
    <w:rsid w:val="00E47B89"/>
    <w:rsid w:val="00E50188"/>
    <w:rsid w:val="00E50BB3"/>
    <w:rsid w:val="00E515CB"/>
    <w:rsid w:val="00E52260"/>
    <w:rsid w:val="00E578E5"/>
    <w:rsid w:val="00E61917"/>
    <w:rsid w:val="00E639B6"/>
    <w:rsid w:val="00E6434B"/>
    <w:rsid w:val="00E6463D"/>
    <w:rsid w:val="00E7254A"/>
    <w:rsid w:val="00E72E9B"/>
    <w:rsid w:val="00E762E7"/>
    <w:rsid w:val="00E81525"/>
    <w:rsid w:val="00E817FE"/>
    <w:rsid w:val="00E84000"/>
    <w:rsid w:val="00E850C3"/>
    <w:rsid w:val="00E867A6"/>
    <w:rsid w:val="00E87DF2"/>
    <w:rsid w:val="00E921D6"/>
    <w:rsid w:val="00E9462E"/>
    <w:rsid w:val="00EA14E4"/>
    <w:rsid w:val="00EA17FC"/>
    <w:rsid w:val="00EA470E"/>
    <w:rsid w:val="00EA47A7"/>
    <w:rsid w:val="00EA57EB"/>
    <w:rsid w:val="00EB3226"/>
    <w:rsid w:val="00EC213A"/>
    <w:rsid w:val="00EC7744"/>
    <w:rsid w:val="00ED0DAD"/>
    <w:rsid w:val="00ED0F46"/>
    <w:rsid w:val="00ED2373"/>
    <w:rsid w:val="00EE25D4"/>
    <w:rsid w:val="00EE3E8A"/>
    <w:rsid w:val="00EF205D"/>
    <w:rsid w:val="00EF58B8"/>
    <w:rsid w:val="00EF6ECA"/>
    <w:rsid w:val="00F01B83"/>
    <w:rsid w:val="00F024E1"/>
    <w:rsid w:val="00F06C10"/>
    <w:rsid w:val="00F07CCB"/>
    <w:rsid w:val="00F1096F"/>
    <w:rsid w:val="00F12589"/>
    <w:rsid w:val="00F12595"/>
    <w:rsid w:val="00F134D9"/>
    <w:rsid w:val="00F1403D"/>
    <w:rsid w:val="00F1463F"/>
    <w:rsid w:val="00F15838"/>
    <w:rsid w:val="00F21302"/>
    <w:rsid w:val="00F2430D"/>
    <w:rsid w:val="00F321DE"/>
    <w:rsid w:val="00F33777"/>
    <w:rsid w:val="00F35F40"/>
    <w:rsid w:val="00F40648"/>
    <w:rsid w:val="00F47DA2"/>
    <w:rsid w:val="00F519FC"/>
    <w:rsid w:val="00F6239D"/>
    <w:rsid w:val="00F64BC1"/>
    <w:rsid w:val="00F715D2"/>
    <w:rsid w:val="00F7274F"/>
    <w:rsid w:val="00F72D6A"/>
    <w:rsid w:val="00F74E84"/>
    <w:rsid w:val="00F76890"/>
    <w:rsid w:val="00F76FA8"/>
    <w:rsid w:val="00F82FB7"/>
    <w:rsid w:val="00F85CB6"/>
    <w:rsid w:val="00F93F08"/>
    <w:rsid w:val="00F94CED"/>
    <w:rsid w:val="00FA02BB"/>
    <w:rsid w:val="00FA2CEE"/>
    <w:rsid w:val="00FA318C"/>
    <w:rsid w:val="00FA79F9"/>
    <w:rsid w:val="00FB0817"/>
    <w:rsid w:val="00FB6F92"/>
    <w:rsid w:val="00FC026E"/>
    <w:rsid w:val="00FC5124"/>
    <w:rsid w:val="00FD4731"/>
    <w:rsid w:val="00FD6768"/>
    <w:rsid w:val="00FF0AB0"/>
    <w:rsid w:val="00FF28AC"/>
    <w:rsid w:val="00FF2AD1"/>
    <w:rsid w:val="00FF54EB"/>
    <w:rsid w:val="00FF5D73"/>
    <w:rsid w:val="00FF777D"/>
    <w:rsid w:val="00FF7F62"/>
    <w:rsid w:val="0229B511"/>
    <w:rsid w:val="0437123D"/>
    <w:rsid w:val="04610B52"/>
    <w:rsid w:val="04DEC7C0"/>
    <w:rsid w:val="05486631"/>
    <w:rsid w:val="067CE900"/>
    <w:rsid w:val="07FDEF4F"/>
    <w:rsid w:val="08138570"/>
    <w:rsid w:val="0AC65B34"/>
    <w:rsid w:val="0C1A2636"/>
    <w:rsid w:val="0C650F6D"/>
    <w:rsid w:val="0D496D07"/>
    <w:rsid w:val="0E53DE06"/>
    <w:rsid w:val="0E667879"/>
    <w:rsid w:val="10ABA7B4"/>
    <w:rsid w:val="11641850"/>
    <w:rsid w:val="12843D1E"/>
    <w:rsid w:val="137B4B3F"/>
    <w:rsid w:val="15BF0703"/>
    <w:rsid w:val="178E1A9D"/>
    <w:rsid w:val="17FFC0E2"/>
    <w:rsid w:val="18061C00"/>
    <w:rsid w:val="1BB9BE5E"/>
    <w:rsid w:val="1C1D5540"/>
    <w:rsid w:val="1E57EAB4"/>
    <w:rsid w:val="1F3E01FD"/>
    <w:rsid w:val="209CFE07"/>
    <w:rsid w:val="23E132C9"/>
    <w:rsid w:val="24B3A42B"/>
    <w:rsid w:val="274947D2"/>
    <w:rsid w:val="276355C5"/>
    <w:rsid w:val="281CC41B"/>
    <w:rsid w:val="287FF442"/>
    <w:rsid w:val="2C2237A7"/>
    <w:rsid w:val="2CAAEEE2"/>
    <w:rsid w:val="2D4F6D49"/>
    <w:rsid w:val="2E1E5479"/>
    <w:rsid w:val="2EAAE8FB"/>
    <w:rsid w:val="305CA9F9"/>
    <w:rsid w:val="325024AB"/>
    <w:rsid w:val="329A233B"/>
    <w:rsid w:val="32E102D9"/>
    <w:rsid w:val="350ABE6F"/>
    <w:rsid w:val="3628DD6B"/>
    <w:rsid w:val="39FEB77C"/>
    <w:rsid w:val="3CB922C2"/>
    <w:rsid w:val="40D2CE7F"/>
    <w:rsid w:val="40E53331"/>
    <w:rsid w:val="419EAFF5"/>
    <w:rsid w:val="43B4D3B2"/>
    <w:rsid w:val="44580C42"/>
    <w:rsid w:val="45E71141"/>
    <w:rsid w:val="466683C5"/>
    <w:rsid w:val="4A5EED1A"/>
    <w:rsid w:val="4BA834ED"/>
    <w:rsid w:val="4C5FFCFC"/>
    <w:rsid w:val="4D31225A"/>
    <w:rsid w:val="4DACA647"/>
    <w:rsid w:val="4F445B51"/>
    <w:rsid w:val="4F92F133"/>
    <w:rsid w:val="540406BD"/>
    <w:rsid w:val="55FE4CB8"/>
    <w:rsid w:val="570639AF"/>
    <w:rsid w:val="57207DEB"/>
    <w:rsid w:val="59E31A01"/>
    <w:rsid w:val="59EC7CBC"/>
    <w:rsid w:val="5A113785"/>
    <w:rsid w:val="5AE99559"/>
    <w:rsid w:val="5B9BA0FD"/>
    <w:rsid w:val="5D23DA5C"/>
    <w:rsid w:val="5D9AAA6C"/>
    <w:rsid w:val="5E1180E1"/>
    <w:rsid w:val="61541A95"/>
    <w:rsid w:val="625DD66A"/>
    <w:rsid w:val="6370848B"/>
    <w:rsid w:val="63B3FA36"/>
    <w:rsid w:val="651DE615"/>
    <w:rsid w:val="691FDB56"/>
    <w:rsid w:val="6CDBDCE7"/>
    <w:rsid w:val="6E5941A6"/>
    <w:rsid w:val="703523D5"/>
    <w:rsid w:val="705A5752"/>
    <w:rsid w:val="70D39C16"/>
    <w:rsid w:val="70EFDECD"/>
    <w:rsid w:val="70F8C728"/>
    <w:rsid w:val="715D5FCD"/>
    <w:rsid w:val="716B0048"/>
    <w:rsid w:val="71F99C11"/>
    <w:rsid w:val="7429C36C"/>
    <w:rsid w:val="75FC25BC"/>
    <w:rsid w:val="76DAB9C4"/>
    <w:rsid w:val="76F9EECA"/>
    <w:rsid w:val="773009E5"/>
    <w:rsid w:val="77B59940"/>
    <w:rsid w:val="78BAC3C4"/>
    <w:rsid w:val="7901E0BD"/>
    <w:rsid w:val="7B649597"/>
    <w:rsid w:val="7E58D492"/>
    <w:rsid w:val="7FDA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FB510"/>
  <w15:docId w15:val="{C02AD601-438B-40D5-8147-0E6A8E18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A24DF"/>
    <w:pPr>
      <w:spacing w:before="120" w:after="120" w:line="276" w:lineRule="auto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A719F6"/>
    <w:pPr>
      <w:keepNext/>
      <w:spacing w:before="240" w:after="60"/>
      <w:outlineLvl w:val="0"/>
    </w:pPr>
    <w:rPr>
      <w:rFonts w:ascii="Arial" w:hAnsi="Arial" w:cs="Arial"/>
      <w:b/>
      <w:bCs/>
      <w:color w:val="3F4A75"/>
      <w:kern w:val="28"/>
      <w:sz w:val="44"/>
      <w:szCs w:val="36"/>
      <w:lang w:eastAsia="en-US"/>
    </w:rPr>
  </w:style>
  <w:style w:type="paragraph" w:styleId="Heading2">
    <w:name w:val="heading 2"/>
    <w:next w:val="Normal"/>
    <w:link w:val="Heading2Char"/>
    <w:qFormat/>
    <w:rsid w:val="00A719F6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A719F6"/>
    <w:pPr>
      <w:keepNext/>
      <w:spacing w:before="180" w:after="60"/>
      <w:outlineLvl w:val="2"/>
    </w:pPr>
    <w:rPr>
      <w:rFonts w:ascii="Arial" w:hAnsi="Arial" w:cs="Arial"/>
      <w:b/>
      <w:bCs/>
      <w:color w:val="358189"/>
      <w:sz w:val="32"/>
      <w:szCs w:val="26"/>
      <w:lang w:eastAsia="en-US"/>
    </w:rPr>
  </w:style>
  <w:style w:type="paragraph" w:styleId="Heading4">
    <w:name w:val="heading 4"/>
    <w:next w:val="Normal"/>
    <w:qFormat/>
    <w:rsid w:val="00A719F6"/>
    <w:pPr>
      <w:keepNext/>
      <w:spacing w:before="240" w:after="60"/>
      <w:outlineLvl w:val="3"/>
    </w:pPr>
    <w:rPr>
      <w:rFonts w:ascii="Arial" w:hAnsi="Arial"/>
      <w:b/>
      <w:bCs/>
      <w:i/>
      <w:color w:val="358189" w:themeColor="accent2"/>
      <w:sz w:val="28"/>
      <w:szCs w:val="28"/>
      <w:lang w:eastAsia="en-US"/>
    </w:rPr>
  </w:style>
  <w:style w:type="paragraph" w:styleId="Heading5">
    <w:name w:val="heading 5"/>
    <w:next w:val="Normal"/>
    <w:rsid w:val="00A719F6"/>
    <w:pPr>
      <w:keepNext/>
      <w:spacing w:before="240" w:after="60"/>
      <w:outlineLvl w:val="4"/>
    </w:pPr>
    <w:rPr>
      <w:rFonts w:ascii="Arial" w:hAnsi="Arial"/>
      <w:b/>
      <w:bCs/>
      <w:iCs/>
      <w:color w:val="358189" w:themeColor="accent2"/>
      <w:sz w:val="24"/>
      <w:szCs w:val="26"/>
      <w:lang w:eastAsia="en-US"/>
    </w:rPr>
  </w:style>
  <w:style w:type="paragraph" w:styleId="Heading6">
    <w:name w:val="heading 6"/>
    <w:next w:val="Normal"/>
    <w:rsid w:val="00A719F6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A719F6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A719F6"/>
    <w:rPr>
      <w:i/>
      <w:iCs/>
    </w:rPr>
  </w:style>
  <w:style w:type="character" w:styleId="Strong">
    <w:name w:val="Strong"/>
    <w:basedOn w:val="DefaultParagraphFont"/>
    <w:rsid w:val="00A719F6"/>
    <w:rPr>
      <w:b/>
      <w:bCs/>
    </w:rPr>
  </w:style>
  <w:style w:type="paragraph" w:styleId="Subtitle">
    <w:name w:val="Subtitle"/>
    <w:next w:val="Normal"/>
    <w:link w:val="SubtitleChar"/>
    <w:qFormat/>
    <w:rsid w:val="00A719F6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719F6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A719F6"/>
    <w:pPr>
      <w:spacing w:before="360" w:after="120"/>
      <w:contextualSpacing/>
    </w:pPr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A719F6"/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paragraph" w:customStyle="1" w:styleId="Boxheading">
    <w:name w:val="Box heading"/>
    <w:basedOn w:val="Boxtype"/>
    <w:qFormat/>
    <w:rsid w:val="00A719F6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A719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A719F6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A719F6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719F6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A719F6"/>
    <w:pPr>
      <w:pBdr>
        <w:bottom w:val="single" w:sz="4" w:space="4" w:color="3F4A75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9F6"/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A719F6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A719F6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A719F6"/>
    <w:pPr>
      <w:numPr>
        <w:numId w:val="25"/>
      </w:numPr>
    </w:pPr>
  </w:style>
  <w:style w:type="paragraph" w:styleId="ListNumber2">
    <w:name w:val="List Number 2"/>
    <w:basedOn w:val="ListBullet"/>
    <w:qFormat/>
    <w:rsid w:val="00A719F6"/>
    <w:pPr>
      <w:numPr>
        <w:numId w:val="24"/>
      </w:numPr>
    </w:pPr>
  </w:style>
  <w:style w:type="paragraph" w:styleId="ListBullet">
    <w:name w:val="List Bullet"/>
    <w:basedOn w:val="Normal"/>
    <w:qFormat/>
    <w:rsid w:val="0065786F"/>
    <w:pPr>
      <w:numPr>
        <w:numId w:val="23"/>
      </w:numPr>
      <w:tabs>
        <w:tab w:val="left" w:pos="340"/>
        <w:tab w:val="left" w:pos="680"/>
      </w:tabs>
      <w:spacing w:before="60" w:after="60"/>
    </w:pPr>
    <w:rPr>
      <w:rFonts w:eastAsia="Arial"/>
    </w:rPr>
  </w:style>
  <w:style w:type="paragraph" w:styleId="ListNumber3">
    <w:name w:val="List Number 3"/>
    <w:aliases w:val="List Third Level"/>
    <w:basedOn w:val="ListNumber2"/>
    <w:rsid w:val="00A719F6"/>
    <w:pPr>
      <w:numPr>
        <w:numId w:val="26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A719F6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A719F6"/>
  </w:style>
  <w:style w:type="character" w:customStyle="1" w:styleId="BodyTextChar">
    <w:name w:val="Body Text Char"/>
    <w:basedOn w:val="DefaultParagraphFont"/>
    <w:link w:val="BodyText"/>
    <w:semiHidden/>
    <w:rsid w:val="00A719F6"/>
    <w:rPr>
      <w:rFonts w:ascii="Arial" w:hAnsi="Arial"/>
      <w:color w:val="000000" w:themeColor="text1"/>
      <w:sz w:val="22"/>
      <w:szCs w:val="24"/>
      <w:lang w:eastAsia="en-US"/>
    </w:rPr>
  </w:style>
  <w:style w:type="table" w:styleId="TableGrid">
    <w:name w:val="Table Grid"/>
    <w:basedOn w:val="TableNormal"/>
    <w:locked/>
    <w:rsid w:val="00A71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A719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0047B4"/>
    <w:pPr>
      <w:spacing w:before="60" w:after="60"/>
    </w:pPr>
    <w:rPr>
      <w:rFonts w:ascii="Arial" w:hAnsi="Arial"/>
      <w:color w:val="000000" w:themeColor="text1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A719F6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A719F6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A719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A719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A719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A719F6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A719F6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A719F6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A719F6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19F6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A719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A719F6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A719F6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customStyle="1" w:styleId="Headertext">
    <w:name w:val="Header text"/>
    <w:rsid w:val="00A719F6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719F6"/>
    <w:rPr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A719F6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A719F6"/>
    <w:pPr>
      <w:numPr>
        <w:numId w:val="27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A719F6"/>
    <w:pPr>
      <w:numPr>
        <w:numId w:val="28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A719F6"/>
    <w:rPr>
      <w:szCs w:val="32"/>
    </w:rPr>
  </w:style>
  <w:style w:type="paragraph" w:styleId="FootnoteText">
    <w:name w:val="footnote text"/>
    <w:link w:val="FootnoteTextChar"/>
    <w:rsid w:val="00A719F6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A719F6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A719F6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2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A719F6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paragraph" w:customStyle="1" w:styleId="IntroPara">
    <w:name w:val="Intro Para"/>
    <w:basedOn w:val="Normal"/>
    <w:next w:val="Normal"/>
    <w:qFormat/>
    <w:rsid w:val="00A719F6"/>
    <w:pPr>
      <w:spacing w:before="480" w:line="400" w:lineRule="exact"/>
    </w:pPr>
    <w:rPr>
      <w:color w:val="358189"/>
      <w:sz w:val="28"/>
    </w:rPr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A719F6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rPr>
      <w:b/>
      <w:bCs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autoRedefine/>
    <w:qFormat/>
    <w:rsid w:val="00A719F6"/>
    <w:pPr>
      <w:spacing w:before="60" w:after="60"/>
    </w:pPr>
    <w:rPr>
      <w:rFonts w:ascii="Arial" w:hAnsi="Arial"/>
      <w:color w:val="000000" w:themeColor="text1"/>
      <w:sz w:val="21"/>
      <w:szCs w:val="24"/>
      <w:lang w:eastAsia="en-US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A719F6"/>
    <w:pPr>
      <w:jc w:val="right"/>
    </w:pPr>
  </w:style>
  <w:style w:type="paragraph" w:styleId="BalloonText">
    <w:name w:val="Balloon Text"/>
    <w:basedOn w:val="Normal"/>
    <w:link w:val="BalloonTextChar"/>
    <w:rsid w:val="00A71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9F6"/>
    <w:rPr>
      <w:rFonts w:ascii="Tahoma" w:hAnsi="Tahoma" w:cs="Tahoma"/>
      <w:color w:val="000000" w:themeColor="text1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rsid w:val="00A719F6"/>
    <w:pPr>
      <w:spacing w:after="200"/>
    </w:pPr>
    <w:rPr>
      <w:b/>
      <w:bCs/>
      <w:color w:val="3F4A75" w:themeColor="accent1"/>
      <w:sz w:val="18"/>
      <w:szCs w:val="18"/>
    </w:rPr>
  </w:style>
  <w:style w:type="paragraph" w:customStyle="1" w:styleId="Footerrightpage">
    <w:name w:val="Footer right page"/>
    <w:basedOn w:val="Footer"/>
    <w:rsid w:val="00A719F6"/>
  </w:style>
  <w:style w:type="character" w:customStyle="1" w:styleId="Heading7Char">
    <w:name w:val="Heading 7 Char"/>
    <w:basedOn w:val="DefaultParagraphFont"/>
    <w:link w:val="Heading7"/>
    <w:semiHidden/>
    <w:rsid w:val="00A719F6"/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paragraph" w:styleId="NoSpacing">
    <w:name w:val="No Spacing"/>
    <w:uiPriority w:val="1"/>
    <w:rsid w:val="00A719F6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719F6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Style1">
    <w:name w:val="Style1"/>
    <w:next w:val="Normal"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paragraph" w:customStyle="1" w:styleId="Tabletextcentre">
    <w:name w:val="Table text centre"/>
    <w:basedOn w:val="Tabletextleft"/>
    <w:rsid w:val="00A719F6"/>
    <w:pPr>
      <w:jc w:val="center"/>
    </w:pPr>
  </w:style>
  <w:style w:type="paragraph" w:customStyle="1" w:styleId="TableTextright1">
    <w:name w:val="Table Text right"/>
    <w:basedOn w:val="Tabletextleft"/>
    <w:rsid w:val="00A719F6"/>
    <w:pPr>
      <w:jc w:val="right"/>
    </w:pPr>
  </w:style>
  <w:style w:type="character" w:customStyle="1" w:styleId="TableTitleChar">
    <w:name w:val="Table Title Char"/>
    <w:basedOn w:val="DefaultParagraphFont"/>
    <w:link w:val="TableTitle"/>
    <w:rsid w:val="00A719F6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customStyle="1" w:styleId="URL">
    <w:name w:val="URL"/>
    <w:basedOn w:val="Normal"/>
    <w:rsid w:val="00A719F6"/>
    <w:pPr>
      <w:spacing w:before="3120"/>
      <w:jc w:val="center"/>
    </w:pPr>
    <w:rPr>
      <w:b/>
      <w:bCs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A02A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2571D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571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571D7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71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71D7"/>
    <w:rPr>
      <w:rFonts w:ascii="Arial" w:hAnsi="Arial"/>
      <w:b/>
      <w:bCs/>
      <w:color w:val="000000" w:themeColor="text1"/>
      <w:lang w:eastAsia="en-US"/>
    </w:rPr>
  </w:style>
  <w:style w:type="paragraph" w:styleId="Revision">
    <w:name w:val="Revision"/>
    <w:hidden/>
    <w:uiPriority w:val="99"/>
    <w:semiHidden/>
    <w:rsid w:val="0022135E"/>
    <w:rPr>
      <w:rFonts w:ascii="Arial" w:hAnsi="Arial"/>
      <w:color w:val="000000" w:themeColor="text1"/>
      <w:sz w:val="22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B01352"/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customStyle="1" w:styleId="pf0">
    <w:name w:val="pf0"/>
    <w:basedOn w:val="Normal"/>
    <w:rsid w:val="00496166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lang w:eastAsia="en-AU"/>
    </w:rPr>
  </w:style>
  <w:style w:type="character" w:customStyle="1" w:styleId="cf01">
    <w:name w:val="cf01"/>
    <w:basedOn w:val="DefaultParagraphFont"/>
    <w:rsid w:val="00496166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semiHidden/>
    <w:unhideWhenUsed/>
    <w:rsid w:val="005527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our-work/accessible-australi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zh\Downloads\Department%20of%20Health,%20Disability%20and%20Ageing%20fact%20sheet%20template%20blue.dotx" TargetMode="External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7fcfe7c6-fd82-4536-8e95-31510ecf1dc3"/>
    <ds:schemaRef ds:uri="91b40e7f-128e-49f6-a30d-9c137c2f2d67"/>
  </ds:schemaRefs>
</ds:datastoreItem>
</file>

<file path=customXml/itemProps2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C2AE0-42EB-455C-957E-E788C41DA6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CAC85E-7632-4428-9BC0-E437758FDE15}"/>
</file>

<file path=docProps/app.xml><?xml version="1.0" encoding="utf-8"?>
<Properties xmlns="http://schemas.openxmlformats.org/officeDocument/2006/extended-properties" xmlns:vt="http://schemas.openxmlformats.org/officeDocument/2006/docPropsVTypes">
  <Template>Department of Health, Disability and Ageing fact sheet template blue.dotx</Template>
  <TotalTime>3</TotalTime>
  <Pages>2</Pages>
  <Words>536</Words>
  <Characters>3061</Characters>
  <Application>Microsoft Office Word</Application>
  <DocSecurity>8</DocSecurity>
  <Lines>56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 sheet template (blue)</vt:lpstr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Inclusive Play Spaces</dc:title>
  <dc:subject>Disability and Carers</dc:subject>
  <dc:creator>Australian Government Department of Health, Disability and Ageing</dc:creator>
  <cp:keywords>Commonwealth Accessible Australia Initiative (Accessible Australia)</cp:keywords>
  <cp:revision>7</cp:revision>
  <cp:lastPrinted>2025-11-27T04:27:00Z</cp:lastPrinted>
  <dcterms:created xsi:type="dcterms:W3CDTF">2026-09-30T05:54:00Z</dcterms:created>
  <dcterms:modified xsi:type="dcterms:W3CDTF">2026-10-01T05:47:00Z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0x010100A51386D899F9CA4298648C0791762DBC</vt:lpwstr>
  </property>
  <property fmtid="{D5CDD505-2E9C-101B-9397-08002B2CF9AE}" pid="5" name="Section">
    <vt:lpwstr>5;#PCPD CC Corporate Communication SN|73cff0d0-7b20-43e0-ad96-75a3b55de641</vt:lpwstr>
  </property>
  <property fmtid="{D5CDD505-2E9C-101B-9397-08002B2CF9AE}" pid="6" name="_dlc_DocIdItemGuid">
    <vt:lpwstr>90f09fd1-754c-4bca-b3c5-1cd93aee0089</vt:lpwstr>
  </property>
  <property fmtid="{D5CDD505-2E9C-101B-9397-08002B2CF9AE}" pid="7" name="Keywords1">
    <vt:lpwstr>45;#Factsheet|e6399178-8246-423e-9818-2fbb787c959a;#4;# visual identity|a54ebda2-a0fd-45ec-8fc0-1cf31001b526</vt:lpwstr>
  </property>
  <property fmtid="{D5CDD505-2E9C-101B-9397-08002B2CF9AE}" pid="8" name="Information type">
    <vt:lpwstr>42;#Template|0635ea83-9a41-497c-9b11-d9d7178dcab7</vt:lpwstr>
  </property>
  <property fmtid="{D5CDD505-2E9C-101B-9397-08002B2CF9AE}" pid="9" name="MediaServiceImageTags">
    <vt:lpwstr/>
  </property>
  <property fmtid="{D5CDD505-2E9C-101B-9397-08002B2CF9AE}" pid="10" name="Contact">
    <vt:lpwstr>89;#designteam@health.gov.au|08e901f7-7c65-407e-b680-5c7872e4b1fa</vt:lpwstr>
  </property>
  <property fmtid="{D5CDD505-2E9C-101B-9397-08002B2CF9AE}" pid="11" name="cb2019c76ecc464c80d551fda75bd74e">
    <vt:lpwstr>PCPD CC Corporate Communication SN|73cff0d0-7b20-43e0-ad96-75a3b55de641</vt:lpwstr>
  </property>
  <property fmtid="{D5CDD505-2E9C-101B-9397-08002B2CF9AE}" pid="12" name="p76df81b8fed4a2fa2af18761f9ff90d">
    <vt:lpwstr>Factsheet|e6399178-8246-423e-9818-2fbb787c959a; visual identity|a54ebda2-a0fd-45ec-8fc0-1cf31001b526</vt:lpwstr>
  </property>
  <property fmtid="{D5CDD505-2E9C-101B-9397-08002B2CF9AE}" pid="13" name="Intranet">
    <vt:bool>true</vt:bool>
  </property>
  <property fmtid="{D5CDD505-2E9C-101B-9397-08002B2CF9AE}" pid="14" name="Int_x002d_InformationType">
    <vt:lpwstr/>
  </property>
  <property fmtid="{D5CDD505-2E9C-101B-9397-08002B2CF9AE}" pid="15" name="pfd27f99efda4409b63228bea026394d">
    <vt:lpwstr>Template|0635ea83-9a41-497c-9b11-d9d7178dcab7</vt:lpwstr>
  </property>
  <property fmtid="{D5CDD505-2E9C-101B-9397-08002B2CF9AE}" pid="16" name="Int_x002d_Topics">
    <vt:lpwstr/>
  </property>
  <property fmtid="{D5CDD505-2E9C-101B-9397-08002B2CF9AE}" pid="17" name="Last reviewed">
    <vt:filetime>2023-05-10T14:00:00Z</vt:filetime>
  </property>
  <property fmtid="{D5CDD505-2E9C-101B-9397-08002B2CF9AE}" pid="18" name="jf042baad2b143719d8a0cfd36411dfb">
    <vt:lpwstr>designteam@health.gov.au|08e901f7-7c65-407e-b680-5c7872e4b1fa</vt:lpwstr>
  </property>
  <property fmtid="{D5CDD505-2E9C-101B-9397-08002B2CF9AE}" pid="19" name="SharedWithUsers">
    <vt:lpwstr>756;#WHITTY, Cam</vt:lpwstr>
  </property>
  <property fmtid="{D5CDD505-2E9C-101B-9397-08002B2CF9AE}" pid="20" name="Int_x002d_Contact">
    <vt:lpwstr/>
  </property>
  <property fmtid="{D5CDD505-2E9C-101B-9397-08002B2CF9AE}" pid="21" name="Int-Contact">
    <vt:lpwstr>89;#|08e901f7-7c65-407e-b680-5c7872e4b1fa</vt:lpwstr>
  </property>
  <property fmtid="{D5CDD505-2E9C-101B-9397-08002B2CF9AE}" pid="22" name="Int-InformationType">
    <vt:lpwstr>42;#|0635ea83-9a41-497c-9b11-d9d7178dcab7</vt:lpwstr>
  </property>
  <property fmtid="{D5CDD505-2E9C-101B-9397-08002B2CF9AE}" pid="23" name="Int-Topics">
    <vt:lpwstr>45;#Factsheet|e6399178-8246-423e-9818-2fbb787c959a;#4;#visual identity|a54ebda2-a0fd-45ec-8fc0-1cf31001b526</vt:lpwstr>
  </property>
  <property fmtid="{D5CDD505-2E9C-101B-9397-08002B2CF9AE}" pid="24" name="lcf76f155ced4ddcb4097134ff3c332f">
    <vt:lpwstr/>
  </property>
  <property fmtid="{D5CDD505-2E9C-101B-9397-08002B2CF9AE}" pid="25" name="MSIP_Label_7cd3e8b9-ffed-43a8-b7f4-cc2fa0382d36_Enabled">
    <vt:lpwstr>true</vt:lpwstr>
  </property>
  <property fmtid="{D5CDD505-2E9C-101B-9397-08002B2CF9AE}" pid="26" name="MSIP_Label_7cd3e8b9-ffed-43a8-b7f4-cc2fa0382d36_SetDate">
    <vt:lpwstr>2025-08-18T05:39:03Z</vt:lpwstr>
  </property>
  <property fmtid="{D5CDD505-2E9C-101B-9397-08002B2CF9AE}" pid="27" name="MSIP_Label_7cd3e8b9-ffed-43a8-b7f4-cc2fa0382d36_Method">
    <vt:lpwstr>Privileged</vt:lpwstr>
  </property>
  <property fmtid="{D5CDD505-2E9C-101B-9397-08002B2CF9AE}" pid="28" name="MSIP_Label_7cd3e8b9-ffed-43a8-b7f4-cc2fa0382d36_Name">
    <vt:lpwstr>O</vt:lpwstr>
  </property>
  <property fmtid="{D5CDD505-2E9C-101B-9397-08002B2CF9AE}" pid="29" name="MSIP_Label_7cd3e8b9-ffed-43a8-b7f4-cc2fa0382d36_SiteId">
    <vt:lpwstr>34a3929c-73cf-4954-abfe-147dc3517892</vt:lpwstr>
  </property>
  <property fmtid="{D5CDD505-2E9C-101B-9397-08002B2CF9AE}" pid="30" name="MSIP_Label_7cd3e8b9-ffed-43a8-b7f4-cc2fa0382d36_ActionId">
    <vt:lpwstr>0a41d2f4-690e-4ed0-8753-b137680534c2</vt:lpwstr>
  </property>
  <property fmtid="{D5CDD505-2E9C-101B-9397-08002B2CF9AE}" pid="31" name="MSIP_Label_7cd3e8b9-ffed-43a8-b7f4-cc2fa0382d36_ContentBits">
    <vt:lpwstr>3</vt:lpwstr>
  </property>
  <property fmtid="{D5CDD505-2E9C-101B-9397-08002B2CF9AE}" pid="32" name="MSIP_Label_7cd3e8b9-ffed-43a8-b7f4-cc2fa0382d36_Tag">
    <vt:lpwstr>10, 0, 1, 1</vt:lpwstr>
  </property>
</Properties>
</file>